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09518">
      <w:pPr>
        <w:pStyle w:val="16"/>
        <w:spacing w:line="400" w:lineRule="atLeast"/>
        <w:jc w:val="both"/>
        <w:rPr>
          <w:rFonts w:ascii="仿宋_GB2312" w:hAnsi="华文中宋" w:eastAsia="仿宋_GB2312"/>
          <w:b/>
          <w:bCs/>
          <w:color w:val="000000" w:themeColor="text1"/>
          <w:sz w:val="110"/>
          <w:szCs w:val="110"/>
          <w:highlight w:val="none"/>
          <w:shd w:val="clear" w:color="auto" w:fill="FFFFFF"/>
          <w14:textFill>
            <w14:solidFill>
              <w14:schemeClr w14:val="tx1"/>
            </w14:solidFill>
          </w14:textFill>
        </w:rPr>
      </w:pPr>
      <w:r>
        <w:rPr>
          <w:rFonts w:eastAsia="华文行楷"/>
          <w:b/>
          <w:color w:val="000000" w:themeColor="text1"/>
          <w:spacing w:val="-4"/>
          <w:sz w:val="72"/>
          <w:szCs w:val="72"/>
          <w:highlight w:val="none"/>
          <w14:textFill>
            <w14:solidFill>
              <w14:schemeClr w14:val="tx1"/>
            </w14:solidFill>
          </w14:textFill>
        </w:rPr>
        <w:drawing>
          <wp:inline distT="0" distB="0" distL="114300" distR="114300">
            <wp:extent cx="762000" cy="76200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9"/>
                    <a:stretch>
                      <a:fillRect/>
                    </a:stretch>
                  </pic:blipFill>
                  <pic:spPr>
                    <a:xfrm>
                      <a:off x="0" y="0"/>
                      <a:ext cx="762000" cy="762000"/>
                    </a:xfrm>
                    <a:prstGeom prst="rect">
                      <a:avLst/>
                    </a:prstGeom>
                    <a:noFill/>
                    <a:ln>
                      <a:noFill/>
                    </a:ln>
                  </pic:spPr>
                </pic:pic>
              </a:graphicData>
            </a:graphic>
          </wp:inline>
        </w:drawing>
      </w:r>
      <w:r>
        <w:rPr>
          <w:rFonts w:hint="eastAsia" w:ascii="仿宋_GB2312" w:hAnsi="华文中宋" w:eastAsia="仿宋_GB2312"/>
          <w:b/>
          <w:bCs/>
          <w:color w:val="000000" w:themeColor="text1"/>
          <w:sz w:val="110"/>
          <w:szCs w:val="110"/>
          <w:highlight w:val="none"/>
          <w:shd w:val="clear" w:color="auto" w:fill="FFFFFF"/>
          <w:lang w:val="en-US" w:eastAsia="zh-CN"/>
          <w14:textFill>
            <w14:solidFill>
              <w14:schemeClr w14:val="tx1"/>
            </w14:solidFill>
          </w14:textFill>
        </w:rPr>
        <w:t xml:space="preserve"> </w:t>
      </w:r>
      <w:r>
        <w:rPr>
          <w:rFonts w:hint="eastAsia" w:ascii="仿宋_GB2312" w:hAnsi="华文中宋" w:eastAsia="仿宋_GB2312"/>
          <w:b/>
          <w:bCs/>
          <w:color w:val="000000" w:themeColor="text1"/>
          <w:sz w:val="110"/>
          <w:szCs w:val="110"/>
          <w:highlight w:val="none"/>
          <w:shd w:val="clear" w:color="auto" w:fill="FFFFFF"/>
          <w14:textFill>
            <w14:solidFill>
              <w14:schemeClr w14:val="tx1"/>
            </w14:solidFill>
          </w14:textFill>
        </w:rPr>
        <w:t xml:space="preserve"> </w:t>
      </w:r>
    </w:p>
    <w:p w14:paraId="79EAB82B">
      <w:pPr>
        <w:pStyle w:val="16"/>
        <w:spacing w:line="400" w:lineRule="atLeast"/>
        <w:jc w:val="center"/>
        <w:rPr>
          <w:rFonts w:ascii="仿宋_GB2312" w:hAnsi="华文中宋" w:eastAsia="仿宋_GB2312"/>
          <w:b/>
          <w:bCs/>
          <w:color w:val="000000" w:themeColor="text1"/>
          <w:sz w:val="110"/>
          <w:szCs w:val="110"/>
          <w:highlight w:val="none"/>
          <w:shd w:val="clear" w:color="auto" w:fill="FFFFFF"/>
          <w14:textFill>
            <w14:solidFill>
              <w14:schemeClr w14:val="tx1"/>
            </w14:solidFill>
          </w14:textFill>
        </w:rPr>
      </w:pPr>
      <w:r>
        <w:rPr>
          <w:rFonts w:hint="eastAsia" w:ascii="仿宋_GB2312" w:hAnsi="华文中宋" w:eastAsia="仿宋_GB2312"/>
          <w:b/>
          <w:bCs/>
          <w:color w:val="000000" w:themeColor="text1"/>
          <w:sz w:val="110"/>
          <w:szCs w:val="110"/>
          <w:highlight w:val="none"/>
          <w:shd w:val="clear" w:color="auto" w:fill="FFFFFF"/>
          <w14:textFill>
            <w14:solidFill>
              <w14:schemeClr w14:val="tx1"/>
            </w14:solidFill>
          </w14:textFill>
        </w:rPr>
        <w:t>磋 商 文 件</w:t>
      </w:r>
    </w:p>
    <w:p w14:paraId="79266132">
      <w:pPr>
        <w:pStyle w:val="16"/>
        <w:spacing w:line="400" w:lineRule="atLeast"/>
        <w:rPr>
          <w:rFonts w:hAnsi="宋体"/>
          <w:b/>
          <w:bCs/>
          <w:color w:val="000000" w:themeColor="text1"/>
          <w:highlight w:val="none"/>
          <w:shd w:val="clear" w:color="auto" w:fill="FFFFFF"/>
          <w14:textFill>
            <w14:solidFill>
              <w14:schemeClr w14:val="tx1"/>
            </w14:solidFill>
          </w14:textFill>
        </w:rPr>
      </w:pPr>
    </w:p>
    <w:p w14:paraId="2E6F8657">
      <w:pPr>
        <w:pStyle w:val="16"/>
        <w:spacing w:line="400" w:lineRule="atLeast"/>
        <w:ind w:firstLine="3043" w:firstLineChars="842"/>
        <w:rPr>
          <w:rFonts w:hAnsi="宋体"/>
          <w:b/>
          <w:bCs/>
          <w:color w:val="000000" w:themeColor="text1"/>
          <w:sz w:val="36"/>
          <w:szCs w:val="36"/>
          <w:highlight w:val="none"/>
          <w:shd w:val="clear" w:color="auto" w:fill="FFFFFF"/>
          <w14:textFill>
            <w14:solidFill>
              <w14:schemeClr w14:val="tx1"/>
            </w14:solidFill>
          </w14:textFill>
        </w:rPr>
      </w:pPr>
    </w:p>
    <w:p w14:paraId="6EAA9138">
      <w:pPr>
        <w:pStyle w:val="20"/>
        <w:rPr>
          <w:rStyle w:val="31"/>
          <w:rFonts w:hint="eastAsia" w:eastAsia="宋体"/>
          <w:i w:val="0"/>
          <w:color w:val="000000" w:themeColor="text1"/>
          <w:highlight w:val="none"/>
          <w:lang w:eastAsia="zh-CN"/>
          <w14:textFill>
            <w14:solidFill>
              <w14:schemeClr w14:val="tx1"/>
            </w14:solidFill>
          </w14:textFill>
        </w:rPr>
      </w:pPr>
    </w:p>
    <w:p w14:paraId="6B9EBC3C">
      <w:pPr>
        <w:pStyle w:val="16"/>
        <w:spacing w:line="400" w:lineRule="atLeast"/>
        <w:jc w:val="center"/>
        <w:rPr>
          <w:rFonts w:hAnsi="宋体"/>
          <w:b/>
          <w:bCs/>
          <w:color w:val="000000" w:themeColor="text1"/>
          <w:highlight w:val="none"/>
          <w:shd w:val="clear" w:color="auto" w:fill="FFFFFF"/>
          <w14:textFill>
            <w14:solidFill>
              <w14:schemeClr w14:val="tx1"/>
            </w14:solidFill>
          </w14:textFill>
        </w:rPr>
      </w:pPr>
    </w:p>
    <w:p w14:paraId="10E1BD00">
      <w:pPr>
        <w:pStyle w:val="16"/>
        <w:spacing w:line="400" w:lineRule="atLeast"/>
        <w:rPr>
          <w:rFonts w:hAnsi="宋体"/>
          <w:b/>
          <w:color w:val="000000" w:themeColor="text1"/>
          <w:sz w:val="24"/>
          <w:szCs w:val="24"/>
          <w:highlight w:val="none"/>
          <w:shd w:val="clear" w:color="auto" w:fill="FFFFFF"/>
          <w14:textFill>
            <w14:solidFill>
              <w14:schemeClr w14:val="tx1"/>
            </w14:solidFill>
          </w14:textFill>
        </w:rPr>
      </w:pPr>
    </w:p>
    <w:p w14:paraId="41AB2D2E">
      <w:pPr>
        <w:pStyle w:val="16"/>
        <w:spacing w:line="400" w:lineRule="atLeast"/>
        <w:rPr>
          <w:rFonts w:ascii="华文中宋" w:hAnsi="华文中宋" w:eastAsia="华文中宋"/>
          <w:bCs/>
          <w:color w:val="000000" w:themeColor="text1"/>
          <w:highlight w:val="none"/>
          <w:shd w:val="clear" w:color="auto" w:fill="FFFFFF"/>
          <w14:textFill>
            <w14:solidFill>
              <w14:schemeClr w14:val="tx1"/>
            </w14:solidFill>
          </w14:textFill>
        </w:rPr>
      </w:pPr>
    </w:p>
    <w:p w14:paraId="53D5DA11">
      <w:pPr>
        <w:pStyle w:val="16"/>
        <w:spacing w:beforeLines="100" w:afterLines="100" w:line="600" w:lineRule="exact"/>
        <w:ind w:firstLine="894" w:firstLineChars="297"/>
        <w:rPr>
          <w:rFonts w:hint="eastAsia" w:hAnsi="宋体"/>
          <w:b/>
          <w:bCs/>
          <w:color w:val="000000" w:themeColor="text1"/>
          <w:sz w:val="30"/>
          <w:szCs w:val="30"/>
          <w:highlight w:val="none"/>
          <w:u w:val="single"/>
          <w:shd w:val="clear" w:color="auto" w:fill="FFFFFF"/>
          <w:lang w:eastAsia="zh-CN"/>
          <w14:textFill>
            <w14:solidFill>
              <w14:schemeClr w14:val="tx1"/>
            </w14:solidFill>
          </w14:textFill>
        </w:rPr>
      </w:pPr>
      <w:r>
        <w:rPr>
          <w:rFonts w:hint="eastAsia" w:hAnsi="宋体"/>
          <w:b/>
          <w:bCs/>
          <w:color w:val="000000" w:themeColor="text1"/>
          <w:sz w:val="30"/>
          <w:szCs w:val="30"/>
          <w:highlight w:val="none"/>
          <w:shd w:val="clear" w:color="auto" w:fill="FFFFFF"/>
          <w14:textFill>
            <w14:solidFill>
              <w14:schemeClr w14:val="tx1"/>
            </w14:solidFill>
          </w14:textFill>
        </w:rPr>
        <w:t>采购项目名称</w:t>
      </w:r>
      <w:bookmarkStart w:id="0" w:name="PO_T_PROJECTNAME"/>
      <w:bookmarkEnd w:id="0"/>
      <w:r>
        <w:rPr>
          <w:rFonts w:hint="eastAsia" w:hAnsi="宋体"/>
          <w:b/>
          <w:bCs/>
          <w:color w:val="000000" w:themeColor="text1"/>
          <w:sz w:val="30"/>
          <w:szCs w:val="30"/>
          <w:highlight w:val="none"/>
          <w:shd w:val="clear" w:color="auto" w:fill="FFFFFF"/>
          <w:lang w:eastAsia="zh-CN"/>
          <w14:textFill>
            <w14:solidFill>
              <w14:schemeClr w14:val="tx1"/>
            </w14:solidFill>
          </w14:textFill>
        </w:rPr>
        <w:t>：</w:t>
      </w:r>
      <w:r>
        <w:rPr>
          <w:rFonts w:hint="eastAsia" w:hAnsi="宋体"/>
          <w:b/>
          <w:bCs/>
          <w:color w:val="000000" w:themeColor="text1"/>
          <w:sz w:val="30"/>
          <w:szCs w:val="30"/>
          <w:highlight w:val="none"/>
          <w:u w:val="single"/>
          <w:shd w:val="clear" w:color="auto" w:fill="FFFFFF"/>
          <w:lang w:eastAsia="zh-CN"/>
          <w14:textFill>
            <w14:solidFill>
              <w14:schemeClr w14:val="tx1"/>
            </w14:solidFill>
          </w14:textFill>
        </w:rPr>
        <w:t>数字化干部人事档案管理系统及档案管理室升级改造建设项目</w:t>
      </w:r>
    </w:p>
    <w:p w14:paraId="26FAE4BA">
      <w:pPr>
        <w:pStyle w:val="16"/>
        <w:spacing w:beforeLines="100" w:afterLines="100" w:line="600" w:lineRule="exact"/>
        <w:ind w:firstLine="894" w:firstLineChars="297"/>
        <w:rPr>
          <w:rFonts w:hint="eastAsia" w:hAnsi="宋体" w:eastAsia="宋体"/>
          <w:b/>
          <w:bCs/>
          <w:color w:val="000000" w:themeColor="text1"/>
          <w:sz w:val="30"/>
          <w:szCs w:val="30"/>
          <w:highlight w:val="none"/>
          <w:u w:val="single"/>
          <w:shd w:val="clear" w:color="auto" w:fill="FFFFFF"/>
          <w:lang w:eastAsia="zh-CN"/>
          <w14:textFill>
            <w14:solidFill>
              <w14:schemeClr w14:val="tx1"/>
            </w14:solidFill>
          </w14:textFill>
        </w:rPr>
      </w:pPr>
      <w:r>
        <w:rPr>
          <w:rFonts w:hint="eastAsia" w:hAnsi="宋体"/>
          <w:b/>
          <w:bCs/>
          <w:color w:val="000000" w:themeColor="text1"/>
          <w:sz w:val="30"/>
          <w:szCs w:val="30"/>
          <w:highlight w:val="none"/>
          <w:shd w:val="clear" w:color="auto" w:fill="FFFFFF"/>
          <w14:textFill>
            <w14:solidFill>
              <w14:schemeClr w14:val="tx1"/>
            </w14:solidFill>
          </w14:textFill>
        </w:rPr>
        <w:t>采购计划编号</w:t>
      </w:r>
      <w:bookmarkStart w:id="1" w:name="PO_T_PROJECTNO"/>
      <w:bookmarkEnd w:id="1"/>
      <w:r>
        <w:rPr>
          <w:rFonts w:hint="eastAsia" w:hAnsi="宋体"/>
          <w:b/>
          <w:bCs/>
          <w:color w:val="000000" w:themeColor="text1"/>
          <w:sz w:val="30"/>
          <w:szCs w:val="30"/>
          <w:highlight w:val="none"/>
          <w:shd w:val="clear" w:color="auto" w:fill="FFFFFF"/>
          <w:lang w:eastAsia="zh-CN"/>
          <w14:textFill>
            <w14:solidFill>
              <w14:schemeClr w14:val="tx1"/>
            </w14:solidFill>
          </w14:textFill>
        </w:rPr>
        <w:t>：</w:t>
      </w:r>
      <w:r>
        <w:rPr>
          <w:rFonts w:hint="eastAsia" w:hAnsi="宋体"/>
          <w:b/>
          <w:bCs/>
          <w:color w:val="000000" w:themeColor="text1"/>
          <w:sz w:val="30"/>
          <w:szCs w:val="30"/>
          <w:highlight w:val="none"/>
          <w:u w:val="single"/>
          <w:shd w:val="clear" w:color="auto" w:fill="FFFFFF"/>
          <w:lang w:eastAsia="zh-CN"/>
          <w14:textFill>
            <w14:solidFill>
              <w14:schemeClr w14:val="tx1"/>
            </w14:solidFill>
          </w14:textFill>
        </w:rPr>
        <w:t>(2026)431000000187-1</w:t>
      </w:r>
    </w:p>
    <w:p w14:paraId="7DBDAC17">
      <w:pPr>
        <w:pStyle w:val="16"/>
        <w:spacing w:beforeLines="100" w:afterLines="100" w:line="600" w:lineRule="exact"/>
        <w:ind w:firstLine="894" w:firstLineChars="297"/>
        <w:rPr>
          <w:rFonts w:hint="eastAsia" w:hAnsi="宋体" w:eastAsia="宋体"/>
          <w:b/>
          <w:bCs/>
          <w:color w:val="000000" w:themeColor="text1"/>
          <w:sz w:val="30"/>
          <w:szCs w:val="30"/>
          <w:highlight w:val="none"/>
          <w:shd w:val="clear" w:color="auto" w:fill="FFFFFF"/>
          <w:lang w:eastAsia="zh-CN"/>
          <w14:textFill>
            <w14:solidFill>
              <w14:schemeClr w14:val="tx1"/>
            </w14:solidFill>
          </w14:textFill>
        </w:rPr>
      </w:pPr>
      <w:r>
        <w:rPr>
          <w:rFonts w:hint="eastAsia" w:hAnsi="宋体"/>
          <w:b/>
          <w:bCs/>
          <w:color w:val="000000" w:themeColor="text1"/>
          <w:sz w:val="30"/>
          <w:szCs w:val="30"/>
          <w:highlight w:val="none"/>
          <w:shd w:val="clear" w:color="auto" w:fill="FFFFFF"/>
          <w14:textFill>
            <w14:solidFill>
              <w14:schemeClr w14:val="tx1"/>
            </w14:solidFill>
          </w14:textFill>
        </w:rPr>
        <w:t>采购代理编号</w:t>
      </w:r>
      <w:bookmarkStart w:id="2" w:name="PO_T_AGENTNO"/>
      <w:bookmarkEnd w:id="2"/>
      <w:r>
        <w:rPr>
          <w:rFonts w:hint="eastAsia" w:hAnsi="宋体"/>
          <w:b/>
          <w:bCs/>
          <w:color w:val="000000" w:themeColor="text1"/>
          <w:sz w:val="30"/>
          <w:szCs w:val="30"/>
          <w:highlight w:val="none"/>
          <w:shd w:val="clear" w:color="auto" w:fill="FFFFFF"/>
          <w:lang w:eastAsia="zh-CN"/>
          <w14:textFill>
            <w14:solidFill>
              <w14:schemeClr w14:val="tx1"/>
            </w14:solidFill>
          </w14:textFill>
        </w:rPr>
        <w:t>：</w:t>
      </w:r>
      <w:r>
        <w:rPr>
          <w:rFonts w:hint="eastAsia" w:hAnsi="宋体"/>
          <w:b/>
          <w:bCs/>
          <w:color w:val="000000" w:themeColor="text1"/>
          <w:sz w:val="30"/>
          <w:szCs w:val="30"/>
          <w:highlight w:val="none"/>
          <w:u w:val="single"/>
          <w:shd w:val="clear" w:color="auto" w:fill="FFFFFF"/>
          <w:lang w:eastAsia="zh-CN"/>
          <w14:textFill>
            <w14:solidFill>
              <w14:schemeClr w14:val="tx1"/>
            </w14:solidFill>
          </w14:textFill>
        </w:rPr>
        <w:t>HNJX2026-ZB-169</w:t>
      </w:r>
    </w:p>
    <w:p w14:paraId="27337AD0">
      <w:pPr>
        <w:pStyle w:val="16"/>
        <w:spacing w:beforeLines="100" w:afterLines="100" w:line="600" w:lineRule="exact"/>
        <w:ind w:firstLine="894" w:firstLineChars="297"/>
        <w:rPr>
          <w:rFonts w:hAnsi="宋体"/>
          <w:bCs/>
          <w:color w:val="000000" w:themeColor="text1"/>
          <w:sz w:val="30"/>
          <w:szCs w:val="30"/>
          <w:highlight w:val="none"/>
          <w:shd w:val="clear" w:color="auto" w:fill="FFFFFF"/>
          <w14:textFill>
            <w14:solidFill>
              <w14:schemeClr w14:val="tx1"/>
            </w14:solidFill>
          </w14:textFill>
        </w:rPr>
      </w:pPr>
      <w:r>
        <w:rPr>
          <w:rFonts w:hint="eastAsia" w:hAnsi="宋体"/>
          <w:b/>
          <w:bCs/>
          <w:color w:val="000000" w:themeColor="text1"/>
          <w:sz w:val="30"/>
          <w:szCs w:val="30"/>
          <w:highlight w:val="none"/>
          <w:shd w:val="clear" w:color="auto" w:fill="FFFFFF"/>
          <w14:textFill>
            <w14:solidFill>
              <w14:schemeClr w14:val="tx1"/>
            </w14:solidFill>
          </w14:textFill>
        </w:rPr>
        <w:t>代理机构名称</w:t>
      </w:r>
      <w:bookmarkStart w:id="3" w:name="PO_T_AGENTNAME"/>
      <w:bookmarkStart w:id="4" w:name="PO_S_AGENTNAME"/>
      <w:r>
        <w:rPr>
          <w:rFonts w:hint="eastAsia" w:hAnsi="宋体"/>
          <w:b/>
          <w:bCs/>
          <w:color w:val="000000" w:themeColor="text1"/>
          <w:sz w:val="30"/>
          <w:szCs w:val="30"/>
          <w:highlight w:val="none"/>
          <w:shd w:val="clear" w:color="auto" w:fill="FFFFFF"/>
          <w:lang w:eastAsia="zh-CN"/>
          <w14:textFill>
            <w14:solidFill>
              <w14:schemeClr w14:val="tx1"/>
            </w14:solidFill>
          </w14:textFill>
        </w:rPr>
        <w:t>：</w:t>
      </w:r>
      <w:r>
        <w:rPr>
          <w:rFonts w:hint="eastAsia" w:hAnsi="宋体"/>
          <w:b/>
          <w:bCs/>
          <w:color w:val="000000" w:themeColor="text1"/>
          <w:sz w:val="30"/>
          <w:szCs w:val="30"/>
          <w:highlight w:val="none"/>
          <w:u w:val="single"/>
          <w:shd w:val="clear" w:color="auto" w:fill="FFFFFF"/>
          <w:lang w:eastAsia="zh-CN"/>
          <w14:textFill>
            <w14:solidFill>
              <w14:schemeClr w14:val="tx1"/>
            </w14:solidFill>
          </w14:textFill>
        </w:rPr>
        <w:t>湖南金翔项目咨询管理有限公司</w:t>
      </w:r>
      <w:r>
        <w:rPr>
          <w:rFonts w:hint="eastAsia" w:hAnsi="宋体"/>
          <w:b/>
          <w:bCs/>
          <w:color w:val="000000" w:themeColor="text1"/>
          <w:sz w:val="30"/>
          <w:szCs w:val="30"/>
          <w:highlight w:val="none"/>
          <w:u w:val="single"/>
          <w:shd w:val="clear" w:color="auto" w:fill="FFFFFF"/>
          <w14:textFill>
            <w14:solidFill>
              <w14:schemeClr w14:val="tx1"/>
            </w14:solidFill>
          </w14:textFill>
        </w:rPr>
        <w:t xml:space="preserve"> </w:t>
      </w:r>
      <w:bookmarkEnd w:id="3"/>
      <w:bookmarkEnd w:id="4"/>
    </w:p>
    <w:p w14:paraId="3C8C0B3A">
      <w:pPr>
        <w:pStyle w:val="16"/>
        <w:spacing w:line="600" w:lineRule="exact"/>
        <w:rPr>
          <w:rFonts w:hAnsi="宋体"/>
          <w:b/>
          <w:bCs/>
          <w:color w:val="000000" w:themeColor="text1"/>
          <w:sz w:val="30"/>
          <w:szCs w:val="30"/>
          <w:highlight w:val="none"/>
          <w:shd w:val="clear" w:color="auto" w:fill="FFFFFF"/>
          <w14:textFill>
            <w14:solidFill>
              <w14:schemeClr w14:val="tx1"/>
            </w14:solidFill>
          </w14:textFill>
        </w:rPr>
      </w:pPr>
    </w:p>
    <w:p w14:paraId="38B94308">
      <w:pPr>
        <w:pStyle w:val="16"/>
        <w:spacing w:line="600" w:lineRule="exact"/>
        <w:jc w:val="center"/>
        <w:rPr>
          <w:rFonts w:hAnsi="宋体"/>
          <w:bCs/>
          <w:color w:val="000000" w:themeColor="text1"/>
          <w:sz w:val="32"/>
          <w:szCs w:val="32"/>
          <w:highlight w:val="none"/>
          <w:shd w:val="clear" w:color="auto" w:fill="FFFFFF"/>
          <w14:textFill>
            <w14:solidFill>
              <w14:schemeClr w14:val="tx1"/>
            </w14:solidFill>
          </w14:textFill>
        </w:rPr>
      </w:pPr>
    </w:p>
    <w:p w14:paraId="285B634A">
      <w:pPr>
        <w:pStyle w:val="16"/>
        <w:spacing w:line="600" w:lineRule="exact"/>
        <w:ind w:firstLine="420"/>
        <w:jc w:val="center"/>
        <w:rPr>
          <w:rFonts w:hAnsi="宋体"/>
          <w:b/>
          <w:bCs/>
          <w:color w:val="000000" w:themeColor="text1"/>
          <w:sz w:val="32"/>
          <w:szCs w:val="32"/>
          <w:highlight w:val="none"/>
          <w:shd w:val="clear" w:color="auto" w:fill="FFFFFF"/>
          <w14:textFill>
            <w14:solidFill>
              <w14:schemeClr w14:val="tx1"/>
            </w14:solidFill>
          </w14:textFill>
        </w:rPr>
      </w:pPr>
      <w:bookmarkStart w:id="5" w:name="PO_S_MAKEDATE"/>
    </w:p>
    <w:bookmarkEnd w:id="5"/>
    <w:p w14:paraId="20457A1B">
      <w:pPr>
        <w:pStyle w:val="16"/>
        <w:spacing w:line="600" w:lineRule="exact"/>
        <w:ind w:firstLine="420"/>
        <w:jc w:val="center"/>
        <w:rPr>
          <w:rFonts w:hAnsi="宋体"/>
          <w:b/>
          <w:bCs/>
          <w:color w:val="000000" w:themeColor="text1"/>
          <w:sz w:val="32"/>
          <w:szCs w:val="32"/>
          <w:highlight w:val="none"/>
          <w:shd w:val="clear" w:color="auto" w:fill="FFFFFF"/>
          <w14:textFill>
            <w14:solidFill>
              <w14:schemeClr w14:val="tx1"/>
            </w14:solidFill>
          </w14:textFill>
        </w:rPr>
      </w:pPr>
      <w:r>
        <w:rPr>
          <w:rFonts w:hint="eastAsia" w:hAnsi="宋体"/>
          <w:b/>
          <w:bCs/>
          <w:color w:val="000000" w:themeColor="text1"/>
          <w:sz w:val="32"/>
          <w:szCs w:val="32"/>
          <w:highlight w:val="none"/>
          <w:shd w:val="clear" w:color="auto" w:fill="FFFFFF"/>
          <w:lang w:eastAsia="zh-CN"/>
          <w14:textFill>
            <w14:solidFill>
              <w14:schemeClr w14:val="tx1"/>
            </w14:solidFill>
          </w14:textFill>
        </w:rPr>
        <w:t>2026年</w:t>
      </w:r>
      <w:r>
        <w:rPr>
          <w:rFonts w:hint="eastAsia" w:hAnsi="宋体"/>
          <w:b/>
          <w:bCs/>
          <w:color w:val="000000" w:themeColor="text1"/>
          <w:sz w:val="32"/>
          <w:szCs w:val="32"/>
          <w:highlight w:val="none"/>
          <w:shd w:val="clear" w:color="auto" w:fill="FFFFFF"/>
          <w:lang w:val="en-US" w:eastAsia="zh-CN"/>
          <w14:textFill>
            <w14:solidFill>
              <w14:schemeClr w14:val="tx1"/>
            </w14:solidFill>
          </w14:textFill>
        </w:rPr>
        <w:t>9</w:t>
      </w:r>
      <w:r>
        <w:rPr>
          <w:rFonts w:hint="eastAsia" w:hAnsi="宋体"/>
          <w:b/>
          <w:bCs/>
          <w:color w:val="000000" w:themeColor="text1"/>
          <w:sz w:val="32"/>
          <w:szCs w:val="32"/>
          <w:highlight w:val="none"/>
          <w:shd w:val="clear" w:color="auto" w:fill="FFFFFF"/>
          <w:lang w:eastAsia="zh-CN"/>
          <w14:textFill>
            <w14:solidFill>
              <w14:schemeClr w14:val="tx1"/>
            </w14:solidFill>
          </w14:textFill>
        </w:rPr>
        <w:t>月</w:t>
      </w:r>
    </w:p>
    <w:p w14:paraId="1DE269AF">
      <w:pPr>
        <w:ind w:firstLine="4000" w:firstLineChars="1245"/>
        <w:rPr>
          <w:b/>
          <w:color w:val="000000" w:themeColor="text1"/>
          <w:sz w:val="36"/>
          <w:szCs w:val="36"/>
          <w:highlight w:val="none"/>
          <w14:textFill>
            <w14:solidFill>
              <w14:schemeClr w14:val="tx1"/>
            </w14:solidFill>
          </w14:textFill>
        </w:rPr>
      </w:pPr>
      <w:r>
        <w:rPr>
          <w:rFonts w:hAnsi="宋体"/>
          <w:b/>
          <w:bCs/>
          <w:color w:val="000000" w:themeColor="text1"/>
          <w:sz w:val="32"/>
          <w:szCs w:val="32"/>
          <w:highlight w:val="none"/>
          <w:shd w:val="clear" w:color="auto" w:fill="FFFFFF"/>
          <w14:textFill>
            <w14:solidFill>
              <w14:schemeClr w14:val="tx1"/>
            </w14:solidFill>
          </w14:textFill>
        </w:rPr>
        <w:br w:type="page"/>
      </w:r>
      <w:r>
        <w:rPr>
          <w:rFonts w:hint="eastAsia"/>
          <w:b/>
          <w:color w:val="000000" w:themeColor="text1"/>
          <w:sz w:val="36"/>
          <w:szCs w:val="36"/>
          <w:highlight w:val="none"/>
          <w14:textFill>
            <w14:solidFill>
              <w14:schemeClr w14:val="tx1"/>
            </w14:solidFill>
          </w14:textFill>
        </w:rPr>
        <w:t>目   录</w:t>
      </w:r>
    </w:p>
    <w:p w14:paraId="2B7CCB2F">
      <w:pPr>
        <w:pStyle w:val="16"/>
        <w:adjustRightInd w:val="0"/>
        <w:snapToGrid w:val="0"/>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第一章  磋商邀请</w:t>
      </w:r>
    </w:p>
    <w:p w14:paraId="56B7278B">
      <w:pPr>
        <w:pStyle w:val="16"/>
        <w:adjustRightInd w:val="0"/>
        <w:snapToGrid w:val="0"/>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第二章  磋商须知</w:t>
      </w:r>
    </w:p>
    <w:p w14:paraId="1328B8C3">
      <w:pPr>
        <w:tabs>
          <w:tab w:val="left" w:pos="1440"/>
        </w:tabs>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磋商须知前附表</w:t>
      </w:r>
    </w:p>
    <w:p w14:paraId="553BF3DC">
      <w:pPr>
        <w:tabs>
          <w:tab w:val="left" w:pos="1440"/>
        </w:tabs>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磋商须知正文</w:t>
      </w:r>
    </w:p>
    <w:p w14:paraId="379197F3">
      <w:pPr>
        <w:tabs>
          <w:tab w:val="left" w:pos="1440"/>
        </w:tabs>
        <w:adjustRightInd w:val="0"/>
        <w:snapToGrid w:val="0"/>
        <w:spacing w:line="360" w:lineRule="auto"/>
        <w:ind w:firstLine="630" w:firstLine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一、说明</w:t>
      </w:r>
    </w:p>
    <w:p w14:paraId="7B1DAB2F">
      <w:pPr>
        <w:tabs>
          <w:tab w:val="left" w:pos="1440"/>
        </w:tabs>
        <w:adjustRightInd w:val="0"/>
        <w:snapToGrid w:val="0"/>
        <w:spacing w:line="360" w:lineRule="auto"/>
        <w:ind w:firstLine="630" w:firstLine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w:t>
      </w:r>
      <w:r>
        <w:rPr>
          <w:rFonts w:hint="eastAsia" w:ascii="宋体" w:hAnsi="宋体"/>
          <w:bCs/>
          <w:color w:val="000000" w:themeColor="text1"/>
          <w:szCs w:val="21"/>
          <w:highlight w:val="none"/>
          <w14:textFill>
            <w14:solidFill>
              <w14:schemeClr w14:val="tx1"/>
            </w14:solidFill>
          </w14:textFill>
        </w:rPr>
        <w:t>磋商</w:t>
      </w:r>
      <w:r>
        <w:rPr>
          <w:rFonts w:hint="eastAsia" w:ascii="宋体" w:hAnsi="宋体"/>
          <w:color w:val="000000" w:themeColor="text1"/>
          <w:szCs w:val="21"/>
          <w:highlight w:val="none"/>
          <w14:textFill>
            <w14:solidFill>
              <w14:schemeClr w14:val="tx1"/>
            </w14:solidFill>
          </w14:textFill>
        </w:rPr>
        <w:t>文件</w:t>
      </w:r>
    </w:p>
    <w:p w14:paraId="17A0F6B9">
      <w:pPr>
        <w:tabs>
          <w:tab w:val="left" w:pos="6927"/>
        </w:tabs>
        <w:adjustRightInd w:val="0"/>
        <w:snapToGrid w:val="0"/>
        <w:spacing w:line="360" w:lineRule="auto"/>
        <w:ind w:firstLine="630" w:firstLine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三、响应文件</w:t>
      </w:r>
      <w:r>
        <w:rPr>
          <w:rFonts w:hint="eastAsia" w:ascii="宋体" w:hAnsi="宋体"/>
          <w:color w:val="000000" w:themeColor="text1"/>
          <w:szCs w:val="21"/>
          <w:highlight w:val="none"/>
          <w14:textFill>
            <w14:solidFill>
              <w14:schemeClr w14:val="tx1"/>
            </w14:solidFill>
          </w14:textFill>
        </w:rPr>
        <w:tab/>
      </w:r>
    </w:p>
    <w:p w14:paraId="48A77AA0">
      <w:pPr>
        <w:adjustRightInd w:val="0"/>
        <w:snapToGrid w:val="0"/>
        <w:spacing w:line="360" w:lineRule="auto"/>
        <w:ind w:firstLine="630" w:firstLine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四、响应文件的递交</w:t>
      </w:r>
    </w:p>
    <w:p w14:paraId="04B9DE6E">
      <w:pPr>
        <w:adjustRightInd w:val="0"/>
        <w:snapToGrid w:val="0"/>
        <w:spacing w:line="360" w:lineRule="auto"/>
        <w:ind w:firstLine="630" w:firstLineChars="3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五、</w:t>
      </w:r>
      <w:r>
        <w:rPr>
          <w:rFonts w:hint="eastAsia" w:ascii="宋体" w:hAnsi="宋体"/>
          <w:color w:val="000000" w:themeColor="text1"/>
          <w:szCs w:val="21"/>
          <w:highlight w:val="none"/>
          <w14:textFill>
            <w14:solidFill>
              <w14:schemeClr w14:val="tx1"/>
            </w14:solidFill>
          </w14:textFill>
        </w:rPr>
        <w:t>响应文件</w:t>
      </w:r>
      <w:r>
        <w:rPr>
          <w:rFonts w:hint="eastAsia" w:ascii="宋体" w:hAnsi="宋体"/>
          <w:bCs/>
          <w:color w:val="000000" w:themeColor="text1"/>
          <w:szCs w:val="21"/>
          <w:highlight w:val="none"/>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评审与磋商</w:t>
      </w:r>
    </w:p>
    <w:p w14:paraId="497BA01C">
      <w:pPr>
        <w:adjustRightInd w:val="0"/>
        <w:snapToGrid w:val="0"/>
        <w:spacing w:line="360" w:lineRule="auto"/>
        <w:ind w:firstLine="630" w:firstLine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六、成交结果信息公布与授予合同</w:t>
      </w:r>
    </w:p>
    <w:p w14:paraId="32EA922E">
      <w:pPr>
        <w:adjustRightInd w:val="0"/>
        <w:snapToGrid w:val="0"/>
        <w:spacing w:line="360" w:lineRule="auto"/>
        <w:ind w:firstLine="630" w:firstLineChars="3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七、其他规定</w:t>
      </w:r>
    </w:p>
    <w:p w14:paraId="5A696F81">
      <w:pPr>
        <w:adjustRightInd w:val="0"/>
        <w:snapToGrid w:val="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第三章  政府采购合同格式条款</w:t>
      </w:r>
    </w:p>
    <w:p w14:paraId="0AFC51BF">
      <w:pPr>
        <w:pStyle w:val="16"/>
        <w:adjustRightInd w:val="0"/>
        <w:snapToGrid w:val="0"/>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第四章  采购需求</w:t>
      </w:r>
    </w:p>
    <w:p w14:paraId="77E6E2D6">
      <w:pPr>
        <w:autoSpaceDE w:val="0"/>
        <w:autoSpaceDN w:val="0"/>
        <w:adjustRightInd w:val="0"/>
        <w:snapToGrid w:val="0"/>
        <w:spacing w:line="360" w:lineRule="auto"/>
        <w:rPr>
          <w:rFonts w:ascii="宋体"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 xml:space="preserve">第五章  </w:t>
      </w:r>
      <w:r>
        <w:rPr>
          <w:rFonts w:hint="eastAsia" w:ascii="宋体" w:hAnsi="宋体"/>
          <w:b/>
          <w:color w:val="000000" w:themeColor="text1"/>
          <w:sz w:val="24"/>
          <w:highlight w:val="none"/>
          <w14:textFill>
            <w14:solidFill>
              <w14:schemeClr w14:val="tx1"/>
            </w14:solidFill>
          </w14:textFill>
        </w:rPr>
        <w:t>响应文件组成</w:t>
      </w:r>
    </w:p>
    <w:p w14:paraId="7988FA35">
      <w:pPr>
        <w:ind w:firstLine="560" w:firstLineChars="200"/>
        <w:rPr>
          <w:color w:val="000000" w:themeColor="text1"/>
          <w:sz w:val="28"/>
          <w:szCs w:val="28"/>
          <w:highlight w:val="none"/>
          <w14:textFill>
            <w14:solidFill>
              <w14:schemeClr w14:val="tx1"/>
            </w14:solidFill>
          </w14:textFill>
        </w:rPr>
      </w:pPr>
    </w:p>
    <w:p w14:paraId="49F919F5">
      <w:pPr>
        <w:ind w:firstLine="560" w:firstLineChars="200"/>
        <w:rPr>
          <w:color w:val="000000" w:themeColor="text1"/>
          <w:sz w:val="28"/>
          <w:szCs w:val="28"/>
          <w:highlight w:val="none"/>
          <w14:textFill>
            <w14:solidFill>
              <w14:schemeClr w14:val="tx1"/>
            </w14:solidFill>
          </w14:textFill>
        </w:rPr>
      </w:pPr>
    </w:p>
    <w:p w14:paraId="319118B2">
      <w:pPr>
        <w:ind w:firstLine="560" w:firstLineChars="200"/>
        <w:rPr>
          <w:color w:val="000000" w:themeColor="text1"/>
          <w:sz w:val="28"/>
          <w:szCs w:val="28"/>
          <w:highlight w:val="none"/>
          <w14:textFill>
            <w14:solidFill>
              <w14:schemeClr w14:val="tx1"/>
            </w14:solidFill>
          </w14:textFill>
        </w:rPr>
      </w:pPr>
    </w:p>
    <w:p w14:paraId="06B92B4A">
      <w:pPr>
        <w:ind w:firstLine="560" w:firstLineChars="200"/>
        <w:rPr>
          <w:color w:val="000000" w:themeColor="text1"/>
          <w:sz w:val="28"/>
          <w:szCs w:val="28"/>
          <w:highlight w:val="none"/>
          <w14:textFill>
            <w14:solidFill>
              <w14:schemeClr w14:val="tx1"/>
            </w14:solidFill>
          </w14:textFill>
        </w:rPr>
      </w:pPr>
    </w:p>
    <w:p w14:paraId="664C76E6">
      <w:pPr>
        <w:ind w:firstLine="560" w:firstLineChars="200"/>
        <w:rPr>
          <w:color w:val="000000" w:themeColor="text1"/>
          <w:sz w:val="28"/>
          <w:szCs w:val="28"/>
          <w:highlight w:val="none"/>
          <w14:textFill>
            <w14:solidFill>
              <w14:schemeClr w14:val="tx1"/>
            </w14:solidFill>
          </w14:textFill>
        </w:rPr>
      </w:pPr>
    </w:p>
    <w:p w14:paraId="5F36DEEB">
      <w:pPr>
        <w:ind w:firstLine="560" w:firstLineChars="200"/>
        <w:rPr>
          <w:color w:val="000000" w:themeColor="text1"/>
          <w:sz w:val="28"/>
          <w:szCs w:val="28"/>
          <w:highlight w:val="none"/>
          <w14:textFill>
            <w14:solidFill>
              <w14:schemeClr w14:val="tx1"/>
            </w14:solidFill>
          </w14:textFill>
        </w:rPr>
      </w:pPr>
    </w:p>
    <w:p w14:paraId="03A86E77">
      <w:pPr>
        <w:ind w:firstLine="560" w:firstLineChars="200"/>
        <w:rPr>
          <w:color w:val="000000" w:themeColor="text1"/>
          <w:sz w:val="28"/>
          <w:szCs w:val="28"/>
          <w:highlight w:val="none"/>
          <w14:textFill>
            <w14:solidFill>
              <w14:schemeClr w14:val="tx1"/>
            </w14:solidFill>
          </w14:textFill>
        </w:rPr>
      </w:pPr>
    </w:p>
    <w:p w14:paraId="6EB9B1CA">
      <w:pPr>
        <w:ind w:firstLine="560" w:firstLineChars="200"/>
        <w:rPr>
          <w:color w:val="000000" w:themeColor="text1"/>
          <w:sz w:val="28"/>
          <w:szCs w:val="28"/>
          <w:highlight w:val="none"/>
          <w14:textFill>
            <w14:solidFill>
              <w14:schemeClr w14:val="tx1"/>
            </w14:solidFill>
          </w14:textFill>
        </w:rPr>
      </w:pPr>
    </w:p>
    <w:p w14:paraId="5DDF3616">
      <w:pPr>
        <w:pStyle w:val="2"/>
        <w:spacing w:before="0" w:after="0" w:line="440" w:lineRule="exact"/>
        <w:jc w:val="center"/>
        <w:rPr>
          <w:rFonts w:hint="eastAsia"/>
          <w:color w:val="000000" w:themeColor="text1"/>
          <w:highlight w:val="none"/>
          <w14:textFill>
            <w14:solidFill>
              <w14:schemeClr w14:val="tx1"/>
            </w14:solidFill>
          </w14:textFill>
        </w:rPr>
        <w:sectPr>
          <w:footerReference r:id="rId3" w:type="default"/>
          <w:pgSz w:w="11906" w:h="16838"/>
          <w:pgMar w:top="1474" w:right="1474" w:bottom="1474" w:left="1588" w:header="851" w:footer="992" w:gutter="0"/>
          <w:cols w:space="720" w:num="1"/>
          <w:docGrid w:type="lines" w:linePitch="312" w:charSpace="0"/>
        </w:sectPr>
      </w:pPr>
      <w:bookmarkStart w:id="6" w:name="_Toc27156"/>
    </w:p>
    <w:p w14:paraId="74DD5266">
      <w:pPr>
        <w:pStyle w:val="2"/>
        <w:spacing w:before="0" w:after="0"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第一章  磋商邀请</w:t>
      </w:r>
      <w:bookmarkEnd w:id="6"/>
    </w:p>
    <w:p w14:paraId="1AB11109">
      <w:pPr>
        <w:adjustRightInd w:val="0"/>
        <w:snapToGrid w:val="0"/>
        <w:spacing w:line="360" w:lineRule="auto"/>
        <w:ind w:firstLine="420" w:firstLineChars="200"/>
        <w:rPr>
          <w:rFonts w:ascii="宋体" w:hAnsi="宋体"/>
          <w:bCs/>
          <w:color w:val="000000" w:themeColor="text1"/>
          <w:szCs w:val="21"/>
          <w:highlight w:val="none"/>
          <w14:textFill>
            <w14:solidFill>
              <w14:schemeClr w14:val="tx1"/>
            </w14:solidFill>
          </w14:textFill>
        </w:rPr>
      </w:pPr>
      <w:bookmarkStart w:id="7" w:name="_Toc28359012"/>
      <w:bookmarkStart w:id="8" w:name="_Toc35393629"/>
      <w:bookmarkStart w:id="9" w:name="_Toc35393798"/>
      <w:bookmarkStart w:id="10" w:name="_Toc28359089"/>
    </w:p>
    <w:bookmarkEnd w:id="7"/>
    <w:bookmarkEnd w:id="8"/>
    <w:bookmarkEnd w:id="9"/>
    <w:bookmarkEnd w:id="10"/>
    <w:p w14:paraId="3F7510BC">
      <w:pPr>
        <w:adjustRightInd w:val="0"/>
        <w:snapToGrid w:val="0"/>
        <w:spacing w:line="360" w:lineRule="auto"/>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湖南金翔项目咨询管理有限公司</w:t>
      </w:r>
      <w:r>
        <w:rPr>
          <w:rFonts w:hint="eastAsia" w:ascii="宋体" w:hAnsi="宋体"/>
          <w:bCs/>
          <w:color w:val="000000" w:themeColor="text1"/>
          <w:szCs w:val="21"/>
          <w:highlight w:val="none"/>
          <w14:textFill>
            <w14:solidFill>
              <w14:schemeClr w14:val="tx1"/>
            </w14:solidFill>
          </w14:textFill>
        </w:rPr>
        <w:t>受</w:t>
      </w:r>
      <w:r>
        <w:rPr>
          <w:rFonts w:hint="eastAsia" w:ascii="宋体" w:hAnsi="宋体"/>
          <w:bCs/>
          <w:color w:val="000000" w:themeColor="text1"/>
          <w:szCs w:val="21"/>
          <w:highlight w:val="none"/>
          <w:lang w:eastAsia="zh-CN"/>
          <w14:textFill>
            <w14:solidFill>
              <w14:schemeClr w14:val="tx1"/>
            </w14:solidFill>
          </w14:textFill>
        </w:rPr>
        <w:t>郴州职业技术学院</w:t>
      </w:r>
      <w:r>
        <w:rPr>
          <w:rFonts w:hint="eastAsia" w:ascii="宋体" w:hAnsi="宋体"/>
          <w:bCs/>
          <w:color w:val="000000" w:themeColor="text1"/>
          <w:szCs w:val="21"/>
          <w:highlight w:val="none"/>
          <w14:textFill>
            <w14:solidFill>
              <w14:schemeClr w14:val="tx1"/>
            </w14:solidFill>
          </w14:textFill>
        </w:rPr>
        <w:t>的委托，对其</w:t>
      </w:r>
      <w:r>
        <w:rPr>
          <w:rFonts w:hint="eastAsia" w:ascii="宋体" w:hAnsi="宋体"/>
          <w:bCs/>
          <w:color w:val="000000" w:themeColor="text1"/>
          <w:szCs w:val="21"/>
          <w:highlight w:val="none"/>
          <w:lang w:eastAsia="zh-CN"/>
          <w14:textFill>
            <w14:solidFill>
              <w14:schemeClr w14:val="tx1"/>
            </w14:solidFill>
          </w14:textFill>
        </w:rPr>
        <w:t>数字化干部人事档案管理系统及档案管理室升级改造建设项目</w:t>
      </w:r>
      <w:r>
        <w:rPr>
          <w:rFonts w:hint="eastAsia" w:ascii="宋体" w:hAnsi="宋体"/>
          <w:bCs/>
          <w:color w:val="000000" w:themeColor="text1"/>
          <w:szCs w:val="21"/>
          <w:highlight w:val="none"/>
          <w14:textFill>
            <w14:solidFill>
              <w14:schemeClr w14:val="tx1"/>
            </w14:solidFill>
          </w14:textFill>
        </w:rPr>
        <w:t>进行竞争性磋商采购，现采用发布公告方式，邀请符合资格条件的供应商参与竞争性磋商采购活动。</w:t>
      </w:r>
    </w:p>
    <w:p w14:paraId="08CDFA0C">
      <w:pPr>
        <w:snapToGrid w:val="0"/>
        <w:spacing w:line="360" w:lineRule="auto"/>
        <w:rPr>
          <w:rStyle w:val="46"/>
          <w:rFonts w:ascii="宋体" w:hAnsi="宋体"/>
          <w:b/>
          <w:color w:val="000000" w:themeColor="text1"/>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一、采购项目基本概况</w:t>
      </w:r>
    </w:p>
    <w:p w14:paraId="58A11582">
      <w:pPr>
        <w:keepNext w:val="0"/>
        <w:keepLines w:val="0"/>
        <w:pageBreakBefore w:val="0"/>
        <w:widowControl/>
        <w:kinsoku/>
        <w:wordWrap/>
        <w:overflowPunct/>
        <w:topLinePunct w:val="0"/>
        <w:autoSpaceDE/>
        <w:autoSpaceDN/>
        <w:bidi w:val="0"/>
        <w:snapToGrid w:val="0"/>
        <w:spacing w:line="400" w:lineRule="exact"/>
        <w:ind w:firstLine="420" w:firstLineChars="200"/>
        <w:textAlignment w:val="baseline"/>
        <w:rPr>
          <w:rStyle w:val="46"/>
          <w:rFonts w:hint="eastAsia" w:ascii="新宋体" w:hAnsi="新宋体" w:eastAsia="宋体"/>
          <w:color w:val="000000" w:themeColor="text1"/>
          <w:szCs w:val="21"/>
          <w:highlight w:val="none"/>
          <w:u w:val="single"/>
          <w:lang w:eastAsia="zh-CN"/>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1、采购项目名称：</w:t>
      </w:r>
      <w:r>
        <w:rPr>
          <w:rStyle w:val="46"/>
          <w:rFonts w:hint="eastAsia" w:ascii="新宋体" w:hAnsi="新宋体" w:eastAsia="新宋体"/>
          <w:color w:val="000000" w:themeColor="text1"/>
          <w:szCs w:val="21"/>
          <w:highlight w:val="none"/>
          <w:u w:val="single"/>
          <w:lang w:eastAsia="zh-CN"/>
          <w14:textFill>
            <w14:solidFill>
              <w14:schemeClr w14:val="tx1"/>
            </w14:solidFill>
          </w14:textFill>
        </w:rPr>
        <w:t>数字化干部人事档案管理系统及档案管理室升级改造建设项目</w:t>
      </w:r>
    </w:p>
    <w:p w14:paraId="368B0018">
      <w:pPr>
        <w:keepNext w:val="0"/>
        <w:keepLines w:val="0"/>
        <w:pageBreakBefore w:val="0"/>
        <w:widowControl/>
        <w:kinsoku/>
        <w:wordWrap/>
        <w:overflowPunct/>
        <w:topLinePunct w:val="0"/>
        <w:autoSpaceDE/>
        <w:autoSpaceDN/>
        <w:bidi w:val="0"/>
        <w:snapToGrid w:val="0"/>
        <w:spacing w:line="400" w:lineRule="exact"/>
        <w:ind w:firstLine="420" w:firstLineChars="200"/>
        <w:textAlignment w:val="baseline"/>
        <w:rPr>
          <w:rStyle w:val="46"/>
          <w:rFonts w:ascii="新宋体" w:hAnsi="新宋体" w:eastAsia="新宋体"/>
          <w:color w:val="000000" w:themeColor="text1"/>
          <w:szCs w:val="21"/>
          <w:highlight w:val="none"/>
          <w:u w:val="singl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2、</w:t>
      </w:r>
      <w:r>
        <w:rPr>
          <w:rStyle w:val="46"/>
          <w:rFonts w:hint="eastAsia" w:ascii="宋体" w:hAnsi="宋体"/>
          <w:color w:val="000000" w:themeColor="text1"/>
          <w:szCs w:val="21"/>
          <w:highlight w:val="none"/>
          <w14:textFill>
            <w14:solidFill>
              <w14:schemeClr w14:val="tx1"/>
            </w14:solidFill>
          </w14:textFill>
        </w:rPr>
        <w:t>政府</w:t>
      </w:r>
      <w:r>
        <w:rPr>
          <w:rStyle w:val="46"/>
          <w:rFonts w:ascii="宋体" w:hAnsi="宋体"/>
          <w:color w:val="000000" w:themeColor="text1"/>
          <w:szCs w:val="21"/>
          <w:highlight w:val="none"/>
          <w14:textFill>
            <w14:solidFill>
              <w14:schemeClr w14:val="tx1"/>
            </w14:solidFill>
          </w14:textFill>
        </w:rPr>
        <w:t>采购计划编号：</w:t>
      </w:r>
      <w:r>
        <w:rPr>
          <w:rStyle w:val="46"/>
          <w:rFonts w:hint="eastAsia" w:ascii="新宋体" w:hAnsi="新宋体" w:eastAsia="新宋体"/>
          <w:color w:val="000000" w:themeColor="text1"/>
          <w:szCs w:val="21"/>
          <w:highlight w:val="none"/>
          <w:u w:val="single"/>
          <w:lang w:eastAsia="zh-CN"/>
          <w14:textFill>
            <w14:solidFill>
              <w14:schemeClr w14:val="tx1"/>
            </w14:solidFill>
          </w14:textFill>
        </w:rPr>
        <w:t>(2026)431000000187-1</w:t>
      </w:r>
      <w:r>
        <w:rPr>
          <w:rStyle w:val="46"/>
          <w:rFonts w:hint="eastAsia" w:ascii="新宋体" w:hAnsi="新宋体" w:eastAsia="新宋体"/>
          <w:color w:val="000000" w:themeColor="text1"/>
          <w:szCs w:val="21"/>
          <w:highlight w:val="none"/>
          <w:u w:val="single"/>
          <w14:textFill>
            <w14:solidFill>
              <w14:schemeClr w14:val="tx1"/>
            </w14:solidFill>
          </w14:textFill>
        </w:rPr>
        <w:t xml:space="preserve"> </w:t>
      </w:r>
    </w:p>
    <w:p w14:paraId="5F9F7083">
      <w:pPr>
        <w:keepNext w:val="0"/>
        <w:keepLines w:val="0"/>
        <w:pageBreakBefore w:val="0"/>
        <w:widowControl/>
        <w:kinsoku/>
        <w:wordWrap/>
        <w:overflowPunct/>
        <w:topLinePunct w:val="0"/>
        <w:autoSpaceDE/>
        <w:autoSpaceDN/>
        <w:bidi w:val="0"/>
        <w:snapToGrid w:val="0"/>
        <w:spacing w:line="400" w:lineRule="exact"/>
        <w:ind w:firstLine="420" w:firstLineChars="200"/>
        <w:textAlignment w:val="baseline"/>
        <w:rPr>
          <w:rStyle w:val="46"/>
          <w:rFonts w:hint="eastAsia" w:ascii="新宋体" w:hAnsi="新宋体" w:eastAsia="新宋体"/>
          <w:color w:val="000000" w:themeColor="text1"/>
          <w:szCs w:val="21"/>
          <w:highlight w:val="none"/>
          <w:u w:val="single"/>
          <w:lang w:eastAsia="zh-CN"/>
          <w14:textFill>
            <w14:solidFill>
              <w14:schemeClr w14:val="tx1"/>
            </w14:solidFill>
          </w14:textFill>
        </w:rPr>
      </w:pPr>
      <w:r>
        <w:rPr>
          <w:rStyle w:val="46"/>
          <w:rFonts w:ascii="新宋体" w:hAnsi="新宋体" w:eastAsia="新宋体"/>
          <w:color w:val="000000" w:themeColor="text1"/>
          <w:szCs w:val="21"/>
          <w:highlight w:val="none"/>
          <w14:textFill>
            <w14:solidFill>
              <w14:schemeClr w14:val="tx1"/>
            </w14:solidFill>
          </w14:textFill>
        </w:rPr>
        <w:t>3、委托代理编号：</w:t>
      </w:r>
      <w:r>
        <w:rPr>
          <w:rStyle w:val="46"/>
          <w:rFonts w:hint="eastAsia" w:ascii="新宋体" w:hAnsi="新宋体" w:eastAsia="新宋体"/>
          <w:color w:val="000000" w:themeColor="text1"/>
          <w:szCs w:val="21"/>
          <w:highlight w:val="none"/>
          <w:u w:val="single"/>
          <w:lang w:eastAsia="zh-CN"/>
          <w14:textFill>
            <w14:solidFill>
              <w14:schemeClr w14:val="tx1"/>
            </w14:solidFill>
          </w14:textFill>
        </w:rPr>
        <w:t>HNJX2026-ZB-169</w:t>
      </w:r>
    </w:p>
    <w:p w14:paraId="05D1FB12">
      <w:pPr>
        <w:keepNext w:val="0"/>
        <w:keepLines w:val="0"/>
        <w:pageBreakBefore w:val="0"/>
        <w:widowControl/>
        <w:kinsoku/>
        <w:wordWrap/>
        <w:overflowPunct/>
        <w:topLinePunct w:val="0"/>
        <w:autoSpaceDE/>
        <w:autoSpaceDN/>
        <w:bidi w:val="0"/>
        <w:adjustRightInd w:val="0"/>
        <w:snapToGrid w:val="0"/>
        <w:spacing w:line="400" w:lineRule="exact"/>
        <w:ind w:firstLine="420" w:firstLineChars="200"/>
        <w:textAlignment w:val="baseline"/>
        <w:rPr>
          <w:rStyle w:val="46"/>
          <w:rFonts w:hint="default" w:ascii="新宋体" w:hAnsi="新宋体" w:eastAsia="宋体"/>
          <w:color w:val="000000" w:themeColor="text1"/>
          <w:szCs w:val="21"/>
          <w:highlight w:val="none"/>
          <w:u w:val="single"/>
          <w:lang w:val="en-US"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4、采购项目预算：</w:t>
      </w:r>
      <w:r>
        <w:rPr>
          <w:rFonts w:hint="eastAsia"/>
          <w:color w:val="000000" w:themeColor="text1"/>
          <w:szCs w:val="21"/>
          <w:highlight w:val="none"/>
          <w:u w:val="single"/>
          <w:lang w:val="en-US" w:eastAsia="zh-CN"/>
          <w14:textFill>
            <w14:solidFill>
              <w14:schemeClr w14:val="tx1"/>
            </w14:solidFill>
          </w14:textFill>
        </w:rPr>
        <w:t>765170.00元</w:t>
      </w:r>
    </w:p>
    <w:p w14:paraId="7A075F95">
      <w:pPr>
        <w:keepNext w:val="0"/>
        <w:keepLines w:val="0"/>
        <w:pageBreakBefore w:val="0"/>
        <w:widowControl/>
        <w:kinsoku/>
        <w:wordWrap/>
        <w:overflowPunct/>
        <w:topLinePunct w:val="0"/>
        <w:autoSpaceDE/>
        <w:autoSpaceDN/>
        <w:bidi w:val="0"/>
        <w:adjustRightInd w:val="0"/>
        <w:snapToGrid w:val="0"/>
        <w:spacing w:line="400" w:lineRule="exact"/>
        <w:ind w:firstLine="630" w:firstLineChars="300"/>
        <w:textAlignment w:val="baseline"/>
        <w:rPr>
          <w:rFonts w:ascii="宋体" w:hAnsi="宋体"/>
          <w:bCs/>
          <w:color w:val="000000" w:themeColor="text1"/>
          <w:szCs w:val="21"/>
          <w:highlight w:val="none"/>
          <w:u w:val="singl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支持</w:t>
      </w:r>
      <w:r>
        <w:rPr>
          <w:rFonts w:hint="eastAsia" w:ascii="宋体" w:hAnsi="宋体"/>
          <w:bCs/>
          <w:color w:val="000000" w:themeColor="text1"/>
          <w:szCs w:val="21"/>
          <w:highlight w:val="none"/>
          <w14:textFill>
            <w14:solidFill>
              <w14:schemeClr w14:val="tx1"/>
            </w14:solidFill>
          </w14:textFill>
        </w:rPr>
        <w:t>预付款，预付比例：</w:t>
      </w:r>
      <w:r>
        <w:rPr>
          <w:rFonts w:hint="eastAsia" w:ascii="宋体" w:hAnsi="宋体"/>
          <w:bCs/>
          <w:color w:val="000000" w:themeColor="text1"/>
          <w:szCs w:val="21"/>
          <w:highlight w:val="none"/>
          <w:u w:val="single"/>
          <w14:textFill>
            <w14:solidFill>
              <w14:schemeClr w14:val="tx1"/>
            </w14:solidFill>
          </w14:textFill>
        </w:rPr>
        <w:t>/</w:t>
      </w:r>
    </w:p>
    <w:p w14:paraId="562BD937">
      <w:pPr>
        <w:keepNext w:val="0"/>
        <w:keepLines w:val="0"/>
        <w:pageBreakBefore w:val="0"/>
        <w:widowControl/>
        <w:numPr>
          <w:ilvl w:val="0"/>
          <w:numId w:val="1"/>
        </w:numPr>
        <w:kinsoku/>
        <w:wordWrap/>
        <w:overflowPunct/>
        <w:topLinePunct w:val="0"/>
        <w:autoSpaceDE/>
        <w:autoSpaceDN/>
        <w:bidi w:val="0"/>
        <w:adjustRightInd w:val="0"/>
        <w:snapToGrid w:val="0"/>
        <w:spacing w:line="400" w:lineRule="exact"/>
        <w:ind w:firstLine="420" w:firstLineChars="200"/>
        <w:textAlignment w:val="baseline"/>
        <w:rPr>
          <w:rFonts w:ascii="宋体" w:hAnsi="宋体"/>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本项目</w:t>
      </w:r>
      <w:r>
        <w:rPr>
          <w:rFonts w:hint="eastAsia" w:ascii="宋体" w:hAnsi="宋体"/>
          <w:color w:val="000000" w:themeColor="text1"/>
          <w:szCs w:val="21"/>
          <w:highlight w:val="none"/>
          <w14:textFill>
            <w14:solidFill>
              <w14:schemeClr w14:val="tx1"/>
            </w14:solidFill>
          </w14:textFill>
        </w:rPr>
        <w:t>对应的中小企业划分标准所属行业：</w:t>
      </w:r>
      <w:r>
        <w:rPr>
          <w:rFonts w:hint="eastAsia" w:ascii="宋体" w:hAnsi="宋体"/>
          <w:color w:val="000000" w:themeColor="text1"/>
          <w:szCs w:val="21"/>
          <w:highlight w:val="none"/>
          <w:u w:val="single"/>
          <w14:textFill>
            <w14:solidFill>
              <w14:schemeClr w14:val="tx1"/>
            </w14:solidFill>
          </w14:textFill>
        </w:rPr>
        <w:t>软件和信息技术服务业</w:t>
      </w:r>
    </w:p>
    <w:p w14:paraId="0136D007">
      <w:pPr>
        <w:keepNext w:val="0"/>
        <w:keepLines w:val="0"/>
        <w:pageBreakBefore w:val="0"/>
        <w:widowControl/>
        <w:numPr>
          <w:ilvl w:val="0"/>
          <w:numId w:val="1"/>
        </w:numPr>
        <w:kinsoku/>
        <w:wordWrap/>
        <w:overflowPunct/>
        <w:topLinePunct w:val="0"/>
        <w:autoSpaceDE/>
        <w:autoSpaceDN/>
        <w:bidi w:val="0"/>
        <w:adjustRightInd w:val="0"/>
        <w:snapToGrid w:val="0"/>
        <w:spacing w:line="400" w:lineRule="exact"/>
        <w:ind w:firstLine="420" w:firstLineChars="200"/>
        <w:textAlignment w:val="baseline"/>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合同定价方式：</w:t>
      </w:r>
      <w:r>
        <w:rPr>
          <w:rFonts w:hint="eastAsia" w:ascii="宋体" w:hAnsi="宋体"/>
          <w:iCs/>
          <w:color w:val="000000" w:themeColor="text1"/>
          <w:szCs w:val="21"/>
          <w:highlight w:val="none"/>
          <w14:textFill>
            <w14:solidFill>
              <w14:schemeClr w14:val="tx1"/>
            </w14:solidFill>
          </w14:textFill>
        </w:rPr>
        <w:sym w:font="Wingdings" w:char="00FE"/>
      </w:r>
      <w:r>
        <w:rPr>
          <w:rFonts w:hint="eastAsia" w:ascii="宋体" w:hAnsi="宋体"/>
          <w:iCs/>
          <w:color w:val="000000" w:themeColor="text1"/>
          <w:szCs w:val="21"/>
          <w:highlight w:val="none"/>
          <w14:textFill>
            <w14:solidFill>
              <w14:schemeClr w14:val="tx1"/>
            </w14:solidFill>
          </w14:textFill>
        </w:rPr>
        <w:t xml:space="preserve">固定总价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 xml:space="preserve">固定单价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 xml:space="preserve">成本补偿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绩效激励</w:t>
      </w:r>
    </w:p>
    <w:p w14:paraId="36AA7FF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7、合同履行期限：</w:t>
      </w:r>
      <w:r>
        <w:rPr>
          <w:rFonts w:hint="eastAsia"/>
          <w:color w:val="000000" w:themeColor="text1"/>
          <w:szCs w:val="21"/>
          <w:highlight w:val="none"/>
          <w14:textFill>
            <w14:solidFill>
              <w14:schemeClr w14:val="tx1"/>
            </w14:solidFill>
          </w14:textFill>
        </w:rPr>
        <w:t>具体见磋商文件第四章</w:t>
      </w:r>
      <w:r>
        <w:rPr>
          <w:rFonts w:hint="eastAsia" w:ascii="宋体" w:hAnsi="宋体"/>
          <w:color w:val="000000" w:themeColor="text1"/>
          <w:szCs w:val="21"/>
          <w:highlight w:val="none"/>
          <w14:textFill>
            <w14:solidFill>
              <w14:schemeClr w14:val="tx1"/>
            </w14:solidFill>
          </w14:textFill>
        </w:rPr>
        <w:t>。</w:t>
      </w:r>
    </w:p>
    <w:p w14:paraId="4F837E16">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8、根据《关于进一步优化政府采购领域营商环境的通知》郴财采资〔2024〕6号文件精神，本项目取消投标保证金及履约保证金。</w:t>
      </w:r>
    </w:p>
    <w:p w14:paraId="73CC6BDC">
      <w:pPr>
        <w:keepNext w:val="0"/>
        <w:keepLines w:val="0"/>
        <w:pageBreakBefore w:val="0"/>
        <w:widowControl w:val="0"/>
        <w:numPr>
          <w:ilvl w:val="0"/>
          <w:numId w:val="2"/>
        </w:numPr>
        <w:kinsoku/>
        <w:wordWrap/>
        <w:overflowPunct/>
        <w:topLinePunct w:val="0"/>
        <w:autoSpaceDE/>
        <w:autoSpaceDN/>
        <w:bidi w:val="0"/>
        <w:snapToGrid w:val="0"/>
        <w:spacing w:line="400" w:lineRule="exact"/>
        <w:textAlignment w:val="auto"/>
        <w:rPr>
          <w:rStyle w:val="46"/>
          <w:rFonts w:ascii="宋体" w:hAnsi="宋体"/>
          <w:b/>
          <w:bCs/>
          <w:color w:val="000000" w:themeColor="text1"/>
          <w:szCs w:val="21"/>
          <w:highlight w:val="none"/>
          <w14:textFill>
            <w14:solidFill>
              <w14:schemeClr w14:val="tx1"/>
            </w14:solidFill>
          </w14:textFill>
        </w:rPr>
      </w:pPr>
      <w:r>
        <w:rPr>
          <w:rStyle w:val="46"/>
          <w:rFonts w:hint="eastAsia" w:ascii="宋体" w:hAnsi="宋体"/>
          <w:b/>
          <w:bCs/>
          <w:color w:val="000000" w:themeColor="text1"/>
          <w:szCs w:val="21"/>
          <w:highlight w:val="none"/>
          <w14:textFill>
            <w14:solidFill>
              <w14:schemeClr w14:val="tx1"/>
            </w14:solidFill>
          </w14:textFill>
        </w:rPr>
        <w:t>采购人的采购需求</w:t>
      </w:r>
      <w:r>
        <w:rPr>
          <w:rStyle w:val="46"/>
          <w:rFonts w:hint="eastAsia" w:ascii="宋体" w:hAnsi="宋体"/>
          <w:b/>
          <w:bCs/>
          <w:color w:val="000000" w:themeColor="text1"/>
          <w:szCs w:val="21"/>
          <w:highlight w:val="none"/>
          <w:lang w:eastAsia="zh-CN"/>
          <w14:textFill>
            <w14:solidFill>
              <w14:schemeClr w14:val="tx1"/>
            </w14:solidFill>
          </w14:textFill>
        </w:rPr>
        <w:t>（按包）</w:t>
      </w:r>
    </w:p>
    <w:tbl>
      <w:tblPr>
        <w:tblStyle w:val="26"/>
        <w:tblW w:w="8685" w:type="dxa"/>
        <w:tblInd w:w="-129"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77"/>
        <w:gridCol w:w="1691"/>
        <w:gridCol w:w="1582"/>
        <w:gridCol w:w="777"/>
        <w:gridCol w:w="1377"/>
        <w:gridCol w:w="1336"/>
        <w:gridCol w:w="682"/>
        <w:gridCol w:w="763"/>
      </w:tblGrid>
      <w:tr w14:paraId="2066BB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22" w:hRule="atLeast"/>
        </w:trPr>
        <w:tc>
          <w:tcPr>
            <w:tcW w:w="477" w:type="dxa"/>
            <w:vAlign w:val="center"/>
          </w:tcPr>
          <w:p w14:paraId="6DD337B6">
            <w:pPr>
              <w:adjustRightInd w:val="0"/>
              <w:snapToGrid w:val="0"/>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1691" w:type="dxa"/>
            <w:vAlign w:val="center"/>
          </w:tcPr>
          <w:p w14:paraId="5D27E84E">
            <w:pPr>
              <w:adjustRightInd w:val="0"/>
              <w:snapToGrid w:val="0"/>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标的名称</w:t>
            </w:r>
          </w:p>
        </w:tc>
        <w:tc>
          <w:tcPr>
            <w:tcW w:w="1582" w:type="dxa"/>
            <w:tcBorders>
              <w:left w:val="single" w:color="auto" w:sz="4" w:space="0"/>
            </w:tcBorders>
            <w:vAlign w:val="center"/>
          </w:tcPr>
          <w:p w14:paraId="3D79A336">
            <w:pPr>
              <w:adjustRightInd w:val="0"/>
              <w:snapToGrid w:val="0"/>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简要技术要求</w:t>
            </w:r>
          </w:p>
        </w:tc>
        <w:tc>
          <w:tcPr>
            <w:tcW w:w="777" w:type="dxa"/>
            <w:tcBorders>
              <w:left w:val="single" w:color="auto" w:sz="4" w:space="0"/>
            </w:tcBorders>
            <w:vAlign w:val="center"/>
          </w:tcPr>
          <w:p w14:paraId="101DD398">
            <w:pPr>
              <w:adjustRightInd w:val="0"/>
              <w:snapToGrid w:val="0"/>
              <w:spacing w:line="440" w:lineRule="exact"/>
              <w:jc w:val="center"/>
              <w:rPr>
                <w:rFonts w:ascii="宋体" w:hAnsi="宋体" w:cs="宋体"/>
                <w:color w:val="000000" w:themeColor="text1"/>
                <w:kern w:val="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1377" w:type="dxa"/>
            <w:tcBorders>
              <w:right w:val="single" w:color="auto" w:sz="4" w:space="0"/>
            </w:tcBorders>
            <w:vAlign w:val="center"/>
          </w:tcPr>
          <w:p w14:paraId="0A88652E">
            <w:pPr>
              <w:adjustRightInd w:val="0"/>
              <w:snapToGrid w:val="0"/>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预算（元）</w:t>
            </w:r>
          </w:p>
        </w:tc>
        <w:tc>
          <w:tcPr>
            <w:tcW w:w="1336" w:type="dxa"/>
            <w:vAlign w:val="center"/>
          </w:tcPr>
          <w:p w14:paraId="1E24039E">
            <w:pPr>
              <w:widowControl/>
              <w:adjustRightInd w:val="0"/>
              <w:snapToGrid w:val="0"/>
              <w:spacing w:line="360" w:lineRule="exact"/>
              <w:jc w:val="center"/>
              <w:textAlignment w:val="baseline"/>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最高限价（元）</w:t>
            </w:r>
          </w:p>
        </w:tc>
        <w:tc>
          <w:tcPr>
            <w:tcW w:w="682" w:type="dxa"/>
            <w:tcBorders>
              <w:right w:val="single" w:color="auto" w:sz="4" w:space="0"/>
            </w:tcBorders>
            <w:vAlign w:val="center"/>
          </w:tcPr>
          <w:p w14:paraId="03E8819A">
            <w:pPr>
              <w:adjustRightInd w:val="0"/>
              <w:snapToGrid w:val="0"/>
              <w:spacing w:line="41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节能产品</w:t>
            </w:r>
          </w:p>
        </w:tc>
        <w:tc>
          <w:tcPr>
            <w:tcW w:w="763" w:type="dxa"/>
            <w:tcBorders>
              <w:left w:val="single" w:color="auto" w:sz="4" w:space="0"/>
            </w:tcBorders>
            <w:vAlign w:val="center"/>
          </w:tcPr>
          <w:p w14:paraId="3308C0CA">
            <w:pPr>
              <w:adjustRightInd w:val="0"/>
              <w:snapToGrid w:val="0"/>
              <w:spacing w:line="41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进口产品</w:t>
            </w:r>
          </w:p>
        </w:tc>
      </w:tr>
      <w:tr w14:paraId="2CCFB9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22" w:hRule="atLeast"/>
        </w:trPr>
        <w:tc>
          <w:tcPr>
            <w:tcW w:w="477" w:type="dxa"/>
            <w:shd w:val="clear" w:color="auto" w:fill="auto"/>
            <w:vAlign w:val="center"/>
          </w:tcPr>
          <w:p w14:paraId="0BACC02F">
            <w:pPr>
              <w:adjustRightInd w:val="0"/>
              <w:snapToGrid w:val="0"/>
              <w:spacing w:line="340" w:lineRule="exact"/>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1691" w:type="dxa"/>
            <w:shd w:val="clear" w:color="auto" w:fill="auto"/>
            <w:vAlign w:val="center"/>
          </w:tcPr>
          <w:p w14:paraId="0A006707">
            <w:pPr>
              <w:pStyle w:val="54"/>
              <w:jc w:val="center"/>
              <w:rPr>
                <w:rFonts w:hint="eastAsia" w:ascii="宋体" w:hAnsi="宋体"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cs="Times New Roman"/>
                <w:bCs/>
                <w:color w:val="000000" w:themeColor="text1"/>
                <w:kern w:val="2"/>
                <w:sz w:val="21"/>
                <w:szCs w:val="21"/>
                <w:highlight w:val="none"/>
                <w:lang w:val="en-US" w:eastAsia="zh-CN" w:bidi="ar-SA"/>
                <w14:textFill>
                  <w14:solidFill>
                    <w14:schemeClr w14:val="tx1"/>
                  </w14:solidFill>
                </w14:textFill>
              </w:rPr>
              <w:t>数字化干部人事档案管理系统及档案管理室升级改造建设项目</w:t>
            </w:r>
          </w:p>
        </w:tc>
        <w:tc>
          <w:tcPr>
            <w:tcW w:w="1582" w:type="dxa"/>
            <w:tcBorders>
              <w:left w:val="single" w:color="auto" w:sz="4" w:space="0"/>
            </w:tcBorders>
            <w:shd w:val="clear" w:color="auto" w:fill="auto"/>
            <w:vAlign w:val="center"/>
          </w:tcPr>
          <w:p w14:paraId="475A80DE">
            <w:pPr>
              <w:widowControl/>
              <w:adjustRightInd w:val="0"/>
              <w:snapToGrid w:val="0"/>
              <w:spacing w:line="340" w:lineRule="exact"/>
              <w:jc w:val="center"/>
              <w:textAlignment w:val="baseline"/>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14:textFill>
                  <w14:solidFill>
                    <w14:schemeClr w14:val="tx1"/>
                  </w14:solidFill>
                </w14:textFill>
              </w:rPr>
              <w:t>具体见磋商文件第四章</w:t>
            </w:r>
          </w:p>
        </w:tc>
        <w:tc>
          <w:tcPr>
            <w:tcW w:w="777" w:type="dxa"/>
            <w:tcBorders>
              <w:left w:val="single" w:color="auto" w:sz="4" w:space="0"/>
            </w:tcBorders>
            <w:shd w:val="clear" w:color="auto" w:fill="auto"/>
            <w:vAlign w:val="center"/>
          </w:tcPr>
          <w:p w14:paraId="7845A07A">
            <w:pPr>
              <w:pStyle w:val="54"/>
              <w:ind w:left="8" w:left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color w:val="000000" w:themeColor="text1"/>
                <w:szCs w:val="21"/>
                <w:highlight w:val="none"/>
                <w:lang w:val="en-US" w:bidi="ar-SA"/>
                <w14:textFill>
                  <w14:solidFill>
                    <w14:schemeClr w14:val="tx1"/>
                  </w14:solidFill>
                </w14:textFill>
              </w:rPr>
              <w:t>一项</w:t>
            </w:r>
          </w:p>
        </w:tc>
        <w:tc>
          <w:tcPr>
            <w:tcW w:w="1377" w:type="dxa"/>
            <w:tcBorders>
              <w:right w:val="single" w:color="auto" w:sz="4" w:space="0"/>
            </w:tcBorders>
            <w:shd w:val="clear" w:color="auto" w:fill="auto"/>
            <w:vAlign w:val="center"/>
          </w:tcPr>
          <w:p w14:paraId="6B1EF74B">
            <w:pPr>
              <w:pStyle w:val="54"/>
              <w:ind w:left="9" w:left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765170.00</w:t>
            </w:r>
          </w:p>
        </w:tc>
        <w:tc>
          <w:tcPr>
            <w:tcW w:w="1336" w:type="dxa"/>
            <w:vAlign w:val="center"/>
          </w:tcPr>
          <w:p w14:paraId="772B6528">
            <w:pPr>
              <w:widowControl/>
              <w:adjustRightInd w:val="0"/>
              <w:snapToGrid w:val="0"/>
              <w:spacing w:line="360" w:lineRule="exact"/>
              <w:jc w:val="center"/>
              <w:textAlignment w:val="baseline"/>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765170.00</w:t>
            </w:r>
          </w:p>
        </w:tc>
        <w:tc>
          <w:tcPr>
            <w:tcW w:w="682" w:type="dxa"/>
            <w:tcBorders>
              <w:right w:val="single" w:color="auto" w:sz="4" w:space="0"/>
            </w:tcBorders>
            <w:vAlign w:val="center"/>
          </w:tcPr>
          <w:p w14:paraId="773346AA">
            <w:pPr>
              <w:adjustRightInd w:val="0"/>
              <w:snapToGrid w:val="0"/>
              <w:spacing w:beforeLines="50" w:line="410" w:lineRule="exact"/>
              <w:jc w:val="center"/>
              <w:rPr>
                <w:rFonts w:hint="eastAsia"/>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FE"/>
            </w:r>
          </w:p>
        </w:tc>
        <w:tc>
          <w:tcPr>
            <w:tcW w:w="763" w:type="dxa"/>
            <w:tcBorders>
              <w:left w:val="single" w:color="auto" w:sz="4" w:space="0"/>
            </w:tcBorders>
            <w:vAlign w:val="center"/>
          </w:tcPr>
          <w:p w14:paraId="21673C9E">
            <w:pPr>
              <w:adjustRightInd w:val="0"/>
              <w:snapToGrid w:val="0"/>
              <w:spacing w:beforeLines="50" w:line="410" w:lineRule="exact"/>
              <w:jc w:val="center"/>
              <w:rPr>
                <w:rFonts w:hint="eastAsia"/>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A8"/>
            </w:r>
          </w:p>
        </w:tc>
      </w:tr>
    </w:tbl>
    <w:p w14:paraId="48B467E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p w14:paraId="71265E8E">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1.节能产品实行强制采购的，需提供国家认证机构出具的、处于有效期内的节能产品证书。</w:t>
      </w:r>
    </w:p>
    <w:p w14:paraId="2F47F27D">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2.同意购买进口产品的，不限制满足采购需求的国内产品参与磋商。</w:t>
      </w:r>
    </w:p>
    <w:p w14:paraId="1E01A1A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三、采购项目需落实的政府采购政策</w:t>
      </w:r>
      <w:r>
        <w:rPr>
          <w:rFonts w:hint="eastAsia" w:ascii="宋体" w:hAnsi="宋体"/>
          <w:color w:val="000000" w:themeColor="text1"/>
          <w:szCs w:val="21"/>
          <w:highlight w:val="none"/>
          <w14:textFill>
            <w14:solidFill>
              <w14:schemeClr w14:val="tx1"/>
            </w14:solidFill>
          </w14:textFill>
        </w:rPr>
        <w:t>：</w:t>
      </w:r>
    </w:p>
    <w:p w14:paraId="1A0DDF0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1、优先采购：节能产品、环境标志产品享受加分或价格折扣。</w:t>
      </w:r>
    </w:p>
    <w:p w14:paraId="30446CD7">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2、支持中小企业：中小企业享受预留采购份额或价格折扣。</w:t>
      </w:r>
    </w:p>
    <w:p w14:paraId="5031DB97">
      <w:pPr>
        <w:snapToGrid w:val="0"/>
        <w:spacing w:line="360" w:lineRule="auto"/>
        <w:rPr>
          <w:rStyle w:val="46"/>
          <w:rFonts w:ascii="宋体" w:hAnsi="宋体"/>
          <w:b/>
          <w:color w:val="000000" w:themeColor="text1"/>
          <w:szCs w:val="21"/>
          <w:highlight w:val="none"/>
          <w14:textFill>
            <w14:solidFill>
              <w14:schemeClr w14:val="tx1"/>
            </w14:solidFill>
          </w14:textFill>
        </w:rPr>
      </w:pPr>
      <w:r>
        <w:rPr>
          <w:rStyle w:val="46"/>
          <w:rFonts w:hint="eastAsia" w:ascii="宋体" w:hAnsi="宋体"/>
          <w:b/>
          <w:color w:val="000000" w:themeColor="text1"/>
          <w:szCs w:val="21"/>
          <w:highlight w:val="none"/>
          <w14:textFill>
            <w14:solidFill>
              <w14:schemeClr w14:val="tx1"/>
            </w14:solidFill>
          </w14:textFill>
        </w:rPr>
        <w:t>四</w:t>
      </w:r>
      <w:r>
        <w:rPr>
          <w:rStyle w:val="46"/>
          <w:rFonts w:ascii="宋体" w:hAnsi="宋体"/>
          <w:b/>
          <w:color w:val="000000" w:themeColor="text1"/>
          <w:szCs w:val="21"/>
          <w:highlight w:val="none"/>
          <w14:textFill>
            <w14:solidFill>
              <w14:schemeClr w14:val="tx1"/>
            </w14:solidFill>
          </w14:textFill>
        </w:rPr>
        <w:t>、供应商资格条件：</w:t>
      </w:r>
    </w:p>
    <w:p w14:paraId="6EC47AB0">
      <w:pPr>
        <w:adjustRightInd w:val="0"/>
        <w:snapToGrid w:val="0"/>
        <w:spacing w:line="400" w:lineRule="exact"/>
        <w:ind w:firstLine="210" w:firstLineChars="10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1、满足《中华人民共和国政府采购法》第二十二条规定；</w:t>
      </w:r>
    </w:p>
    <w:p w14:paraId="2DF0AF32">
      <w:pPr>
        <w:adjustRightInd w:val="0"/>
        <w:snapToGrid w:val="0"/>
        <w:spacing w:line="400" w:lineRule="exact"/>
        <w:ind w:firstLine="210" w:firstLineChars="10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（1）具有独立承担民事责任的能力；</w:t>
      </w:r>
    </w:p>
    <w:p w14:paraId="31546A6A">
      <w:pPr>
        <w:adjustRightInd w:val="0"/>
        <w:snapToGrid w:val="0"/>
        <w:spacing w:line="400" w:lineRule="exact"/>
        <w:ind w:firstLine="210" w:firstLineChars="10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（2）具有良好的商业信誉和健全的财务会计制度；</w:t>
      </w:r>
    </w:p>
    <w:p w14:paraId="0C96A5A3">
      <w:pPr>
        <w:adjustRightInd w:val="0"/>
        <w:snapToGrid w:val="0"/>
        <w:spacing w:line="400" w:lineRule="exact"/>
        <w:ind w:firstLine="210" w:firstLineChars="10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（3）具有履行合同所必需的设备和专业技术能力；</w:t>
      </w:r>
    </w:p>
    <w:p w14:paraId="0610D5E6">
      <w:pPr>
        <w:adjustRightInd w:val="0"/>
        <w:snapToGrid w:val="0"/>
        <w:spacing w:line="400" w:lineRule="exact"/>
        <w:ind w:firstLine="210" w:firstLineChars="10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（4）有依法缴纳税收和社会保障资金的良好记录；</w:t>
      </w:r>
    </w:p>
    <w:p w14:paraId="7B679E34">
      <w:pPr>
        <w:adjustRightInd w:val="0"/>
        <w:snapToGrid w:val="0"/>
        <w:spacing w:line="400" w:lineRule="exact"/>
        <w:ind w:firstLine="210" w:firstLineChars="10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（5）参加政府采购活动前三年内，在经营活动中没有重大违法记录；</w:t>
      </w:r>
    </w:p>
    <w:p w14:paraId="42DA64B0">
      <w:pPr>
        <w:adjustRightInd w:val="0"/>
        <w:snapToGrid w:val="0"/>
        <w:spacing w:line="400" w:lineRule="exact"/>
        <w:ind w:firstLine="210" w:firstLineChars="100"/>
        <w:jc w:val="lef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（6）法律、行政法规规定的其他条件。</w:t>
      </w:r>
    </w:p>
    <w:p w14:paraId="6F29C6DF">
      <w:pPr>
        <w:adjustRightInd w:val="0"/>
        <w:snapToGrid w:val="0"/>
        <w:spacing w:line="400" w:lineRule="exact"/>
        <w:ind w:firstLine="210" w:firstLineChars="100"/>
        <w:jc w:val="left"/>
        <w:rPr>
          <w:rFonts w:hint="eastAsia" w:ascii="宋体" w:hAnsi="宋体" w:eastAsia="宋体" w:cs="宋体"/>
          <w:i w:val="0"/>
          <w:iCs w:val="0"/>
          <w:caps w:val="0"/>
          <w:color w:val="333333"/>
          <w:spacing w:val="0"/>
          <w:sz w:val="21"/>
          <w:szCs w:val="21"/>
          <w:shd w:val="clear" w:fill="FFFFFF"/>
        </w:rPr>
      </w:pPr>
      <w:r>
        <w:rPr>
          <w:rFonts w:hint="eastAsia" w:ascii="宋体" w:hAnsi="宋体"/>
          <w:color w:val="000000" w:themeColor="text1"/>
          <w:szCs w:val="21"/>
          <w:highlight w:val="none"/>
          <w14:textFill>
            <w14:solidFill>
              <w14:schemeClr w14:val="tx1"/>
            </w14:solidFill>
          </w14:textFill>
        </w:rPr>
        <w:t>2、</w:t>
      </w:r>
      <w:r>
        <w:rPr>
          <w:rFonts w:hint="eastAsia" w:ascii="宋体" w:hAnsi="宋体" w:eastAsia="宋体" w:cs="宋体"/>
          <w:i w:val="0"/>
          <w:iCs w:val="0"/>
          <w:caps w:val="0"/>
          <w:color w:val="333333"/>
          <w:spacing w:val="0"/>
          <w:sz w:val="21"/>
          <w:szCs w:val="21"/>
          <w:shd w:val="clear" w:fill="FFFFFF"/>
        </w:rPr>
        <w:t>被“信用中国 ”“信用湖南 ”网站列入失信被执行人和重大税收违法案件当事人名单的、被“中国政府采购网”“湖南省政府采购网”网站列入政府采购严重违法失信行为记录名单（处罚期限尚未届满的），不得参与本项目的政府采购活动。</w:t>
      </w:r>
    </w:p>
    <w:p w14:paraId="75912E6E">
      <w:pPr>
        <w:adjustRightInd w:val="0"/>
        <w:snapToGrid w:val="0"/>
        <w:spacing w:line="400" w:lineRule="exact"/>
        <w:ind w:firstLine="210" w:firstLineChars="1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3、落实政府采购政策需满足的资格要求：</w:t>
      </w:r>
    </w:p>
    <w:p w14:paraId="26E2D772">
      <w:pPr>
        <w:widowControl/>
        <w:adjustRightInd w:val="0"/>
        <w:snapToGrid w:val="0"/>
        <w:spacing w:line="400" w:lineRule="exact"/>
        <w:ind w:firstLine="630" w:firstLineChars="300"/>
        <w:textAlignment w:val="baseline"/>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专门面向</w:t>
      </w:r>
      <w:r>
        <w:rPr>
          <w:rFonts w:hint="eastAsia" w:ascii="宋体" w:hAnsi="宋体"/>
          <w:b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 xml:space="preserve">中小企业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 xml:space="preserve">小微企业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 xml:space="preserve">监狱企业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福利性单位。</w:t>
      </w:r>
    </w:p>
    <w:p w14:paraId="00E11AD1">
      <w:pPr>
        <w:widowControl/>
        <w:adjustRightInd w:val="0"/>
        <w:snapToGrid w:val="0"/>
        <w:spacing w:line="400" w:lineRule="exact"/>
        <w:ind w:firstLine="630" w:firstLineChars="300"/>
        <w:textAlignment w:val="baseline"/>
        <w:rPr>
          <w:rFonts w:ascii="宋体" w:hAnsi="宋体"/>
          <w:b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强制</w:t>
      </w:r>
      <w:r>
        <w:rPr>
          <w:rFonts w:hint="eastAsia" w:ascii="宋体" w:hAnsi="宋体"/>
          <w:bCs/>
          <w:color w:val="000000" w:themeColor="text1"/>
          <w:szCs w:val="21"/>
          <w:highlight w:val="none"/>
          <w14:textFill>
            <w14:solidFill>
              <w14:schemeClr w14:val="tx1"/>
            </w14:solidFill>
          </w14:textFill>
        </w:rPr>
        <w:t>分包：大型企业应将采购份额的</w:t>
      </w:r>
      <w:r>
        <w:rPr>
          <w:rFonts w:hint="eastAsia" w:ascii="宋体" w:hAnsi="宋体"/>
          <w:bCs/>
          <w:color w:val="000000" w:themeColor="text1"/>
          <w:szCs w:val="21"/>
          <w:highlight w:val="none"/>
          <w:u w:val="single"/>
          <w14:textFill>
            <w14:solidFill>
              <w14:schemeClr w14:val="tx1"/>
            </w14:solidFill>
          </w14:textFill>
        </w:rPr>
        <w:t xml:space="preserve">  /  </w:t>
      </w:r>
      <w:r>
        <w:rPr>
          <w:rFonts w:hint="eastAsia" w:ascii="宋体" w:hAnsi="宋体"/>
          <w:bCs/>
          <w:color w:val="000000" w:themeColor="text1"/>
          <w:szCs w:val="21"/>
          <w:highlight w:val="none"/>
          <w14:textFill>
            <w14:solidFill>
              <w14:schemeClr w14:val="tx1"/>
            </w14:solidFill>
          </w14:textFill>
        </w:rPr>
        <w:t>%分包给中小企业。</w:t>
      </w:r>
    </w:p>
    <w:p w14:paraId="758EEA44">
      <w:pPr>
        <w:widowControl/>
        <w:adjustRightInd w:val="0"/>
        <w:snapToGrid w:val="0"/>
        <w:spacing w:line="400" w:lineRule="exact"/>
        <w:ind w:firstLine="210" w:firstLineChars="100"/>
        <w:jc w:val="left"/>
        <w:textAlignment w:val="baseline"/>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4、项目的特定资格要求：</w:t>
      </w:r>
      <w:r>
        <w:rPr>
          <w:rFonts w:hint="eastAsia" w:ascii="宋体" w:hAnsi="宋体"/>
          <w:color w:val="000000" w:themeColor="text1"/>
          <w:szCs w:val="21"/>
          <w:highlight w:val="none"/>
          <w:lang w:val="en-US" w:eastAsia="zh-CN"/>
          <w14:textFill>
            <w14:solidFill>
              <w14:schemeClr w14:val="tx1"/>
            </w14:solidFill>
          </w14:textFill>
        </w:rPr>
        <w:t>/</w:t>
      </w:r>
    </w:p>
    <w:p w14:paraId="6A84F954">
      <w:pPr>
        <w:adjustRightInd w:val="0"/>
        <w:snapToGrid w:val="0"/>
        <w:spacing w:line="400" w:lineRule="exact"/>
        <w:ind w:firstLine="210" w:firstLineChars="1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5、单位负责人为同一人或者存在直接控股、管理关系的不同供应商，不得参加同一合同项下的政府采购活动。</w:t>
      </w:r>
    </w:p>
    <w:p w14:paraId="1FFCB0DC">
      <w:pPr>
        <w:adjustRightInd w:val="0"/>
        <w:snapToGrid w:val="0"/>
        <w:spacing w:line="400" w:lineRule="exact"/>
        <w:ind w:firstLine="210" w:firstLineChars="1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6、为本采购项目提供整体设计、规范编制或者项目管理、监理、检测等服务的，不得再参加此项目的其他采购活动。</w:t>
      </w:r>
    </w:p>
    <w:p w14:paraId="64E7D814">
      <w:pPr>
        <w:adjustRightInd w:val="0"/>
        <w:snapToGrid w:val="0"/>
        <w:spacing w:line="400" w:lineRule="exact"/>
        <w:ind w:firstLine="210" w:firstLineChars="1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、联合体响应。本次采购</w:t>
      </w:r>
      <w:r>
        <w:rPr>
          <w:rFonts w:hint="eastAsia" w:ascii="宋体" w:hAnsi="宋体"/>
          <w:color w:val="000000" w:themeColor="text1"/>
          <w:szCs w:val="21"/>
          <w:highlight w:val="none"/>
          <w:u w:val="single"/>
          <w14:textFill>
            <w14:solidFill>
              <w14:schemeClr w14:val="tx1"/>
            </w14:solidFill>
          </w14:textFill>
        </w:rPr>
        <w:t xml:space="preserve"> 不接受 </w:t>
      </w:r>
      <w:r>
        <w:rPr>
          <w:rFonts w:hint="eastAsia" w:ascii="宋体" w:hAnsi="宋体"/>
          <w:color w:val="000000" w:themeColor="text1"/>
          <w:szCs w:val="21"/>
          <w:highlight w:val="none"/>
          <w14:textFill>
            <w14:solidFill>
              <w14:schemeClr w14:val="tx1"/>
            </w14:solidFill>
          </w14:textFill>
        </w:rPr>
        <w:t>(接受或不接受)联合体响应，</w:t>
      </w:r>
      <w:r>
        <w:rPr>
          <w:rFonts w:asciiTheme="minorEastAsia" w:hAnsiTheme="minorEastAsia" w:eastAsiaTheme="minorEastAsia"/>
          <w:color w:val="000000" w:themeColor="text1"/>
          <w:szCs w:val="21"/>
          <w:highlight w:val="none"/>
          <w14:textFill>
            <w14:solidFill>
              <w14:schemeClr w14:val="tx1"/>
            </w14:solidFill>
          </w14:textFill>
        </w:rPr>
        <w:t>对联合体各方</w:t>
      </w:r>
      <w:r>
        <w:rPr>
          <w:rFonts w:hint="eastAsia" w:asciiTheme="minorEastAsia" w:hAnsiTheme="minorEastAsia" w:eastAsiaTheme="minorEastAsia"/>
          <w:color w:val="000000" w:themeColor="text1"/>
          <w:szCs w:val="21"/>
          <w:highlight w:val="none"/>
          <w14:textFill>
            <w14:solidFill>
              <w14:schemeClr w14:val="tx1"/>
            </w14:solidFill>
          </w14:textFill>
        </w:rPr>
        <w:t>应均应满足</w:t>
      </w:r>
      <w:r>
        <w:rPr>
          <w:rFonts w:hint="eastAsia" w:cs="宋体" w:asciiTheme="minorEastAsia" w:hAnsiTheme="minorEastAsia" w:eastAsiaTheme="minorEastAsia"/>
          <w:color w:val="000000" w:themeColor="text1"/>
          <w:szCs w:val="21"/>
          <w:highlight w:val="none"/>
          <w14:textFill>
            <w14:solidFill>
              <w14:schemeClr w14:val="tx1"/>
            </w14:solidFill>
          </w14:textFill>
        </w:rPr>
        <w:t>资格要求及特定资格要求</w:t>
      </w:r>
      <w:r>
        <w:rPr>
          <w:rFonts w:hint="eastAsia" w:ascii="宋体" w:hAnsi="宋体"/>
          <w:color w:val="000000" w:themeColor="text1"/>
          <w:szCs w:val="21"/>
          <w:highlight w:val="none"/>
          <w14:textFill>
            <w14:solidFill>
              <w14:schemeClr w14:val="tx1"/>
            </w14:solidFill>
          </w14:textFill>
        </w:rPr>
        <w:t>。</w:t>
      </w:r>
    </w:p>
    <w:p w14:paraId="28DD4509">
      <w:pPr>
        <w:adjustRightInd w:val="0"/>
        <w:snapToGrid w:val="0"/>
        <w:spacing w:line="400" w:lineRule="exact"/>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五、获取磋商文件的时间、期限、地点及方式</w:t>
      </w:r>
    </w:p>
    <w:p w14:paraId="2A70AEE6">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bookmarkStart w:id="11" w:name="_Toc25650"/>
      <w:r>
        <w:rPr>
          <w:rFonts w:hint="eastAsia" w:ascii="宋体" w:hAnsi="宋体"/>
          <w:color w:val="000000" w:themeColor="text1"/>
          <w:szCs w:val="21"/>
          <w:highlight w:val="none"/>
          <w14:textFill>
            <w14:solidFill>
              <w14:schemeClr w14:val="tx1"/>
            </w14:solidFill>
          </w14:textFill>
        </w:rPr>
        <w:t>1、磋商文件的获取时间：凡符合投标资格要求并有意参加投标者，可在公告发布之日起至提交响应文件截止之日通过郴州市政府采购（非标）电子交易平台（网址：http</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//cz.hbncp.com.cn/#/）免费获取及下载电子磋商文件。</w:t>
      </w:r>
    </w:p>
    <w:p w14:paraId="074B10B5">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2、磋商文件及修改、澄清文件的获取方式：</w:t>
      </w:r>
    </w:p>
    <w:p w14:paraId="09EC55FC">
      <w:pPr>
        <w:widowControl/>
        <w:shd w:val="clear" w:color="auto" w:fill="FFFFFF"/>
        <w:spacing w:after="150" w:line="400" w:lineRule="exact"/>
        <w:ind w:firstLine="388"/>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8"/>
          <w:kern w:val="0"/>
          <w:szCs w:val="21"/>
          <w:highlight w:val="none"/>
          <w:shd w:val="clear" w:color="auto" w:fill="FFFFFF"/>
          <w14:textFill>
            <w14:solidFill>
              <w14:schemeClr w14:val="tx1"/>
            </w14:solidFill>
          </w14:textFill>
        </w:rPr>
        <w:t>2.1 </w:t>
      </w:r>
      <w:r>
        <w:rPr>
          <w:rFonts w:hint="eastAsia" w:ascii="宋体" w:hAnsi="宋体" w:cs="宋体"/>
          <w:color w:val="000000" w:themeColor="text1"/>
          <w:kern w:val="0"/>
          <w:szCs w:val="21"/>
          <w:highlight w:val="none"/>
          <w:shd w:val="clear" w:color="auto" w:fill="FFFFFF"/>
          <w14:textFill>
            <w14:solidFill>
              <w14:schemeClr w14:val="tx1"/>
            </w14:solidFill>
          </w14:textFill>
        </w:rPr>
        <w:t>供应商</w:t>
      </w:r>
      <w:r>
        <w:rPr>
          <w:rFonts w:hint="eastAsia" w:ascii="宋体" w:hAnsi="宋体" w:cs="宋体"/>
          <w:color w:val="000000" w:themeColor="text1"/>
          <w:spacing w:val="-8"/>
          <w:kern w:val="0"/>
          <w:szCs w:val="21"/>
          <w:highlight w:val="none"/>
          <w:shd w:val="clear" w:color="auto" w:fill="FFFFFF"/>
          <w14:textFill>
            <w14:solidFill>
              <w14:schemeClr w14:val="tx1"/>
            </w14:solidFill>
          </w14:textFill>
        </w:rPr>
        <w:t>应在本项目获取磋商文件截止时间前登录湖南省公共资源交易统一注册平台（网址：</w:t>
      </w:r>
      <w:r>
        <w:rPr>
          <w:rFonts w:hint="eastAsia" w:ascii="宋体" w:hAnsi="宋体" w:cs="宋体"/>
          <w:color w:val="000000" w:themeColor="text1"/>
          <w:kern w:val="0"/>
          <w:szCs w:val="21"/>
          <w:highlight w:val="none"/>
          <w:u w:val="single"/>
          <w:shd w:val="clear" w:color="auto" w:fill="FFFFFF"/>
          <w14:textFill>
            <w14:solidFill>
              <w14:schemeClr w14:val="tx1"/>
            </w14:solidFill>
          </w14:textFill>
        </w:rPr>
        <w:t>http</w:t>
      </w:r>
      <w:r>
        <w:rPr>
          <w:rFonts w:hint="eastAsia" w:ascii="宋体" w:hAnsi="宋体" w:cs="宋体"/>
          <w:color w:val="000000" w:themeColor="text1"/>
          <w:kern w:val="0"/>
          <w:szCs w:val="21"/>
          <w:highlight w:val="none"/>
          <w:u w:val="single"/>
          <w:shd w:val="clear" w:color="auto" w:fill="FFFFFF"/>
          <w:lang w:eastAsia="zh-CN"/>
          <w14:textFill>
            <w14:solidFill>
              <w14:schemeClr w14:val="tx1"/>
            </w14:solidFill>
          </w14:textFill>
        </w:rPr>
        <w:t>：</w:t>
      </w:r>
      <w:r>
        <w:rPr>
          <w:rFonts w:hint="eastAsia" w:ascii="宋体" w:hAnsi="宋体" w:cs="宋体"/>
          <w:color w:val="000000" w:themeColor="text1"/>
          <w:kern w:val="0"/>
          <w:szCs w:val="21"/>
          <w:highlight w:val="none"/>
          <w:u w:val="single"/>
          <w:shd w:val="clear" w:color="auto" w:fill="FFFFFF"/>
          <w14:textFill>
            <w14:solidFill>
              <w14:schemeClr w14:val="tx1"/>
            </w14:solidFill>
          </w14:textFill>
        </w:rPr>
        <w:t>//222.240.80.14</w:t>
      </w:r>
      <w:r>
        <w:rPr>
          <w:rFonts w:hint="eastAsia" w:ascii="宋体" w:hAnsi="宋体" w:cs="宋体"/>
          <w:color w:val="000000" w:themeColor="text1"/>
          <w:kern w:val="0"/>
          <w:szCs w:val="21"/>
          <w:highlight w:val="none"/>
          <w:u w:val="single"/>
          <w:shd w:val="clear" w:color="auto" w:fill="FFFFFF"/>
          <w:lang w:eastAsia="zh-CN"/>
          <w14:textFill>
            <w14:solidFill>
              <w14:schemeClr w14:val="tx1"/>
            </w14:solidFill>
          </w14:textFill>
        </w:rPr>
        <w:t>：</w:t>
      </w:r>
      <w:r>
        <w:rPr>
          <w:rFonts w:hint="eastAsia" w:ascii="宋体" w:hAnsi="宋体" w:cs="宋体"/>
          <w:color w:val="000000" w:themeColor="text1"/>
          <w:kern w:val="0"/>
          <w:szCs w:val="21"/>
          <w:highlight w:val="none"/>
          <w:u w:val="single"/>
          <w:shd w:val="clear" w:color="auto" w:fill="FFFFFF"/>
          <w14:textFill>
            <w14:solidFill>
              <w14:schemeClr w14:val="tx1"/>
            </w14:solidFill>
          </w14:textFill>
        </w:rPr>
        <w:t>8888/G2/register!verification.do?systemId=4028c7b35a8cfff2015a8df8bba001fc</w:t>
      </w:r>
      <w:r>
        <w:rPr>
          <w:rFonts w:hint="eastAsia" w:ascii="宋体" w:hAnsi="宋体" w:cs="宋体"/>
          <w:color w:val="000000" w:themeColor="text1"/>
          <w:kern w:val="0"/>
          <w:szCs w:val="21"/>
          <w:highlight w:val="none"/>
          <w:shd w:val="clear" w:color="auto" w:fill="FFFFFF"/>
          <w14:textFill>
            <w14:solidFill>
              <w14:schemeClr w14:val="tx1"/>
            </w14:solidFill>
          </w14:textFill>
        </w:rPr>
        <w:t>）中进行账号注册和数字证书申请。</w:t>
      </w:r>
    </w:p>
    <w:p w14:paraId="71F537CF">
      <w:pPr>
        <w:widowControl/>
        <w:shd w:val="clear" w:color="auto" w:fill="FFFFFF"/>
        <w:spacing w:after="150"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2.2 已完成审核的供应商应在本项目获取磋商文件截止时间前登录郴州市政府采购（非标）电子交易平台（网址：</w:t>
      </w:r>
      <w:r>
        <w:rPr>
          <w:rFonts w:hint="eastAsia" w:ascii="宋体" w:hAnsi="宋体" w:cs="宋体"/>
          <w:color w:val="000000" w:themeColor="text1"/>
          <w:kern w:val="0"/>
          <w:szCs w:val="21"/>
          <w:highlight w:val="none"/>
          <w:u w:val="single"/>
          <w:shd w:val="clear" w:color="auto" w:fill="FFFFFF"/>
          <w14:textFill>
            <w14:solidFill>
              <w14:schemeClr w14:val="tx1"/>
            </w14:solidFill>
          </w14:textFill>
        </w:rPr>
        <w:t>http</w:t>
      </w:r>
      <w:r>
        <w:rPr>
          <w:rFonts w:hint="eastAsia" w:ascii="宋体" w:hAnsi="宋体" w:cs="宋体"/>
          <w:color w:val="000000" w:themeColor="text1"/>
          <w:kern w:val="0"/>
          <w:szCs w:val="21"/>
          <w:highlight w:val="none"/>
          <w:u w:val="single"/>
          <w:shd w:val="clear" w:color="auto" w:fill="FFFFFF"/>
          <w:lang w:eastAsia="zh-CN"/>
          <w14:textFill>
            <w14:solidFill>
              <w14:schemeClr w14:val="tx1"/>
            </w14:solidFill>
          </w14:textFill>
        </w:rPr>
        <w:t>：</w:t>
      </w:r>
      <w:r>
        <w:rPr>
          <w:rFonts w:hint="eastAsia" w:ascii="宋体" w:hAnsi="宋体" w:cs="宋体"/>
          <w:color w:val="000000" w:themeColor="text1"/>
          <w:kern w:val="0"/>
          <w:szCs w:val="21"/>
          <w:highlight w:val="none"/>
          <w:u w:val="single"/>
          <w:shd w:val="clear" w:color="auto" w:fill="FFFFFF"/>
          <w14:textFill>
            <w14:solidFill>
              <w14:schemeClr w14:val="tx1"/>
            </w14:solidFill>
          </w14:textFill>
        </w:rPr>
        <w:t>//cz.hbncp.com.cn/#/</w:t>
      </w:r>
      <w:r>
        <w:rPr>
          <w:rFonts w:hint="eastAsia" w:ascii="宋体" w:hAnsi="宋体" w:cs="宋体"/>
          <w:color w:val="000000" w:themeColor="text1"/>
          <w:kern w:val="0"/>
          <w:szCs w:val="21"/>
          <w:highlight w:val="none"/>
          <w:shd w:val="clear" w:color="auto" w:fill="FFFFFF"/>
          <w14:textFill>
            <w14:solidFill>
              <w14:schemeClr w14:val="tx1"/>
            </w14:solidFill>
          </w14:textFill>
        </w:rPr>
        <w:t>）中进行“公告”--“立即投递”--“下载文件”的操作，逾期将不能获取文件。未按照相关程序操作的投标人，所产生的后果由投标人自行承担全部责任。修改、澄清后的磋商文件请投标人自行在以上网站下载或查阅，恕不另行通知，如有遗漏，由投标人自行承担全部责任。</w:t>
      </w:r>
    </w:p>
    <w:p w14:paraId="53128F2B">
      <w:pPr>
        <w:widowControl/>
        <w:shd w:val="clear" w:color="auto" w:fill="FFFFFF"/>
        <w:spacing w:after="150"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3、通过网络下载，其磋商文件与备案的书面磋商文件具有同等法律效力。供应商应及时关注网上相关采购信息，如有遗漏（包括但不限于文件未下载或下载不完整），采购人概不负责，所造成的投标失败或损失由投标人自行承担。</w:t>
      </w:r>
    </w:p>
    <w:p w14:paraId="49CC7248">
      <w:pPr>
        <w:adjustRightInd w:val="0"/>
        <w:snapToGrid w:val="0"/>
        <w:spacing w:line="400" w:lineRule="exact"/>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六、响应文件提交的截止时间、开启时间及地点</w:t>
      </w:r>
    </w:p>
    <w:p w14:paraId="238FC944">
      <w:pPr>
        <w:widowControl/>
        <w:shd w:val="clear" w:color="auto" w:fill="FFFFFF"/>
        <w:spacing w:after="150"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1、响应文件的提交方式：供应商应在本项目获取磋商文件截止时间前登录郴州市公共资源（非标）电子交易平台（网址：https://cz.hbncp.com.cn/#/）进行线上上传。</w:t>
      </w:r>
    </w:p>
    <w:p w14:paraId="07325159">
      <w:pPr>
        <w:widowControl/>
        <w:shd w:val="clear" w:color="auto" w:fill="FFFFFF"/>
        <w:spacing w:after="150" w:line="400" w:lineRule="exact"/>
        <w:ind w:firstLine="420"/>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2、首次响应文件的提交截止时间：</w:t>
      </w:r>
      <w:r>
        <w:rPr>
          <w:rFonts w:hint="eastAsia" w:ascii="宋体" w:hAnsi="宋体" w:cs="宋体"/>
          <w:color w:val="000000" w:themeColor="text1"/>
          <w:kern w:val="0"/>
          <w:szCs w:val="21"/>
          <w:highlight w:val="none"/>
          <w:shd w:val="clear" w:color="auto" w:fill="FFFFFF"/>
          <w:lang w:eastAsia="zh-CN"/>
          <w14:textFill>
            <w14:solidFill>
              <w14:schemeClr w14:val="tx1"/>
            </w14:solidFill>
          </w14:textFill>
        </w:rPr>
        <w:t>2026年</w:t>
      </w:r>
      <w:r>
        <w:rPr>
          <w:rFonts w:hint="eastAsia" w:ascii="宋体" w:hAnsi="宋体" w:cs="宋体"/>
          <w:color w:val="000000" w:themeColor="text1"/>
          <w:kern w:val="0"/>
          <w:szCs w:val="21"/>
          <w:highlight w:val="none"/>
          <w:shd w:val="clear" w:color="auto" w:fill="FFFFFF"/>
          <w:lang w:val="en-US" w:eastAsia="zh-CN"/>
          <w14:textFill>
            <w14:solidFill>
              <w14:schemeClr w14:val="tx1"/>
            </w14:solidFill>
          </w14:textFill>
        </w:rPr>
        <w:t>9</w:t>
      </w:r>
      <w:r>
        <w:rPr>
          <w:rFonts w:hint="eastAsia" w:ascii="宋体" w:hAnsi="宋体" w:cs="宋体"/>
          <w:color w:val="000000" w:themeColor="text1"/>
          <w:kern w:val="0"/>
          <w:szCs w:val="21"/>
          <w:highlight w:val="none"/>
          <w:shd w:val="clear" w:color="auto" w:fill="FFFFFF"/>
          <w:lang w:eastAsia="zh-CN"/>
          <w14:textFill>
            <w14:solidFill>
              <w14:schemeClr w14:val="tx1"/>
            </w14:solidFill>
          </w14:textFill>
        </w:rPr>
        <w:t>月</w:t>
      </w:r>
      <w:r>
        <w:rPr>
          <w:rFonts w:hint="eastAsia" w:ascii="宋体" w:hAnsi="宋体" w:cs="宋体"/>
          <w:color w:val="000000" w:themeColor="text1"/>
          <w:kern w:val="0"/>
          <w:szCs w:val="21"/>
          <w:highlight w:val="none"/>
          <w:shd w:val="clear" w:color="auto" w:fill="FFFFFF"/>
          <w:lang w:val="en-US" w:eastAsia="zh-CN"/>
          <w14:textFill>
            <w14:solidFill>
              <w14:schemeClr w14:val="tx1"/>
            </w14:solidFill>
          </w14:textFill>
        </w:rPr>
        <w:t>23</w:t>
      </w:r>
      <w:r>
        <w:rPr>
          <w:rFonts w:hint="eastAsia" w:ascii="宋体" w:hAnsi="宋体" w:cs="宋体"/>
          <w:color w:val="000000" w:themeColor="text1"/>
          <w:kern w:val="0"/>
          <w:szCs w:val="21"/>
          <w:highlight w:val="none"/>
          <w:shd w:val="clear" w:color="auto" w:fill="FFFFFF"/>
          <w14:textFill>
            <w14:solidFill>
              <w14:schemeClr w14:val="tx1"/>
            </w14:solidFill>
          </w14:textFill>
        </w:rPr>
        <w:t>日上午9时30分（北京时间），超过截止时间的投标将被拒绝。</w:t>
      </w:r>
      <w:r>
        <w:rPr>
          <w:rFonts w:hint="eastAsia" w:ascii="宋体" w:hAnsi="宋体" w:cs="宋体"/>
          <w:color w:val="000000" w:themeColor="text1"/>
          <w:kern w:val="0"/>
          <w:szCs w:val="21"/>
          <w:highlight w:val="none"/>
          <w:shd w:val="clear" w:color="auto" w:fill="FFFFFF"/>
          <w:lang w:val="en-US" w:eastAsia="zh-CN"/>
          <w14:textFill>
            <w14:solidFill>
              <w14:schemeClr w14:val="tx1"/>
            </w14:solidFill>
          </w14:textFill>
        </w:rPr>
        <w:t xml:space="preserve">  </w:t>
      </w:r>
    </w:p>
    <w:p w14:paraId="0C2A6C9D">
      <w:pPr>
        <w:widowControl/>
        <w:shd w:val="clear" w:color="auto" w:fill="FFFFFF"/>
        <w:spacing w:after="150"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3、首次响应文件的开启时间：</w:t>
      </w:r>
      <w:r>
        <w:rPr>
          <w:rFonts w:hint="eastAsia" w:ascii="宋体" w:hAnsi="宋体" w:cs="宋体"/>
          <w:color w:val="000000" w:themeColor="text1"/>
          <w:kern w:val="0"/>
          <w:szCs w:val="21"/>
          <w:highlight w:val="none"/>
          <w:shd w:val="clear" w:color="auto" w:fill="FFFFFF"/>
          <w:lang w:eastAsia="zh-CN"/>
          <w14:textFill>
            <w14:solidFill>
              <w14:schemeClr w14:val="tx1"/>
            </w14:solidFill>
          </w14:textFill>
        </w:rPr>
        <w:t>2026年</w:t>
      </w:r>
      <w:r>
        <w:rPr>
          <w:rFonts w:hint="eastAsia" w:ascii="宋体" w:hAnsi="宋体" w:cs="宋体"/>
          <w:color w:val="000000" w:themeColor="text1"/>
          <w:kern w:val="0"/>
          <w:szCs w:val="21"/>
          <w:highlight w:val="none"/>
          <w:shd w:val="clear" w:color="auto" w:fill="FFFFFF"/>
          <w:lang w:val="en-US" w:eastAsia="zh-CN"/>
          <w14:textFill>
            <w14:solidFill>
              <w14:schemeClr w14:val="tx1"/>
            </w14:solidFill>
          </w14:textFill>
        </w:rPr>
        <w:t>9</w:t>
      </w:r>
      <w:r>
        <w:rPr>
          <w:rFonts w:hint="eastAsia" w:ascii="宋体" w:hAnsi="宋体" w:cs="宋体"/>
          <w:color w:val="000000" w:themeColor="text1"/>
          <w:kern w:val="0"/>
          <w:szCs w:val="21"/>
          <w:highlight w:val="none"/>
          <w:shd w:val="clear" w:color="auto" w:fill="FFFFFF"/>
          <w:lang w:eastAsia="zh-CN"/>
          <w14:textFill>
            <w14:solidFill>
              <w14:schemeClr w14:val="tx1"/>
            </w14:solidFill>
          </w14:textFill>
        </w:rPr>
        <w:t>月</w:t>
      </w:r>
      <w:r>
        <w:rPr>
          <w:rFonts w:hint="eastAsia" w:ascii="宋体" w:hAnsi="宋体" w:cs="宋体"/>
          <w:color w:val="000000" w:themeColor="text1"/>
          <w:kern w:val="0"/>
          <w:szCs w:val="21"/>
          <w:highlight w:val="none"/>
          <w:shd w:val="clear" w:color="auto" w:fill="FFFFFF"/>
          <w:lang w:val="en-US" w:eastAsia="zh-CN"/>
          <w14:textFill>
            <w14:solidFill>
              <w14:schemeClr w14:val="tx1"/>
            </w14:solidFill>
          </w14:textFill>
        </w:rPr>
        <w:t>23</w:t>
      </w:r>
      <w:r>
        <w:rPr>
          <w:rFonts w:hint="eastAsia" w:ascii="宋体" w:hAnsi="宋体" w:cs="宋体"/>
          <w:color w:val="000000" w:themeColor="text1"/>
          <w:kern w:val="0"/>
          <w:szCs w:val="21"/>
          <w:highlight w:val="none"/>
          <w:shd w:val="clear" w:color="auto" w:fill="FFFFFF"/>
          <w14:textFill>
            <w14:solidFill>
              <w14:schemeClr w14:val="tx1"/>
            </w14:solidFill>
          </w14:textFill>
        </w:rPr>
        <w:t>日上午9时30分（北京时间）。</w:t>
      </w:r>
    </w:p>
    <w:p w14:paraId="246F80E0">
      <w:pPr>
        <w:widowControl/>
        <w:shd w:val="clear" w:color="auto" w:fill="FFFFFF"/>
        <w:spacing w:after="150"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4、首次响应文件的开启地点：郴州市市民服务中心4楼市公共资源交易中心</w:t>
      </w:r>
      <w:r>
        <w:rPr>
          <w:rFonts w:hint="eastAsia" w:ascii="宋体" w:hAnsi="宋体" w:cs="宋体"/>
          <w:color w:val="000000" w:themeColor="text1"/>
          <w:kern w:val="0"/>
          <w:szCs w:val="21"/>
          <w:highlight w:val="none"/>
          <w:shd w:val="clear" w:color="auto" w:fill="FFFFFF"/>
          <w:lang w:eastAsia="zh-CN"/>
          <w14:textFill>
            <w14:solidFill>
              <w14:schemeClr w14:val="tx1"/>
            </w14:solidFill>
          </w14:textFill>
        </w:rPr>
        <w:t>第</w:t>
      </w:r>
      <w:r>
        <w:rPr>
          <w:rFonts w:hint="eastAsia" w:ascii="宋体" w:hAnsi="宋体" w:cs="宋体"/>
          <w:color w:val="000000" w:themeColor="text1"/>
          <w:kern w:val="0"/>
          <w:szCs w:val="21"/>
          <w:highlight w:val="none"/>
          <w:shd w:val="clear" w:color="auto" w:fill="FFFFFF"/>
          <w:lang w:val="en-US" w:eastAsia="zh-CN"/>
          <w14:textFill>
            <w14:solidFill>
              <w14:schemeClr w14:val="tx1"/>
            </w14:solidFill>
          </w14:textFill>
        </w:rPr>
        <w:t>4</w:t>
      </w:r>
      <w:r>
        <w:rPr>
          <w:rFonts w:hint="eastAsia" w:ascii="宋体" w:hAnsi="宋体" w:cs="宋体"/>
          <w:color w:val="000000" w:themeColor="text1"/>
          <w:kern w:val="0"/>
          <w:szCs w:val="21"/>
          <w:highlight w:val="none"/>
          <w:shd w:val="clear" w:color="auto" w:fill="FFFFFF"/>
          <w:lang w:eastAsia="zh-CN"/>
          <w14:textFill>
            <w14:solidFill>
              <w14:schemeClr w14:val="tx1"/>
            </w14:solidFill>
          </w14:textFill>
        </w:rPr>
        <w:t>开标室</w:t>
      </w:r>
      <w:r>
        <w:rPr>
          <w:rFonts w:hint="eastAsia" w:ascii="宋体" w:hAnsi="宋体" w:cs="宋体"/>
          <w:color w:val="000000" w:themeColor="text1"/>
          <w:kern w:val="0"/>
          <w:szCs w:val="21"/>
          <w:highlight w:val="none"/>
          <w:shd w:val="clear" w:color="auto" w:fill="FFFFFF"/>
          <w14:textFill>
            <w14:solidFill>
              <w14:schemeClr w14:val="tx1"/>
            </w14:solidFill>
          </w14:textFill>
        </w:rPr>
        <w:t>。</w:t>
      </w:r>
    </w:p>
    <w:p w14:paraId="5C94FDBC">
      <w:pPr>
        <w:widowControl/>
        <w:shd w:val="clear" w:color="auto" w:fill="FFFFFF"/>
        <w:spacing w:after="150"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5、本项目实行全流程电子化，供应商应在规定时间内使用电脑自行远程解密开启文件，并参加网上开标活动。电子响应文件解密时限：30分钟。请投标人确保响应文件如期解密。</w:t>
      </w:r>
    </w:p>
    <w:p w14:paraId="26E783F3">
      <w:pPr>
        <w:widowControl/>
        <w:shd w:val="clear" w:color="auto" w:fill="FFFFFF"/>
        <w:spacing w:after="150"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6、首次响应文件的开启时间与提交首次响应文件的截止时间为同一时间。</w:t>
      </w:r>
    </w:p>
    <w:p w14:paraId="1D3B19A0">
      <w:pPr>
        <w:widowControl/>
        <w:shd w:val="clear" w:color="auto" w:fill="FFFFFF"/>
        <w:spacing w:after="150"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7、本项目电子响应文件容量应当控制在100MB以内（如文件大小超过100M，请联系系统客服协助），请投标人注意控制文件大小，若因响应文件容量较大而影响投标的，其责任由投标人自行承担。</w:t>
      </w:r>
    </w:p>
    <w:p w14:paraId="2DE16ED5">
      <w:pPr>
        <w:widowControl/>
        <w:shd w:val="clear" w:color="auto" w:fill="FFFFFF"/>
        <w:spacing w:after="150" w:line="40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8、为保证本项目的顺利进行，投标人应在投递页面填写本项目的磋商授权代表的手机号码，以便顺利通过视频会议进行磋商。</w:t>
      </w:r>
    </w:p>
    <w:p w14:paraId="1E56669C">
      <w:pPr>
        <w:widowControl/>
        <w:shd w:val="clear" w:color="auto" w:fill="FFFFFF"/>
        <w:spacing w:after="150" w:line="400" w:lineRule="exact"/>
        <w:ind w:firstLine="420"/>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七、磋商公告</w:t>
      </w:r>
    </w:p>
    <w:p w14:paraId="15EF5E80">
      <w:pPr>
        <w:widowControl/>
        <w:shd w:val="clear" w:color="auto" w:fill="FFFFFF"/>
        <w:spacing w:after="150" w:line="400" w:lineRule="exact"/>
        <w:ind w:firstLine="420"/>
        <w:jc w:val="left"/>
        <w:rPr>
          <w:rFonts w:ascii="宋体" w:hAnsi="宋体" w:cs="宋体"/>
          <w:color w:val="000000" w:themeColor="text1"/>
          <w:kern w:val="0"/>
          <w:szCs w:val="21"/>
          <w:highlight w:val="none"/>
          <w:shd w:val="clear" w:color="auto" w:fill="FFFFFF"/>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磋商</w:t>
      </w:r>
      <w:r>
        <w:rPr>
          <w:rFonts w:ascii="宋体" w:hAnsi="宋体" w:cs="宋体"/>
          <w:color w:val="000000" w:themeColor="text1"/>
          <w:kern w:val="0"/>
          <w:szCs w:val="21"/>
          <w:highlight w:val="none"/>
          <w:shd w:val="clear" w:color="auto" w:fill="FFFFFF"/>
          <w14:textFill>
            <w14:solidFill>
              <w14:schemeClr w14:val="tx1"/>
            </w14:solidFill>
          </w14:textFill>
        </w:rPr>
        <w:t>公告在中国湖南政府采购网（www.ccgp-hunan.gov.cn）、郴州市公共资源交易中心(http</w:t>
      </w:r>
      <w:r>
        <w:rPr>
          <w:rFonts w:hint="eastAsia" w:ascii="宋体" w:hAnsi="宋体" w:cs="宋体"/>
          <w:color w:val="000000" w:themeColor="text1"/>
          <w:kern w:val="0"/>
          <w:szCs w:val="21"/>
          <w:highlight w:val="none"/>
          <w:shd w:val="clear" w:color="auto" w:fill="FFFFFF"/>
          <w:lang w:eastAsia="zh-CN"/>
          <w14:textFill>
            <w14:solidFill>
              <w14:schemeClr w14:val="tx1"/>
            </w14:solidFill>
          </w14:textFill>
        </w:rPr>
        <w:t>：</w:t>
      </w:r>
      <w:r>
        <w:rPr>
          <w:rFonts w:ascii="宋体" w:hAnsi="宋体" w:cs="宋体"/>
          <w:color w:val="000000" w:themeColor="text1"/>
          <w:kern w:val="0"/>
          <w:szCs w:val="21"/>
          <w:highlight w:val="none"/>
          <w:shd w:val="clear" w:color="auto" w:fill="FFFFFF"/>
          <w14:textFill>
            <w14:solidFill>
              <w14:schemeClr w14:val="tx1"/>
            </w14:solidFill>
          </w14:textFill>
        </w:rPr>
        <w:t>//czggzy.czs.gov.cn/)发布。在其他媒体发布的招标公告，公告内容以本招标公告指定媒体发布的公告为准；公告期限自本招标公告指定媒体最先发布公告之日起算。</w:t>
      </w:r>
    </w:p>
    <w:p w14:paraId="2FA19918">
      <w:pPr>
        <w:widowControl/>
        <w:shd w:val="clear" w:color="auto" w:fill="FFFFFF"/>
        <w:spacing w:after="150" w:line="400" w:lineRule="exact"/>
        <w:ind w:firstLine="420"/>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八、确定邀请供应商</w:t>
      </w:r>
    </w:p>
    <w:p w14:paraId="43443A2D">
      <w:pPr>
        <w:widowControl/>
        <w:shd w:val="clear" w:color="auto" w:fill="FFFFFF"/>
        <w:spacing w:after="150" w:line="400" w:lineRule="exact"/>
        <w:ind w:firstLine="420"/>
        <w:jc w:val="left"/>
        <w:rPr>
          <w:rFonts w:ascii="宋体" w:hAnsi="宋体" w:cs="宋体"/>
          <w:color w:val="000000" w:themeColor="text1"/>
          <w:kern w:val="0"/>
          <w:szCs w:val="21"/>
          <w:highlight w:val="none"/>
          <w:shd w:val="clear" w:color="auto" w:fill="FFFFFF"/>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磋商小组确定所有符合相应资格条件的供应商参与竞争性磋商活动。</w:t>
      </w:r>
    </w:p>
    <w:p w14:paraId="7D4980D6">
      <w:pPr>
        <w:widowControl/>
        <w:shd w:val="clear" w:color="auto" w:fill="FFFFFF"/>
        <w:spacing w:after="150" w:line="400" w:lineRule="exact"/>
        <w:ind w:firstLine="420"/>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九、询问及质疑</w:t>
      </w:r>
    </w:p>
    <w:p w14:paraId="49E05587">
      <w:pPr>
        <w:widowControl/>
        <w:shd w:val="clear" w:color="auto" w:fill="FFFFFF"/>
        <w:spacing w:after="150" w:line="400" w:lineRule="exact"/>
        <w:ind w:firstLine="420"/>
        <w:jc w:val="left"/>
        <w:rPr>
          <w:rFonts w:ascii="宋体" w:hAnsi="宋体" w:cs="宋体"/>
          <w:color w:val="000000" w:themeColor="text1"/>
          <w:kern w:val="0"/>
          <w:szCs w:val="21"/>
          <w:highlight w:val="none"/>
          <w:shd w:val="clear" w:color="auto" w:fill="FFFFFF"/>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1、供应商对采购活动事项如有疑问的，可以向采购人、政府采购代理机构提出询问。采购人、政府采购代理机构将在3个工作日内作出答复。</w:t>
      </w:r>
    </w:p>
    <w:p w14:paraId="10DF4C04">
      <w:pPr>
        <w:widowControl/>
        <w:shd w:val="clear" w:color="auto" w:fill="FFFFFF"/>
        <w:spacing w:after="150" w:line="400" w:lineRule="exact"/>
        <w:ind w:firstLine="420"/>
        <w:jc w:val="left"/>
        <w:rPr>
          <w:rFonts w:ascii="宋体" w:hAnsi="宋体" w:cs="宋体"/>
          <w:color w:val="000000" w:themeColor="text1"/>
          <w:kern w:val="0"/>
          <w:szCs w:val="21"/>
          <w:highlight w:val="none"/>
          <w:shd w:val="clear" w:color="auto" w:fill="FFFFFF"/>
          <w14:textFill>
            <w14:solidFill>
              <w14:schemeClr w14:val="tx1"/>
            </w14:solidFill>
          </w14:textFill>
        </w:rPr>
      </w:pPr>
      <w:r>
        <w:rPr>
          <w:rFonts w:hint="eastAsia" w:ascii="宋体" w:hAnsi="宋体" w:cs="宋体"/>
          <w:color w:val="000000" w:themeColor="text1"/>
          <w:kern w:val="0"/>
          <w:szCs w:val="21"/>
          <w:highlight w:val="none"/>
          <w:shd w:val="clear" w:color="auto" w:fill="FFFFFF"/>
          <w14:textFill>
            <w14:solidFill>
              <w14:schemeClr w14:val="tx1"/>
            </w14:solidFill>
          </w14:textFill>
        </w:rPr>
        <w:t>2、潜在供应商认为磋商文件或磋商邀请公告使自己的合法权益受到损害的，可以在获取招标文件之日起7个工作日内，以书面形式一次性向采购人、政府采购代理机构提出针对同一采购程序环节的质疑。</w:t>
      </w:r>
    </w:p>
    <w:p w14:paraId="46DDFAFC">
      <w:pPr>
        <w:widowControl/>
        <w:shd w:val="clear" w:color="auto" w:fill="FFFFFF"/>
        <w:spacing w:after="150" w:line="400" w:lineRule="exact"/>
        <w:ind w:firstLine="420"/>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十、采购人及其委托的政府采购代理机构的名称、地址和联系方法</w:t>
      </w:r>
    </w:p>
    <w:bookmarkEnd w:id="11"/>
    <w:p w14:paraId="644F8515">
      <w:pPr>
        <w:adjustRightInd w:val="0"/>
        <w:snapToGrid w:val="0"/>
        <w:spacing w:line="400" w:lineRule="exact"/>
        <w:ind w:firstLine="422"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采购人</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郴州职业技术学院</w:t>
      </w:r>
      <w:r>
        <w:rPr>
          <w:rFonts w:hint="eastAsia" w:ascii="宋体" w:hAnsi="宋体" w:cs="宋体"/>
          <w:color w:val="000000" w:themeColor="text1"/>
          <w:szCs w:val="21"/>
          <w:highlight w:val="none"/>
          <w14:textFill>
            <w14:solidFill>
              <w14:schemeClr w14:val="tx1"/>
            </w14:solidFill>
          </w14:textFill>
        </w:rPr>
        <w:t xml:space="preserve">                           </w:t>
      </w:r>
    </w:p>
    <w:p w14:paraId="01D14E98">
      <w:pPr>
        <w:adjustRightInd w:val="0"/>
        <w:snapToGrid w:val="0"/>
        <w:spacing w:line="400" w:lineRule="exact"/>
        <w:ind w:firstLine="420" w:firstLineChars="200"/>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lang w:eastAsia="zh-CN"/>
          <w14:textFill>
            <w14:solidFill>
              <w14:schemeClr w14:val="tx1"/>
            </w14:solidFill>
          </w14:textFill>
        </w:rPr>
        <w:t>郴州市郴州大道909号</w:t>
      </w:r>
    </w:p>
    <w:p w14:paraId="185E9A5D">
      <w:pPr>
        <w:adjustRightInd w:val="0"/>
        <w:snapToGrid w:val="0"/>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lang w:val="en-US" w:eastAsia="zh-CN"/>
          <w14:textFill>
            <w14:solidFill>
              <w14:schemeClr w14:val="tx1"/>
            </w14:solidFill>
          </w14:textFill>
        </w:rPr>
        <w:t>李女士</w:t>
      </w:r>
      <w:r>
        <w:rPr>
          <w:rFonts w:hint="eastAsia" w:ascii="宋体" w:hAnsi="宋体" w:cs="宋体"/>
          <w:color w:val="000000" w:themeColor="text1"/>
          <w:szCs w:val="21"/>
          <w:highlight w:val="none"/>
          <w14:textFill>
            <w14:solidFill>
              <w14:schemeClr w14:val="tx1"/>
            </w14:solidFill>
          </w14:textFill>
        </w:rPr>
        <w:t xml:space="preserve">                   </w:t>
      </w:r>
    </w:p>
    <w:p w14:paraId="2E42E391">
      <w:pPr>
        <w:adjustRightInd w:val="0"/>
        <w:snapToGrid w:val="0"/>
        <w:spacing w:line="400" w:lineRule="exact"/>
        <w:ind w:firstLine="420" w:firstLineChars="200"/>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电话：</w:t>
      </w:r>
      <w:r>
        <w:rPr>
          <w:rFonts w:hint="eastAsia" w:ascii="宋体" w:hAnsi="宋体" w:cs="宋体"/>
          <w:color w:val="000000" w:themeColor="text1"/>
          <w:szCs w:val="21"/>
          <w:highlight w:val="none"/>
          <w:lang w:val="en-US" w:eastAsia="zh-CN"/>
          <w14:textFill>
            <w14:solidFill>
              <w14:schemeClr w14:val="tx1"/>
            </w14:solidFill>
          </w14:textFill>
        </w:rPr>
        <w:t>18007350032</w:t>
      </w:r>
    </w:p>
    <w:p w14:paraId="4A1BEDC9">
      <w:pPr>
        <w:adjustRightInd w:val="0"/>
        <w:snapToGrid w:val="0"/>
        <w:spacing w:line="400" w:lineRule="exact"/>
        <w:ind w:firstLine="422"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采购代理机构</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湖南金翔项目咨询管理有限公司</w:t>
      </w:r>
    </w:p>
    <w:p w14:paraId="4A032157">
      <w:pPr>
        <w:adjustRightInd w:val="0"/>
        <w:snapToGrid w:val="0"/>
        <w:spacing w:line="400" w:lineRule="exact"/>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lang w:eastAsia="zh-CN"/>
          <w14:textFill>
            <w14:solidFill>
              <w14:schemeClr w14:val="tx1"/>
            </w14:solidFill>
          </w14:textFill>
        </w:rPr>
        <w:t>郴州市文锦路鑫沙苑A2栋2单元205-207室</w:t>
      </w:r>
    </w:p>
    <w:p w14:paraId="06E4B5C1">
      <w:pPr>
        <w:adjustRightInd w:val="0"/>
        <w:snapToGrid w:val="0"/>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lang w:val="en-US" w:eastAsia="zh-CN"/>
          <w14:textFill>
            <w14:solidFill>
              <w14:schemeClr w14:val="tx1"/>
            </w14:solidFill>
          </w14:textFill>
        </w:rPr>
        <w:t>张璐</w:t>
      </w:r>
      <w:r>
        <w:rPr>
          <w:rFonts w:hint="eastAsia" w:ascii="宋体" w:hAnsi="宋体" w:cs="宋体"/>
          <w:color w:val="000000" w:themeColor="text1"/>
          <w:szCs w:val="21"/>
          <w:highlight w:val="none"/>
          <w14:textFill>
            <w14:solidFill>
              <w14:schemeClr w14:val="tx1"/>
            </w14:solidFill>
          </w14:textFill>
        </w:rPr>
        <w:t xml:space="preserve">                        </w:t>
      </w:r>
    </w:p>
    <w:p w14:paraId="7DBDD6AA">
      <w:pPr>
        <w:adjustRightInd w:val="0"/>
        <w:snapToGrid w:val="0"/>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lang w:eastAsia="zh-CN"/>
          <w14:textFill>
            <w14:solidFill>
              <w14:schemeClr w14:val="tx1"/>
            </w14:solidFill>
          </w14:textFill>
        </w:rPr>
        <w:t>0735-2233598</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13</w:t>
      </w:r>
      <w:r>
        <w:rPr>
          <w:rFonts w:hint="eastAsia" w:ascii="宋体" w:hAnsi="宋体" w:cs="宋体"/>
          <w:color w:val="000000" w:themeColor="text1"/>
          <w:szCs w:val="21"/>
          <w:highlight w:val="none"/>
          <w:lang w:val="en-US" w:eastAsia="zh-CN"/>
          <w14:textFill>
            <w14:solidFill>
              <w14:schemeClr w14:val="tx1"/>
            </w14:solidFill>
          </w14:textFill>
        </w:rPr>
        <w:t>875508122</w:t>
      </w:r>
      <w:r>
        <w:rPr>
          <w:rFonts w:hint="eastAsia" w:ascii="宋体" w:hAnsi="宋体" w:cs="宋体"/>
          <w:color w:val="000000" w:themeColor="text1"/>
          <w:szCs w:val="21"/>
          <w:highlight w:val="none"/>
          <w14:textFill>
            <w14:solidFill>
              <w14:schemeClr w14:val="tx1"/>
            </w14:solidFill>
          </w14:textFill>
        </w:rPr>
        <w:t xml:space="preserve">  </w:t>
      </w:r>
    </w:p>
    <w:p w14:paraId="5FE9EBF8">
      <w:pPr>
        <w:adjustRightInd w:val="0"/>
        <w:snapToGrid w:val="0"/>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电子邮箱：</w:t>
      </w: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"mailto:309560729@qq.com" </w:instrText>
      </w:r>
      <w:r>
        <w:rPr>
          <w:rFonts w:hint="eastAsia" w:ascii="宋体" w:hAnsi="宋体" w:cs="宋体"/>
          <w:color w:val="000000" w:themeColor="text1"/>
          <w:szCs w:val="21"/>
          <w:highlight w:val="none"/>
          <w14:textFill>
            <w14:solidFill>
              <w14:schemeClr w14:val="tx1"/>
            </w14:solidFill>
          </w14:textFill>
        </w:rPr>
        <w:fldChar w:fldCharType="separate"/>
      </w:r>
      <w:r>
        <w:rPr>
          <w:rStyle w:val="32"/>
          <w:rFonts w:hint="eastAsia" w:ascii="宋体" w:hAnsi="宋体" w:cs="宋体"/>
          <w:color w:val="000000" w:themeColor="text1"/>
          <w:szCs w:val="21"/>
          <w:highlight w:val="none"/>
          <w:lang w:val="en-US" w:eastAsia="zh-CN"/>
          <w14:textFill>
            <w14:solidFill>
              <w14:schemeClr w14:val="tx1"/>
            </w14:solidFill>
          </w14:textFill>
        </w:rPr>
        <w:t>28167633</w:t>
      </w:r>
      <w:r>
        <w:rPr>
          <w:rStyle w:val="32"/>
          <w:rFonts w:hint="eastAsia" w:ascii="宋体" w:hAnsi="宋体" w:cs="宋体"/>
          <w:color w:val="000000" w:themeColor="text1"/>
          <w:szCs w:val="21"/>
          <w:highlight w:val="none"/>
          <w:lang w:eastAsia="zh-CN"/>
          <w14:textFill>
            <w14:solidFill>
              <w14:schemeClr w14:val="tx1"/>
            </w14:solidFill>
          </w14:textFill>
        </w:rPr>
        <w:t>@qq.com</w:t>
      </w:r>
      <w:r>
        <w:rPr>
          <w:rFonts w:hint="eastAsia" w:ascii="宋体" w:hAnsi="宋体" w:cs="宋体"/>
          <w:color w:val="000000" w:themeColor="text1"/>
          <w:szCs w:val="21"/>
          <w:highlight w:val="none"/>
          <w14:textFill>
            <w14:solidFill>
              <w14:schemeClr w14:val="tx1"/>
            </w14:solidFill>
          </w14:textFill>
        </w:rPr>
        <w:fldChar w:fldCharType="end"/>
      </w:r>
    </w:p>
    <w:p w14:paraId="038B83CA">
      <w:pPr>
        <w:pageBreakBefore w:val="0"/>
        <w:kinsoku/>
        <w:wordWrap/>
        <w:overflowPunct/>
        <w:topLinePunct w:val="0"/>
        <w:autoSpaceDE/>
        <w:autoSpaceDN/>
        <w:bidi w:val="0"/>
        <w:adjustRightInd w:val="0"/>
        <w:snapToGrid w:val="0"/>
        <w:spacing w:line="420" w:lineRule="exact"/>
        <w:ind w:firstLine="422" w:firstLineChars="200"/>
        <w:textAlignment w:val="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电子交易平台服务机构信息</w:t>
      </w:r>
    </w:p>
    <w:p w14:paraId="4DA1640C">
      <w:pPr>
        <w:pageBreakBefore w:val="0"/>
        <w:kinsoku/>
        <w:wordWrap/>
        <w:overflowPunct/>
        <w:topLinePunct w:val="0"/>
        <w:autoSpaceDE/>
        <w:autoSpaceDN/>
        <w:bidi w:val="0"/>
        <w:adjustRightInd w:val="0"/>
        <w:snapToGrid w:val="0"/>
        <w:spacing w:line="420" w:lineRule="exact"/>
        <w:ind w:firstLine="420" w:firstLineChars="200"/>
        <w:textAlignment w:val="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w:t>
      </w:r>
      <w:r>
        <w:rPr>
          <w:rFonts w:hint="eastAsia" w:ascii="宋体" w:hAnsi="宋体" w:cs="宋体"/>
          <w:color w:val="000000" w:themeColor="text1"/>
          <w:szCs w:val="21"/>
          <w:highlight w:val="none"/>
          <w:lang w:val="en-US" w:eastAsia="zh-CN"/>
          <w14:textFill>
            <w14:solidFill>
              <w14:schemeClr w14:val="tx1"/>
            </w14:solidFill>
          </w14:textFill>
        </w:rPr>
        <w:t>郴州市公共资源交易中心</w:t>
      </w:r>
    </w:p>
    <w:p w14:paraId="01E269BE">
      <w:pPr>
        <w:pageBreakBefore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址：郴州市市民服务中心4楼市公共资源交易中心</w:t>
      </w:r>
    </w:p>
    <w:p w14:paraId="564064DF">
      <w:pPr>
        <w:pageBreakBefore w:val="0"/>
        <w:kinsoku/>
        <w:wordWrap/>
        <w:overflowPunct/>
        <w:topLinePunct w:val="0"/>
        <w:autoSpaceDE/>
        <w:autoSpaceDN/>
        <w:bidi w:val="0"/>
        <w:adjustRightInd w:val="0"/>
        <w:snapToGrid w:val="0"/>
        <w:spacing w:line="420" w:lineRule="exact"/>
        <w:ind w:firstLine="420" w:firstLineChars="200"/>
        <w:textAlignment w:val="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lang w:val="en-US" w:eastAsia="zh-CN"/>
          <w14:textFill>
            <w14:solidFill>
              <w14:schemeClr w14:val="tx1"/>
            </w14:solidFill>
          </w14:textFill>
        </w:rPr>
        <w:t>政府采购科</w:t>
      </w:r>
    </w:p>
    <w:p w14:paraId="149AFC62">
      <w:pPr>
        <w:adjustRightInd w:val="0"/>
        <w:snapToGrid w:val="0"/>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lang w:val="en-US" w:eastAsia="zh-CN"/>
          <w14:textFill>
            <w14:solidFill>
              <w14:schemeClr w14:val="tx1"/>
            </w14:solidFill>
          </w14:textFill>
        </w:rPr>
        <w:t>0735-2299020</w:t>
      </w:r>
    </w:p>
    <w:p w14:paraId="3AF31B29">
      <w:pPr>
        <w:pStyle w:val="3"/>
        <w:keepNext w:val="0"/>
        <w:keepLines w:val="0"/>
        <w:widowControl/>
        <w:shd w:val="clear" w:color="auto" w:fill="FFFFFF"/>
        <w:spacing w:line="400" w:lineRule="exact"/>
        <w:ind w:firstLine="422" w:firstLineChars="20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十一、其它补充事宜：</w:t>
      </w:r>
    </w:p>
    <w:p w14:paraId="29FC7F5B">
      <w:pPr>
        <w:pStyle w:val="3"/>
        <w:keepNext w:val="0"/>
        <w:keepLines w:val="0"/>
        <w:widowControl/>
        <w:shd w:val="clear" w:color="auto" w:fill="FFFFFF"/>
        <w:spacing w:line="400" w:lineRule="exact"/>
        <w:ind w:firstLine="420" w:firstLineChars="200"/>
        <w:rPr>
          <w:rFonts w:ascii="宋体" w:hAnsi="宋体" w:cs="宋体"/>
          <w:b w:val="0"/>
          <w:bCs w:val="0"/>
          <w:color w:val="000000" w:themeColor="text1"/>
          <w:sz w:val="21"/>
          <w:szCs w:val="21"/>
          <w:highlight w:val="none"/>
          <w:shd w:val="clear" w:color="auto" w:fill="FFFFFF"/>
          <w14:textFill>
            <w14:solidFill>
              <w14:schemeClr w14:val="tx1"/>
            </w14:solidFill>
          </w14:textFill>
        </w:rPr>
      </w:pP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1、采购代理服务费和专家评</w:t>
      </w:r>
      <w:r>
        <w:rPr>
          <w:rFonts w:hint="eastAsia" w:ascii="宋体" w:hAnsi="宋体" w:cs="宋体"/>
          <w:b w:val="0"/>
          <w:bCs w:val="0"/>
          <w:color w:val="000000" w:themeColor="text1"/>
          <w:sz w:val="21"/>
          <w:szCs w:val="21"/>
          <w:highlight w:val="none"/>
          <w:shd w:val="clear" w:color="auto" w:fill="FFFFFF"/>
          <w:lang w:val="en-US" w:eastAsia="zh-CN"/>
          <w14:textFill>
            <w14:solidFill>
              <w14:schemeClr w14:val="tx1"/>
            </w14:solidFill>
          </w14:textFill>
        </w:rPr>
        <w:t>审</w:t>
      </w: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费由采购人支付，采购代理服务费</w:t>
      </w:r>
      <w:r>
        <w:rPr>
          <w:rFonts w:hint="eastAsia" w:ascii="宋体" w:hAnsi="宋体" w:cs="宋体"/>
          <w:b w:val="0"/>
          <w:bCs w:val="0"/>
          <w:color w:val="000000" w:themeColor="text1"/>
          <w:sz w:val="21"/>
          <w:szCs w:val="21"/>
          <w:highlight w:val="none"/>
          <w:shd w:val="clear" w:color="auto" w:fill="FFFFFF"/>
          <w:lang w:val="en-US" w:eastAsia="zh-CN"/>
          <w14:textFill>
            <w14:solidFill>
              <w14:schemeClr w14:val="tx1"/>
            </w14:solidFill>
          </w14:textFill>
        </w:rPr>
        <w:t>最高限价2479.05</w:t>
      </w: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元。</w:t>
      </w:r>
    </w:p>
    <w:p w14:paraId="297F806C">
      <w:pPr>
        <w:pStyle w:val="3"/>
        <w:keepNext w:val="0"/>
        <w:keepLines w:val="0"/>
        <w:widowControl/>
        <w:shd w:val="clear" w:color="auto" w:fill="FFFFFF"/>
        <w:spacing w:line="400" w:lineRule="exact"/>
        <w:ind w:firstLine="420" w:firstLineChars="200"/>
        <w:rPr>
          <w:rFonts w:ascii="宋体" w:hAnsi="宋体" w:cs="宋体"/>
          <w:b w:val="0"/>
          <w:bCs w:val="0"/>
          <w:color w:val="000000" w:themeColor="text1"/>
          <w:sz w:val="21"/>
          <w:szCs w:val="21"/>
          <w:highlight w:val="none"/>
          <w:shd w:val="clear" w:color="auto" w:fill="FFFFFF"/>
          <w14:textFill>
            <w14:solidFill>
              <w14:schemeClr w14:val="tx1"/>
            </w14:solidFill>
          </w14:textFill>
        </w:rPr>
      </w:pP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2、供应商参与政府采购活动，无需向采购人、代理机构、交易平台缴纳任何费用。</w:t>
      </w:r>
    </w:p>
    <w:p w14:paraId="28BCF2E2">
      <w:pPr>
        <w:pStyle w:val="3"/>
        <w:keepNext w:val="0"/>
        <w:keepLines w:val="0"/>
        <w:widowControl/>
        <w:shd w:val="clear" w:color="auto" w:fill="FFFFFF"/>
        <w:spacing w:line="400" w:lineRule="exact"/>
        <w:ind w:firstLine="420" w:firstLineChars="200"/>
        <w:rPr>
          <w:rFonts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3、各供应商可在郴州市公共资源交易中心网“下载中心”中下载“政府采购电子标操作手册”。</w:t>
      </w:r>
    </w:p>
    <w:p w14:paraId="493EC560">
      <w:pPr>
        <w:pStyle w:val="3"/>
        <w:keepNext w:val="0"/>
        <w:keepLines w:val="0"/>
        <w:widowControl/>
        <w:shd w:val="clear" w:color="auto" w:fill="FFFFFF"/>
        <w:spacing w:line="400" w:lineRule="exact"/>
        <w:ind w:firstLine="420" w:firstLineChars="200"/>
        <w:rPr>
          <w:rFonts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4、若因供应商对网上招投标操作不熟悉或自身电脑、个人网络等原因导致不能在投标截止时间之前完成响应文件上传的，所造成的投标失败或损失由供应商自行承担。建议在各供应商在工作时间段内上传响应文件，在操作系统过程中有疑问或困难请及时进行咨询。</w:t>
      </w:r>
    </w:p>
    <w:p w14:paraId="2AB6AC78">
      <w:pPr>
        <w:pStyle w:val="3"/>
        <w:keepNext w:val="0"/>
        <w:keepLines w:val="0"/>
        <w:widowControl/>
        <w:shd w:val="clear" w:color="auto" w:fill="FFFFFF"/>
        <w:spacing w:line="400" w:lineRule="exact"/>
        <w:ind w:firstLine="420" w:firstLineChars="200"/>
        <w:rPr>
          <w:rFonts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5、若开标时出现网络故障、交易系统技术故障等情形，导致解密无法完成而影响采购活动开展的，采购人有权采取非加密文件上传或者将项目延期、延长响应文件解密时间等相应措施，以保障采购活动的公开、公平和公正，供应商不得对此持有异议。</w:t>
      </w:r>
    </w:p>
    <w:p w14:paraId="6EE01F5B">
      <w:pPr>
        <w:pStyle w:val="3"/>
        <w:keepNext w:val="0"/>
        <w:keepLines w:val="0"/>
        <w:widowControl/>
        <w:shd w:val="clear" w:color="auto" w:fill="FFFFFF"/>
        <w:spacing w:line="400" w:lineRule="exact"/>
        <w:ind w:firstLine="420" w:firstLineChars="200"/>
        <w:rPr>
          <w:rFonts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6、交易平台技术支持联系方式：</w:t>
      </w:r>
    </w:p>
    <w:p w14:paraId="4803CFAC">
      <w:pPr>
        <w:pStyle w:val="3"/>
        <w:keepNext w:val="0"/>
        <w:keepLines w:val="0"/>
        <w:widowControl/>
        <w:shd w:val="clear" w:color="auto" w:fill="FFFFFF"/>
        <w:spacing w:line="400" w:lineRule="exact"/>
        <w:ind w:firstLine="420" w:firstLineChars="200"/>
        <w:rPr>
          <w:rFonts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平台客服电话：400-112-9919；客服QQ：800182906。</w:t>
      </w:r>
    </w:p>
    <w:p w14:paraId="324F45AA">
      <w:pPr>
        <w:rPr>
          <w:rStyle w:val="46"/>
          <w:color w:val="000000" w:themeColor="text1"/>
          <w:highlight w:val="none"/>
          <w14:textFill>
            <w14:solidFill>
              <w14:schemeClr w14:val="tx1"/>
            </w14:solidFill>
          </w14:textFill>
        </w:rPr>
      </w:pPr>
      <w:r>
        <w:rPr>
          <w:rStyle w:val="46"/>
          <w:color w:val="000000" w:themeColor="text1"/>
          <w:highlight w:val="none"/>
          <w14:textFill>
            <w14:solidFill>
              <w14:schemeClr w14:val="tx1"/>
            </w14:solidFill>
          </w14:textFill>
        </w:rPr>
        <w:br w:type="page"/>
      </w:r>
    </w:p>
    <w:p w14:paraId="38F2315B">
      <w:pPr>
        <w:pStyle w:val="5"/>
        <w:spacing w:before="0" w:line="440" w:lineRule="exact"/>
        <w:jc w:val="center"/>
        <w:rPr>
          <w:bCs w:val="0"/>
          <w:color w:val="000000" w:themeColor="text1"/>
          <w:sz w:val="21"/>
          <w:szCs w:val="21"/>
          <w:highlight w:val="none"/>
          <w14:textFill>
            <w14:solidFill>
              <w14:schemeClr w14:val="tx1"/>
            </w14:solidFill>
          </w14:textFill>
        </w:rPr>
      </w:pPr>
      <w:r>
        <w:rPr>
          <w:bCs w:val="0"/>
          <w:color w:val="000000" w:themeColor="text1"/>
          <w:sz w:val="21"/>
          <w:szCs w:val="21"/>
          <w:highlight w:val="none"/>
          <w14:textFill>
            <w14:solidFill>
              <w14:schemeClr w14:val="tx1"/>
            </w14:solidFill>
          </w14:textFill>
        </w:rPr>
        <w:t>附件1</w:t>
      </w:r>
      <w:r>
        <w:rPr>
          <w:rFonts w:hint="eastAsia"/>
          <w:bCs w:val="0"/>
          <w:color w:val="000000" w:themeColor="text1"/>
          <w:sz w:val="21"/>
          <w:szCs w:val="21"/>
          <w:highlight w:val="none"/>
          <w:lang w:eastAsia="zh-CN"/>
          <w14:textFill>
            <w14:solidFill>
              <w14:schemeClr w14:val="tx1"/>
            </w14:solidFill>
          </w14:textFill>
        </w:rPr>
        <w:t>：</w:t>
      </w:r>
      <w:r>
        <w:rPr>
          <w:bCs w:val="0"/>
          <w:color w:val="000000" w:themeColor="text1"/>
          <w:sz w:val="21"/>
          <w:szCs w:val="21"/>
          <w:highlight w:val="none"/>
          <w14:textFill>
            <w14:solidFill>
              <w14:schemeClr w14:val="tx1"/>
            </w14:solidFill>
          </w14:textFill>
        </w:rPr>
        <w:t>供应商资格声明(格式)</w:t>
      </w:r>
    </w:p>
    <w:p w14:paraId="635CAFF6">
      <w:pPr>
        <w:widowControl/>
        <w:adjustRightInd w:val="0"/>
        <w:snapToGrid w:val="0"/>
        <w:spacing w:line="40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(采购人、采购代理机构)：</w:t>
      </w:r>
    </w:p>
    <w:p w14:paraId="19707790">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按照《中华人民共和国政府采购法》及实施条例和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(项目名称)邀请公告的规定，我单位郑重声明如下：</w:t>
      </w:r>
    </w:p>
    <w:p w14:paraId="6A2E37EA">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一、我单位是按照中华人民共和国法律规定登记注册的，注册地点为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，全称为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，统一社会信用代码为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，法定代表人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，具有独立承担民事责任的能力。</w:t>
      </w:r>
    </w:p>
    <w:p w14:paraId="739EA812">
      <w:pPr>
        <w:widowControl/>
        <w:adjustRightInd w:val="0"/>
        <w:snapToGrid w:val="0"/>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二、我单位具有良好的商业信誉和健全的财务会计制度。</w:t>
      </w:r>
    </w:p>
    <w:p w14:paraId="4BD8C6A4">
      <w:pPr>
        <w:widowControl/>
        <w:adjustRightInd w:val="0"/>
        <w:snapToGrid w:val="0"/>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三、我</w:t>
      </w:r>
      <w:r>
        <w:rPr>
          <w:rFonts w:hint="eastAsia" w:ascii="宋体" w:hAnsi="宋体" w:cs="宋体"/>
          <w:color w:val="000000" w:themeColor="text1"/>
          <w:szCs w:val="21"/>
          <w:highlight w:val="none"/>
          <w14:textFill>
            <w14:solidFill>
              <w14:schemeClr w14:val="tx1"/>
            </w14:solidFill>
          </w14:textFill>
        </w:rPr>
        <w:t>单位</w:t>
      </w:r>
      <w:r>
        <w:rPr>
          <w:rFonts w:hint="eastAsia" w:ascii="宋体" w:hAnsi="宋体" w:cs="宋体"/>
          <w:color w:val="000000" w:themeColor="text1"/>
          <w:kern w:val="0"/>
          <w:szCs w:val="21"/>
          <w:highlight w:val="none"/>
          <w14:textFill>
            <w14:solidFill>
              <w14:schemeClr w14:val="tx1"/>
            </w14:solidFill>
          </w14:textFill>
        </w:rPr>
        <w:t>依法进行纳税和社会保险申报并实际履行了义务。</w:t>
      </w:r>
    </w:p>
    <w:p w14:paraId="32BFF0A8">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w:t>
      </w:r>
      <w:r>
        <w:rPr>
          <w:rFonts w:hint="eastAsia" w:ascii="宋体" w:hAnsi="宋体" w:cs="宋体"/>
          <w:color w:val="000000" w:themeColor="text1"/>
          <w:szCs w:val="21"/>
          <w:highlight w:val="none"/>
          <w14:textFill>
            <w14:solidFill>
              <w14:schemeClr w14:val="tx1"/>
            </w14:solidFill>
          </w14:textFill>
        </w:rPr>
        <w:t>我单位具有履行本项目采购合同所必需的设备和专业技术能力，并具有履行合同的良好</w:t>
      </w:r>
      <w:r>
        <w:rPr>
          <w:rFonts w:ascii="宋体" w:hAnsi="宋体"/>
          <w:color w:val="000000" w:themeColor="text1"/>
          <w:szCs w:val="21"/>
          <w:highlight w:val="none"/>
          <w14:textFill>
            <w14:solidFill>
              <w14:schemeClr w14:val="tx1"/>
            </w14:solidFill>
          </w14:textFill>
        </w:rPr>
        <w:t>记录</w:t>
      </w:r>
      <w:r>
        <w:rPr>
          <w:rFonts w:hint="eastAsia" w:ascii="宋体" w:hAnsi="宋体" w:cs="宋体"/>
          <w:color w:val="000000" w:themeColor="text1"/>
          <w:szCs w:val="21"/>
          <w:highlight w:val="none"/>
          <w14:textFill>
            <w14:solidFill>
              <w14:schemeClr w14:val="tx1"/>
            </w14:solidFill>
          </w14:textFill>
        </w:rPr>
        <w:t>。</w:t>
      </w:r>
    </w:p>
    <w:p w14:paraId="3AED5076">
      <w:pPr>
        <w:widowControl/>
        <w:adjustRightInd w:val="0"/>
        <w:snapToGrid w:val="0"/>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59827A82">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供应商在参加政府采购活动前3年内因违法经营被禁止在一定期限内参加政府采购活动，期限届满的，可以参加政府采购活动。</w:t>
      </w:r>
    </w:p>
    <w:p w14:paraId="08779973">
      <w:pPr>
        <w:widowControl/>
        <w:adjustRightInd w:val="0"/>
        <w:snapToGrid w:val="0"/>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六、我单位具备法律、行政法规规定的其他条件。</w:t>
      </w:r>
    </w:p>
    <w:p w14:paraId="0A4F11E6">
      <w:pPr>
        <w:widowControl/>
        <w:adjustRightInd w:val="0"/>
        <w:snapToGrid w:val="0"/>
        <w:spacing w:line="400" w:lineRule="exact"/>
        <w:ind w:firstLine="420" w:firstLineChars="200"/>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w:t>
      </w:r>
      <w:r>
        <w:rPr>
          <w:rFonts w:hint="eastAsia"/>
          <w:color w:val="000000" w:themeColor="text1"/>
          <w:szCs w:val="21"/>
          <w:highlight w:val="none"/>
          <w14:textFill>
            <w14:solidFill>
              <w14:schemeClr w14:val="tx1"/>
            </w14:solidFill>
          </w14:textFill>
        </w:rPr>
        <w:t>与我单位存在“单位负责人为同一人或者存在直接控股、管理关系”的其他单位信息如下（如无，填写“无”）：</w:t>
      </w:r>
    </w:p>
    <w:p w14:paraId="3DEF4B87">
      <w:pPr>
        <w:adjustRightInd w:val="0"/>
        <w:snapToGrid w:val="0"/>
        <w:spacing w:line="400" w:lineRule="exact"/>
        <w:ind w:firstLine="420" w:firstLineChars="200"/>
        <w:jc w:val="lef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与我单位的法定代表人（单位负责人）为同一人的其他单位如下：</w:t>
      </w:r>
      <w:r>
        <w:rPr>
          <w:rFonts w:hint="eastAsia" w:ascii="宋体" w:hAnsi="宋体"/>
          <w:color w:val="000000" w:themeColor="text1"/>
          <w:szCs w:val="21"/>
          <w:highlight w:val="none"/>
          <w:u w:val="single"/>
          <w14:textFill>
            <w14:solidFill>
              <w14:schemeClr w14:val="tx1"/>
            </w14:solidFill>
          </w14:textFill>
        </w:rPr>
        <w:t xml:space="preserve">               </w:t>
      </w:r>
    </w:p>
    <w:p w14:paraId="7C6E86E6">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2、我</w:t>
      </w:r>
      <w:r>
        <w:rPr>
          <w:rFonts w:hint="eastAsia"/>
          <w:color w:val="000000" w:themeColor="text1"/>
          <w:szCs w:val="21"/>
          <w:highlight w:val="none"/>
          <w14:textFill>
            <w14:solidFill>
              <w14:schemeClr w14:val="tx1"/>
            </w14:solidFill>
          </w14:textFill>
        </w:rPr>
        <w:t>单位</w:t>
      </w:r>
      <w:r>
        <w:rPr>
          <w:rFonts w:hint="eastAsia" w:ascii="宋体" w:hAnsi="宋体"/>
          <w:color w:val="000000" w:themeColor="text1"/>
          <w:szCs w:val="21"/>
          <w:highlight w:val="none"/>
          <w14:textFill>
            <w14:solidFill>
              <w14:schemeClr w14:val="tx1"/>
            </w14:solidFill>
          </w14:textFill>
        </w:rPr>
        <w:t>直接控股的其他单位如下：</w:t>
      </w:r>
      <w:r>
        <w:rPr>
          <w:rFonts w:hint="eastAsia" w:ascii="宋体" w:hAnsi="宋体"/>
          <w:color w:val="000000" w:themeColor="text1"/>
          <w:szCs w:val="21"/>
          <w:highlight w:val="none"/>
          <w:u w:val="single"/>
          <w14:textFill>
            <w14:solidFill>
              <w14:schemeClr w14:val="tx1"/>
            </w14:solidFill>
          </w14:textFill>
        </w:rPr>
        <w:t xml:space="preserve">               </w:t>
      </w:r>
    </w:p>
    <w:p w14:paraId="7FD19472">
      <w:pPr>
        <w:adjustRightInd w:val="0"/>
        <w:snapToGrid w:val="0"/>
        <w:spacing w:line="400" w:lineRule="exact"/>
        <w:ind w:firstLine="420" w:firstLineChars="200"/>
        <w:jc w:val="lef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3、与我</w:t>
      </w:r>
      <w:r>
        <w:rPr>
          <w:rFonts w:hint="eastAsia"/>
          <w:color w:val="000000" w:themeColor="text1"/>
          <w:szCs w:val="21"/>
          <w:highlight w:val="none"/>
          <w14:textFill>
            <w14:solidFill>
              <w14:schemeClr w14:val="tx1"/>
            </w14:solidFill>
          </w14:textFill>
        </w:rPr>
        <w:t>单位存在</w:t>
      </w:r>
      <w:r>
        <w:rPr>
          <w:rFonts w:hint="eastAsia" w:ascii="宋体" w:hAnsi="宋体"/>
          <w:color w:val="000000" w:themeColor="text1"/>
          <w:szCs w:val="21"/>
          <w:highlight w:val="none"/>
          <w14:textFill>
            <w14:solidFill>
              <w14:schemeClr w14:val="tx1"/>
            </w14:solidFill>
          </w14:textFill>
        </w:rPr>
        <w:t>管理关系的其他单位如下：</w:t>
      </w:r>
      <w:r>
        <w:rPr>
          <w:rFonts w:hint="eastAsia" w:ascii="宋体" w:hAnsi="宋体"/>
          <w:color w:val="000000" w:themeColor="text1"/>
          <w:szCs w:val="21"/>
          <w:highlight w:val="none"/>
          <w:u w:val="single"/>
          <w14:textFill>
            <w14:solidFill>
              <w14:schemeClr w14:val="tx1"/>
            </w14:solidFill>
          </w14:textFill>
        </w:rPr>
        <w:t xml:space="preserve">               </w:t>
      </w:r>
    </w:p>
    <w:p w14:paraId="4A028ED5">
      <w:pPr>
        <w:widowControl/>
        <w:adjustRightInd w:val="0"/>
        <w:snapToGrid w:val="0"/>
        <w:spacing w:line="400" w:lineRule="exact"/>
        <w:ind w:firstLine="420" w:firstLineChars="200"/>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八、</w:t>
      </w:r>
      <w:r>
        <w:rPr>
          <w:rFonts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14:textFill>
            <w14:solidFill>
              <w14:schemeClr w14:val="tx1"/>
            </w14:solidFill>
          </w14:textFill>
        </w:rPr>
        <w:t>单位</w:t>
      </w:r>
      <w:r>
        <w:rPr>
          <w:rFonts w:ascii="宋体" w:hAnsi="宋体"/>
          <w:color w:val="000000" w:themeColor="text1"/>
          <w:szCs w:val="21"/>
          <w:highlight w:val="none"/>
          <w14:textFill>
            <w14:solidFill>
              <w14:schemeClr w14:val="tx1"/>
            </w14:solidFill>
          </w14:textFill>
        </w:rPr>
        <w:t>不属于为本项目提供整体设计、规范编制或者项目管理、监理、检测等服务的</w:t>
      </w:r>
      <w:r>
        <w:rPr>
          <w:rFonts w:hint="eastAsia" w:ascii="宋体" w:hAnsi="宋体" w:cs="宋体"/>
          <w:color w:val="000000" w:themeColor="text1"/>
          <w:szCs w:val="21"/>
          <w:highlight w:val="none"/>
          <w14:textFill>
            <w14:solidFill>
              <w14:schemeClr w14:val="tx1"/>
            </w14:solidFill>
          </w14:textFill>
        </w:rPr>
        <w:t>供应商</w:t>
      </w:r>
      <w:r>
        <w:rPr>
          <w:rFonts w:ascii="宋体" w:hAnsi="宋体"/>
          <w:color w:val="000000" w:themeColor="text1"/>
          <w:szCs w:val="21"/>
          <w:highlight w:val="none"/>
          <w14:textFill>
            <w14:solidFill>
              <w14:schemeClr w14:val="tx1"/>
            </w14:solidFill>
          </w14:textFill>
        </w:rPr>
        <w:t>。</w:t>
      </w:r>
    </w:p>
    <w:p w14:paraId="15ECC3A6">
      <w:pPr>
        <w:widowControl/>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九、</w:t>
      </w:r>
      <w:r>
        <w:rPr>
          <w:rFonts w:ascii="宋体" w:hAnsi="宋体"/>
          <w:color w:val="000000" w:themeColor="text1"/>
          <w:szCs w:val="21"/>
          <w:highlight w:val="none"/>
          <w14:textFill>
            <w14:solidFill>
              <w14:schemeClr w14:val="tx1"/>
            </w14:solidFill>
          </w14:textFill>
        </w:rPr>
        <w:t>我单位无以下不良信用记录情形：</w:t>
      </w:r>
    </w:p>
    <w:p w14:paraId="7ABB9217">
      <w:pPr>
        <w:widowControl/>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color w:val="000000" w:themeColor="text1"/>
          <w:szCs w:val="21"/>
          <w:highlight w:val="none"/>
          <w14:textFill>
            <w14:solidFill>
              <w14:schemeClr w14:val="tx1"/>
            </w14:solidFill>
          </w14:textFill>
        </w:rPr>
        <w:t>“信用中国”网站被列入失信被执行人和重大税收违法案件当事人名单；</w:t>
      </w:r>
    </w:p>
    <w:p w14:paraId="59D8298B">
      <w:pPr>
        <w:widowControl/>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color w:val="000000" w:themeColor="text1"/>
          <w:szCs w:val="21"/>
          <w:highlight w:val="none"/>
          <w14:textFill>
            <w14:solidFill>
              <w14:schemeClr w14:val="tx1"/>
            </w14:solidFill>
          </w14:textFill>
        </w:rPr>
        <w:t>“中国政府采购网”</w:t>
      </w:r>
      <w:bookmarkStart w:id="45" w:name="_GoBack"/>
      <w:bookmarkEnd w:id="45"/>
      <w:r>
        <w:rPr>
          <w:rFonts w:hint="eastAsia" w:ascii="宋体" w:hAnsi="宋体" w:cs="宋体"/>
          <w:color w:val="000000" w:themeColor="text1"/>
          <w:szCs w:val="21"/>
          <w:highlight w:val="none"/>
          <w14:textFill>
            <w14:solidFill>
              <w14:schemeClr w14:val="tx1"/>
            </w14:solidFill>
          </w14:textFill>
        </w:rPr>
        <w:t>网站被列入政府采购严重违法失信行为记录名单；</w:t>
      </w:r>
    </w:p>
    <w:p w14:paraId="3C4B1ABA">
      <w:pPr>
        <w:widowControl/>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不符合《政府采购法》第二十二条规定的条件。</w:t>
      </w:r>
    </w:p>
    <w:p w14:paraId="0970DF79">
      <w:pPr>
        <w:widowControl/>
        <w:adjustRightInd w:val="0"/>
        <w:snapToGrid w:val="0"/>
        <w:spacing w:line="400" w:lineRule="exact"/>
        <w:ind w:firstLine="420" w:firstLineChars="200"/>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我单位保证上述声明的事项都是真实的，如有虚假，我单位愿意承担相应的法律责任，并承担因此所造成的一切损失。</w:t>
      </w:r>
    </w:p>
    <w:p w14:paraId="1EFA7A29">
      <w:pPr>
        <w:widowControl/>
        <w:adjustRightInd w:val="0"/>
        <w:snapToGrid w:val="0"/>
        <w:spacing w:line="40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注：第三条“良好的商业信誉”是指供应商经营状况良好，无本</w:t>
      </w:r>
      <w:r>
        <w:rPr>
          <w:rFonts w:hint="eastAsia" w:ascii="宋体" w:hAnsi="宋体"/>
          <w:color w:val="000000" w:themeColor="text1"/>
          <w:szCs w:val="21"/>
          <w:highlight w:val="none"/>
          <w14:textFill>
            <w14:solidFill>
              <w14:schemeClr w14:val="tx1"/>
            </w14:solidFill>
          </w14:textFill>
        </w:rPr>
        <w:t>承诺函</w:t>
      </w:r>
      <w:r>
        <w:rPr>
          <w:rFonts w:hint="eastAsia" w:ascii="宋体" w:hAnsi="宋体" w:cs="宋体"/>
          <w:color w:val="000000" w:themeColor="text1"/>
          <w:szCs w:val="21"/>
          <w:highlight w:val="none"/>
          <w14:textFill>
            <w14:solidFill>
              <w14:schemeClr w14:val="tx1"/>
            </w14:solidFill>
          </w14:textFill>
        </w:rPr>
        <w:t>第九条情形。</w:t>
      </w:r>
    </w:p>
    <w:p w14:paraId="5F3B2DE5">
      <w:pPr>
        <w:widowControl/>
        <w:adjustRightInd w:val="0"/>
        <w:snapToGrid w:val="0"/>
        <w:spacing w:line="400" w:lineRule="exact"/>
        <w:jc w:val="left"/>
        <w:rPr>
          <w:rFonts w:ascii="宋体" w:hAnsi="宋体" w:cs="宋体"/>
          <w:color w:val="000000" w:themeColor="text1"/>
          <w:szCs w:val="21"/>
          <w:highlight w:val="none"/>
          <w14:textFill>
            <w14:solidFill>
              <w14:schemeClr w14:val="tx1"/>
            </w14:solidFill>
          </w14:textFill>
        </w:rPr>
      </w:pPr>
    </w:p>
    <w:p w14:paraId="3B5F78CE">
      <w:pPr>
        <w:widowControl/>
        <w:adjustRightInd w:val="0"/>
        <w:snapToGrid w:val="0"/>
        <w:spacing w:line="40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供应商名称（盖单位公章）：</w:t>
      </w:r>
    </w:p>
    <w:p w14:paraId="65A6B44C">
      <w:pPr>
        <w:widowControl/>
        <w:adjustRightInd w:val="0"/>
        <w:snapToGrid w:val="0"/>
        <w:spacing w:line="400" w:lineRule="exact"/>
        <w:jc w:val="left"/>
        <w:rPr>
          <w:rFonts w:ascii="宋体" w:hAnsi="宋体" w:cs="宋体"/>
          <w:b/>
          <w:bCs/>
          <w:color w:val="000000" w:themeColor="text1"/>
          <w:kern w:val="0"/>
          <w:sz w:val="44"/>
          <w:szCs w:val="44"/>
          <w:highlight w:val="non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w:t>
      </w:r>
      <w:r>
        <w:rPr>
          <w:rFonts w:hint="eastAsia" w:ascii="宋体" w:hAnsi="宋体" w:cs="微软雅黑"/>
          <w:color w:val="000000" w:themeColor="text1"/>
          <w:kern w:val="0"/>
          <w:szCs w:val="21"/>
          <w:highlight w:val="none"/>
          <w14:textFill>
            <w14:solidFill>
              <w14:schemeClr w14:val="tx1"/>
            </w14:solidFill>
          </w14:textFill>
        </w:rPr>
        <w:t>定</w:t>
      </w:r>
      <w:r>
        <w:rPr>
          <w:rFonts w:hint="eastAsia" w:ascii="宋体" w:hAnsi="宋体" w:cs="微软雅黑"/>
          <w:color w:val="000000" w:themeColor="text1"/>
          <w:spacing w:val="-2"/>
          <w:kern w:val="0"/>
          <w:szCs w:val="21"/>
          <w:highlight w:val="none"/>
          <w14:textFill>
            <w14:solidFill>
              <w14:schemeClr w14:val="tx1"/>
            </w14:solidFill>
          </w14:textFill>
        </w:rPr>
        <w:t>代</w:t>
      </w:r>
      <w:r>
        <w:rPr>
          <w:rFonts w:hint="eastAsia" w:ascii="宋体" w:hAnsi="宋体" w:cs="微软雅黑"/>
          <w:color w:val="000000" w:themeColor="text1"/>
          <w:kern w:val="0"/>
          <w:szCs w:val="21"/>
          <w:highlight w:val="none"/>
          <w14:textFill>
            <w14:solidFill>
              <w14:schemeClr w14:val="tx1"/>
            </w14:solidFill>
          </w14:textFill>
        </w:rPr>
        <w:t>表</w:t>
      </w:r>
      <w:r>
        <w:rPr>
          <w:rFonts w:hint="eastAsia" w:ascii="宋体" w:hAnsi="宋体" w:cs="微软雅黑"/>
          <w:color w:val="000000" w:themeColor="text1"/>
          <w:spacing w:val="-2"/>
          <w:kern w:val="0"/>
          <w:szCs w:val="21"/>
          <w:highlight w:val="none"/>
          <w14:textFill>
            <w14:solidFill>
              <w14:schemeClr w14:val="tx1"/>
            </w14:solidFill>
          </w14:textFill>
        </w:rPr>
        <w:t>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或委托代理人：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（签字或印章）</w:t>
      </w:r>
    </w:p>
    <w:p w14:paraId="63ADDEB2">
      <w:pPr>
        <w:widowControl/>
        <w:adjustRightInd w:val="0"/>
        <w:snapToGrid w:val="0"/>
        <w:spacing w:line="40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220F4B5F">
      <w:pPr>
        <w:keepLines/>
        <w:snapToGrid w:val="0"/>
        <w:spacing w:line="400" w:lineRule="exact"/>
        <w:jc w:val="left"/>
        <w:rPr>
          <w:rFonts w:ascii="宋体" w:hAnsi="宋体"/>
          <w:b/>
          <w:bCs/>
          <w:color w:val="000000" w:themeColor="text1"/>
          <w:szCs w:val="21"/>
          <w:highlight w:val="none"/>
          <w14:textFill>
            <w14:solidFill>
              <w14:schemeClr w14:val="tx1"/>
            </w14:solidFill>
          </w14:textFill>
        </w:rPr>
      </w:pPr>
    </w:p>
    <w:p w14:paraId="0C235EF5">
      <w:pPr>
        <w:widowControl/>
        <w:adjustRightInd w:val="0"/>
        <w:snapToGrid w:val="0"/>
        <w:spacing w:before="120" w:beforeLines="50" w:line="360" w:lineRule="auto"/>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附件2：湖南省政府采购供应商资格承诺函(格式)</w:t>
      </w:r>
    </w:p>
    <w:p w14:paraId="32DF8180">
      <w:pPr>
        <w:widowControl/>
        <w:spacing w:line="480" w:lineRule="atLeast"/>
        <w:ind w:firstLine="422"/>
        <w:jc w:val="left"/>
        <w:rPr>
          <w:rFonts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致</w:t>
      </w:r>
      <w:r>
        <w:rPr>
          <w:rFonts w:hint="eastAsia" w:ascii="宋体" w:hAnsi="宋体" w:cs="宋体"/>
          <w:b/>
          <w:bCs/>
          <w:color w:val="000000" w:themeColor="text1"/>
          <w:kern w:val="0"/>
          <w:sz w:val="24"/>
          <w:highlight w:val="none"/>
          <w:u w:val="single"/>
          <w14:textFill>
            <w14:solidFill>
              <w14:schemeClr w14:val="tx1"/>
            </w14:solidFill>
          </w14:textFill>
        </w:rPr>
        <w:t>            </w:t>
      </w:r>
      <w:r>
        <w:rPr>
          <w:rFonts w:hint="eastAsia" w:ascii="宋体" w:hAnsi="宋体" w:cs="宋体"/>
          <w:b/>
          <w:bCs/>
          <w:color w:val="000000" w:themeColor="text1"/>
          <w:kern w:val="0"/>
          <w:sz w:val="24"/>
          <w:highlight w:val="none"/>
          <w14:textFill>
            <w14:solidFill>
              <w14:schemeClr w14:val="tx1"/>
            </w14:solidFill>
          </w14:textFill>
        </w:rPr>
        <w:t>（采购人、采购代理机构）：</w:t>
      </w:r>
    </w:p>
    <w:p w14:paraId="76DB7C6F">
      <w:pPr>
        <w:widowControl/>
        <w:spacing w:line="480" w:lineRule="atLeast"/>
        <w:ind w:firstLine="42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0C58CF1C">
      <w:pPr>
        <w:widowControl/>
        <w:spacing w:line="480" w:lineRule="atLeast"/>
        <w:ind w:firstLine="42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按照《政府采购促进中小企业发展管理办法》（财库〔2020〕46号），本公司企业规模为：□大型  □中型  □小型  □微型</w:t>
      </w:r>
    </w:p>
    <w:p w14:paraId="1F1C3E6B">
      <w:pPr>
        <w:widowControl/>
        <w:spacing w:line="360" w:lineRule="auto"/>
        <w:ind w:firstLine="420" w:firstLineChars="20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公司机构代码：</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；注册登记机构：</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；日期</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；有效期：</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；注册资本：</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；地址</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；经济行业：</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；经济性质：</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w:t>
      </w:r>
    </w:p>
    <w:p w14:paraId="46FC7ACD">
      <w:pPr>
        <w:widowControl/>
        <w:spacing w:line="360" w:lineRule="auto"/>
        <w:ind w:firstLine="420" w:firstLineChars="20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法定代表人姓名（签字）：</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；身份证号：</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；手机号：</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w:t>
      </w:r>
    </w:p>
    <w:p w14:paraId="3ABA8F79">
      <w:pPr>
        <w:widowControl/>
        <w:spacing w:line="360" w:lineRule="auto"/>
        <w:ind w:firstLine="420" w:firstLineChars="20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授权代表人姓名（签字）：</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；身份证号：</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；手机号：</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w:t>
      </w:r>
    </w:p>
    <w:p w14:paraId="75B91464">
      <w:pPr>
        <w:widowControl/>
        <w:spacing w:line="420" w:lineRule="atLeast"/>
        <w:ind w:left="228" w:firstLine="42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eastAsia="微软雅黑"/>
          <w:color w:val="000000" w:themeColor="text1"/>
          <w:kern w:val="0"/>
          <w:szCs w:val="21"/>
          <w:highlight w:val="none"/>
          <w14:textFill>
            <w14:solidFill>
              <w14:schemeClr w14:val="tx1"/>
            </w14:solidFill>
          </w14:textFill>
        </w:rPr>
        <w:t> </w:t>
      </w:r>
    </w:p>
    <w:p w14:paraId="5AD4B11E">
      <w:pPr>
        <w:widowControl/>
        <w:spacing w:line="420" w:lineRule="atLeast"/>
        <w:ind w:left="228"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投标人名称（盖公章）：</w:t>
      </w:r>
    </w:p>
    <w:p w14:paraId="14955091">
      <w:pPr>
        <w:ind w:firstLine="630" w:firstLineChars="300"/>
        <w:rPr>
          <w:rFonts w:hint="eastAsia"/>
          <w:color w:val="000000" w:themeColor="text1"/>
          <w:highlight w:val="none"/>
          <w14:textFill>
            <w14:solidFill>
              <w14:schemeClr w14:val="tx1"/>
            </w14:solidFill>
          </w14:textFill>
        </w:rPr>
      </w:pPr>
    </w:p>
    <w:p w14:paraId="41E065FD">
      <w:pPr>
        <w:ind w:firstLine="630" w:firstLineChars="3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4D6ADD91">
      <w:pPr>
        <w:snapToGrid w:val="0"/>
        <w:spacing w:line="400" w:lineRule="exact"/>
        <w:ind w:firstLine="400" w:firstLineChars="200"/>
        <w:jc w:val="left"/>
        <w:rPr>
          <w:rFonts w:hint="default" w:ascii="宋体" w:hAnsi="宋体" w:eastAsia="宋体"/>
          <w:bCs/>
          <w:color w:val="000000" w:themeColor="text1"/>
          <w:sz w:val="20"/>
          <w:szCs w:val="21"/>
          <w:highlight w:val="none"/>
          <w:u w:val="single"/>
          <w:lang w:val="en-US" w:eastAsia="zh-CN"/>
          <w14:textFill>
            <w14:solidFill>
              <w14:schemeClr w14:val="tx1"/>
            </w14:solidFill>
          </w14:textFill>
        </w:rPr>
      </w:pPr>
    </w:p>
    <w:p w14:paraId="2BC64C0C">
      <w:pPr>
        <w:snapToGrid w:val="0"/>
        <w:spacing w:line="400" w:lineRule="exact"/>
        <w:jc w:val="left"/>
        <w:rPr>
          <w:rFonts w:ascii="宋体" w:hAnsi="宋体"/>
          <w:bCs/>
          <w:color w:val="000000" w:themeColor="text1"/>
          <w:sz w:val="20"/>
          <w:szCs w:val="21"/>
          <w:highlight w:val="none"/>
          <w14:textFill>
            <w14:solidFill>
              <w14:schemeClr w14:val="tx1"/>
            </w14:solidFill>
          </w14:textFill>
        </w:rPr>
      </w:pPr>
    </w:p>
    <w:p w14:paraId="62CB68CE">
      <w:pPr>
        <w:snapToGrid w:val="0"/>
        <w:jc w:val="left"/>
        <w:rPr>
          <w:color w:val="000000" w:themeColor="text1"/>
          <w:highlight w:val="none"/>
          <w14:textFill>
            <w14:solidFill>
              <w14:schemeClr w14:val="tx1"/>
            </w14:solidFill>
          </w14:textFill>
        </w:rPr>
      </w:pPr>
    </w:p>
    <w:p w14:paraId="22C70F44">
      <w:pPr>
        <w:jc w:val="center"/>
        <w:rPr>
          <w:rFonts w:ascii="宋体" w:hAnsi="宋体"/>
          <w:b/>
          <w:bCs/>
          <w:color w:val="000000" w:themeColor="text1"/>
          <w:szCs w:val="21"/>
          <w:highlight w:val="none"/>
          <w14:textFill>
            <w14:solidFill>
              <w14:schemeClr w14:val="tx1"/>
            </w14:solidFill>
          </w14:textFill>
        </w:rPr>
      </w:pPr>
      <w:r>
        <w:rPr>
          <w:rStyle w:val="41"/>
          <w:rFonts w:hint="eastAsia"/>
          <w:color w:val="000000" w:themeColor="text1"/>
          <w:highlight w:val="none"/>
          <w14:textFill>
            <w14:solidFill>
              <w14:schemeClr w14:val="tx1"/>
            </w14:solidFill>
          </w14:textFill>
        </w:rPr>
        <w:br w:type="page"/>
      </w:r>
      <w:r>
        <w:rPr>
          <w:rFonts w:hint="eastAsia" w:ascii="宋体" w:hAnsi="宋体" w:cs="宋体"/>
          <w:b/>
          <w:color w:val="000000" w:themeColor="text1"/>
          <w:kern w:val="0"/>
          <w:szCs w:val="21"/>
          <w:highlight w:val="none"/>
          <w14:textFill>
            <w14:solidFill>
              <w14:schemeClr w14:val="tx1"/>
            </w14:solidFill>
          </w14:textFill>
        </w:rPr>
        <w:t>附件3</w:t>
      </w:r>
      <w:r>
        <w:rPr>
          <w:rFonts w:ascii="宋体" w:hAnsi="宋体" w:cs="宋体"/>
          <w:b/>
          <w:color w:val="000000" w:themeColor="text1"/>
          <w:kern w:val="0"/>
          <w:szCs w:val="21"/>
          <w:highlight w:val="none"/>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中小企业声明函</w:t>
      </w:r>
    </w:p>
    <w:p w14:paraId="776D9C59">
      <w:pPr>
        <w:snapToGrid w:val="0"/>
        <w:jc w:val="left"/>
        <w:rPr>
          <w:rFonts w:ascii="宋体" w:hAnsi="宋体" w:cs="宋体"/>
          <w:b/>
          <w:color w:val="000000" w:themeColor="text1"/>
          <w:sz w:val="20"/>
          <w:highlight w:val="none"/>
          <w14:textFill>
            <w14:solidFill>
              <w14:schemeClr w14:val="tx1"/>
            </w14:solidFill>
          </w14:textFill>
        </w:rPr>
      </w:pPr>
    </w:p>
    <w:p w14:paraId="31EA51ED">
      <w:pPr>
        <w:spacing w:line="440" w:lineRule="exact"/>
        <w:ind w:firstLine="482"/>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kern w:val="0"/>
          <w:szCs w:val="21"/>
          <w:highlight w:val="none"/>
          <w:u w:val="single"/>
          <w14:textFill>
            <w14:solidFill>
              <w14:schemeClr w14:val="tx1"/>
            </w14:solidFill>
          </w14:textFill>
        </w:rPr>
        <w:t>    （单位名称）</w:t>
      </w:r>
      <w:r>
        <w:rPr>
          <w:rFonts w:hint="eastAsia" w:ascii="宋体" w:hAnsi="宋体" w:cs="宋体"/>
          <w:color w:val="000000" w:themeColor="text1"/>
          <w:kern w:val="0"/>
          <w:szCs w:val="21"/>
          <w:highlight w:val="none"/>
          <w14:textFill>
            <w14:solidFill>
              <w14:schemeClr w14:val="tx1"/>
            </w14:solidFill>
          </w14:textFill>
        </w:rPr>
        <w:t>的</w:t>
      </w:r>
      <w:r>
        <w:rPr>
          <w:rFonts w:hint="eastAsia" w:ascii="宋体" w:hAnsi="宋体" w:cs="宋体"/>
          <w:color w:val="000000" w:themeColor="text1"/>
          <w:kern w:val="0"/>
          <w:szCs w:val="21"/>
          <w:highlight w:val="none"/>
          <w:u w:val="single"/>
          <w14:textFill>
            <w14:solidFill>
              <w14:schemeClr w14:val="tx1"/>
            </w14:solidFill>
          </w14:textFill>
        </w:rPr>
        <w:t>（项目名称）</w:t>
      </w:r>
      <w:r>
        <w:rPr>
          <w:rFonts w:hint="eastAsia" w:ascii="宋体" w:cs="宋体"/>
          <w:color w:val="000000" w:themeColor="text1"/>
          <w:spacing w:val="6"/>
          <w:kern w:val="0"/>
          <w:szCs w:val="21"/>
          <w:highlight w:val="none"/>
          <w14:textFill>
            <w14:solidFill>
              <w14:schemeClr w14:val="tx1"/>
            </w14:solidFill>
          </w14:textFill>
        </w:rPr>
        <w:t>采购活动，</w:t>
      </w:r>
      <w:r>
        <w:rPr>
          <w:rFonts w:hint="eastAsia" w:ascii="宋体" w:hAnsi="宋体" w:cs="宋体"/>
          <w:color w:val="000000" w:themeColor="text1"/>
          <w:kern w:val="0"/>
          <w:szCs w:val="21"/>
          <w:highlight w:val="none"/>
          <w14:textFill>
            <w14:solidFill>
              <w14:schemeClr w14:val="tx1"/>
            </w14:solidFill>
          </w14:textFill>
        </w:rPr>
        <w:t>工程的施工单位全部为符合政策要求的中小企业（或者：服务全部由符合政策要求的中小企业承接）</w:t>
      </w:r>
      <w:r>
        <w:rPr>
          <w:rFonts w:hint="eastAsia" w:ascii="宋体" w:cs="宋体"/>
          <w:color w:val="000000" w:themeColor="text1"/>
          <w:spacing w:val="6"/>
          <w:kern w:val="0"/>
          <w:szCs w:val="21"/>
          <w:highlight w:val="none"/>
          <w14:textFill>
            <w14:solidFill>
              <w14:schemeClr w14:val="tx1"/>
            </w14:solidFill>
          </w14:textFill>
        </w:rPr>
        <w:t>。相关企业（含联合体中的中小企业、签订分包意向协议的中小企业）的具体情况如下：</w:t>
      </w:r>
    </w:p>
    <w:p w14:paraId="5988AF4D">
      <w:pPr>
        <w:spacing w:line="440" w:lineRule="exact"/>
        <w:ind w:firstLine="482"/>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1.   （标的名称）</w:t>
      </w:r>
      <w:r>
        <w:rPr>
          <w:rFonts w:hint="eastAsia" w:ascii="宋体" w:hAnsi="宋体" w:cs="宋体"/>
          <w:color w:val="000000" w:themeColor="text1"/>
          <w:kern w:val="0"/>
          <w:szCs w:val="21"/>
          <w:highlight w:val="none"/>
          <w14:textFill>
            <w14:solidFill>
              <w14:schemeClr w14:val="tx1"/>
            </w14:solidFill>
          </w14:textFill>
        </w:rPr>
        <w:t>，属于</w:t>
      </w:r>
      <w:r>
        <w:rPr>
          <w:rFonts w:hint="eastAsia" w:ascii="宋体" w:hAnsi="宋体" w:cs="宋体"/>
          <w:color w:val="000000" w:themeColor="text1"/>
          <w:kern w:val="0"/>
          <w:szCs w:val="21"/>
          <w:highlight w:val="none"/>
          <w:u w:val="single"/>
          <w14:textFill>
            <w14:solidFill>
              <w14:schemeClr w14:val="tx1"/>
            </w14:solidFill>
          </w14:textFill>
        </w:rPr>
        <w:t>    （采购文件中明确的所属行业）</w:t>
      </w:r>
      <w:r>
        <w:rPr>
          <w:rFonts w:hint="eastAsia" w:ascii="宋体" w:hAnsi="宋体" w:cs="宋体"/>
          <w:color w:val="000000" w:themeColor="text1"/>
          <w:kern w:val="0"/>
          <w:szCs w:val="21"/>
          <w:highlight w:val="none"/>
          <w14:textFill>
            <w14:solidFill>
              <w14:schemeClr w14:val="tx1"/>
            </w14:solidFill>
          </w14:textFill>
        </w:rPr>
        <w:t>；承建（承接）企业为</w:t>
      </w:r>
      <w:r>
        <w:rPr>
          <w:rFonts w:hint="eastAsia" w:ascii="宋体" w:hAnsi="宋体" w:cs="宋体"/>
          <w:color w:val="000000" w:themeColor="text1"/>
          <w:kern w:val="0"/>
          <w:szCs w:val="21"/>
          <w:highlight w:val="none"/>
          <w:u w:val="single"/>
          <w14:textFill>
            <w14:solidFill>
              <w14:schemeClr w14:val="tx1"/>
            </w14:solidFill>
          </w14:textFill>
        </w:rPr>
        <w:t>    （企业名称）</w:t>
      </w:r>
      <w:r>
        <w:rPr>
          <w:rFonts w:hint="eastAsia" w:ascii="宋体" w:hAnsi="宋体" w:cs="宋体"/>
          <w:color w:val="000000" w:themeColor="text1"/>
          <w:kern w:val="0"/>
          <w:szCs w:val="21"/>
          <w:highlight w:val="none"/>
          <w14:textFill>
            <w14:solidFill>
              <w14:schemeClr w14:val="tx1"/>
            </w14:solidFill>
          </w14:textFill>
        </w:rPr>
        <w:t>，从业人员</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人，营业收入为</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万元，资产总额为</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万元，属于</w:t>
      </w:r>
      <w:r>
        <w:rPr>
          <w:rFonts w:hint="eastAsia" w:ascii="宋体" w:hAnsi="宋体" w:cs="宋体"/>
          <w:color w:val="000000" w:themeColor="text1"/>
          <w:kern w:val="0"/>
          <w:szCs w:val="21"/>
          <w:highlight w:val="none"/>
          <w:u w:val="single"/>
          <w14:textFill>
            <w14:solidFill>
              <w14:schemeClr w14:val="tx1"/>
            </w14:solidFill>
          </w14:textFill>
        </w:rPr>
        <w:t>     （中型企业、小型企业、微型企业）</w:t>
      </w:r>
      <w:r>
        <w:rPr>
          <w:rFonts w:hint="eastAsia" w:ascii="宋体" w:hAnsi="宋体" w:cs="宋体"/>
          <w:color w:val="000000" w:themeColor="text1"/>
          <w:kern w:val="0"/>
          <w:szCs w:val="21"/>
          <w:highlight w:val="none"/>
          <w14:textFill>
            <w14:solidFill>
              <w14:schemeClr w14:val="tx1"/>
            </w14:solidFill>
          </w14:textFill>
        </w:rPr>
        <w:t>；</w:t>
      </w:r>
    </w:p>
    <w:p w14:paraId="2083C98B">
      <w:pPr>
        <w:spacing w:line="440" w:lineRule="exact"/>
        <w:ind w:firstLine="482"/>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以上企业，不属于大企业的分支机构，不存在控股股东为大企业的情形，也不存在与大企业的负责人为同一人的情形。</w:t>
      </w:r>
    </w:p>
    <w:p w14:paraId="0A17F850">
      <w:pPr>
        <w:spacing w:line="440" w:lineRule="exact"/>
        <w:ind w:firstLine="482"/>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本企业对上述声明内容的真实性负责。如有虚假，将依法承担相应责任。</w:t>
      </w:r>
    </w:p>
    <w:p w14:paraId="0199228F">
      <w:pPr>
        <w:spacing w:line="440" w:lineRule="exact"/>
        <w:ind w:firstLine="5280"/>
        <w:jc w:val="left"/>
        <w:rPr>
          <w:rFonts w:ascii="宋体" w:hAnsi="宋体" w:cs="宋体"/>
          <w:color w:val="000000" w:themeColor="text1"/>
          <w:kern w:val="0"/>
          <w:szCs w:val="21"/>
          <w:highlight w:val="none"/>
          <w14:textFill>
            <w14:solidFill>
              <w14:schemeClr w14:val="tx1"/>
            </w14:solidFill>
          </w14:textFill>
        </w:rPr>
      </w:pPr>
    </w:p>
    <w:p w14:paraId="28F42463">
      <w:pPr>
        <w:spacing w:line="440" w:lineRule="exact"/>
        <w:ind w:firstLine="5280"/>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企业名称（盖章）：</w:t>
      </w:r>
    </w:p>
    <w:p w14:paraId="1059CB6B">
      <w:pPr>
        <w:spacing w:line="440" w:lineRule="exact"/>
        <w:ind w:firstLine="5280"/>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日 期：</w:t>
      </w:r>
      <w:r>
        <w:rPr>
          <w:rFonts w:hint="eastAsia" w:ascii="宋体" w:hAnsi="宋体" w:cs="宋体"/>
          <w:color w:val="000000" w:themeColor="text1"/>
          <w:kern w:val="0"/>
          <w:szCs w:val="21"/>
          <w:highlight w:val="none"/>
          <w:u w:val="single"/>
          <w14:textFill>
            <w14:solidFill>
              <w14:schemeClr w14:val="tx1"/>
            </w14:solidFill>
          </w14:textFill>
        </w:rPr>
        <w:t>      </w:t>
      </w:r>
    </w:p>
    <w:p w14:paraId="47294846">
      <w:pPr>
        <w:jc w:val="left"/>
        <w:rPr>
          <w:rFonts w:ascii="宋体" w:hAnsi="宋体" w:cs="宋体"/>
          <w:color w:val="000000" w:themeColor="text1"/>
          <w:kern w:val="0"/>
          <w:sz w:val="18"/>
          <w:szCs w:val="18"/>
          <w:highlight w:val="none"/>
          <w14:textFill>
            <w14:solidFill>
              <w14:schemeClr w14:val="tx1"/>
            </w14:solidFill>
          </w14:textFill>
        </w:rPr>
      </w:pPr>
    </w:p>
    <w:p w14:paraId="1C3ED2BF">
      <w:pPr>
        <w:jc w:val="left"/>
        <w:rPr>
          <w:rFonts w:ascii="宋体" w:hAnsi="宋体" w:cs="宋体"/>
          <w:color w:val="000000" w:themeColor="text1"/>
          <w:kern w:val="0"/>
          <w:sz w:val="18"/>
          <w:szCs w:val="18"/>
          <w:highlight w:val="none"/>
          <w14:textFill>
            <w14:solidFill>
              <w14:schemeClr w14:val="tx1"/>
            </w14:solidFill>
          </w14:textFill>
        </w:rPr>
      </w:pPr>
    </w:p>
    <w:p w14:paraId="1F77BDE5">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注：1.属于专门面向中小企业采购的政府采购项目，供应商应按本声明函内容和格式如实声明，未提供本声明函或不符合《政府采购促进中小企业发展管理办法》（财库﹝2020﹞46 号）规定的，</w:t>
      </w:r>
      <w:r>
        <w:rPr>
          <w:rFonts w:hint="eastAsia" w:ascii="宋体" w:hAnsi="宋体"/>
          <w:b/>
          <w:bCs/>
          <w:color w:val="000000" w:themeColor="text1"/>
          <w:highlight w:val="none"/>
          <w14:textFill>
            <w14:solidFill>
              <w14:schemeClr w14:val="tx1"/>
            </w14:solidFill>
          </w14:textFill>
        </w:rPr>
        <w:t>其响应无效。</w:t>
      </w:r>
    </w:p>
    <w:p w14:paraId="22FE367C">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w:t>
      </w:r>
      <w:r>
        <w:rPr>
          <w:rFonts w:hint="eastAsia" w:ascii="宋体" w:hAnsi="宋体"/>
          <w:color w:val="000000" w:themeColor="text1"/>
          <w:highlight w:val="none"/>
          <w14:textFill>
            <w14:solidFill>
              <w14:schemeClr w14:val="tx1"/>
            </w14:solidFill>
          </w14:textFill>
        </w:rPr>
        <w:t>.从业人员、营业收入、资产总额填报上一年度数据，无上一年度数据的新成立企业可不填写。</w:t>
      </w:r>
    </w:p>
    <w:p w14:paraId="6C1114E8">
      <w:pPr>
        <w:rPr>
          <w:rStyle w:val="41"/>
          <w:color w:val="000000" w:themeColor="text1"/>
          <w:highlight w:val="none"/>
          <w14:textFill>
            <w14:solidFill>
              <w14:schemeClr w14:val="tx1"/>
            </w14:solidFill>
          </w14:textFill>
        </w:rPr>
      </w:pPr>
      <w:r>
        <w:rPr>
          <w:rStyle w:val="46"/>
          <w:rFonts w:ascii="新宋体" w:hAnsi="新宋体" w:eastAsia="新宋体" w:cs="新宋体"/>
          <w:b/>
          <w:bCs/>
          <w:color w:val="000000" w:themeColor="text1"/>
          <w:sz w:val="32"/>
          <w:szCs w:val="32"/>
          <w:highlight w:val="none"/>
          <w14:textFill>
            <w14:solidFill>
              <w14:schemeClr w14:val="tx1"/>
            </w14:solidFill>
          </w14:textFill>
        </w:rPr>
        <w:br w:type="page"/>
      </w:r>
    </w:p>
    <w:p w14:paraId="4E1EA2BC">
      <w:pPr>
        <w:pStyle w:val="16"/>
        <w:jc w:val="center"/>
        <w:rPr>
          <w:rStyle w:val="41"/>
          <w:color w:val="000000" w:themeColor="text1"/>
          <w:highlight w:val="none"/>
          <w14:textFill>
            <w14:solidFill>
              <w14:schemeClr w14:val="tx1"/>
            </w14:solidFill>
          </w14:textFill>
        </w:rPr>
      </w:pPr>
      <w:r>
        <w:rPr>
          <w:rStyle w:val="41"/>
          <w:rFonts w:hint="eastAsia"/>
          <w:color w:val="000000" w:themeColor="text1"/>
          <w:highlight w:val="none"/>
          <w14:textFill>
            <w14:solidFill>
              <w14:schemeClr w14:val="tx1"/>
            </w14:solidFill>
          </w14:textFill>
        </w:rPr>
        <w:t>第二章 磋商须知</w:t>
      </w:r>
    </w:p>
    <w:p w14:paraId="51D17B1F">
      <w:pPr>
        <w:pStyle w:val="16"/>
        <w:jc w:val="center"/>
        <w:rPr>
          <w:rFonts w:ascii="黑体" w:eastAsia="黑体"/>
          <w:b/>
          <w:color w:val="000000" w:themeColor="text1"/>
          <w:sz w:val="24"/>
          <w:szCs w:val="24"/>
          <w:highlight w:val="none"/>
          <w14:textFill>
            <w14:solidFill>
              <w14:schemeClr w14:val="tx1"/>
            </w14:solidFill>
          </w14:textFill>
        </w:rPr>
      </w:pPr>
      <w:r>
        <w:rPr>
          <w:rFonts w:hint="eastAsia" w:ascii="黑体" w:eastAsia="黑体"/>
          <w:b/>
          <w:color w:val="000000" w:themeColor="text1"/>
          <w:sz w:val="24"/>
          <w:szCs w:val="24"/>
          <w:highlight w:val="none"/>
          <w14:textFill>
            <w14:solidFill>
              <w14:schemeClr w14:val="tx1"/>
            </w14:solidFill>
          </w14:textFill>
        </w:rPr>
        <w:t>磋商须知前附表</w:t>
      </w:r>
    </w:p>
    <w:p w14:paraId="488EA0AC">
      <w:pPr>
        <w:pStyle w:val="16"/>
        <w:rPr>
          <w:rFonts w:ascii="楷体_GB2312" w:hAnsi="宋体" w:eastAsia="楷体_GB2312"/>
          <w:color w:val="000000" w:themeColor="text1"/>
          <w:highlight w:val="none"/>
          <w14:textFill>
            <w14:solidFill>
              <w14:schemeClr w14:val="tx1"/>
            </w14:solidFill>
          </w14:textFill>
        </w:rPr>
      </w:pPr>
      <w:r>
        <w:rPr>
          <w:rFonts w:hint="eastAsia" w:ascii="楷体_GB2312" w:hAnsi="宋体" w:eastAsia="楷体_GB2312"/>
          <w:color w:val="000000" w:themeColor="text1"/>
          <w:highlight w:val="none"/>
          <w14:textFill>
            <w14:solidFill>
              <w14:schemeClr w14:val="tx1"/>
            </w14:solidFill>
          </w14:textFill>
        </w:rPr>
        <w:t>注： 本项目采用的条款用“</w:t>
      </w:r>
      <w:r>
        <w:rPr>
          <w:rFonts w:hint="eastAsia" w:hAnsi="宋体"/>
          <w:b/>
          <w:color w:val="000000" w:themeColor="text1"/>
          <w:sz w:val="15"/>
          <w:szCs w:val="15"/>
          <w:highlight w:val="none"/>
          <w:bdr w:val="single" w:color="auto" w:sz="4" w:space="0"/>
          <w14:textFill>
            <w14:solidFill>
              <w14:schemeClr w14:val="tx1"/>
            </w14:solidFill>
          </w14:textFill>
        </w:rPr>
        <w:t>√</w:t>
      </w:r>
      <w:r>
        <w:rPr>
          <w:rFonts w:hint="eastAsia" w:ascii="楷体_GB2312" w:hAnsi="宋体" w:eastAsia="楷体_GB2312"/>
          <w:color w:val="000000" w:themeColor="text1"/>
          <w:highlight w:val="none"/>
          <w14:textFill>
            <w14:solidFill>
              <w14:schemeClr w14:val="tx1"/>
            </w14:solidFill>
          </w14:textFill>
        </w:rPr>
        <w:t>”标示</w:t>
      </w:r>
    </w:p>
    <w:tbl>
      <w:tblPr>
        <w:tblStyle w:val="26"/>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4"/>
        <w:gridCol w:w="2240"/>
        <w:gridCol w:w="5891"/>
      </w:tblGrid>
      <w:tr w14:paraId="27CB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1844" w:type="dxa"/>
            <w:shd w:val="clear" w:color="auto" w:fill="FFFFFF"/>
            <w:vAlign w:val="center"/>
          </w:tcPr>
          <w:p w14:paraId="60105022">
            <w:pPr>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条款号</w:t>
            </w:r>
          </w:p>
        </w:tc>
        <w:tc>
          <w:tcPr>
            <w:tcW w:w="2240" w:type="dxa"/>
            <w:shd w:val="clear" w:color="auto" w:fill="FFFFFF"/>
            <w:vAlign w:val="center"/>
          </w:tcPr>
          <w:p w14:paraId="45DFDDF8">
            <w:pPr>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条款名称</w:t>
            </w:r>
          </w:p>
        </w:tc>
        <w:tc>
          <w:tcPr>
            <w:tcW w:w="5891" w:type="dxa"/>
            <w:shd w:val="clear" w:color="auto" w:fill="FFFFFF"/>
            <w:vAlign w:val="center"/>
          </w:tcPr>
          <w:p w14:paraId="20C9481B">
            <w:pPr>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编列内容规定</w:t>
            </w:r>
          </w:p>
        </w:tc>
      </w:tr>
      <w:tr w14:paraId="0BB5F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5" w:type="dxa"/>
            <w:gridSpan w:val="3"/>
            <w:shd w:val="clear" w:color="auto" w:fill="FFFFFF"/>
            <w:vAlign w:val="center"/>
          </w:tcPr>
          <w:p w14:paraId="47E335A5">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一、说明</w:t>
            </w:r>
          </w:p>
        </w:tc>
      </w:tr>
      <w:tr w14:paraId="4F681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05D3A1E3">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第二章第1.1款</w:t>
            </w:r>
          </w:p>
        </w:tc>
        <w:tc>
          <w:tcPr>
            <w:tcW w:w="2240" w:type="dxa"/>
            <w:shd w:val="clear" w:color="auto" w:fill="FFFFFF"/>
            <w:vAlign w:val="center"/>
          </w:tcPr>
          <w:p w14:paraId="080B3793">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采购项目</w:t>
            </w:r>
          </w:p>
        </w:tc>
        <w:tc>
          <w:tcPr>
            <w:tcW w:w="5891" w:type="dxa"/>
            <w:shd w:val="clear" w:color="auto" w:fill="FFFFFF"/>
            <w:vAlign w:val="center"/>
          </w:tcPr>
          <w:p w14:paraId="13851BA1">
            <w:pPr>
              <w:spacing w:line="44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数字化干部人事档案管理系统及档案管理室升级改造建设项目</w:t>
            </w:r>
          </w:p>
        </w:tc>
      </w:tr>
      <w:tr w14:paraId="19BED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1A440A05">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第二章第2.1款</w:t>
            </w:r>
          </w:p>
        </w:tc>
        <w:tc>
          <w:tcPr>
            <w:tcW w:w="2240" w:type="dxa"/>
            <w:shd w:val="clear" w:color="auto" w:fill="FFFFFF"/>
            <w:vAlign w:val="center"/>
          </w:tcPr>
          <w:p w14:paraId="27399EEF">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采购人</w:t>
            </w:r>
          </w:p>
        </w:tc>
        <w:tc>
          <w:tcPr>
            <w:tcW w:w="5891" w:type="dxa"/>
            <w:shd w:val="clear" w:color="auto" w:fill="FFFFFF"/>
            <w:vAlign w:val="center"/>
          </w:tcPr>
          <w:p w14:paraId="4C9D6DBC">
            <w:pPr>
              <w:spacing w:line="440" w:lineRule="exact"/>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采购人：</w:t>
            </w:r>
            <w:r>
              <w:rPr>
                <w:rFonts w:hint="eastAsia"/>
                <w:color w:val="000000" w:themeColor="text1"/>
                <w:highlight w:val="none"/>
                <w:lang w:eastAsia="zh-CN"/>
                <w14:textFill>
                  <w14:solidFill>
                    <w14:schemeClr w14:val="tx1"/>
                  </w14:solidFill>
                </w14:textFill>
              </w:rPr>
              <w:t>郴州职业技术学院</w:t>
            </w:r>
            <w:r>
              <w:rPr>
                <w:rFonts w:hint="eastAsia" w:eastAsia="宋体"/>
                <w:color w:val="000000" w:themeColor="text1"/>
                <w:highlight w:val="none"/>
                <w:lang w:eastAsia="zh-CN"/>
                <w14:textFill>
                  <w14:solidFill>
                    <w14:schemeClr w14:val="tx1"/>
                  </w14:solidFill>
                </w14:textFill>
              </w:rPr>
              <w:t xml:space="preserve">                           </w:t>
            </w:r>
          </w:p>
          <w:p w14:paraId="16C7CBE4">
            <w:pPr>
              <w:spacing w:line="440" w:lineRule="exact"/>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地  址：</w:t>
            </w:r>
            <w:r>
              <w:rPr>
                <w:rFonts w:hint="eastAsia"/>
                <w:color w:val="000000" w:themeColor="text1"/>
                <w:highlight w:val="none"/>
                <w:lang w:eastAsia="zh-CN"/>
                <w14:textFill>
                  <w14:solidFill>
                    <w14:schemeClr w14:val="tx1"/>
                  </w14:solidFill>
                </w14:textFill>
              </w:rPr>
              <w:t>郴州市郴州大道909号</w:t>
            </w:r>
          </w:p>
          <w:p w14:paraId="6E95FF99">
            <w:pPr>
              <w:spacing w:line="440" w:lineRule="exact"/>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联系人：</w:t>
            </w:r>
            <w:r>
              <w:rPr>
                <w:rFonts w:hint="eastAsia"/>
                <w:color w:val="000000" w:themeColor="text1"/>
                <w:highlight w:val="none"/>
                <w:lang w:val="en-US" w:eastAsia="zh-CN"/>
                <w14:textFill>
                  <w14:solidFill>
                    <w14:schemeClr w14:val="tx1"/>
                  </w14:solidFill>
                </w14:textFill>
              </w:rPr>
              <w:t>李女士</w:t>
            </w:r>
            <w:r>
              <w:rPr>
                <w:rFonts w:hint="eastAsia" w:eastAsia="宋体"/>
                <w:color w:val="000000" w:themeColor="text1"/>
                <w:highlight w:val="none"/>
                <w:lang w:eastAsia="zh-CN"/>
                <w14:textFill>
                  <w14:solidFill>
                    <w14:schemeClr w14:val="tx1"/>
                  </w14:solidFill>
                </w14:textFill>
              </w:rPr>
              <w:t xml:space="preserve">                   </w:t>
            </w:r>
          </w:p>
          <w:p w14:paraId="205D61AD">
            <w:pPr>
              <w:spacing w:line="440" w:lineRule="exact"/>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电话：18007350032</w:t>
            </w:r>
          </w:p>
        </w:tc>
      </w:tr>
      <w:tr w14:paraId="556F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49CA0158">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第二章第2.2款</w:t>
            </w:r>
          </w:p>
        </w:tc>
        <w:tc>
          <w:tcPr>
            <w:tcW w:w="2240" w:type="dxa"/>
            <w:shd w:val="clear" w:color="auto" w:fill="FFFFFF"/>
            <w:vAlign w:val="center"/>
          </w:tcPr>
          <w:p w14:paraId="00760F46">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采购代理机构</w:t>
            </w:r>
          </w:p>
        </w:tc>
        <w:tc>
          <w:tcPr>
            <w:tcW w:w="5891" w:type="dxa"/>
            <w:shd w:val="clear" w:color="auto" w:fill="FFFFFF"/>
            <w:vAlign w:val="center"/>
          </w:tcPr>
          <w:p w14:paraId="5BE35781">
            <w:pPr>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采购代理机构：湖南金翔项目咨询管理有限公司</w:t>
            </w:r>
          </w:p>
          <w:p w14:paraId="22CED262">
            <w:pPr>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  址：郴州市文锦路鑫沙苑A2栋2单元205-207室</w:t>
            </w:r>
          </w:p>
          <w:p w14:paraId="09DE4623">
            <w:pPr>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联系人：张璐                        </w:t>
            </w:r>
          </w:p>
          <w:p w14:paraId="5A452859">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电  话：0735-2233598  13875508122</w:t>
            </w:r>
          </w:p>
        </w:tc>
      </w:tr>
      <w:tr w14:paraId="535D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5C459A0C">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第二章第2.3款</w:t>
            </w:r>
          </w:p>
        </w:tc>
        <w:tc>
          <w:tcPr>
            <w:tcW w:w="2240" w:type="dxa"/>
            <w:shd w:val="clear" w:color="auto" w:fill="FFFFFF"/>
            <w:vAlign w:val="center"/>
          </w:tcPr>
          <w:p w14:paraId="36DB52D5">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供应商的邀请方式</w:t>
            </w:r>
          </w:p>
        </w:tc>
        <w:tc>
          <w:tcPr>
            <w:tcW w:w="5891" w:type="dxa"/>
            <w:shd w:val="clear" w:color="auto" w:fill="FFFFFF"/>
            <w:vAlign w:val="center"/>
          </w:tcPr>
          <w:p w14:paraId="64AAAC77">
            <w:pPr>
              <w:spacing w:line="440" w:lineRule="exact"/>
              <w:rPr>
                <w:color w:val="000000" w:themeColor="text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FE"/>
            </w:r>
            <w:r>
              <w:rPr>
                <w:rStyle w:val="46"/>
                <w:rFonts w:hint="eastAsia" w:ascii="新宋体" w:hAnsi="新宋体" w:eastAsia="新宋体" w:cs="新宋体"/>
                <w:bCs/>
                <w:color w:val="000000" w:themeColor="text1"/>
                <w:szCs w:val="2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发布公告</w:t>
            </w:r>
          </w:p>
          <w:p w14:paraId="5854F0E1">
            <w:pP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从省级以上财政部门建立的供应商库中随机抽取</w:t>
            </w:r>
          </w:p>
          <w:p w14:paraId="54F4656F">
            <w:pPr>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Style w:val="46"/>
                <w:rFonts w:ascii="新宋体" w:hAnsi="新宋体" w:eastAsia="新宋体"/>
                <w:color w:val="000000" w:themeColor="text1"/>
                <w:szCs w:val="21"/>
                <w:highlight w:val="none"/>
                <w14:textFill>
                  <w14:solidFill>
                    <w14:schemeClr w14:val="tx1"/>
                  </w14:solidFill>
                </w14:textFill>
              </w:rPr>
              <w:t>采购人和评审专家分别书面推荐的方式邀请不少于3家符合相应资格条件的供应商</w:t>
            </w:r>
          </w:p>
        </w:tc>
      </w:tr>
      <w:tr w14:paraId="61086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vMerge w:val="restart"/>
            <w:shd w:val="clear" w:color="auto" w:fill="FFFFFF"/>
            <w:vAlign w:val="center"/>
          </w:tcPr>
          <w:p w14:paraId="5FB0C671">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第二章第3.1款</w:t>
            </w:r>
          </w:p>
        </w:tc>
        <w:tc>
          <w:tcPr>
            <w:tcW w:w="2240" w:type="dxa"/>
            <w:vMerge w:val="restart"/>
            <w:shd w:val="clear" w:color="auto" w:fill="FFFFFF"/>
            <w:vAlign w:val="center"/>
          </w:tcPr>
          <w:p w14:paraId="46841E05">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资格条件</w:t>
            </w:r>
          </w:p>
        </w:tc>
        <w:tc>
          <w:tcPr>
            <w:tcW w:w="5891" w:type="dxa"/>
            <w:shd w:val="clear" w:color="auto" w:fill="FFFFFF"/>
            <w:vAlign w:val="center"/>
          </w:tcPr>
          <w:p w14:paraId="15ABC78E">
            <w:pPr>
              <w:pStyle w:val="25"/>
              <w:ind w:left="0" w:leftChars="0" w:firstLine="0" w:firstLineChars="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详见</w:t>
            </w:r>
            <w:r>
              <w:rPr>
                <w:rFonts w:hint="eastAsia"/>
                <w:color w:val="000000" w:themeColor="text1"/>
                <w:highlight w:val="none"/>
                <w14:textFill>
                  <w14:solidFill>
                    <w14:schemeClr w14:val="tx1"/>
                  </w14:solidFill>
                </w14:textFill>
              </w:rPr>
              <w:t>第一章  磋商邀请</w:t>
            </w:r>
          </w:p>
        </w:tc>
      </w:tr>
      <w:tr w14:paraId="54D70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vMerge w:val="continue"/>
            <w:shd w:val="clear" w:color="auto" w:fill="FFFFFF"/>
            <w:vAlign w:val="center"/>
          </w:tcPr>
          <w:p w14:paraId="67CFA34B">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p>
        </w:tc>
        <w:tc>
          <w:tcPr>
            <w:tcW w:w="2240" w:type="dxa"/>
            <w:vMerge w:val="continue"/>
            <w:shd w:val="clear" w:color="auto" w:fill="FFFFFF"/>
            <w:vAlign w:val="center"/>
          </w:tcPr>
          <w:p w14:paraId="557AE0DF">
            <w:pPr>
              <w:adjustRightInd w:val="0"/>
              <w:snapToGrid w:val="0"/>
              <w:spacing w:line="440" w:lineRule="exact"/>
              <w:rPr>
                <w:rFonts w:ascii="宋体" w:hAnsi="宋体"/>
                <w:color w:val="000000" w:themeColor="text1"/>
                <w:szCs w:val="21"/>
                <w:highlight w:val="none"/>
                <w14:textFill>
                  <w14:solidFill>
                    <w14:schemeClr w14:val="tx1"/>
                  </w14:solidFill>
                </w14:textFill>
              </w:rPr>
            </w:pPr>
          </w:p>
        </w:tc>
        <w:tc>
          <w:tcPr>
            <w:tcW w:w="5891" w:type="dxa"/>
            <w:shd w:val="clear" w:color="auto" w:fill="FFFFFF"/>
            <w:vAlign w:val="center"/>
          </w:tcPr>
          <w:p w14:paraId="5F7F60AD">
            <w:pPr>
              <w:wordWrap w:val="0"/>
              <w:spacing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供应商有下列情形之一的，视为无效投标（★）：</w:t>
            </w:r>
          </w:p>
          <w:p w14:paraId="375116E1">
            <w:pPr>
              <w:wordWrap w:val="0"/>
              <w:spacing w:line="44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（1）有一项资格证明文件未提交的；</w:t>
            </w:r>
          </w:p>
          <w:p w14:paraId="44F15F0A">
            <w:pPr>
              <w:wordWrap w:val="0"/>
              <w:spacing w:line="44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（2）提供不符合要求或虚假资格证明文件的；</w:t>
            </w:r>
          </w:p>
          <w:p w14:paraId="6295CA04">
            <w:pPr>
              <w:wordWrap w:val="0"/>
              <w:spacing w:line="44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（3）资格证明文件过了有效期的；</w:t>
            </w:r>
          </w:p>
          <w:p w14:paraId="3257C704">
            <w:pPr>
              <w:wordWrap w:val="0"/>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（4）资格证明文件复印件未加盖投标供应商公章的。</w:t>
            </w:r>
          </w:p>
        </w:tc>
      </w:tr>
      <w:tr w14:paraId="23894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2B05148E">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第二章第6.1款</w:t>
            </w:r>
          </w:p>
        </w:tc>
        <w:tc>
          <w:tcPr>
            <w:tcW w:w="2240" w:type="dxa"/>
            <w:shd w:val="clear" w:color="auto" w:fill="FFFFFF"/>
            <w:vAlign w:val="center"/>
          </w:tcPr>
          <w:p w14:paraId="7B7E2547">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联合体形式</w:t>
            </w:r>
          </w:p>
        </w:tc>
        <w:tc>
          <w:tcPr>
            <w:tcW w:w="5891" w:type="dxa"/>
            <w:shd w:val="clear" w:color="auto" w:fill="FFFFFF"/>
            <w:vAlign w:val="center"/>
          </w:tcPr>
          <w:p w14:paraId="6E0BDF4C">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FE"/>
            </w:r>
            <w:r>
              <w:rPr>
                <w:rFonts w:hint="eastAsia" w:ascii="宋体" w:hAnsi="宋体"/>
                <w:color w:val="000000" w:themeColor="text1"/>
                <w:szCs w:val="21"/>
                <w:highlight w:val="none"/>
                <w14:textFill>
                  <w14:solidFill>
                    <w14:schemeClr w14:val="tx1"/>
                  </w14:solidFill>
                </w14:textFill>
              </w:rPr>
              <w:t>不接受</w:t>
            </w:r>
          </w:p>
          <w:p w14:paraId="12F0F747">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□接受</w:t>
            </w:r>
          </w:p>
        </w:tc>
      </w:tr>
      <w:tr w14:paraId="5BE3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44" w:type="dxa"/>
            <w:shd w:val="clear" w:color="auto" w:fill="FFFFFF"/>
            <w:vAlign w:val="center"/>
          </w:tcPr>
          <w:p w14:paraId="0F481360">
            <w:pPr>
              <w:snapToGrid w:val="0"/>
              <w:spacing w:line="360" w:lineRule="exact"/>
              <w:jc w:val="center"/>
              <w:rPr>
                <w:rFonts w:ascii="宋体" w:hAnsi="宋体"/>
                <w:color w:val="000000" w:themeColor="text1"/>
                <w:szCs w:val="21"/>
                <w:highlight w:val="none"/>
                <w14:textFill>
                  <w14:solidFill>
                    <w14:schemeClr w14:val="tx1"/>
                  </w14:solidFill>
                </w14:textFill>
              </w:rPr>
            </w:pPr>
            <w:r>
              <w:rPr>
                <w:rStyle w:val="46"/>
                <w:rFonts w:ascii="新宋体" w:hAnsi="新宋体" w:eastAsia="新宋体"/>
                <w:color w:val="000000" w:themeColor="text1"/>
                <w:szCs w:val="21"/>
                <w:highlight w:val="none"/>
                <w14:textFill>
                  <w14:solidFill>
                    <w14:schemeClr w14:val="tx1"/>
                  </w14:solidFill>
                </w14:textFill>
              </w:rPr>
              <w:t>第二章第6.2（3）款</w:t>
            </w:r>
          </w:p>
        </w:tc>
        <w:tc>
          <w:tcPr>
            <w:tcW w:w="2240" w:type="dxa"/>
            <w:shd w:val="clear" w:color="auto" w:fill="FFFFFF"/>
            <w:vAlign w:val="center"/>
          </w:tcPr>
          <w:p w14:paraId="66B449E6">
            <w:pPr>
              <w:spacing w:line="360" w:lineRule="exact"/>
              <w:rPr>
                <w:rFonts w:ascii="宋体" w:hAnsi="宋体"/>
                <w:color w:val="000000" w:themeColor="text1"/>
                <w:szCs w:val="21"/>
                <w:highlight w:val="none"/>
                <w14:textFill>
                  <w14:solidFill>
                    <w14:schemeClr w14:val="tx1"/>
                  </w14:solidFill>
                </w14:textFill>
              </w:rPr>
            </w:pPr>
            <w:r>
              <w:rPr>
                <w:rStyle w:val="46"/>
                <w:rFonts w:ascii="新宋体" w:hAnsi="新宋体" w:eastAsia="新宋体"/>
                <w:color w:val="000000" w:themeColor="text1"/>
                <w:szCs w:val="21"/>
                <w:highlight w:val="none"/>
                <w14:textFill>
                  <w14:solidFill>
                    <w14:schemeClr w14:val="tx1"/>
                  </w14:solidFill>
                </w14:textFill>
              </w:rPr>
              <w:t>对联合体各方的要求</w:t>
            </w:r>
          </w:p>
        </w:tc>
        <w:tc>
          <w:tcPr>
            <w:tcW w:w="5891" w:type="dxa"/>
            <w:shd w:val="clear" w:color="auto" w:fill="FFFFFF"/>
            <w:vAlign w:val="center"/>
          </w:tcPr>
          <w:p w14:paraId="00FC4AE9">
            <w:pPr>
              <w:adjustRightInd w:val="0"/>
              <w:snapToGrid w:val="0"/>
              <w:spacing w:line="360" w:lineRule="exact"/>
              <w:jc w:val="lef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不接受联合体投标</w:t>
            </w:r>
          </w:p>
        </w:tc>
      </w:tr>
      <w:tr w14:paraId="490EC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740C7F58">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第二章第7.1款</w:t>
            </w:r>
          </w:p>
        </w:tc>
        <w:tc>
          <w:tcPr>
            <w:tcW w:w="2240" w:type="dxa"/>
            <w:shd w:val="clear" w:color="auto" w:fill="FFFFFF"/>
            <w:vAlign w:val="center"/>
          </w:tcPr>
          <w:p w14:paraId="0354AEDC">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现场勘察</w:t>
            </w:r>
          </w:p>
        </w:tc>
        <w:tc>
          <w:tcPr>
            <w:tcW w:w="5891" w:type="dxa"/>
            <w:shd w:val="clear" w:color="auto" w:fill="FFFFFF"/>
            <w:vAlign w:val="center"/>
          </w:tcPr>
          <w:p w14:paraId="2D48FFB7">
            <w:pPr>
              <w:snapToGrid w:val="0"/>
              <w:spacing w:line="360" w:lineRule="exact"/>
              <w:rPr>
                <w:rStyle w:val="46"/>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FE"/>
            </w:r>
            <w:r>
              <w:rPr>
                <w:rStyle w:val="46"/>
                <w:rFonts w:ascii="新宋体" w:hAnsi="新宋体" w:eastAsia="新宋体" w:cs="新宋体"/>
                <w:bCs/>
                <w:color w:val="000000" w:themeColor="text1"/>
                <w:szCs w:val="21"/>
                <w:highlight w:val="none"/>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采购人不组织</w:t>
            </w:r>
          </w:p>
          <w:p w14:paraId="3DD43EA7">
            <w:pPr>
              <w:adjustRightInd w:val="0"/>
              <w:snapToGrid w:val="0"/>
              <w:spacing w:line="440" w:lineRule="exact"/>
              <w:rPr>
                <w:rFonts w:ascii="宋体" w:hAnsi="宋体"/>
                <w:color w:val="000000" w:themeColor="text1"/>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 采购人组织，时间：地点：联系人：</w:t>
            </w:r>
          </w:p>
        </w:tc>
      </w:tr>
      <w:tr w14:paraId="3B742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57DACD18">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第二章第8.1款</w:t>
            </w:r>
          </w:p>
        </w:tc>
        <w:tc>
          <w:tcPr>
            <w:tcW w:w="2240" w:type="dxa"/>
            <w:shd w:val="clear" w:color="auto" w:fill="FFFFFF"/>
            <w:vAlign w:val="center"/>
          </w:tcPr>
          <w:p w14:paraId="21772F76">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采购进口产品（本项目不适用）</w:t>
            </w:r>
          </w:p>
        </w:tc>
        <w:tc>
          <w:tcPr>
            <w:tcW w:w="5891" w:type="dxa"/>
            <w:shd w:val="clear" w:color="auto" w:fill="FFFFFF"/>
            <w:vAlign w:val="center"/>
          </w:tcPr>
          <w:p w14:paraId="3E20A602">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FE"/>
            </w:r>
            <w:r>
              <w:rPr>
                <w:rFonts w:hint="eastAsia" w:ascii="宋体" w:hAnsi="宋体"/>
                <w:iCs/>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本项目拒绝采购进口产品</w:t>
            </w:r>
          </w:p>
          <w:p w14:paraId="461C748B">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本项目已经财政部门审核同意购买进口产品</w:t>
            </w:r>
          </w:p>
        </w:tc>
      </w:tr>
      <w:tr w14:paraId="07358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844" w:type="dxa"/>
            <w:shd w:val="clear" w:color="auto" w:fill="FFFFFF"/>
            <w:vAlign w:val="center"/>
          </w:tcPr>
          <w:p w14:paraId="3C325941">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第二章第9.1款</w:t>
            </w:r>
          </w:p>
        </w:tc>
        <w:tc>
          <w:tcPr>
            <w:tcW w:w="2240" w:type="dxa"/>
            <w:shd w:val="clear" w:color="auto" w:fill="FFFFFF"/>
            <w:vAlign w:val="center"/>
          </w:tcPr>
          <w:p w14:paraId="7E46871D">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政府采购强制采购：</w:t>
            </w:r>
          </w:p>
          <w:p w14:paraId="22B1ADDF">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1、强制采购的节能产品；2、其他。</w:t>
            </w:r>
          </w:p>
        </w:tc>
        <w:tc>
          <w:tcPr>
            <w:tcW w:w="5891" w:type="dxa"/>
            <w:shd w:val="clear" w:color="auto" w:fill="FFFFFF"/>
            <w:vAlign w:val="center"/>
          </w:tcPr>
          <w:p w14:paraId="508BD15D">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color w:val="000000" w:themeColor="text1"/>
                <w:szCs w:val="21"/>
                <w:highlight w:val="none"/>
                <w14:textFill>
                  <w14:solidFill>
                    <w14:schemeClr w14:val="tx1"/>
                  </w14:solidFill>
                </w14:textFill>
              </w:rPr>
              <w:t xml:space="preserve"> 否</w:t>
            </w:r>
          </w:p>
          <w:p w14:paraId="14F76E1D">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 是，采购《节能产品政府采购清单》(最新期) 内标记★符号的节能产品。提供国家确定的认证机构出具的、处于有效期之内的节能产品认证证书</w:t>
            </w:r>
          </w:p>
        </w:tc>
      </w:tr>
      <w:tr w14:paraId="2EA9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vMerge w:val="restart"/>
            <w:shd w:val="clear" w:color="auto" w:fill="FFFFFF"/>
            <w:vAlign w:val="center"/>
          </w:tcPr>
          <w:p w14:paraId="7869B6AA">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第二章第9.2款</w:t>
            </w:r>
          </w:p>
        </w:tc>
        <w:tc>
          <w:tcPr>
            <w:tcW w:w="2240" w:type="dxa"/>
            <w:shd w:val="clear" w:color="auto" w:fill="FFFFFF"/>
            <w:vAlign w:val="center"/>
          </w:tcPr>
          <w:p w14:paraId="0D039540">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政府采购优先采购：</w:t>
            </w:r>
          </w:p>
          <w:p w14:paraId="73E8948B">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1、非强制采购的节能产品；</w:t>
            </w:r>
          </w:p>
          <w:p w14:paraId="391539B7">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2、环境标志产品；</w:t>
            </w:r>
          </w:p>
          <w:p w14:paraId="2CB983F3">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ascii="宋体" w:hAnsi="宋体" w:cs="宋体"/>
                <w:bCs/>
                <w:color w:val="000000" w:themeColor="text1"/>
                <w:kern w:val="0"/>
                <w:szCs w:val="21"/>
                <w:highlight w:val="none"/>
                <w14:textFill>
                  <w14:solidFill>
                    <w14:schemeClr w14:val="tx1"/>
                  </w14:solidFill>
                </w14:textFill>
              </w:rPr>
              <w:t>支持</w:t>
            </w:r>
            <w:r>
              <w:rPr>
                <w:rFonts w:hint="eastAsia" w:ascii="宋体" w:hAnsi="宋体"/>
                <w:color w:val="000000" w:themeColor="text1"/>
                <w:szCs w:val="21"/>
                <w:highlight w:val="none"/>
                <w14:textFill>
                  <w14:solidFill>
                    <w14:schemeClr w14:val="tx1"/>
                  </w14:solidFill>
                </w14:textFill>
              </w:rPr>
              <w:t>中小企业发展；</w:t>
            </w:r>
          </w:p>
          <w:p w14:paraId="59918484">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4、其他。</w:t>
            </w:r>
          </w:p>
          <w:p w14:paraId="43259E4E">
            <w:pPr>
              <w:adjustRightInd w:val="0"/>
              <w:snapToGrid w:val="0"/>
              <w:spacing w:line="440" w:lineRule="exact"/>
              <w:rPr>
                <w:rFonts w:ascii="宋体" w:hAnsi="宋体"/>
                <w:color w:val="000000" w:themeColor="text1"/>
                <w:szCs w:val="21"/>
                <w:highlight w:val="none"/>
                <w14:textFill>
                  <w14:solidFill>
                    <w14:schemeClr w14:val="tx1"/>
                  </w14:solidFill>
                </w14:textFill>
              </w:rPr>
            </w:pPr>
          </w:p>
        </w:tc>
        <w:tc>
          <w:tcPr>
            <w:tcW w:w="5891" w:type="dxa"/>
            <w:shd w:val="clear" w:color="auto" w:fill="FFFFFF"/>
            <w:vAlign w:val="center"/>
          </w:tcPr>
          <w:p w14:paraId="50DF29F9">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1、节能产品、环境标志产品：提供国家确定的认证机构出具的、处于有效期之内的节能产品、环境标志产品认证证书（复印件），分别给予技术和价格项标准总分值4%-8%的加分。本项目具体加分比例分别为：技术</w:t>
            </w:r>
            <w:r>
              <w:rPr>
                <w:rFonts w:hint="eastAsia" w:ascii="宋体" w:hAnsi="宋体"/>
                <w:color w:val="000000" w:themeColor="text1"/>
                <w:szCs w:val="21"/>
                <w:highlight w:val="none"/>
                <w:u w:val="single"/>
                <w:lang w:val="en-US" w:eastAsia="zh-CN"/>
                <w14:textFill>
                  <w14:solidFill>
                    <w14:schemeClr w14:val="tx1"/>
                  </w14:solidFill>
                </w14:textFill>
              </w:rPr>
              <w:t>4</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%、价格</w:t>
            </w:r>
            <w:r>
              <w:rPr>
                <w:rFonts w:hint="eastAsia" w:ascii="宋体" w:hAnsi="宋体"/>
                <w:color w:val="000000" w:themeColor="text1"/>
                <w:szCs w:val="21"/>
                <w:highlight w:val="none"/>
                <w:u w:val="singl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p>
          <w:p w14:paraId="3D4A59B9">
            <w:pPr>
              <w:adjustRightInd w:val="0"/>
              <w:snapToGrid w:val="0"/>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2、非专门面向中小企业采购，且符合政府采购促进中小企业发展相关规定的：</w:t>
            </w:r>
          </w:p>
          <w:p w14:paraId="1B7D723E">
            <w:pPr>
              <w:autoSpaceDE w:val="0"/>
              <w:autoSpaceDN w:val="0"/>
              <w:adjustRightInd w:val="0"/>
              <w:jc w:val="left"/>
              <w:rPr>
                <w:rFonts w:ascii="宋体" w:hAnsi="Times New Roman" w:eastAsia="宋体" w:cs="Times New Roman"/>
                <w:color w:val="000000" w:themeColor="text1"/>
                <w:kern w:val="0"/>
                <w:szCs w:val="21"/>
                <w:highlight w:val="none"/>
                <w14:textFill>
                  <w14:solidFill>
                    <w14:schemeClr w14:val="tx1"/>
                  </w14:solidFill>
                </w14:textFill>
              </w:rPr>
            </w:pPr>
            <w:r>
              <w:rPr>
                <w:rFonts w:ascii="宋体" w:hAnsi="Times New Roman" w:eastAsia="宋体" w:cs="宋体"/>
                <w:color w:val="000000" w:themeColor="text1"/>
                <w:kern w:val="0"/>
                <w:szCs w:val="21"/>
                <w:highlight w:val="none"/>
                <w14:textFill>
                  <w14:solidFill>
                    <w14:schemeClr w14:val="tx1"/>
                  </w14:solidFill>
                </w14:textFill>
              </w:rPr>
              <w:t>1</w:t>
            </w:r>
            <w:r>
              <w:rPr>
                <w:rFonts w:hint="eastAsia" w:ascii="宋体" w:hAnsi="Times New Roman" w:eastAsia="宋体" w:cs="宋体"/>
                <w:color w:val="000000" w:themeColor="text1"/>
                <w:kern w:val="0"/>
                <w:szCs w:val="21"/>
                <w:highlight w:val="none"/>
                <w14:textFill>
                  <w14:solidFill>
                    <w14:schemeClr w14:val="tx1"/>
                  </w14:solidFill>
                </w14:textFill>
              </w:rPr>
              <w:t>、所投产品为小型和微型企业给予</w:t>
            </w:r>
            <w:r>
              <w:rPr>
                <w:rFonts w:ascii="宋体" w:hAnsi="Times New Roman" w:eastAsia="宋体" w:cs="宋体"/>
                <w:color w:val="000000" w:themeColor="text1"/>
                <w:kern w:val="0"/>
                <w:szCs w:val="21"/>
                <w:highlight w:val="none"/>
                <w14:textFill>
                  <w14:solidFill>
                    <w14:schemeClr w14:val="tx1"/>
                  </w14:solidFill>
                </w14:textFill>
              </w:rPr>
              <w:t>10%-20%</w:t>
            </w:r>
            <w:r>
              <w:rPr>
                <w:rFonts w:hint="eastAsia" w:ascii="宋体" w:hAnsi="Times New Roman" w:eastAsia="宋体" w:cs="宋体"/>
                <w:color w:val="000000" w:themeColor="text1"/>
                <w:kern w:val="0"/>
                <w:szCs w:val="21"/>
                <w:highlight w:val="none"/>
                <w14:textFill>
                  <w14:solidFill>
                    <w14:schemeClr w14:val="tx1"/>
                  </w14:solidFill>
                </w14:textFill>
              </w:rPr>
              <w:t>的价格扣除，用扣除后的价格参与评审。本项目具体扣除比例为</w:t>
            </w:r>
            <w:r>
              <w:rPr>
                <w:rFonts w:ascii="宋体" w:hAnsi="Times New Roman" w:eastAsia="宋体" w:cs="宋体"/>
                <w:color w:val="000000" w:themeColor="text1"/>
                <w:kern w:val="0"/>
                <w:szCs w:val="21"/>
                <w:highlight w:val="none"/>
                <w14:textFill>
                  <w14:solidFill>
                    <w14:schemeClr w14:val="tx1"/>
                  </w14:solidFill>
                </w14:textFill>
              </w:rPr>
              <w:t>10 %</w:t>
            </w:r>
            <w:r>
              <w:rPr>
                <w:rFonts w:hint="eastAsia" w:ascii="宋体" w:hAnsi="Times New Roman" w:eastAsia="宋体" w:cs="宋体"/>
                <w:color w:val="000000" w:themeColor="text1"/>
                <w:kern w:val="0"/>
                <w:szCs w:val="21"/>
                <w:highlight w:val="none"/>
                <w14:textFill>
                  <w14:solidFill>
                    <w14:schemeClr w14:val="tx1"/>
                  </w14:solidFill>
                </w14:textFill>
              </w:rPr>
              <w:t>。</w:t>
            </w:r>
          </w:p>
          <w:p w14:paraId="7984655B">
            <w:pPr>
              <w:autoSpaceDE w:val="0"/>
              <w:autoSpaceDN w:val="0"/>
              <w:adjustRightInd w:val="0"/>
              <w:jc w:val="left"/>
              <w:rPr>
                <w:rFonts w:ascii="宋体" w:hAnsi="Times New Roman" w:eastAsia="宋体" w:cs="Times New Roman"/>
                <w:color w:val="000000" w:themeColor="text1"/>
                <w:kern w:val="0"/>
                <w:szCs w:val="21"/>
                <w:highlight w:val="none"/>
                <w14:textFill>
                  <w14:solidFill>
                    <w14:schemeClr w14:val="tx1"/>
                  </w14:solidFill>
                </w14:textFill>
              </w:rPr>
            </w:pPr>
            <w:r>
              <w:rPr>
                <w:rFonts w:ascii="宋体" w:hAnsi="Times New Roman" w:eastAsia="宋体" w:cs="宋体"/>
                <w:color w:val="000000" w:themeColor="text1"/>
                <w:kern w:val="0"/>
                <w:szCs w:val="21"/>
                <w:highlight w:val="none"/>
                <w14:textFill>
                  <w14:solidFill>
                    <w14:schemeClr w14:val="tx1"/>
                  </w14:solidFill>
                </w14:textFill>
              </w:rPr>
              <w:t>2</w:t>
            </w:r>
            <w:r>
              <w:rPr>
                <w:rFonts w:hint="eastAsia" w:ascii="宋体" w:hAnsi="Times New Roman" w:eastAsia="宋体" w:cs="宋体"/>
                <w:color w:val="000000" w:themeColor="text1"/>
                <w:kern w:val="0"/>
                <w:szCs w:val="21"/>
                <w:highlight w:val="none"/>
                <w14:textFill>
                  <w14:solidFill>
                    <w14:schemeClr w14:val="tx1"/>
                  </w14:solidFill>
                </w14:textFill>
              </w:rPr>
              <w:t>、接受大中型企业与小型、微型企业组成联合体的给予</w:t>
            </w:r>
            <w:r>
              <w:rPr>
                <w:rFonts w:ascii="宋体" w:hAnsi="Times New Roman" w:eastAsia="宋体" w:cs="宋体"/>
                <w:color w:val="000000" w:themeColor="text1"/>
                <w:kern w:val="0"/>
                <w:szCs w:val="21"/>
                <w:highlight w:val="none"/>
                <w14:textFill>
                  <w14:solidFill>
                    <w14:schemeClr w14:val="tx1"/>
                  </w14:solidFill>
                </w14:textFill>
              </w:rPr>
              <w:t>4%-6%</w:t>
            </w:r>
            <w:r>
              <w:rPr>
                <w:rFonts w:hint="eastAsia" w:ascii="宋体" w:hAnsi="Times New Roman" w:eastAsia="宋体" w:cs="宋体"/>
                <w:color w:val="000000" w:themeColor="text1"/>
                <w:kern w:val="0"/>
                <w:szCs w:val="21"/>
                <w:highlight w:val="none"/>
                <w14:textFill>
                  <w14:solidFill>
                    <w14:schemeClr w14:val="tx1"/>
                  </w14:solidFill>
                </w14:textFill>
              </w:rPr>
              <w:t>的价格扣除，用扣除后的价格参与评审。本项目具体扣除比例为</w:t>
            </w:r>
            <w:r>
              <w:rPr>
                <w:rFonts w:ascii="宋体" w:hAnsi="Times New Roman" w:eastAsia="宋体" w:cs="宋体"/>
                <w:color w:val="000000" w:themeColor="text1"/>
                <w:kern w:val="0"/>
                <w:szCs w:val="21"/>
                <w:highlight w:val="none"/>
                <w14:textFill>
                  <w14:solidFill>
                    <w14:schemeClr w14:val="tx1"/>
                  </w14:solidFill>
                </w14:textFill>
              </w:rPr>
              <w:t>/ %</w:t>
            </w:r>
            <w:r>
              <w:rPr>
                <w:rFonts w:hint="eastAsia" w:ascii="宋体" w:hAnsi="Times New Roman" w:eastAsia="宋体" w:cs="宋体"/>
                <w:color w:val="000000" w:themeColor="text1"/>
                <w:kern w:val="0"/>
                <w:szCs w:val="21"/>
                <w:highlight w:val="none"/>
                <w14:textFill>
                  <w14:solidFill>
                    <w14:schemeClr w14:val="tx1"/>
                  </w14:solidFill>
                </w14:textFill>
              </w:rPr>
              <w:t>。</w:t>
            </w:r>
          </w:p>
          <w:p w14:paraId="2DE55C92">
            <w:pPr>
              <w:autoSpaceDE w:val="0"/>
              <w:autoSpaceDN w:val="0"/>
              <w:adjustRightInd w:val="0"/>
              <w:jc w:val="left"/>
              <w:rPr>
                <w:rFonts w:ascii="宋体" w:hAnsi="Times New Roman" w:eastAsia="宋体" w:cs="Times New Roman"/>
                <w:color w:val="000000" w:themeColor="text1"/>
                <w:kern w:val="0"/>
                <w:szCs w:val="21"/>
                <w:highlight w:val="none"/>
                <w14:textFill>
                  <w14:solidFill>
                    <w14:schemeClr w14:val="tx1"/>
                  </w14:solidFill>
                </w14:textFill>
              </w:rPr>
            </w:pPr>
            <w:r>
              <w:rPr>
                <w:rFonts w:ascii="宋体" w:hAnsi="Times New Roman" w:eastAsia="宋体" w:cs="宋体"/>
                <w:color w:val="000000" w:themeColor="text1"/>
                <w:kern w:val="0"/>
                <w:szCs w:val="21"/>
                <w:highlight w:val="none"/>
                <w14:textFill>
                  <w14:solidFill>
                    <w14:schemeClr w14:val="tx1"/>
                  </w14:solidFill>
                </w14:textFill>
              </w:rPr>
              <w:t>3</w:t>
            </w:r>
            <w:r>
              <w:rPr>
                <w:rFonts w:hint="eastAsia" w:ascii="宋体" w:hAnsi="Times New Roman" w:eastAsia="宋体" w:cs="宋体"/>
                <w:color w:val="000000" w:themeColor="text1"/>
                <w:kern w:val="0"/>
                <w:szCs w:val="21"/>
                <w:highlight w:val="none"/>
                <w14:textFill>
                  <w14:solidFill>
                    <w14:schemeClr w14:val="tx1"/>
                  </w14:solidFill>
                </w14:textFill>
              </w:rPr>
              <w:t>、允许大中型企业向一家或多家小型、微型企业分包的给予</w:t>
            </w:r>
            <w:r>
              <w:rPr>
                <w:rFonts w:ascii="宋体" w:hAnsi="Times New Roman" w:eastAsia="宋体" w:cs="宋体"/>
                <w:color w:val="000000" w:themeColor="text1"/>
                <w:kern w:val="0"/>
                <w:szCs w:val="21"/>
                <w:highlight w:val="none"/>
                <w14:textFill>
                  <w14:solidFill>
                    <w14:schemeClr w14:val="tx1"/>
                  </w14:solidFill>
                </w14:textFill>
              </w:rPr>
              <w:t>4%-6%</w:t>
            </w:r>
            <w:r>
              <w:rPr>
                <w:rFonts w:hint="eastAsia" w:ascii="宋体" w:hAnsi="Times New Roman" w:eastAsia="宋体" w:cs="宋体"/>
                <w:color w:val="000000" w:themeColor="text1"/>
                <w:kern w:val="0"/>
                <w:szCs w:val="21"/>
                <w:highlight w:val="none"/>
                <w14:textFill>
                  <w14:solidFill>
                    <w14:schemeClr w14:val="tx1"/>
                  </w14:solidFill>
                </w14:textFill>
              </w:rPr>
              <w:t>的价格扣除，用扣除后的价格参与评审。本项目具体扣除比例为</w:t>
            </w:r>
            <w:r>
              <w:rPr>
                <w:rFonts w:ascii="宋体" w:hAnsi="Times New Roman" w:eastAsia="宋体" w:cs="宋体"/>
                <w:color w:val="000000" w:themeColor="text1"/>
                <w:kern w:val="0"/>
                <w:szCs w:val="21"/>
                <w:highlight w:val="none"/>
                <w14:textFill>
                  <w14:solidFill>
                    <w14:schemeClr w14:val="tx1"/>
                  </w14:solidFill>
                </w14:textFill>
              </w:rPr>
              <w:t>/%</w:t>
            </w:r>
            <w:r>
              <w:rPr>
                <w:rFonts w:hint="eastAsia" w:ascii="宋体" w:hAnsi="Times New Roman" w:eastAsia="宋体" w:cs="宋体"/>
                <w:color w:val="000000" w:themeColor="text1"/>
                <w:kern w:val="0"/>
                <w:szCs w:val="21"/>
                <w:highlight w:val="none"/>
                <w14:textFill>
                  <w14:solidFill>
                    <w14:schemeClr w14:val="tx1"/>
                  </w14:solidFill>
                </w14:textFill>
              </w:rPr>
              <w:t>。</w:t>
            </w:r>
          </w:p>
          <w:p w14:paraId="347632AC">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Times New Roman" w:eastAsia="宋体" w:cs="宋体"/>
                <w:b/>
                <w:color w:val="000000" w:themeColor="text1"/>
                <w:kern w:val="0"/>
                <w:szCs w:val="21"/>
                <w:highlight w:val="none"/>
                <w14:textFill>
                  <w14:solidFill>
                    <w14:schemeClr w14:val="tx1"/>
                  </w14:solidFill>
                </w14:textFill>
              </w:rPr>
              <w:t>注：在货物采购项目中，投标人提供的货物既有中小企业制造货物，也有大型企业制造货物的，不享受政府采购中小企业扶持政策。</w:t>
            </w:r>
          </w:p>
        </w:tc>
      </w:tr>
      <w:tr w14:paraId="0E755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vMerge w:val="continue"/>
            <w:shd w:val="clear" w:color="auto" w:fill="FFFFFF"/>
            <w:vAlign w:val="center"/>
          </w:tcPr>
          <w:p w14:paraId="6F4AE5F7">
            <w:pPr>
              <w:spacing w:line="440" w:lineRule="exact"/>
              <w:rPr>
                <w:rFonts w:ascii="宋体" w:hAnsi="宋体"/>
                <w:color w:val="000000" w:themeColor="text1"/>
                <w:szCs w:val="21"/>
                <w:highlight w:val="none"/>
                <w14:textFill>
                  <w14:solidFill>
                    <w14:schemeClr w14:val="tx1"/>
                  </w14:solidFill>
                </w14:textFill>
              </w:rPr>
            </w:pPr>
          </w:p>
        </w:tc>
        <w:tc>
          <w:tcPr>
            <w:tcW w:w="2240" w:type="dxa"/>
            <w:shd w:val="clear" w:color="auto" w:fill="FFFFFF"/>
            <w:vAlign w:val="center"/>
          </w:tcPr>
          <w:p w14:paraId="46DB923A">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政府采购支持残疾人福利性单位发展</w:t>
            </w:r>
          </w:p>
        </w:tc>
        <w:tc>
          <w:tcPr>
            <w:tcW w:w="5891" w:type="dxa"/>
            <w:shd w:val="clear" w:color="auto" w:fill="FFFFFF"/>
            <w:vAlign w:val="center"/>
          </w:tcPr>
          <w:p w14:paraId="47CF0139">
            <w:pPr>
              <w:pStyle w:val="23"/>
              <w:spacing w:before="0" w:beforeAutospacing="0" w:after="0" w:afterAutospacing="0" w:line="360" w:lineRule="exact"/>
              <w:jc w:val="both"/>
              <w:rPr>
                <w:rFonts w:cs="宋体"/>
                <w:color w:val="000000" w:themeColor="text1"/>
                <w:kern w:val="2"/>
                <w:sz w:val="21"/>
                <w:highlight w:val="none"/>
                <w14:textFill>
                  <w14:solidFill>
                    <w14:schemeClr w14:val="tx1"/>
                  </w14:solidFill>
                </w14:textFill>
              </w:rPr>
            </w:pPr>
            <w:r>
              <w:rPr>
                <w:rFonts w:hint="eastAsia" w:cs="宋体"/>
                <w:color w:val="000000" w:themeColor="text1"/>
                <w:kern w:val="2"/>
                <w:sz w:val="21"/>
                <w:highlight w:val="none"/>
                <w14:textFill>
                  <w14:solidFill>
                    <w14:schemeClr w14:val="tx1"/>
                  </w14:solidFill>
                </w14:textFill>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F978396">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评审中价格扣除参照政府采购支持中小企业发展中给予小型、微型企业扣除比例标准，本项目具体扣除比例为</w:t>
            </w:r>
            <w:r>
              <w:rPr>
                <w:rFonts w:hint="eastAsia" w:ascii="宋体" w:hAnsi="宋体"/>
                <w:color w:val="000000" w:themeColor="text1"/>
                <w:szCs w:val="21"/>
                <w:highlight w:val="none"/>
                <w:u w:val="single"/>
                <w:lang w:val="en-US" w:eastAsia="zh-CN"/>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p>
        </w:tc>
      </w:tr>
      <w:tr w14:paraId="389BB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vMerge w:val="continue"/>
            <w:shd w:val="clear" w:color="auto" w:fill="FFFFFF"/>
            <w:vAlign w:val="center"/>
          </w:tcPr>
          <w:p w14:paraId="7A74424B">
            <w:pPr>
              <w:spacing w:line="440" w:lineRule="exact"/>
              <w:rPr>
                <w:rFonts w:ascii="宋体" w:hAnsi="宋体"/>
                <w:color w:val="000000" w:themeColor="text1"/>
                <w:szCs w:val="21"/>
                <w:highlight w:val="none"/>
                <w14:textFill>
                  <w14:solidFill>
                    <w14:schemeClr w14:val="tx1"/>
                  </w14:solidFill>
                </w14:textFill>
              </w:rPr>
            </w:pPr>
          </w:p>
        </w:tc>
        <w:tc>
          <w:tcPr>
            <w:tcW w:w="2240" w:type="dxa"/>
            <w:shd w:val="clear" w:color="auto" w:fill="FFFFFF"/>
            <w:vAlign w:val="top"/>
          </w:tcPr>
          <w:p w14:paraId="165875CB">
            <w:pPr>
              <w:autoSpaceDE w:val="0"/>
              <w:autoSpaceDN w:val="0"/>
              <w:adjustRightInd w:val="0"/>
              <w:jc w:val="left"/>
              <w:rPr>
                <w:rFonts w:hint="eastAsia" w:ascii="宋体" w:hAnsi="宋体"/>
                <w:color w:val="000000" w:themeColor="text1"/>
                <w:highlight w:val="none"/>
                <w14:textFill>
                  <w14:solidFill>
                    <w14:schemeClr w14:val="tx1"/>
                  </w14:solidFill>
                </w14:textFill>
              </w:rPr>
            </w:pPr>
            <w:r>
              <w:rPr>
                <w:rFonts w:hint="eastAsia" w:ascii="宋体" w:cs="宋体"/>
                <w:color w:val="000000" w:themeColor="text1"/>
                <w:kern w:val="0"/>
                <w:highlight w:val="none"/>
                <w14:textFill>
                  <w14:solidFill>
                    <w14:schemeClr w14:val="tx1"/>
                  </w14:solidFill>
                </w14:textFill>
              </w:rPr>
              <w:t>政府采购支持监狱企业发展</w:t>
            </w:r>
          </w:p>
        </w:tc>
        <w:tc>
          <w:tcPr>
            <w:tcW w:w="5891" w:type="dxa"/>
            <w:shd w:val="clear" w:color="auto" w:fill="FFFFFF"/>
            <w:vAlign w:val="top"/>
          </w:tcPr>
          <w:p w14:paraId="63B8BE05">
            <w:pPr>
              <w:autoSpaceDE w:val="0"/>
              <w:autoSpaceDN w:val="0"/>
              <w:adjustRightInd w:val="0"/>
              <w:jc w:val="left"/>
              <w:rPr>
                <w:rFonts w:ascii="宋体"/>
                <w:color w:val="000000" w:themeColor="text1"/>
                <w:kern w:val="0"/>
                <w:highlight w:val="none"/>
                <w14:textFill>
                  <w14:solidFill>
                    <w14:schemeClr w14:val="tx1"/>
                  </w14:solidFill>
                </w14:textFill>
              </w:rPr>
            </w:pPr>
            <w:r>
              <w:rPr>
                <w:rFonts w:hint="eastAsia" w:ascii="宋体" w:cs="宋体"/>
                <w:color w:val="000000" w:themeColor="text1"/>
                <w:kern w:val="0"/>
                <w:highlight w:val="none"/>
                <w14:textFill>
                  <w14:solidFill>
                    <w14:schemeClr w14:val="tx1"/>
                  </w14:solidFill>
                </w14:textFill>
              </w:rPr>
              <w:t>在政府采购活动中，监狱企业视同小型、微型企业，享受评审中价格扣除等促进中小企业发展的政府采购政策。向监狱企业采购的金额，计入面向中小企业采购的统计数据。</w:t>
            </w:r>
          </w:p>
          <w:p w14:paraId="33D64394">
            <w:pPr>
              <w:autoSpaceDE w:val="0"/>
              <w:autoSpaceDN w:val="0"/>
              <w:adjustRightInd w:val="0"/>
              <w:jc w:val="left"/>
              <w:rPr>
                <w:rFonts w:hint="eastAsia"/>
                <w:color w:val="000000" w:themeColor="text1"/>
                <w:highlight w:val="none"/>
                <w14:textFill>
                  <w14:solidFill>
                    <w14:schemeClr w14:val="tx1"/>
                  </w14:solidFill>
                </w14:textFill>
              </w:rPr>
            </w:pPr>
            <w:r>
              <w:rPr>
                <w:rFonts w:hint="eastAsia" w:ascii="宋体" w:cs="宋体"/>
                <w:color w:val="000000" w:themeColor="text1"/>
                <w:kern w:val="0"/>
                <w:highlight w:val="none"/>
                <w14:textFill>
                  <w14:solidFill>
                    <w14:schemeClr w14:val="tx1"/>
                  </w14:solidFill>
                </w14:textFill>
              </w:rPr>
              <w:t>评审中价格扣除参照政府采购支持中小企业发展中给予小型、微型企业扣除比例标准，本项目具体扣除比例为</w:t>
            </w:r>
            <w:r>
              <w:rPr>
                <w:rFonts w:ascii="宋体" w:cs="宋体"/>
                <w:color w:val="000000" w:themeColor="text1"/>
                <w:kern w:val="0"/>
                <w:highlight w:val="none"/>
                <w14:textFill>
                  <w14:solidFill>
                    <w14:schemeClr w14:val="tx1"/>
                  </w14:solidFill>
                </w14:textFill>
              </w:rPr>
              <w:t>10 %</w:t>
            </w:r>
            <w:r>
              <w:rPr>
                <w:rFonts w:hint="eastAsia" w:ascii="宋体" w:cs="宋体"/>
                <w:color w:val="000000" w:themeColor="text1"/>
                <w:kern w:val="0"/>
                <w:highlight w:val="none"/>
                <w14:textFill>
                  <w14:solidFill>
                    <w14:schemeClr w14:val="tx1"/>
                  </w14:solidFill>
                </w14:textFill>
              </w:rPr>
              <w:t>。</w:t>
            </w:r>
          </w:p>
        </w:tc>
      </w:tr>
      <w:tr w14:paraId="0784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5" w:type="dxa"/>
            <w:gridSpan w:val="3"/>
            <w:shd w:val="clear" w:color="auto" w:fill="FFFFFF"/>
            <w:vAlign w:val="center"/>
          </w:tcPr>
          <w:p w14:paraId="263BD009">
            <w:pPr>
              <w:adjustRightInd w:val="0"/>
              <w:snapToGrid w:val="0"/>
              <w:spacing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二、磋商文件</w:t>
            </w:r>
          </w:p>
        </w:tc>
      </w:tr>
      <w:tr w14:paraId="7BAE6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05605EB5">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第二章第10.2款</w:t>
            </w:r>
          </w:p>
        </w:tc>
        <w:tc>
          <w:tcPr>
            <w:tcW w:w="2240" w:type="dxa"/>
            <w:shd w:val="clear" w:color="auto" w:fill="FFFFFF"/>
            <w:vAlign w:val="center"/>
          </w:tcPr>
          <w:p w14:paraId="5F95C445">
            <w:pPr>
              <w:adjustRightInd w:val="0"/>
              <w:snapToGrid w:val="0"/>
              <w:spacing w:line="44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磋商文件的可能实质性变动内容</w:t>
            </w:r>
          </w:p>
        </w:tc>
        <w:tc>
          <w:tcPr>
            <w:tcW w:w="5891" w:type="dxa"/>
            <w:shd w:val="clear" w:color="auto" w:fill="FFFFFF"/>
            <w:vAlign w:val="center"/>
          </w:tcPr>
          <w:p w14:paraId="296C46EF">
            <w:pPr>
              <w:adjustRightInd w:val="0"/>
              <w:snapToGrid w:val="0"/>
              <w:spacing w:line="440" w:lineRule="exact"/>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无</w:t>
            </w:r>
          </w:p>
        </w:tc>
      </w:tr>
      <w:tr w14:paraId="3E94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51436214">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第二章第11.1款</w:t>
            </w:r>
          </w:p>
        </w:tc>
        <w:tc>
          <w:tcPr>
            <w:tcW w:w="2240" w:type="dxa"/>
            <w:shd w:val="clear" w:color="auto" w:fill="FFFFFF"/>
            <w:vAlign w:val="center"/>
          </w:tcPr>
          <w:p w14:paraId="3D20DC33">
            <w:pPr>
              <w:adjustRightInd w:val="0"/>
              <w:snapToGrid w:val="0"/>
              <w:spacing w:line="44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提供磋商文件期限</w:t>
            </w:r>
          </w:p>
        </w:tc>
        <w:tc>
          <w:tcPr>
            <w:tcW w:w="5891" w:type="dxa"/>
            <w:shd w:val="clear" w:color="auto" w:fill="FFFFFF"/>
            <w:vAlign w:val="center"/>
          </w:tcPr>
          <w:p w14:paraId="570B1B49">
            <w:pPr>
              <w:adjustRightInd w:val="0"/>
              <w:snapToGrid w:val="0"/>
              <w:spacing w:line="440" w:lineRule="exact"/>
              <w:jc w:val="left"/>
              <w:rPr>
                <w:rFonts w:ascii="宋体" w:hAnsi="宋体"/>
                <w:color w:val="000000" w:themeColor="text1"/>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详见</w:t>
            </w:r>
            <w:r>
              <w:rPr>
                <w:rFonts w:hint="eastAsia"/>
                <w:color w:val="000000" w:themeColor="text1"/>
                <w:highlight w:val="none"/>
                <w14:textFill>
                  <w14:solidFill>
                    <w14:schemeClr w14:val="tx1"/>
                  </w14:solidFill>
                </w14:textFill>
              </w:rPr>
              <w:t>第一章  磋商邀请</w:t>
            </w:r>
          </w:p>
        </w:tc>
      </w:tr>
      <w:tr w14:paraId="23609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3CE12375">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第二章第12.1款</w:t>
            </w:r>
          </w:p>
        </w:tc>
        <w:tc>
          <w:tcPr>
            <w:tcW w:w="2240" w:type="dxa"/>
            <w:shd w:val="clear" w:color="auto" w:fill="FFFFFF"/>
            <w:vAlign w:val="center"/>
          </w:tcPr>
          <w:p w14:paraId="544B323A">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提交首次响应文件的截止时间</w:t>
            </w:r>
          </w:p>
        </w:tc>
        <w:tc>
          <w:tcPr>
            <w:tcW w:w="5891" w:type="dxa"/>
            <w:shd w:val="clear" w:color="auto" w:fill="FFFFFF"/>
            <w:vAlign w:val="center"/>
          </w:tcPr>
          <w:p w14:paraId="41E6D7FD">
            <w:pPr>
              <w:adjustRightInd w:val="0"/>
              <w:snapToGrid w:val="0"/>
              <w:spacing w:line="440" w:lineRule="exact"/>
              <w:jc w:val="left"/>
              <w:rPr>
                <w:rFonts w:ascii="宋体" w:hAnsi="宋体"/>
                <w:color w:val="000000" w:themeColor="text1"/>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详见</w:t>
            </w:r>
            <w:r>
              <w:rPr>
                <w:rFonts w:hint="eastAsia"/>
                <w:color w:val="000000" w:themeColor="text1"/>
                <w:highlight w:val="none"/>
                <w14:textFill>
                  <w14:solidFill>
                    <w14:schemeClr w14:val="tx1"/>
                  </w14:solidFill>
                </w14:textFill>
              </w:rPr>
              <w:t>第一章  磋商邀请</w:t>
            </w:r>
          </w:p>
        </w:tc>
      </w:tr>
      <w:tr w14:paraId="4ADD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5" w:type="dxa"/>
            <w:gridSpan w:val="3"/>
            <w:shd w:val="clear" w:color="auto" w:fill="FFFFFF"/>
            <w:vAlign w:val="center"/>
          </w:tcPr>
          <w:p w14:paraId="2772C226">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三、响应文件的编写</w:t>
            </w:r>
          </w:p>
        </w:tc>
      </w:tr>
      <w:tr w14:paraId="726BF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37EB857F">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第二章第16.4款</w:t>
            </w:r>
          </w:p>
        </w:tc>
        <w:tc>
          <w:tcPr>
            <w:tcW w:w="2240" w:type="dxa"/>
            <w:shd w:val="clear" w:color="auto" w:fill="FFFFFF"/>
            <w:vAlign w:val="center"/>
          </w:tcPr>
          <w:p w14:paraId="5564C046">
            <w:pPr>
              <w:adjustRightInd w:val="0"/>
              <w:snapToGrid w:val="0"/>
              <w:spacing w:line="44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采购项目预算价</w:t>
            </w:r>
            <w:r>
              <w:rPr>
                <w:rFonts w:hint="eastAsia" w:ascii="宋体" w:hAnsi="宋体"/>
                <w:color w:val="000000" w:themeColor="text1"/>
                <w:szCs w:val="21"/>
                <w:highlight w:val="none"/>
                <w:lang w:eastAsia="zh-CN"/>
                <w14:textFill>
                  <w14:solidFill>
                    <w14:schemeClr w14:val="tx1"/>
                  </w14:solidFill>
                </w14:textFill>
              </w:rPr>
              <w:t>及最高限价</w:t>
            </w:r>
          </w:p>
        </w:tc>
        <w:tc>
          <w:tcPr>
            <w:tcW w:w="5891" w:type="dxa"/>
            <w:shd w:val="clear" w:color="auto" w:fill="FFFFFF"/>
            <w:vAlign w:val="center"/>
          </w:tcPr>
          <w:p w14:paraId="23172695">
            <w:pPr>
              <w:spacing w:line="36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765170.00</w:t>
            </w:r>
            <w:r>
              <w:rPr>
                <w:rFonts w:hint="eastAsia"/>
                <w:color w:val="000000" w:themeColor="text1"/>
                <w:szCs w:val="21"/>
                <w:highlight w:val="none"/>
                <w:lang w:eastAsia="zh-CN"/>
                <w14:textFill>
                  <w14:solidFill>
                    <w14:schemeClr w14:val="tx1"/>
                  </w14:solidFill>
                </w14:textFill>
              </w:rPr>
              <w:t>元。</w:t>
            </w:r>
          </w:p>
        </w:tc>
      </w:tr>
      <w:tr w14:paraId="5937C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7ABB30AA">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第二章第19.1款</w:t>
            </w:r>
          </w:p>
        </w:tc>
        <w:tc>
          <w:tcPr>
            <w:tcW w:w="2240" w:type="dxa"/>
            <w:shd w:val="clear" w:color="auto" w:fill="FFFFFF"/>
            <w:vAlign w:val="center"/>
          </w:tcPr>
          <w:p w14:paraId="584DF1E1">
            <w:pPr>
              <w:adjustRightInd w:val="0"/>
              <w:snapToGrid w:val="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响应文件有效期</w:t>
            </w:r>
          </w:p>
        </w:tc>
        <w:tc>
          <w:tcPr>
            <w:tcW w:w="5891" w:type="dxa"/>
            <w:shd w:val="clear" w:color="auto" w:fill="FFFFFF"/>
            <w:vAlign w:val="center"/>
          </w:tcPr>
          <w:p w14:paraId="76596A1A">
            <w:pPr>
              <w:adjustRightInd w:val="0"/>
              <w:snapToGrid w:val="0"/>
              <w:spacing w:line="36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60</w:t>
            </w:r>
            <w:r>
              <w:rPr>
                <w:rFonts w:hint="eastAsia" w:ascii="宋体" w:hAnsi="宋体"/>
                <w:color w:val="000000" w:themeColor="text1"/>
                <w:szCs w:val="21"/>
                <w:highlight w:val="none"/>
                <w14:textFill>
                  <w14:solidFill>
                    <w14:schemeClr w14:val="tx1"/>
                  </w14:solidFill>
                </w14:textFill>
              </w:rPr>
              <w:t>日（日历日）</w:t>
            </w:r>
          </w:p>
        </w:tc>
      </w:tr>
      <w:tr w14:paraId="24D4D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322753CC">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第二章第20.1款</w:t>
            </w:r>
          </w:p>
        </w:tc>
        <w:tc>
          <w:tcPr>
            <w:tcW w:w="2240" w:type="dxa"/>
            <w:shd w:val="clear" w:color="auto" w:fill="FFFFFF"/>
            <w:vAlign w:val="center"/>
          </w:tcPr>
          <w:p w14:paraId="4CA43F6F">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响应</w:t>
            </w:r>
            <w:r>
              <w:rPr>
                <w:rFonts w:hint="eastAsia" w:ascii="宋体" w:hAnsi="宋体"/>
                <w:color w:val="000000" w:themeColor="text1"/>
                <w:szCs w:val="21"/>
                <w:highlight w:val="none"/>
                <w14:textFill>
                  <w14:solidFill>
                    <w14:schemeClr w14:val="tx1"/>
                  </w14:solidFill>
                </w14:textFill>
              </w:rPr>
              <w:t>文件份数</w:t>
            </w:r>
          </w:p>
        </w:tc>
        <w:tc>
          <w:tcPr>
            <w:tcW w:w="5891" w:type="dxa"/>
            <w:shd w:val="clear" w:color="auto" w:fill="FFFFFF"/>
            <w:vAlign w:val="center"/>
          </w:tcPr>
          <w:p w14:paraId="639ACAE3">
            <w:pPr>
              <w:adjustRightInd w:val="0"/>
              <w:snapToGrid w:val="0"/>
              <w:spacing w:line="360" w:lineRule="exact"/>
              <w:rPr>
                <w:rFonts w:ascii="宋体" w:hAnsi="宋体"/>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中标后领取中标通知书时向招标代理公司提供响应文件纸质版3份，纸质版响应文件必须与系统电子版响应文件一致。</w:t>
            </w:r>
          </w:p>
        </w:tc>
      </w:tr>
      <w:tr w14:paraId="5CA2A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5" w:type="dxa"/>
            <w:gridSpan w:val="3"/>
            <w:shd w:val="clear" w:color="auto" w:fill="FFFFFF"/>
            <w:vAlign w:val="center"/>
          </w:tcPr>
          <w:p w14:paraId="36B0917E">
            <w:pPr>
              <w:adjustRightInd w:val="0"/>
              <w:snapToGrid w:val="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四、响应文件的递交</w:t>
            </w:r>
          </w:p>
        </w:tc>
      </w:tr>
      <w:tr w14:paraId="0316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397E87CF">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第二章第21.1款</w:t>
            </w:r>
          </w:p>
        </w:tc>
        <w:tc>
          <w:tcPr>
            <w:tcW w:w="2240" w:type="dxa"/>
            <w:shd w:val="clear" w:color="auto" w:fill="FFFFFF"/>
            <w:vAlign w:val="center"/>
          </w:tcPr>
          <w:p w14:paraId="793FC80B">
            <w:pPr>
              <w:adjustRightInd w:val="0"/>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响应文件递交时间</w:t>
            </w:r>
          </w:p>
        </w:tc>
        <w:tc>
          <w:tcPr>
            <w:tcW w:w="5891" w:type="dxa"/>
            <w:shd w:val="clear" w:color="auto" w:fill="FFFFFF"/>
            <w:vAlign w:val="center"/>
          </w:tcPr>
          <w:p w14:paraId="0EE90B35">
            <w:pPr>
              <w:adjustRightInd w:val="0"/>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投标人应按照磋商文件和交易平台的要求编制数据电文形式的投标文件并通过数字证书进行加密后，在磋商文件【投标须知前附表】规定的开标时间前将电子投标文件上传到交易平台的对应项目</w:t>
            </w:r>
          </w:p>
        </w:tc>
      </w:tr>
      <w:tr w14:paraId="75D8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3C4F3962">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第二章第22.1款</w:t>
            </w:r>
          </w:p>
        </w:tc>
        <w:tc>
          <w:tcPr>
            <w:tcW w:w="2240" w:type="dxa"/>
            <w:shd w:val="clear" w:color="auto" w:fill="FFFFFF"/>
            <w:vAlign w:val="center"/>
          </w:tcPr>
          <w:p w14:paraId="2B36716E">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解密电子投标文件时限及方式</w:t>
            </w:r>
          </w:p>
        </w:tc>
        <w:tc>
          <w:tcPr>
            <w:tcW w:w="5891" w:type="dxa"/>
            <w:shd w:val="clear" w:color="auto" w:fill="FFFFFF"/>
            <w:vAlign w:val="center"/>
          </w:tcPr>
          <w:p w14:paraId="07F47939">
            <w:pPr>
              <w:adjustRightInd w:val="0"/>
              <w:snapToGrid w:val="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投标人使用加密投标文件的CA数字证书在投标截止时间起</w:t>
            </w:r>
            <w:r>
              <w:rPr>
                <w:rFonts w:hint="eastAsia" w:ascii="宋体" w:hAnsi="宋体" w:cs="宋体"/>
                <w:color w:val="000000" w:themeColor="text1"/>
                <w:szCs w:val="21"/>
                <w:highlight w:val="none"/>
                <w:u w:val="single"/>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分钟内完成投标文件的解密，投标文件在解密时限内未解密或解密失败，视为撤销其投标文件，开标继续进行。（如因交易平台出现系统故障，导致解密无法完成的，由采购人或采购代理机构酌情延长解密时间）</w:t>
            </w:r>
          </w:p>
        </w:tc>
      </w:tr>
      <w:tr w14:paraId="1EBED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5" w:type="dxa"/>
            <w:gridSpan w:val="3"/>
            <w:shd w:val="clear" w:color="auto" w:fill="FFFFFF"/>
            <w:vAlign w:val="center"/>
          </w:tcPr>
          <w:p w14:paraId="2F10D7DA">
            <w:pPr>
              <w:adjustRightInd w:val="0"/>
              <w:snapToGrid w:val="0"/>
              <w:spacing w:line="44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五、响应文件的磋商与评审</w:t>
            </w:r>
          </w:p>
        </w:tc>
      </w:tr>
      <w:tr w14:paraId="2BBA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7EEFFEE1">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第二章第29.2款</w:t>
            </w:r>
          </w:p>
        </w:tc>
        <w:tc>
          <w:tcPr>
            <w:tcW w:w="2240" w:type="dxa"/>
            <w:shd w:val="clear" w:color="auto" w:fill="FFFFFF"/>
            <w:vAlign w:val="center"/>
          </w:tcPr>
          <w:p w14:paraId="562F13C7">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评审因素和标准</w:t>
            </w:r>
          </w:p>
        </w:tc>
        <w:tc>
          <w:tcPr>
            <w:tcW w:w="5891" w:type="dxa"/>
            <w:shd w:val="clear" w:color="auto" w:fill="FFFFFF"/>
            <w:vAlign w:val="center"/>
          </w:tcPr>
          <w:p w14:paraId="3B76ACAD">
            <w:pPr>
              <w:adjustRightInd w:val="0"/>
              <w:snapToGrid w:val="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见附页1</w:t>
            </w:r>
          </w:p>
        </w:tc>
      </w:tr>
      <w:tr w14:paraId="41856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0EE13BD3">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第二章第29.3款</w:t>
            </w:r>
          </w:p>
        </w:tc>
        <w:tc>
          <w:tcPr>
            <w:tcW w:w="2240" w:type="dxa"/>
            <w:shd w:val="clear" w:color="auto" w:fill="FFFFFF"/>
            <w:vAlign w:val="center"/>
          </w:tcPr>
          <w:p w14:paraId="2B3DEC13">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最后报价</w:t>
            </w:r>
            <w:r>
              <w:rPr>
                <w:rFonts w:hint="eastAsia" w:ascii="宋体" w:hAnsi="宋体"/>
                <w:color w:val="000000" w:themeColor="text1"/>
                <w:szCs w:val="21"/>
                <w:highlight w:val="none"/>
                <w14:textFill>
                  <w14:solidFill>
                    <w14:schemeClr w14:val="tx1"/>
                  </w14:solidFill>
                </w14:textFill>
              </w:rPr>
              <w:t>调整</w:t>
            </w:r>
          </w:p>
        </w:tc>
        <w:tc>
          <w:tcPr>
            <w:tcW w:w="5891" w:type="dxa"/>
            <w:shd w:val="clear" w:color="auto" w:fill="FFFFFF"/>
            <w:vAlign w:val="center"/>
          </w:tcPr>
          <w:p w14:paraId="0E406278">
            <w:pPr>
              <w:autoSpaceDE w:val="0"/>
              <w:autoSpaceDN w:val="0"/>
              <w:adjustRightInd w:val="0"/>
              <w:jc w:val="left"/>
              <w:rPr>
                <w:rFonts w:ascii="宋体" w:hAnsi="Times New Roman" w:eastAsia="宋体" w:cs="Times New Roman"/>
                <w:color w:val="000000" w:themeColor="text1"/>
                <w:kern w:val="0"/>
                <w:szCs w:val="21"/>
                <w:highlight w:val="none"/>
                <w14:textFill>
                  <w14:solidFill>
                    <w14:schemeClr w14:val="tx1"/>
                  </w14:solidFill>
                </w14:textFill>
              </w:rPr>
            </w:pPr>
            <w:r>
              <w:rPr>
                <w:rFonts w:ascii="宋体" w:hAnsi="Times New Roman" w:eastAsia="宋体" w:cs="宋体"/>
                <w:color w:val="000000" w:themeColor="text1"/>
                <w:kern w:val="0"/>
                <w:szCs w:val="21"/>
                <w:highlight w:val="none"/>
                <w14:textFill>
                  <w14:solidFill>
                    <w14:schemeClr w14:val="tx1"/>
                  </w14:solidFill>
                </w14:textFill>
              </w:rPr>
              <w:t>1</w:t>
            </w:r>
            <w:r>
              <w:rPr>
                <w:rFonts w:hint="eastAsia" w:ascii="宋体" w:hAnsi="Times New Roman" w:eastAsia="宋体" w:cs="宋体"/>
                <w:color w:val="000000" w:themeColor="text1"/>
                <w:kern w:val="0"/>
                <w:szCs w:val="21"/>
                <w:highlight w:val="none"/>
                <w14:textFill>
                  <w14:solidFill>
                    <w14:schemeClr w14:val="tx1"/>
                  </w14:solidFill>
                </w14:textFill>
              </w:rPr>
              <w:t>、所投产品为小型和微型企业给予</w:t>
            </w:r>
            <w:r>
              <w:rPr>
                <w:rFonts w:ascii="宋体" w:hAnsi="Times New Roman" w:eastAsia="宋体" w:cs="宋体"/>
                <w:color w:val="000000" w:themeColor="text1"/>
                <w:kern w:val="0"/>
                <w:szCs w:val="21"/>
                <w:highlight w:val="none"/>
                <w14:textFill>
                  <w14:solidFill>
                    <w14:schemeClr w14:val="tx1"/>
                  </w14:solidFill>
                </w14:textFill>
              </w:rPr>
              <w:t>10%-20%</w:t>
            </w:r>
            <w:r>
              <w:rPr>
                <w:rFonts w:hint="eastAsia" w:ascii="宋体" w:hAnsi="Times New Roman" w:eastAsia="宋体" w:cs="宋体"/>
                <w:color w:val="000000" w:themeColor="text1"/>
                <w:kern w:val="0"/>
                <w:szCs w:val="21"/>
                <w:highlight w:val="none"/>
                <w14:textFill>
                  <w14:solidFill>
                    <w14:schemeClr w14:val="tx1"/>
                  </w14:solidFill>
                </w14:textFill>
              </w:rPr>
              <w:t>的价格扣除，用扣除后的价格参与评审。本项目具体扣除比例为</w:t>
            </w:r>
            <w:r>
              <w:rPr>
                <w:rFonts w:ascii="宋体" w:hAnsi="Times New Roman" w:eastAsia="宋体" w:cs="宋体"/>
                <w:color w:val="000000" w:themeColor="text1"/>
                <w:kern w:val="0"/>
                <w:szCs w:val="21"/>
                <w:highlight w:val="none"/>
                <w14:textFill>
                  <w14:solidFill>
                    <w14:schemeClr w14:val="tx1"/>
                  </w14:solidFill>
                </w14:textFill>
              </w:rPr>
              <w:t>10 %</w:t>
            </w:r>
            <w:r>
              <w:rPr>
                <w:rFonts w:hint="eastAsia" w:ascii="宋体" w:hAnsi="Times New Roman" w:eastAsia="宋体" w:cs="宋体"/>
                <w:color w:val="000000" w:themeColor="text1"/>
                <w:kern w:val="0"/>
                <w:szCs w:val="21"/>
                <w:highlight w:val="none"/>
                <w14:textFill>
                  <w14:solidFill>
                    <w14:schemeClr w14:val="tx1"/>
                  </w14:solidFill>
                </w14:textFill>
              </w:rPr>
              <w:t>。</w:t>
            </w:r>
          </w:p>
          <w:p w14:paraId="593E738E">
            <w:pPr>
              <w:autoSpaceDE w:val="0"/>
              <w:autoSpaceDN w:val="0"/>
              <w:adjustRightInd w:val="0"/>
              <w:jc w:val="left"/>
              <w:rPr>
                <w:rFonts w:ascii="宋体" w:hAnsi="Times New Roman" w:eastAsia="宋体" w:cs="Times New Roman"/>
                <w:color w:val="000000" w:themeColor="text1"/>
                <w:kern w:val="0"/>
                <w:szCs w:val="21"/>
                <w:highlight w:val="none"/>
                <w14:textFill>
                  <w14:solidFill>
                    <w14:schemeClr w14:val="tx1"/>
                  </w14:solidFill>
                </w14:textFill>
              </w:rPr>
            </w:pPr>
            <w:r>
              <w:rPr>
                <w:rFonts w:ascii="宋体" w:hAnsi="Times New Roman" w:eastAsia="宋体" w:cs="宋体"/>
                <w:color w:val="000000" w:themeColor="text1"/>
                <w:kern w:val="0"/>
                <w:szCs w:val="21"/>
                <w:highlight w:val="none"/>
                <w14:textFill>
                  <w14:solidFill>
                    <w14:schemeClr w14:val="tx1"/>
                  </w14:solidFill>
                </w14:textFill>
              </w:rPr>
              <w:t>2</w:t>
            </w:r>
            <w:r>
              <w:rPr>
                <w:rFonts w:hint="eastAsia" w:ascii="宋体" w:hAnsi="Times New Roman" w:eastAsia="宋体" w:cs="宋体"/>
                <w:color w:val="000000" w:themeColor="text1"/>
                <w:kern w:val="0"/>
                <w:szCs w:val="21"/>
                <w:highlight w:val="none"/>
                <w14:textFill>
                  <w14:solidFill>
                    <w14:schemeClr w14:val="tx1"/>
                  </w14:solidFill>
                </w14:textFill>
              </w:rPr>
              <w:t>、接受大中型企业与小型、微型企业组成联合体的给予</w:t>
            </w:r>
            <w:r>
              <w:rPr>
                <w:rFonts w:ascii="宋体" w:hAnsi="Times New Roman" w:eastAsia="宋体" w:cs="宋体"/>
                <w:color w:val="000000" w:themeColor="text1"/>
                <w:kern w:val="0"/>
                <w:szCs w:val="21"/>
                <w:highlight w:val="none"/>
                <w14:textFill>
                  <w14:solidFill>
                    <w14:schemeClr w14:val="tx1"/>
                  </w14:solidFill>
                </w14:textFill>
              </w:rPr>
              <w:t>4%-6%</w:t>
            </w:r>
            <w:r>
              <w:rPr>
                <w:rFonts w:hint="eastAsia" w:ascii="宋体" w:hAnsi="Times New Roman" w:eastAsia="宋体" w:cs="宋体"/>
                <w:color w:val="000000" w:themeColor="text1"/>
                <w:kern w:val="0"/>
                <w:szCs w:val="21"/>
                <w:highlight w:val="none"/>
                <w14:textFill>
                  <w14:solidFill>
                    <w14:schemeClr w14:val="tx1"/>
                  </w14:solidFill>
                </w14:textFill>
              </w:rPr>
              <w:t>的价格扣除，用扣除后的价格参与评审。本项目具体扣除比例为</w:t>
            </w:r>
            <w:r>
              <w:rPr>
                <w:rFonts w:ascii="宋体" w:hAnsi="Times New Roman" w:eastAsia="宋体" w:cs="宋体"/>
                <w:color w:val="000000" w:themeColor="text1"/>
                <w:kern w:val="0"/>
                <w:szCs w:val="21"/>
                <w:highlight w:val="none"/>
                <w14:textFill>
                  <w14:solidFill>
                    <w14:schemeClr w14:val="tx1"/>
                  </w14:solidFill>
                </w14:textFill>
              </w:rPr>
              <w:t>/ %</w:t>
            </w:r>
            <w:r>
              <w:rPr>
                <w:rFonts w:hint="eastAsia" w:ascii="宋体" w:hAnsi="Times New Roman" w:eastAsia="宋体" w:cs="宋体"/>
                <w:color w:val="000000" w:themeColor="text1"/>
                <w:kern w:val="0"/>
                <w:szCs w:val="21"/>
                <w:highlight w:val="none"/>
                <w14:textFill>
                  <w14:solidFill>
                    <w14:schemeClr w14:val="tx1"/>
                  </w14:solidFill>
                </w14:textFill>
              </w:rPr>
              <w:t>。</w:t>
            </w:r>
          </w:p>
          <w:p w14:paraId="108BE7FE">
            <w:pPr>
              <w:autoSpaceDE w:val="0"/>
              <w:autoSpaceDN w:val="0"/>
              <w:adjustRightInd w:val="0"/>
              <w:jc w:val="left"/>
              <w:rPr>
                <w:rFonts w:ascii="宋体" w:hAnsi="Times New Roman" w:eastAsia="宋体" w:cs="Times New Roman"/>
                <w:color w:val="000000" w:themeColor="text1"/>
                <w:kern w:val="0"/>
                <w:szCs w:val="21"/>
                <w:highlight w:val="none"/>
                <w14:textFill>
                  <w14:solidFill>
                    <w14:schemeClr w14:val="tx1"/>
                  </w14:solidFill>
                </w14:textFill>
              </w:rPr>
            </w:pPr>
            <w:r>
              <w:rPr>
                <w:rFonts w:ascii="宋体" w:hAnsi="Times New Roman" w:eastAsia="宋体" w:cs="宋体"/>
                <w:color w:val="000000" w:themeColor="text1"/>
                <w:kern w:val="0"/>
                <w:szCs w:val="21"/>
                <w:highlight w:val="none"/>
                <w14:textFill>
                  <w14:solidFill>
                    <w14:schemeClr w14:val="tx1"/>
                  </w14:solidFill>
                </w14:textFill>
              </w:rPr>
              <w:t>3</w:t>
            </w:r>
            <w:r>
              <w:rPr>
                <w:rFonts w:hint="eastAsia" w:ascii="宋体" w:hAnsi="Times New Roman" w:eastAsia="宋体" w:cs="宋体"/>
                <w:color w:val="000000" w:themeColor="text1"/>
                <w:kern w:val="0"/>
                <w:szCs w:val="21"/>
                <w:highlight w:val="none"/>
                <w14:textFill>
                  <w14:solidFill>
                    <w14:schemeClr w14:val="tx1"/>
                  </w14:solidFill>
                </w14:textFill>
              </w:rPr>
              <w:t>、允许大中型企业向一家或多家小型、微型企业分包的给予</w:t>
            </w:r>
            <w:r>
              <w:rPr>
                <w:rFonts w:ascii="宋体" w:hAnsi="Times New Roman" w:eastAsia="宋体" w:cs="宋体"/>
                <w:color w:val="000000" w:themeColor="text1"/>
                <w:kern w:val="0"/>
                <w:szCs w:val="21"/>
                <w:highlight w:val="none"/>
                <w14:textFill>
                  <w14:solidFill>
                    <w14:schemeClr w14:val="tx1"/>
                  </w14:solidFill>
                </w14:textFill>
              </w:rPr>
              <w:t>4%-6%</w:t>
            </w:r>
            <w:r>
              <w:rPr>
                <w:rFonts w:hint="eastAsia" w:ascii="宋体" w:hAnsi="Times New Roman" w:eastAsia="宋体" w:cs="宋体"/>
                <w:color w:val="000000" w:themeColor="text1"/>
                <w:kern w:val="0"/>
                <w:szCs w:val="21"/>
                <w:highlight w:val="none"/>
                <w14:textFill>
                  <w14:solidFill>
                    <w14:schemeClr w14:val="tx1"/>
                  </w14:solidFill>
                </w14:textFill>
              </w:rPr>
              <w:t>的价格扣除，用扣除后的价格参与评审。本项目具体扣除比例为</w:t>
            </w:r>
            <w:r>
              <w:rPr>
                <w:rFonts w:ascii="宋体" w:hAnsi="Times New Roman" w:eastAsia="宋体" w:cs="宋体"/>
                <w:color w:val="000000" w:themeColor="text1"/>
                <w:kern w:val="0"/>
                <w:szCs w:val="21"/>
                <w:highlight w:val="none"/>
                <w14:textFill>
                  <w14:solidFill>
                    <w14:schemeClr w14:val="tx1"/>
                  </w14:solidFill>
                </w14:textFill>
              </w:rPr>
              <w:t>/%</w:t>
            </w:r>
            <w:r>
              <w:rPr>
                <w:rFonts w:hint="eastAsia" w:ascii="宋体" w:hAnsi="Times New Roman" w:eastAsia="宋体" w:cs="宋体"/>
                <w:color w:val="000000" w:themeColor="text1"/>
                <w:kern w:val="0"/>
                <w:szCs w:val="21"/>
                <w:highlight w:val="none"/>
                <w14:textFill>
                  <w14:solidFill>
                    <w14:schemeClr w14:val="tx1"/>
                  </w14:solidFill>
                </w14:textFill>
              </w:rPr>
              <w:t>。</w:t>
            </w:r>
          </w:p>
          <w:p w14:paraId="63295A5B">
            <w:pPr>
              <w:adjustRightInd w:val="0"/>
              <w:snapToGrid w:val="0"/>
              <w:spacing w:line="380" w:lineRule="exact"/>
              <w:rPr>
                <w:rFonts w:hint="eastAsia" w:ascii="宋体" w:hAnsi="宋体"/>
                <w:color w:val="000000" w:themeColor="text1"/>
                <w:szCs w:val="21"/>
                <w:highlight w:val="none"/>
                <w14:textFill>
                  <w14:solidFill>
                    <w14:schemeClr w14:val="tx1"/>
                  </w14:solidFill>
                </w14:textFill>
              </w:rPr>
            </w:pPr>
            <w:r>
              <w:rPr>
                <w:rFonts w:hint="eastAsia" w:ascii="宋体" w:hAnsi="Times New Roman" w:eastAsia="宋体" w:cs="宋体"/>
                <w:b/>
                <w:color w:val="000000" w:themeColor="text1"/>
                <w:kern w:val="0"/>
                <w:szCs w:val="21"/>
                <w:highlight w:val="none"/>
                <w14:textFill>
                  <w14:solidFill>
                    <w14:schemeClr w14:val="tx1"/>
                  </w14:solidFill>
                </w14:textFill>
              </w:rPr>
              <w:t>注：在货物采购项目中，投标人提供的货物既有中小企业制造货物，也有大型企业制造货物的，不享受政府采购中小企业扶持政策。</w:t>
            </w:r>
          </w:p>
        </w:tc>
      </w:tr>
      <w:tr w14:paraId="5BEAA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3" w:hRule="atLeast"/>
          <w:jc w:val="center"/>
        </w:trPr>
        <w:tc>
          <w:tcPr>
            <w:tcW w:w="1844" w:type="dxa"/>
            <w:shd w:val="clear" w:color="auto" w:fill="FFFFFF"/>
            <w:vAlign w:val="center"/>
          </w:tcPr>
          <w:p w14:paraId="597BC84C">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第二章第29.5款</w:t>
            </w:r>
          </w:p>
        </w:tc>
        <w:tc>
          <w:tcPr>
            <w:tcW w:w="2240" w:type="dxa"/>
            <w:shd w:val="clear" w:color="auto" w:fill="FFFFFF"/>
            <w:vAlign w:val="center"/>
          </w:tcPr>
          <w:p w14:paraId="1A84B99D">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技术、商务、价格</w:t>
            </w:r>
            <w:r>
              <w:rPr>
                <w:rFonts w:hint="eastAsia" w:ascii="宋体" w:hAnsi="宋体" w:cs="宋体"/>
                <w:color w:val="000000" w:themeColor="text1"/>
                <w:kern w:val="0"/>
                <w:szCs w:val="21"/>
                <w:highlight w:val="none"/>
                <w14:textFill>
                  <w14:solidFill>
                    <w14:schemeClr w14:val="tx1"/>
                  </w14:solidFill>
                </w14:textFill>
              </w:rPr>
              <w:t>得分或总得分</w:t>
            </w:r>
            <w:r>
              <w:rPr>
                <w:rFonts w:hint="eastAsia" w:ascii="宋体" w:hAnsi="宋体"/>
                <w:color w:val="000000" w:themeColor="text1"/>
                <w:szCs w:val="21"/>
                <w:highlight w:val="none"/>
                <w14:textFill>
                  <w14:solidFill>
                    <w14:schemeClr w14:val="tx1"/>
                  </w14:solidFill>
                </w14:textFill>
              </w:rPr>
              <w:t>调整</w:t>
            </w:r>
          </w:p>
        </w:tc>
        <w:tc>
          <w:tcPr>
            <w:tcW w:w="5891" w:type="dxa"/>
            <w:shd w:val="clear" w:color="auto" w:fill="FFFFFF"/>
            <w:vAlign w:val="center"/>
          </w:tcPr>
          <w:p w14:paraId="1CDF0431">
            <w:pPr>
              <w:adjustRightInd w:val="0"/>
              <w:snapToGrid w:val="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符合第二章第9</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1款规定，按第二章第31.6款规定及本款分值调整：</w:t>
            </w:r>
          </w:p>
          <w:p w14:paraId="40441F5D">
            <w:pPr>
              <w:adjustRightInd w:val="0"/>
              <w:snapToGrid w:val="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1、节能产品：</w:t>
            </w:r>
          </w:p>
          <w:p w14:paraId="52EC290E">
            <w:pPr>
              <w:adjustRightInd w:val="0"/>
              <w:snapToGrid w:val="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技术加分＝技术分值× 加分比例（比例见前附表第38.1项,下同）×（节能产品最后报价÷最后总报价）；</w:t>
            </w:r>
          </w:p>
          <w:p w14:paraId="22092BFE">
            <w:pPr>
              <w:adjustRightInd w:val="0"/>
              <w:snapToGrid w:val="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价格加分＝价格分值×加分比例×（节能产品最后报价÷最后总报价）。</w:t>
            </w:r>
          </w:p>
          <w:p w14:paraId="5B524E6B">
            <w:pPr>
              <w:adjustRightInd w:val="0"/>
              <w:snapToGrid w:val="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2、环境标志产品：</w:t>
            </w:r>
          </w:p>
          <w:p w14:paraId="1D9CA87A">
            <w:pPr>
              <w:adjustRightInd w:val="0"/>
              <w:snapToGrid w:val="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技术加分＝技术分值× 加分比例×（环境标志产品最后报价÷最后总报价）；</w:t>
            </w:r>
          </w:p>
          <w:p w14:paraId="7E9B3AB5">
            <w:pPr>
              <w:adjustRightInd w:val="0"/>
              <w:snapToGrid w:val="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价格加分＝价格分值×加分比例×（环境标志产品最后报价÷最后总报价）。</w:t>
            </w:r>
          </w:p>
        </w:tc>
      </w:tr>
      <w:tr w14:paraId="2A869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236E41BC">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第二章第29.6款</w:t>
            </w:r>
          </w:p>
        </w:tc>
        <w:tc>
          <w:tcPr>
            <w:tcW w:w="2240" w:type="dxa"/>
            <w:shd w:val="clear" w:color="auto" w:fill="FFFFFF"/>
            <w:vAlign w:val="center"/>
          </w:tcPr>
          <w:p w14:paraId="63D64D93">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多处或部分获得政府采购政策优惠的计算方法</w:t>
            </w:r>
          </w:p>
        </w:tc>
        <w:tc>
          <w:tcPr>
            <w:tcW w:w="5891" w:type="dxa"/>
            <w:shd w:val="clear" w:color="auto" w:fill="FFFFFF"/>
            <w:vAlign w:val="center"/>
          </w:tcPr>
          <w:p w14:paraId="442EC817">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1、符合政府采购优先采购政策的，产品只能享受节能产品、环境标志产品等产品优惠中的一项(由供应商在响应文件中选择并填报政策功能编码，评审时进行加分)。</w:t>
            </w:r>
          </w:p>
          <w:p w14:paraId="2A53DC9E">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2、供应商享受支持中小企业发展政策优惠的，可以与同时享受节能产品、环境标志产品等产品优惠中的一项累加。</w:t>
            </w:r>
          </w:p>
          <w:p w14:paraId="6F0BCEF2">
            <w:pPr>
              <w:adjustRightInd w:val="0"/>
              <w:snapToGrid w:val="0"/>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3、同一项目中部分产品属于优先采购政策的，评审时只对该部分产品的报价实行价格扣除或加分（按该部分产品的报价占总报价的百分比调整）。</w:t>
            </w:r>
          </w:p>
          <w:p w14:paraId="75BB3CE9">
            <w:pPr>
              <w:adjustRightInd w:val="0"/>
              <w:snapToGrid w:val="0"/>
              <w:spacing w:line="44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4.《国务院办公厅关于在政府采购中实施本国产品标准及相关政策的通知国办发》〔2025〕34 号规定：当采购项目或者采购包中仅有一个标的且在本国产品政策适用范围内时，应对供应商所投符合本国产品标准的产品的报价给予20%的价格扣除，用扣除后的价格参与评审；当采购项目或者采购包有多个标的时，供应商为该采购项目或者采购包提供的符合本国产品标准的产品成本之和占该供应商提供的全部产品（全部产品是指货物或服务采购项目或采购包中包含的全部货物、服务产品）成本之和的比例达到 80%以上（含本数）时，且供应商在投标（响应）文件中对此作出承诺的，则依法对该供应商提供的全部产品给予价格评审优惠，即对该供应商提供的全部产品的总报价给予 20%的价格扣除，用扣除后的价格参与评审，未达到 80%的，不享受价格评审优惠。</w:t>
            </w:r>
          </w:p>
        </w:tc>
      </w:tr>
      <w:tr w14:paraId="1A3CD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5" w:type="dxa"/>
            <w:gridSpan w:val="3"/>
            <w:shd w:val="clear" w:color="auto" w:fill="FFFFFF"/>
            <w:vAlign w:val="center"/>
          </w:tcPr>
          <w:p w14:paraId="13D434CB">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六、成交结果信息公布与授予合同</w:t>
            </w:r>
          </w:p>
        </w:tc>
      </w:tr>
      <w:tr w14:paraId="05BA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17EAC11D">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第二章第35.1款</w:t>
            </w:r>
          </w:p>
        </w:tc>
        <w:tc>
          <w:tcPr>
            <w:tcW w:w="2240" w:type="dxa"/>
            <w:shd w:val="clear" w:color="auto" w:fill="FFFFFF"/>
            <w:vAlign w:val="center"/>
          </w:tcPr>
          <w:p w14:paraId="72884B13">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财政部门指定的媒体</w:t>
            </w:r>
          </w:p>
        </w:tc>
        <w:tc>
          <w:tcPr>
            <w:tcW w:w="5891" w:type="dxa"/>
            <w:shd w:val="clear" w:color="auto" w:fill="FFFFFF"/>
            <w:vAlign w:val="center"/>
          </w:tcPr>
          <w:p w14:paraId="70756F79">
            <w:pPr>
              <w:adjustRightInd w:val="0"/>
              <w:snapToGrid w:val="0"/>
              <w:spacing w:line="440" w:lineRule="exact"/>
              <w:ind w:right="23" w:rightChars="11"/>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中国湖南政府采购网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"http://www.ccgp-hunan.gov.cn" </w:instrText>
            </w:r>
            <w:r>
              <w:rPr>
                <w:color w:val="000000" w:themeColor="text1"/>
                <w:highlight w:val="none"/>
                <w14:textFill>
                  <w14:solidFill>
                    <w14:schemeClr w14:val="tx1"/>
                  </w14:solidFill>
                </w14:textFill>
              </w:rPr>
              <w:fldChar w:fldCharType="separate"/>
            </w:r>
            <w:r>
              <w:rPr>
                <w:rStyle w:val="32"/>
                <w:color w:val="000000" w:themeColor="text1"/>
                <w:highlight w:val="none"/>
                <w14:textFill>
                  <w14:solidFill>
                    <w14:schemeClr w14:val="tx1"/>
                  </w14:solidFill>
                </w14:textFill>
              </w:rPr>
              <w:t>http</w:t>
            </w:r>
            <w:r>
              <w:rPr>
                <w:rStyle w:val="32"/>
                <w:rFonts w:hint="eastAsia"/>
                <w:color w:val="000000" w:themeColor="text1"/>
                <w:highlight w:val="none"/>
                <w:lang w:eastAsia="zh-CN"/>
                <w14:textFill>
                  <w14:solidFill>
                    <w14:schemeClr w14:val="tx1"/>
                  </w14:solidFill>
                </w14:textFill>
              </w:rPr>
              <w:t>：</w:t>
            </w:r>
            <w:r>
              <w:rPr>
                <w:rStyle w:val="32"/>
                <w:color w:val="000000" w:themeColor="text1"/>
                <w:highlight w:val="none"/>
                <w14:textFill>
                  <w14:solidFill>
                    <w14:schemeClr w14:val="tx1"/>
                  </w14:solidFill>
                </w14:textFill>
              </w:rPr>
              <w:t>//www.ccgp-hunan.gov.cn</w:t>
            </w:r>
            <w:r>
              <w:rPr>
                <w:rStyle w:val="32"/>
                <w:color w:val="000000" w:themeColor="text1"/>
                <w:highlight w:val="none"/>
                <w14:textFill>
                  <w14:solidFill>
                    <w14:schemeClr w14:val="tx1"/>
                  </w14:solidFill>
                </w14:textFill>
              </w:rPr>
              <w:fldChar w:fldCharType="end"/>
            </w:r>
            <w:r>
              <w:rPr>
                <w:rStyle w:val="32"/>
                <w:rFonts w:hint="eastAsia"/>
                <w:color w:val="000000" w:themeColor="text1"/>
                <w:highlight w:val="none"/>
                <w14:textFill>
                  <w14:solidFill>
                    <w14:schemeClr w14:val="tx1"/>
                  </w14:solidFill>
                </w14:textFill>
              </w:rPr>
              <w:t>、</w:t>
            </w:r>
            <w:r>
              <w:rPr>
                <w:rFonts w:ascii="宋体" w:hAnsi="宋体" w:cs="宋体"/>
                <w:color w:val="000000" w:themeColor="text1"/>
                <w:kern w:val="0"/>
                <w:szCs w:val="21"/>
                <w:highlight w:val="none"/>
                <w:shd w:val="clear" w:color="auto" w:fill="FFFFFF"/>
                <w14:textFill>
                  <w14:solidFill>
                    <w14:schemeClr w14:val="tx1"/>
                  </w14:solidFill>
                </w14:textFill>
              </w:rPr>
              <w:t>郴州市公共资源交易中心(http</w:t>
            </w:r>
            <w:r>
              <w:rPr>
                <w:rFonts w:hint="eastAsia" w:ascii="宋体" w:hAnsi="宋体" w:cs="宋体"/>
                <w:color w:val="000000" w:themeColor="text1"/>
                <w:kern w:val="0"/>
                <w:szCs w:val="21"/>
                <w:highlight w:val="none"/>
                <w:shd w:val="clear" w:color="auto" w:fill="FFFFFF"/>
                <w:lang w:eastAsia="zh-CN"/>
                <w14:textFill>
                  <w14:solidFill>
                    <w14:schemeClr w14:val="tx1"/>
                  </w14:solidFill>
                </w14:textFill>
              </w:rPr>
              <w:t>：</w:t>
            </w:r>
            <w:r>
              <w:rPr>
                <w:rFonts w:ascii="宋体" w:hAnsi="宋体" w:cs="宋体"/>
                <w:color w:val="000000" w:themeColor="text1"/>
                <w:kern w:val="0"/>
                <w:szCs w:val="21"/>
                <w:highlight w:val="none"/>
                <w:shd w:val="clear" w:color="auto" w:fill="FFFFFF"/>
                <w14:textFill>
                  <w14:solidFill>
                    <w14:schemeClr w14:val="tx1"/>
                  </w14:solidFill>
                </w14:textFill>
              </w:rPr>
              <w:t>//czggzy.czs.gov.cn/)</w:t>
            </w:r>
          </w:p>
        </w:tc>
      </w:tr>
      <w:tr w14:paraId="576AD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0482787D">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p>
        </w:tc>
        <w:tc>
          <w:tcPr>
            <w:tcW w:w="2240" w:type="dxa"/>
            <w:shd w:val="clear" w:color="auto" w:fill="FFFFFF"/>
            <w:vAlign w:val="center"/>
          </w:tcPr>
          <w:p w14:paraId="45EAF2B9">
            <w:pPr>
              <w:spacing w:line="360" w:lineRule="exact"/>
              <w:jc w:val="center"/>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信用信息查询</w:t>
            </w:r>
          </w:p>
          <w:p w14:paraId="024345EB">
            <w:pPr>
              <w:spacing w:line="360" w:lineRule="exact"/>
              <w:jc w:val="center"/>
              <w:rPr>
                <w:rFonts w:ascii="宋体" w:hAnsi="宋体"/>
                <w:color w:val="000000" w:themeColor="text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渠道</w:t>
            </w:r>
          </w:p>
        </w:tc>
        <w:tc>
          <w:tcPr>
            <w:tcW w:w="5891" w:type="dxa"/>
            <w:shd w:val="clear" w:color="auto" w:fill="FFFFFF"/>
            <w:vAlign w:val="center"/>
          </w:tcPr>
          <w:p w14:paraId="14112CED">
            <w:pPr>
              <w:adjustRightInd w:val="0"/>
              <w:snapToGrid w:val="0"/>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Style w:val="32"/>
                <w:color w:val="000000" w:themeColor="text1"/>
                <w:highlight w:val="none"/>
                <w14:textFill>
                  <w14:solidFill>
                    <w14:schemeClr w14:val="tx1"/>
                  </w14:solidFill>
                </w14:textFill>
              </w:rPr>
              <w:t>www.creditchina.gov.cn</w:t>
            </w:r>
            <w:r>
              <w:rPr>
                <w:rStyle w:val="32"/>
                <w:color w:val="000000" w:themeColor="text1"/>
                <w:highlight w:val="none"/>
                <w14:textFill>
                  <w14:solidFill>
                    <w14:schemeClr w14:val="tx1"/>
                  </w14:solidFill>
                </w14:textFill>
              </w:rPr>
              <w:fldChar w:fldCharType="end"/>
            </w:r>
            <w:r>
              <w:rPr>
                <w:rFonts w:hint="eastAsia" w:ascii="宋体" w:hAnsi="宋体"/>
                <w:color w:val="000000" w:themeColor="text1"/>
                <w:highlight w:val="none"/>
                <w14:textFill>
                  <w14:solidFill>
                    <w14:schemeClr w14:val="tx1"/>
                  </w14:solidFill>
                </w14:textFill>
              </w:rPr>
              <w:t>)</w:t>
            </w:r>
          </w:p>
          <w:p w14:paraId="4797309B">
            <w:pPr>
              <w:adjustRightInd w:val="0"/>
              <w:snapToGrid w:val="0"/>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Style w:val="32"/>
                <w:color w:val="000000" w:themeColor="text1"/>
                <w:highlight w:val="none"/>
                <w14:textFill>
                  <w14:solidFill>
                    <w14:schemeClr w14:val="tx1"/>
                  </w14:solidFill>
                </w14:textFill>
              </w:rPr>
              <w:t>www.ccgp.gov.cn</w:t>
            </w:r>
            <w:r>
              <w:rPr>
                <w:rStyle w:val="32"/>
                <w:color w:val="000000" w:themeColor="text1"/>
                <w:highlight w:val="none"/>
                <w14:textFill>
                  <w14:solidFill>
                    <w14:schemeClr w14:val="tx1"/>
                  </w14:solidFill>
                </w14:textFill>
              </w:rPr>
              <w:fldChar w:fldCharType="end"/>
            </w:r>
            <w:r>
              <w:rPr>
                <w:rFonts w:hint="eastAsia" w:ascii="宋体" w:hAnsi="宋体"/>
                <w:color w:val="000000" w:themeColor="text1"/>
                <w:highlight w:val="none"/>
                <w14:textFill>
                  <w14:solidFill>
                    <w14:schemeClr w14:val="tx1"/>
                  </w14:solidFill>
                </w14:textFill>
              </w:rPr>
              <w:t>）等</w:t>
            </w:r>
          </w:p>
        </w:tc>
      </w:tr>
      <w:tr w14:paraId="38CFB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146A4653">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第二章第3</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.1款</w:t>
            </w:r>
          </w:p>
        </w:tc>
        <w:tc>
          <w:tcPr>
            <w:tcW w:w="2240" w:type="dxa"/>
            <w:shd w:val="clear" w:color="auto" w:fill="FFFFFF"/>
            <w:vAlign w:val="center"/>
          </w:tcPr>
          <w:p w14:paraId="4D37E58A">
            <w:pPr>
              <w:spacing w:line="360" w:lineRule="exact"/>
              <w:jc w:val="center"/>
              <w:rPr>
                <w:rFonts w:hint="eastAsia" w:ascii="宋体" w:hAnsi="宋体" w:eastAsia="宋体" w:cs="宋体"/>
                <w:bCs/>
                <w:color w:val="000000" w:themeColor="text1"/>
                <w:kern w:val="0"/>
                <w:szCs w:val="21"/>
                <w:highlight w:val="none"/>
                <w:lang w:eastAsia="zh-CN"/>
                <w14:textFill>
                  <w14:solidFill>
                    <w14:schemeClr w14:val="tx1"/>
                  </w14:solidFill>
                </w14:textFill>
              </w:rPr>
            </w:pPr>
            <w:r>
              <w:rPr>
                <w:rFonts w:hint="eastAsia" w:ascii="宋体" w:hAnsi="宋体" w:cs="宋体"/>
                <w:bCs/>
                <w:color w:val="000000" w:themeColor="text1"/>
                <w:kern w:val="0"/>
                <w:szCs w:val="21"/>
                <w:highlight w:val="none"/>
                <w:lang w:eastAsia="zh-CN"/>
                <w14:textFill>
                  <w14:solidFill>
                    <w14:schemeClr w14:val="tx1"/>
                  </w14:solidFill>
                </w14:textFill>
              </w:rPr>
              <w:t>询问与质疑</w:t>
            </w:r>
          </w:p>
        </w:tc>
        <w:tc>
          <w:tcPr>
            <w:tcW w:w="5891" w:type="dxa"/>
            <w:shd w:val="clear" w:color="auto" w:fill="FFFFFF"/>
            <w:vAlign w:val="center"/>
          </w:tcPr>
          <w:p w14:paraId="2C6884A8">
            <w:pPr>
              <w:adjustRightInd w:val="0"/>
              <w:snapToGrid w:val="0"/>
              <w:spacing w:line="360" w:lineRule="auto"/>
              <w:jc w:val="left"/>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14:textFill>
                  <w14:solidFill>
                    <w14:schemeClr w14:val="tx1"/>
                  </w14:solidFill>
                </w14:textFill>
              </w:rPr>
              <w:t>1、接收质疑函的方式：</w:t>
            </w:r>
            <w:r>
              <w:rPr>
                <w:rFonts w:hint="eastAsia" w:ascii="宋体" w:hAnsi="宋体"/>
                <w:color w:val="000000" w:themeColor="text1"/>
                <w:highlight w:val="none"/>
                <w14:textFill>
                  <w14:solidFill>
                    <w14:schemeClr w14:val="tx1"/>
                  </w14:solidFill>
                </w14:textFill>
              </w:rPr>
              <w:t>投标人应按照《湖南省财政厅关于印发&lt;政府采购质疑答复和投诉处理操作规程&gt;的通知》（</w:t>
            </w:r>
            <w:r>
              <w:rPr>
                <w:rFonts w:hint="eastAsia" w:ascii="宋体" w:hAnsi="宋体"/>
                <w:color w:val="000000" w:themeColor="text1"/>
                <w:highlight w:val="none"/>
                <w:lang w:eastAsia="zh-CN"/>
                <w14:textFill>
                  <w14:solidFill>
                    <w14:schemeClr w14:val="tx1"/>
                  </w14:solidFill>
                </w14:textFill>
              </w:rPr>
              <w:t>湘财购〔2024〕67号</w:t>
            </w:r>
            <w:r>
              <w:rPr>
                <w:rFonts w:hint="eastAsia" w:ascii="宋体" w:hAnsi="宋体"/>
                <w:color w:val="000000" w:themeColor="text1"/>
                <w:highlight w:val="none"/>
                <w14:textFill>
                  <w14:solidFill>
                    <w14:schemeClr w14:val="tx1"/>
                  </w14:solidFill>
                </w14:textFill>
              </w:rPr>
              <w:t>）规定</w:t>
            </w:r>
            <w:r>
              <w:rPr>
                <w:rFonts w:hint="eastAsia" w:ascii="宋体" w:hAnsi="宋体"/>
                <w:color w:val="000000" w:themeColor="text1"/>
                <w:highlight w:val="none"/>
                <w:lang w:eastAsia="zh-CN"/>
                <w14:textFill>
                  <w14:solidFill>
                    <w14:schemeClr w14:val="tx1"/>
                  </w14:solidFill>
                </w14:textFill>
              </w:rPr>
              <w:t>同时</w:t>
            </w:r>
            <w:r>
              <w:rPr>
                <w:rFonts w:hint="eastAsia" w:ascii="宋体" w:hAnsi="宋体"/>
                <w:color w:val="000000" w:themeColor="text1"/>
                <w:highlight w:val="none"/>
                <w14:textFill>
                  <w14:solidFill>
                    <w14:schemeClr w14:val="tx1"/>
                  </w14:solidFill>
                </w14:textFill>
              </w:rPr>
              <w:t>向采购人和采购代理机构</w:t>
            </w:r>
            <w:r>
              <w:rPr>
                <w:rFonts w:hint="eastAsia" w:ascii="宋体" w:hAnsi="宋体"/>
                <w:color w:val="000000" w:themeColor="text1"/>
                <w:highlight w:val="none"/>
                <w:lang w:eastAsia="zh-CN"/>
                <w14:textFill>
                  <w14:solidFill>
                    <w14:schemeClr w14:val="tx1"/>
                  </w14:solidFill>
                </w14:textFill>
              </w:rPr>
              <w:t>在</w:t>
            </w:r>
            <w:r>
              <w:rPr>
                <w:rFonts w:hint="eastAsia" w:ascii="宋体" w:hAnsi="宋体"/>
                <w:color w:val="000000" w:themeColor="text1"/>
                <w:highlight w:val="none"/>
                <w14:textFill>
                  <w14:solidFill>
                    <w14:schemeClr w14:val="tx1"/>
                  </w14:solidFill>
                </w14:textFill>
              </w:rPr>
              <w:t>法定质疑期内一次性提出针对同</w:t>
            </w:r>
            <w:r>
              <w:rPr>
                <w:rFonts w:hint="eastAsia" w:ascii="宋体" w:hAnsi="宋体"/>
                <w:color w:val="000000" w:themeColor="text1"/>
                <w:highlight w:val="none"/>
                <w:lang w:eastAsia="zh-CN"/>
                <w14:textFill>
                  <w14:solidFill>
                    <w14:schemeClr w14:val="tx1"/>
                  </w14:solidFill>
                </w14:textFill>
              </w:rPr>
              <w:t>一采购程序环节</w:t>
            </w:r>
            <w:r>
              <w:rPr>
                <w:rFonts w:hint="eastAsia" w:ascii="宋体" w:hAnsi="宋体"/>
                <w:color w:val="000000" w:themeColor="text1"/>
                <w:highlight w:val="none"/>
                <w14:textFill>
                  <w14:solidFill>
                    <w14:schemeClr w14:val="tx1"/>
                  </w14:solidFill>
                </w14:textFill>
              </w:rPr>
              <w:t>书面质疑函及相关证明材料。</w:t>
            </w:r>
          </w:p>
          <w:p w14:paraId="3BF7D1EB">
            <w:pPr>
              <w:spacing w:line="360" w:lineRule="auto"/>
              <w:jc w:val="left"/>
              <w:rPr>
                <w:rFonts w:ascii="宋体" w:hAnsi="宋体"/>
                <w:color w:val="000000" w:themeColor="text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2、接收质疑函的联系部门、联系电话和通讯地址：</w:t>
            </w:r>
          </w:p>
          <w:p w14:paraId="571B818E">
            <w:pPr>
              <w:adjustRightInd w:val="0"/>
              <w:snapToGrid w:val="0"/>
              <w:spacing w:line="360" w:lineRule="auto"/>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招标代理机构</w:t>
            </w:r>
            <w:r>
              <w:rPr>
                <w:rFonts w:hint="eastAsia" w:ascii="宋体" w:hAnsi="宋体"/>
                <w:color w:val="000000" w:themeColor="text1"/>
                <w:highlight w:val="none"/>
                <w14:textFill>
                  <w14:solidFill>
                    <w14:schemeClr w14:val="tx1"/>
                  </w14:solidFill>
                </w14:textFill>
              </w:rPr>
              <w:t>：湖南金翔项目咨询管理有限公司</w:t>
            </w:r>
          </w:p>
          <w:p w14:paraId="0CA633D1">
            <w:pPr>
              <w:adjustRightInd w:val="0"/>
              <w:snapToGrid w:val="0"/>
              <w:spacing w:line="360" w:lineRule="auto"/>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通讯地址：郴州市文锦路鑫沙苑A2栋2单元205</w:t>
            </w:r>
            <w:r>
              <w:rPr>
                <w:rFonts w:hint="eastAsia" w:ascii="宋体" w:hAnsi="宋体"/>
                <w:color w:val="000000" w:themeColor="text1"/>
                <w:highlight w:val="none"/>
                <w:lang w:val="en-US" w:eastAsia="zh-CN"/>
                <w14:textFill>
                  <w14:solidFill>
                    <w14:schemeClr w14:val="tx1"/>
                  </w14:solidFill>
                </w14:textFill>
              </w:rPr>
              <w:t>-207</w:t>
            </w:r>
            <w:r>
              <w:rPr>
                <w:rFonts w:hint="eastAsia" w:ascii="宋体" w:hAnsi="宋体"/>
                <w:color w:val="000000" w:themeColor="text1"/>
                <w:highlight w:val="none"/>
                <w14:textFill>
                  <w14:solidFill>
                    <w14:schemeClr w14:val="tx1"/>
                  </w14:solidFill>
                </w14:textFill>
              </w:rPr>
              <w:t>室</w:t>
            </w:r>
          </w:p>
          <w:p w14:paraId="7BDCAF7E">
            <w:pPr>
              <w:adjustRightInd w:val="0"/>
              <w:snapToGrid w:val="0"/>
              <w:spacing w:line="360" w:lineRule="auto"/>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联系电话：0735-2233598</w:t>
            </w:r>
          </w:p>
          <w:p w14:paraId="5DB07D45">
            <w:pPr>
              <w:pStyle w:val="34"/>
              <w:spacing w:line="360" w:lineRule="auto"/>
              <w:ind w:firstLine="0" w:firstLineChars="0"/>
              <w:jc w:val="lef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采购人</w:t>
            </w:r>
            <w:r>
              <w:rPr>
                <w:rFonts w:hint="eastAsia"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lang w:eastAsia="zh-CN"/>
                <w14:textFill>
                  <w14:solidFill>
                    <w14:schemeClr w14:val="tx1"/>
                  </w14:solidFill>
                </w14:textFill>
              </w:rPr>
              <w:t>郴州职业技术学院</w:t>
            </w:r>
          </w:p>
          <w:p w14:paraId="7B924BF7">
            <w:pPr>
              <w:pStyle w:val="34"/>
              <w:spacing w:line="360" w:lineRule="auto"/>
              <w:ind w:firstLine="0" w:firstLineChars="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通讯地址：</w:t>
            </w:r>
            <w:r>
              <w:rPr>
                <w:rFonts w:hint="eastAsia" w:ascii="宋体" w:hAnsi="宋体" w:cs="宋体"/>
                <w:color w:val="000000" w:themeColor="text1"/>
                <w:szCs w:val="21"/>
                <w:highlight w:val="none"/>
                <w:lang w:eastAsia="zh-CN"/>
                <w14:textFill>
                  <w14:solidFill>
                    <w14:schemeClr w14:val="tx1"/>
                  </w14:solidFill>
                </w14:textFill>
              </w:rPr>
              <w:t>郴州市郴州大道909号</w:t>
            </w:r>
          </w:p>
          <w:p w14:paraId="70E7AC98">
            <w:pPr>
              <w:adjustRightInd w:val="0"/>
              <w:snapToGrid w:val="0"/>
              <w:spacing w:line="360" w:lineRule="exact"/>
              <w:rPr>
                <w:rFonts w:hint="eastAsia"/>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联系电话：</w:t>
            </w:r>
            <w:r>
              <w:rPr>
                <w:rFonts w:hint="eastAsia" w:ascii="宋体" w:hAnsi="宋体" w:cs="宋体"/>
                <w:color w:val="000000" w:themeColor="text1"/>
                <w:szCs w:val="21"/>
                <w:highlight w:val="none"/>
                <w:lang w:eastAsia="zh-CN"/>
                <w14:textFill>
                  <w14:solidFill>
                    <w14:schemeClr w14:val="tx1"/>
                  </w14:solidFill>
                </w14:textFill>
              </w:rPr>
              <w:t>0735-2</w:t>
            </w:r>
            <w:r>
              <w:rPr>
                <w:rFonts w:hint="eastAsia" w:ascii="宋体" w:hAnsi="宋体" w:cs="宋体"/>
                <w:color w:val="000000" w:themeColor="text1"/>
                <w:szCs w:val="21"/>
                <w:highlight w:val="none"/>
                <w:lang w:val="en-US" w:eastAsia="zh-CN"/>
                <w14:textFill>
                  <w14:solidFill>
                    <w14:schemeClr w14:val="tx1"/>
                  </w14:solidFill>
                </w14:textFill>
              </w:rPr>
              <w:t>885557</w:t>
            </w:r>
          </w:p>
        </w:tc>
      </w:tr>
      <w:tr w14:paraId="4F347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5" w:type="dxa"/>
            <w:gridSpan w:val="3"/>
            <w:shd w:val="clear" w:color="auto" w:fill="FFFFFF"/>
            <w:vAlign w:val="center"/>
          </w:tcPr>
          <w:p w14:paraId="60651793">
            <w:pPr>
              <w:adjustRightInd w:val="0"/>
              <w:snapToGrid w:val="0"/>
              <w:spacing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七、其他规定</w:t>
            </w:r>
          </w:p>
        </w:tc>
      </w:tr>
      <w:tr w14:paraId="39C97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057918A2">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第二章第39.1款</w:t>
            </w:r>
          </w:p>
        </w:tc>
        <w:tc>
          <w:tcPr>
            <w:tcW w:w="2240" w:type="dxa"/>
            <w:shd w:val="clear" w:color="auto" w:fill="FFFFFF"/>
            <w:vAlign w:val="center"/>
          </w:tcPr>
          <w:p w14:paraId="246605FD">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采购代理服务费</w:t>
            </w:r>
          </w:p>
        </w:tc>
        <w:tc>
          <w:tcPr>
            <w:tcW w:w="5891" w:type="dxa"/>
            <w:shd w:val="clear" w:color="auto" w:fill="FFFFFF"/>
            <w:vAlign w:val="center"/>
          </w:tcPr>
          <w:p w14:paraId="34415616">
            <w:pPr>
              <w:adjustRightInd w:val="0"/>
              <w:snapToGrid w:val="0"/>
              <w:spacing w:line="440" w:lineRule="exact"/>
              <w:rPr>
                <w:rFonts w:hint="eastAsia" w:ascii="宋体" w:hAnsi="宋体" w:eastAsia="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u w:val="single"/>
                <w:lang w:val="en-US" w:eastAsia="zh-CN"/>
                <w14:textFill>
                  <w14:solidFill>
                    <w14:schemeClr w14:val="tx1"/>
                  </w14:solidFill>
                </w14:textFill>
              </w:rPr>
              <w:t>采购人支付</w:t>
            </w:r>
          </w:p>
        </w:tc>
      </w:tr>
      <w:tr w14:paraId="4020B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4" w:type="dxa"/>
            <w:shd w:val="clear" w:color="auto" w:fill="FFFFFF"/>
            <w:vAlign w:val="center"/>
          </w:tcPr>
          <w:p w14:paraId="773BAC4E">
            <w:pPr>
              <w:adjustRightInd w:val="0"/>
              <w:snapToGrid w:val="0"/>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第二章第40.1款</w:t>
            </w:r>
          </w:p>
        </w:tc>
        <w:tc>
          <w:tcPr>
            <w:tcW w:w="2240" w:type="dxa"/>
            <w:shd w:val="clear" w:color="auto" w:fill="FFFFFF"/>
            <w:vAlign w:val="center"/>
          </w:tcPr>
          <w:p w14:paraId="5F55592F">
            <w:pPr>
              <w:adjustRightInd w:val="0"/>
              <w:snapToGri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其他规定</w:t>
            </w:r>
          </w:p>
        </w:tc>
        <w:tc>
          <w:tcPr>
            <w:tcW w:w="5891" w:type="dxa"/>
            <w:shd w:val="clear" w:color="auto" w:fill="FFFFFF"/>
            <w:vAlign w:val="center"/>
          </w:tcPr>
          <w:p w14:paraId="281DCC94">
            <w:pPr>
              <w:adjustRightInd w:val="0"/>
              <w:snapToGrid w:val="0"/>
              <w:spacing w:line="360" w:lineRule="auto"/>
              <w:rPr>
                <w:rFonts w:hint="eastAsia" w:asciiTheme="minorEastAsia" w:hAnsiTheme="minorEastAsia" w:eastAsiaTheme="minorEastAsia"/>
                <w:color w:val="000000" w:themeColor="text1"/>
                <w:szCs w:val="21"/>
                <w:highlight w:val="none"/>
                <w:u w:val="none"/>
                <w14:textFill>
                  <w14:solidFill>
                    <w14:schemeClr w14:val="tx1"/>
                  </w14:solidFill>
                </w14:textFill>
              </w:rPr>
            </w:pPr>
            <w:r>
              <w:rPr>
                <w:rFonts w:hint="eastAsia" w:asciiTheme="minorEastAsia" w:hAnsiTheme="minorEastAsia" w:eastAsiaTheme="minorEastAsia"/>
                <w:color w:val="000000" w:themeColor="text1"/>
                <w:szCs w:val="21"/>
                <w:highlight w:val="none"/>
                <w:u w:val="none"/>
                <w:lang w:val="en-US" w:eastAsia="zh-CN"/>
                <w14:textFill>
                  <w14:solidFill>
                    <w14:schemeClr w14:val="tx1"/>
                  </w14:solidFill>
                </w14:textFill>
              </w:rPr>
              <w:t>1.</w:t>
            </w:r>
            <w:r>
              <w:rPr>
                <w:rFonts w:hint="eastAsia" w:asciiTheme="minorEastAsia" w:hAnsiTheme="minorEastAsia" w:eastAsiaTheme="minorEastAsia"/>
                <w:color w:val="000000" w:themeColor="text1"/>
                <w:szCs w:val="21"/>
                <w:highlight w:val="none"/>
                <w:u w:val="none"/>
                <w14:textFill>
                  <w14:solidFill>
                    <w14:schemeClr w14:val="tx1"/>
                  </w14:solidFill>
                </w14:textFill>
              </w:rPr>
              <w:t>根据《关于推动解决政府采购异常低价问题的通知》（财库〔2026〕2号），异常低价处理如下：</w:t>
            </w:r>
          </w:p>
          <w:p w14:paraId="0001F597">
            <w:pPr>
              <w:adjustRightInd w:val="0"/>
              <w:snapToGrid w:val="0"/>
              <w:spacing w:line="360" w:lineRule="auto"/>
              <w:rPr>
                <w:rFonts w:hint="eastAsia" w:asciiTheme="minorEastAsia" w:hAnsiTheme="minorEastAsia" w:eastAsiaTheme="minorEastAsia"/>
                <w:color w:val="000000" w:themeColor="text1"/>
                <w:szCs w:val="21"/>
                <w:highlight w:val="none"/>
                <w:u w:val="none"/>
                <w14:textFill>
                  <w14:solidFill>
                    <w14:schemeClr w14:val="tx1"/>
                  </w14:solidFill>
                </w14:textFill>
              </w:rPr>
            </w:pPr>
            <w:r>
              <w:rPr>
                <w:rFonts w:hint="eastAsia" w:asciiTheme="minorEastAsia" w:hAnsiTheme="minorEastAsia" w:eastAsiaTheme="minorEastAsia"/>
                <w:color w:val="000000" w:themeColor="text1"/>
                <w:szCs w:val="21"/>
                <w:highlight w:val="none"/>
                <w:u w:val="none"/>
                <w:lang w:val="en-US" w:eastAsia="zh-CN"/>
                <w14:textFill>
                  <w14:solidFill>
                    <w14:schemeClr w14:val="tx1"/>
                  </w14:solidFill>
                </w14:textFill>
              </w:rPr>
              <w:t>1</w:t>
            </w:r>
            <w:r>
              <w:rPr>
                <w:rFonts w:hint="eastAsia" w:asciiTheme="minorEastAsia" w:hAnsiTheme="minorEastAsia" w:eastAsiaTheme="minorEastAsia"/>
                <w:color w:val="000000" w:themeColor="text1"/>
                <w:szCs w:val="21"/>
                <w:highlight w:val="none"/>
                <w:u w:val="none"/>
                <w14:textFill>
                  <w14:solidFill>
                    <w14:schemeClr w14:val="tx1"/>
                  </w14:solidFill>
                </w14:textFill>
              </w:rPr>
              <w:t>.1评审中出现下列情形之一的，评审委员会应当启动异常低价投标（响应）审查程序：</w:t>
            </w:r>
          </w:p>
          <w:p w14:paraId="270508A7">
            <w:pPr>
              <w:adjustRightInd w:val="0"/>
              <w:snapToGrid w:val="0"/>
              <w:spacing w:line="360" w:lineRule="auto"/>
              <w:rPr>
                <w:rFonts w:hint="eastAsia" w:asciiTheme="minorEastAsia" w:hAnsiTheme="minorEastAsia" w:eastAsiaTheme="minorEastAsia"/>
                <w:color w:val="000000" w:themeColor="text1"/>
                <w:szCs w:val="21"/>
                <w:highlight w:val="none"/>
                <w:u w:val="none"/>
                <w14:textFill>
                  <w14:solidFill>
                    <w14:schemeClr w14:val="tx1"/>
                  </w14:solidFill>
                </w14:textFill>
              </w:rPr>
            </w:pPr>
            <w:r>
              <w:rPr>
                <w:rFonts w:hint="eastAsia" w:asciiTheme="minorEastAsia" w:hAnsiTheme="minorEastAsia" w:eastAsiaTheme="minorEastAsia"/>
                <w:color w:val="000000" w:themeColor="text1"/>
                <w:szCs w:val="21"/>
                <w:highlight w:val="none"/>
                <w:u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1B9B4A30">
            <w:pPr>
              <w:adjustRightInd w:val="0"/>
              <w:snapToGrid w:val="0"/>
              <w:spacing w:line="360" w:lineRule="auto"/>
              <w:rPr>
                <w:rFonts w:hint="eastAsia" w:asciiTheme="minorEastAsia" w:hAnsiTheme="minorEastAsia" w:eastAsiaTheme="minorEastAsia"/>
                <w:color w:val="000000" w:themeColor="text1"/>
                <w:szCs w:val="21"/>
                <w:highlight w:val="none"/>
                <w:u w:val="none"/>
                <w14:textFill>
                  <w14:solidFill>
                    <w14:schemeClr w14:val="tx1"/>
                  </w14:solidFill>
                </w14:textFill>
              </w:rPr>
            </w:pPr>
            <w:r>
              <w:rPr>
                <w:rFonts w:hint="eastAsia" w:asciiTheme="minorEastAsia" w:hAnsiTheme="minorEastAsia" w:eastAsiaTheme="minorEastAsia"/>
                <w:color w:val="000000" w:themeColor="text1"/>
                <w:szCs w:val="21"/>
                <w:highlight w:val="none"/>
                <w:u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507ED69B">
            <w:pPr>
              <w:adjustRightInd w:val="0"/>
              <w:snapToGrid w:val="0"/>
              <w:spacing w:line="360" w:lineRule="auto"/>
              <w:rPr>
                <w:rFonts w:hint="eastAsia" w:asciiTheme="minorEastAsia" w:hAnsiTheme="minorEastAsia" w:eastAsiaTheme="minorEastAsia"/>
                <w:color w:val="000000" w:themeColor="text1"/>
                <w:szCs w:val="21"/>
                <w:highlight w:val="none"/>
                <w:u w:val="none"/>
                <w14:textFill>
                  <w14:solidFill>
                    <w14:schemeClr w14:val="tx1"/>
                  </w14:solidFill>
                </w14:textFill>
              </w:rPr>
            </w:pPr>
            <w:r>
              <w:rPr>
                <w:rFonts w:hint="eastAsia" w:asciiTheme="minorEastAsia" w:hAnsiTheme="minorEastAsia" w:eastAsiaTheme="minorEastAsia"/>
                <w:color w:val="000000" w:themeColor="text1"/>
                <w:szCs w:val="21"/>
                <w:highlight w:val="none"/>
                <w:u w:val="none"/>
                <w14:textFill>
                  <w14:solidFill>
                    <w14:schemeClr w14:val="tx1"/>
                  </w14:solidFill>
                </w14:textFill>
              </w:rPr>
              <w:t>3）投标（响应）报价低于采购项目最高限价45%的，即投标（响应）报价&lt;采购项目最高限价×45%；</w:t>
            </w:r>
          </w:p>
          <w:p w14:paraId="094B3D20">
            <w:pPr>
              <w:adjustRightInd w:val="0"/>
              <w:snapToGrid w:val="0"/>
              <w:spacing w:line="360" w:lineRule="auto"/>
              <w:rPr>
                <w:rFonts w:hint="eastAsia" w:asciiTheme="minorEastAsia" w:hAnsiTheme="minorEastAsia" w:eastAsiaTheme="minorEastAsia"/>
                <w:color w:val="000000" w:themeColor="text1"/>
                <w:szCs w:val="21"/>
                <w:highlight w:val="none"/>
                <w:u w:val="none"/>
                <w14:textFill>
                  <w14:solidFill>
                    <w14:schemeClr w14:val="tx1"/>
                  </w14:solidFill>
                </w14:textFill>
              </w:rPr>
            </w:pPr>
            <w:r>
              <w:rPr>
                <w:rFonts w:hint="eastAsia" w:asciiTheme="minorEastAsia" w:hAnsiTheme="minorEastAsia" w:eastAsiaTheme="minorEastAsia"/>
                <w:color w:val="000000" w:themeColor="text1"/>
                <w:szCs w:val="21"/>
                <w:highlight w:val="none"/>
                <w:u w:val="none"/>
                <w14:textFill>
                  <w14:solidFill>
                    <w14:schemeClr w14:val="tx1"/>
                  </w14:solidFill>
                </w14:textFill>
              </w:rPr>
              <w:t>4）评审委员会基于专业判断，认为供应商报价过低，有可能影响产品质量或者不能诚信履约的其他情形。</w:t>
            </w:r>
          </w:p>
          <w:p w14:paraId="071F9815">
            <w:pPr>
              <w:adjustRightInd w:val="0"/>
              <w:snapToGrid w:val="0"/>
              <w:spacing w:line="360" w:lineRule="auto"/>
              <w:rPr>
                <w:rFonts w:hint="eastAsia" w:asciiTheme="minorEastAsia" w:hAnsiTheme="minorEastAsia" w:eastAsiaTheme="minorEastAsia"/>
                <w:color w:val="000000" w:themeColor="text1"/>
                <w:szCs w:val="21"/>
                <w:highlight w:val="none"/>
                <w:u w:val="none"/>
                <w14:textFill>
                  <w14:solidFill>
                    <w14:schemeClr w14:val="tx1"/>
                  </w14:solidFill>
                </w14:textFill>
              </w:rPr>
            </w:pPr>
            <w:r>
              <w:rPr>
                <w:rFonts w:hint="eastAsia" w:asciiTheme="minorEastAsia" w:hAnsiTheme="minorEastAsia" w:eastAsiaTheme="minorEastAsia"/>
                <w:color w:val="000000" w:themeColor="text1"/>
                <w:szCs w:val="21"/>
                <w:highlight w:val="none"/>
                <w:u w:val="none"/>
                <w:lang w:val="en-US" w:eastAsia="zh-CN"/>
                <w14:textFill>
                  <w14:solidFill>
                    <w14:schemeClr w14:val="tx1"/>
                  </w14:solidFill>
                </w14:textFill>
              </w:rPr>
              <w:t>1</w:t>
            </w:r>
            <w:r>
              <w:rPr>
                <w:rFonts w:hint="eastAsia" w:asciiTheme="minorEastAsia" w:hAnsiTheme="minorEastAsia" w:eastAsiaTheme="minorEastAsia"/>
                <w:color w:val="000000" w:themeColor="text1"/>
                <w:szCs w:val="21"/>
                <w:highlight w:val="none"/>
                <w:u w:val="none"/>
                <w14:textFill>
                  <w14:solidFill>
                    <w14:schemeClr w14:val="tx1"/>
                  </w14:solidFill>
                </w14:textFill>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E8457EA">
            <w:pPr>
              <w:adjustRightInd w:val="0"/>
              <w:snapToGrid w:val="0"/>
              <w:spacing w:line="440" w:lineRule="exact"/>
              <w:rPr>
                <w:rFonts w:hint="default"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1"/>
                <w:highlight w:val="none"/>
                <w:u w:val="none"/>
                <w:lang w:val="en-US" w:eastAsia="zh-CN"/>
                <w14:textFill>
                  <w14:solidFill>
                    <w14:schemeClr w14:val="tx1"/>
                  </w14:solidFill>
                </w14:textFill>
              </w:rPr>
              <w:t>1.3</w:t>
            </w:r>
            <w:r>
              <w:rPr>
                <w:rFonts w:hint="eastAsia" w:asciiTheme="minorEastAsia" w:hAnsiTheme="minorEastAsia" w:eastAsiaTheme="minorEastAsia"/>
                <w:color w:val="000000" w:themeColor="text1"/>
                <w:szCs w:val="21"/>
                <w:highlight w:val="none"/>
                <w:u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00E3BDDA">
      <w:pPr>
        <w:rPr>
          <w:rFonts w:ascii="宋体" w:hAnsi="宋体"/>
          <w:b/>
          <w:bCs/>
          <w:color w:val="000000" w:themeColor="text1"/>
          <w:szCs w:val="21"/>
          <w:highlight w:val="none"/>
          <w14:textFill>
            <w14:solidFill>
              <w14:schemeClr w14:val="tx1"/>
            </w14:solidFill>
          </w14:textFill>
        </w:rPr>
      </w:pPr>
    </w:p>
    <w:p w14:paraId="39CCDFDF">
      <w:pPr>
        <w:adjustRightInd w:val="0"/>
        <w:snapToGrid w:val="0"/>
        <w:spacing w:beforeLines="50" w:line="360" w:lineRule="auto"/>
        <w:jc w:val="center"/>
        <w:rPr>
          <w:rFonts w:ascii="黑体" w:hAnsi="黑体" w:eastAsia="黑体"/>
          <w:b/>
          <w:color w:val="000000" w:themeColor="text1"/>
          <w:sz w:val="28"/>
          <w:szCs w:val="28"/>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br w:type="page"/>
      </w:r>
      <w:r>
        <w:rPr>
          <w:rFonts w:hint="eastAsia" w:ascii="黑体" w:hAnsi="黑体" w:eastAsia="黑体"/>
          <w:b/>
          <w:color w:val="000000" w:themeColor="text1"/>
          <w:sz w:val="28"/>
          <w:szCs w:val="28"/>
          <w:highlight w:val="none"/>
          <w14:textFill>
            <w14:solidFill>
              <w14:schemeClr w14:val="tx1"/>
            </w14:solidFill>
          </w14:textFill>
        </w:rPr>
        <w:t>资格性审查表</w:t>
      </w:r>
    </w:p>
    <w:p w14:paraId="0947EE4A">
      <w:pPr>
        <w:adjustRightInd w:val="0"/>
        <w:snapToGrid w:val="0"/>
        <w:spacing w:line="360" w:lineRule="auto"/>
        <w:jc w:val="left"/>
        <w:rPr>
          <w:rFonts w:hint="eastAsia" w:ascii="宋体" w:hAnsi="宋体" w:eastAsia="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color w:val="000000" w:themeColor="text1"/>
          <w:szCs w:val="21"/>
          <w:highlight w:val="none"/>
          <w:u w:val="single"/>
          <w:lang w:eastAsia="zh-CN"/>
          <w14:textFill>
            <w14:solidFill>
              <w14:schemeClr w14:val="tx1"/>
            </w14:solidFill>
          </w14:textFill>
        </w:rPr>
        <w:t>数字化干部人事档案管理系统及档案管理室升级改造建设项目</w:t>
      </w:r>
    </w:p>
    <w:p w14:paraId="6ABCCF63">
      <w:pPr>
        <w:adjustRightInd w:val="0"/>
        <w:snapToGrid w:val="0"/>
        <w:spacing w:line="360" w:lineRule="auto"/>
        <w:jc w:val="left"/>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采购代理编号：</w:t>
      </w:r>
      <w:r>
        <w:rPr>
          <w:rFonts w:hint="eastAsia" w:ascii="宋体" w:hAnsi="宋体"/>
          <w:color w:val="000000" w:themeColor="text1"/>
          <w:szCs w:val="21"/>
          <w:highlight w:val="none"/>
          <w:u w:val="single"/>
          <w:lang w:eastAsia="zh-CN"/>
          <w14:textFill>
            <w14:solidFill>
              <w14:schemeClr w14:val="tx1"/>
            </w14:solidFill>
          </w14:textFill>
        </w:rPr>
        <w:t>HNJX2026-ZB-169</w:t>
      </w:r>
    </w:p>
    <w:tbl>
      <w:tblPr>
        <w:tblStyle w:val="26"/>
        <w:tblW w:w="972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4168"/>
        <w:gridCol w:w="4870"/>
      </w:tblGrid>
      <w:tr w14:paraId="1A4B62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683" w:type="dxa"/>
            <w:tcBorders>
              <w:top w:val="double" w:color="auto" w:sz="4" w:space="0"/>
            </w:tcBorders>
            <w:vAlign w:val="center"/>
          </w:tcPr>
          <w:p w14:paraId="745C757A">
            <w:pPr>
              <w:adjustRightInd w:val="0"/>
              <w:snapToGrid w:val="0"/>
              <w:spacing w:beforeLines="50" w:line="360" w:lineRule="exact"/>
              <w:jc w:val="center"/>
              <w:rPr>
                <w:rFonts w:asci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序号</w:t>
            </w:r>
          </w:p>
        </w:tc>
        <w:tc>
          <w:tcPr>
            <w:tcW w:w="4168" w:type="dxa"/>
            <w:tcBorders>
              <w:top w:val="double" w:color="auto" w:sz="4" w:space="0"/>
            </w:tcBorders>
            <w:vAlign w:val="center"/>
          </w:tcPr>
          <w:p w14:paraId="444087A7">
            <w:pPr>
              <w:adjustRightInd w:val="0"/>
              <w:snapToGrid w:val="0"/>
              <w:spacing w:beforeLines="50" w:line="360" w:lineRule="exact"/>
              <w:jc w:val="center"/>
              <w:rPr>
                <w:rFonts w:asci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审查项目</w:t>
            </w:r>
          </w:p>
        </w:tc>
        <w:tc>
          <w:tcPr>
            <w:tcW w:w="4870" w:type="dxa"/>
            <w:tcBorders>
              <w:top w:val="double" w:color="auto" w:sz="4" w:space="0"/>
            </w:tcBorders>
            <w:vAlign w:val="center"/>
          </w:tcPr>
          <w:p w14:paraId="54D7F1D6">
            <w:pPr>
              <w:adjustRightInd w:val="0"/>
              <w:snapToGrid w:val="0"/>
              <w:spacing w:beforeLines="50" w:line="360" w:lineRule="exact"/>
              <w:jc w:val="center"/>
              <w:rPr>
                <w:rFonts w:asci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审查标准</w:t>
            </w:r>
          </w:p>
        </w:tc>
      </w:tr>
      <w:tr w14:paraId="16C80E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0286C2CC">
            <w:pPr>
              <w:adjustRightInd w:val="0"/>
              <w:snapToGrid w:val="0"/>
              <w:spacing w:beforeLines="50" w:line="360" w:lineRule="exact"/>
              <w:jc w:val="center"/>
              <w:rPr>
                <w:rFonts w:ascii="宋体" w:hAnsi="宋体" w:cs="宋体"/>
                <w:color w:val="000000" w:themeColor="text1"/>
                <w:kern w:val="0"/>
                <w:szCs w:val="21"/>
                <w:highlight w:val="none"/>
                <w14:textFill>
                  <w14:solidFill>
                    <w14:schemeClr w14:val="tx1"/>
                  </w14:solidFill>
                </w14:textFill>
              </w:rPr>
            </w:pPr>
            <w:r>
              <w:rPr>
                <w:rFonts w:ascii="宋体" w:hAnsi="宋体" w:cs="宋体"/>
                <w:color w:val="000000" w:themeColor="text1"/>
                <w:kern w:val="0"/>
                <w:szCs w:val="21"/>
                <w:highlight w:val="none"/>
                <w14:textFill>
                  <w14:solidFill>
                    <w14:schemeClr w14:val="tx1"/>
                  </w14:solidFill>
                </w14:textFill>
              </w:rPr>
              <w:t>1</w:t>
            </w:r>
          </w:p>
        </w:tc>
        <w:tc>
          <w:tcPr>
            <w:tcW w:w="4168" w:type="dxa"/>
            <w:vAlign w:val="center"/>
          </w:tcPr>
          <w:p w14:paraId="400F5BD8">
            <w:pPr>
              <w:adjustRightInd w:val="0"/>
              <w:snapToGrid w:val="0"/>
              <w:spacing w:beforeLines="50" w:line="360" w:lineRule="exact"/>
              <w:jc w:val="center"/>
              <w:rPr>
                <w:rFonts w:asci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具有独立承担民事责任的能力</w:t>
            </w:r>
          </w:p>
        </w:tc>
        <w:tc>
          <w:tcPr>
            <w:tcW w:w="4870" w:type="dxa"/>
            <w:vAlign w:val="center"/>
          </w:tcPr>
          <w:p w14:paraId="36FA8F3A">
            <w:pPr>
              <w:adjustRightInd w:val="0"/>
              <w:snapToGrid w:val="0"/>
              <w:spacing w:line="380" w:lineRule="exact"/>
              <w:jc w:val="left"/>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投标人是企业（包括合伙企业）的，应提供其在工商部门注册的有效“企业法人营业执照”或“营业执照”的复印件；</w:t>
            </w:r>
          </w:p>
          <w:p w14:paraId="72D4997C">
            <w:pPr>
              <w:adjustRightInd w:val="0"/>
              <w:snapToGrid w:val="0"/>
              <w:spacing w:line="380" w:lineRule="exact"/>
              <w:jc w:val="left"/>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投标人是事业单位的，应提供其有效的“事业单位法人证书”复印件；</w:t>
            </w:r>
          </w:p>
          <w:p w14:paraId="2C631A82">
            <w:pPr>
              <w:adjustRightInd w:val="0"/>
              <w:snapToGrid w:val="0"/>
              <w:spacing w:line="380" w:lineRule="exact"/>
              <w:jc w:val="left"/>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投标人是社会团体组织的，应提供有效的“社会团体法人登记证书”复印件；</w:t>
            </w:r>
          </w:p>
          <w:p w14:paraId="0E68C325">
            <w:pPr>
              <w:adjustRightInd w:val="0"/>
              <w:snapToGrid w:val="0"/>
              <w:spacing w:line="380" w:lineRule="exact"/>
              <w:jc w:val="left"/>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投标人是非企业专业服务机构的，应提供其有效的“执业许可证”复印件；</w:t>
            </w:r>
          </w:p>
          <w:p w14:paraId="374185FA">
            <w:pPr>
              <w:adjustRightInd w:val="0"/>
              <w:snapToGrid w:val="0"/>
              <w:spacing w:line="360" w:lineRule="exact"/>
              <w:rPr>
                <w:rFonts w:asci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投标人是个体工商户的，应提供其有效的“个体工商户营业执照”复印件；</w:t>
            </w:r>
          </w:p>
        </w:tc>
      </w:tr>
      <w:tr w14:paraId="46B0D1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30C96F96">
            <w:pPr>
              <w:adjustRightInd w:val="0"/>
              <w:snapToGrid w:val="0"/>
              <w:spacing w:beforeLines="50" w:line="360" w:lineRule="exact"/>
              <w:jc w:val="center"/>
              <w:rPr>
                <w:rFonts w:ascii="宋体" w:hAnsi="宋体" w:cs="宋体"/>
                <w:color w:val="000000" w:themeColor="text1"/>
                <w:kern w:val="0"/>
                <w:szCs w:val="21"/>
                <w:highlight w:val="none"/>
                <w14:textFill>
                  <w14:solidFill>
                    <w14:schemeClr w14:val="tx1"/>
                  </w14:solidFill>
                </w14:textFill>
              </w:rPr>
            </w:pPr>
            <w:r>
              <w:rPr>
                <w:rFonts w:ascii="宋体" w:hAnsi="宋体" w:cs="宋体"/>
                <w:color w:val="000000" w:themeColor="text1"/>
                <w:kern w:val="0"/>
                <w:szCs w:val="21"/>
                <w:highlight w:val="none"/>
                <w14:textFill>
                  <w14:solidFill>
                    <w14:schemeClr w14:val="tx1"/>
                  </w14:solidFill>
                </w14:textFill>
              </w:rPr>
              <w:t>2</w:t>
            </w:r>
          </w:p>
        </w:tc>
        <w:tc>
          <w:tcPr>
            <w:tcW w:w="4168" w:type="dxa"/>
            <w:vAlign w:val="center"/>
          </w:tcPr>
          <w:p w14:paraId="3A45519D">
            <w:pPr>
              <w:adjustRightInd w:val="0"/>
              <w:snapToGrid w:val="0"/>
              <w:spacing w:beforeLines="50" w:line="36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具有良好的商业信誉和健全的财务会计制度</w:t>
            </w:r>
          </w:p>
        </w:tc>
        <w:tc>
          <w:tcPr>
            <w:tcW w:w="4870" w:type="dxa"/>
            <w:vAlign w:val="center"/>
          </w:tcPr>
          <w:p w14:paraId="47526E02">
            <w:pPr>
              <w:adjustRightInd w:val="0"/>
              <w:snapToGrid w:val="0"/>
              <w:spacing w:beforeLines="50" w:line="36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湖南省政府采购供应商资格承诺函</w:t>
            </w:r>
            <w:r>
              <w:rPr>
                <w:rFonts w:hint="eastAsia"/>
                <w:color w:val="000000" w:themeColor="text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，签署、盖章符合要求</w:t>
            </w:r>
          </w:p>
        </w:tc>
      </w:tr>
      <w:tr w14:paraId="6818B5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4B7930FF">
            <w:pPr>
              <w:adjustRightInd w:val="0"/>
              <w:snapToGrid w:val="0"/>
              <w:spacing w:beforeLines="50" w:line="36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p>
        </w:tc>
        <w:tc>
          <w:tcPr>
            <w:tcW w:w="4168" w:type="dxa"/>
            <w:vAlign w:val="center"/>
          </w:tcPr>
          <w:p w14:paraId="45691D94">
            <w:pPr>
              <w:adjustRightInd w:val="0"/>
              <w:snapToGrid w:val="0"/>
              <w:spacing w:beforeLines="50" w:line="36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具有履行合同所必需的设备和专业技术能力</w:t>
            </w:r>
          </w:p>
        </w:tc>
        <w:tc>
          <w:tcPr>
            <w:tcW w:w="4870" w:type="dxa"/>
            <w:vAlign w:val="center"/>
          </w:tcPr>
          <w:p w14:paraId="0756FA64">
            <w:pPr>
              <w:adjustRightInd w:val="0"/>
              <w:snapToGrid w:val="0"/>
              <w:spacing w:beforeLines="50" w:line="36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湖南省政府采购供应商资格承诺函</w:t>
            </w:r>
            <w:r>
              <w:rPr>
                <w:rFonts w:hint="eastAsia"/>
                <w:color w:val="000000" w:themeColor="text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，签署、盖章符合要求</w:t>
            </w:r>
          </w:p>
        </w:tc>
      </w:tr>
      <w:tr w14:paraId="10E3F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3CD5A4E1">
            <w:pPr>
              <w:adjustRightInd w:val="0"/>
              <w:snapToGrid w:val="0"/>
              <w:spacing w:beforeLines="50" w:line="36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p>
        </w:tc>
        <w:tc>
          <w:tcPr>
            <w:tcW w:w="4168" w:type="dxa"/>
          </w:tcPr>
          <w:p w14:paraId="42482862">
            <w:pPr>
              <w:adjustRightInd w:val="0"/>
              <w:snapToGrid w:val="0"/>
              <w:spacing w:beforeLines="50" w:line="360" w:lineRule="exact"/>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有依法缴纳税收和社会保障资金的良好记录</w:t>
            </w:r>
          </w:p>
        </w:tc>
        <w:tc>
          <w:tcPr>
            <w:tcW w:w="4870" w:type="dxa"/>
            <w:vAlign w:val="center"/>
          </w:tcPr>
          <w:p w14:paraId="78495051">
            <w:pPr>
              <w:adjustRightInd w:val="0"/>
              <w:snapToGrid w:val="0"/>
              <w:spacing w:beforeLines="50" w:line="36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湖南省政府采购供应商资格承诺函</w:t>
            </w:r>
            <w:r>
              <w:rPr>
                <w:rFonts w:hint="eastAsia"/>
                <w:color w:val="000000" w:themeColor="text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，签署、盖章符合要求</w:t>
            </w:r>
          </w:p>
        </w:tc>
      </w:tr>
      <w:tr w14:paraId="0B21B7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7480E4B4">
            <w:pPr>
              <w:adjustRightInd w:val="0"/>
              <w:snapToGrid w:val="0"/>
              <w:spacing w:beforeLines="50" w:line="36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w:t>
            </w:r>
          </w:p>
        </w:tc>
        <w:tc>
          <w:tcPr>
            <w:tcW w:w="4168" w:type="dxa"/>
          </w:tcPr>
          <w:p w14:paraId="19A4D112">
            <w:pPr>
              <w:adjustRightInd w:val="0"/>
              <w:snapToGrid w:val="0"/>
              <w:spacing w:beforeLines="50" w:line="360" w:lineRule="exact"/>
              <w:jc w:val="left"/>
              <w:rPr>
                <w:rFonts w:asci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参加政府采购活动前三年内，在经营活动中没有重大违法记录</w:t>
            </w:r>
          </w:p>
        </w:tc>
        <w:tc>
          <w:tcPr>
            <w:tcW w:w="4870" w:type="dxa"/>
            <w:vAlign w:val="center"/>
          </w:tcPr>
          <w:p w14:paraId="3B02DCD3">
            <w:pPr>
              <w:adjustRightInd w:val="0"/>
              <w:snapToGrid w:val="0"/>
              <w:spacing w:beforeLines="50" w:line="360" w:lineRule="exact"/>
              <w:jc w:val="left"/>
              <w:rPr>
                <w:rFonts w:asci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湖南省政府采购供应商资格承诺函</w:t>
            </w:r>
            <w:r>
              <w:rPr>
                <w:rFonts w:hint="eastAsia"/>
                <w:color w:val="000000" w:themeColor="text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，签署、盖章符合要求</w:t>
            </w:r>
          </w:p>
        </w:tc>
      </w:tr>
      <w:tr w14:paraId="7CBB46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6700A421">
            <w:pPr>
              <w:adjustRightInd w:val="0"/>
              <w:snapToGrid w:val="0"/>
              <w:spacing w:beforeLines="50" w:line="360" w:lineRule="exact"/>
              <w:jc w:val="center"/>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6</w:t>
            </w:r>
          </w:p>
        </w:tc>
        <w:tc>
          <w:tcPr>
            <w:tcW w:w="4168" w:type="dxa"/>
          </w:tcPr>
          <w:p w14:paraId="5575ABAB">
            <w:pPr>
              <w:adjustRightInd w:val="0"/>
              <w:snapToGrid w:val="0"/>
              <w:spacing w:beforeLines="50" w:line="36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被“信用中国 ”“信用湖南 ”网站列入失信被执行人和重大税收违法案件当事人名单的、被“中国政府采购网”“湖南省政府采购网”网站列入政府采购严重违法失信行为记录名单（处罚期限尚未届满的），不得参与本项目的政府采购活动。</w:t>
            </w:r>
          </w:p>
        </w:tc>
        <w:tc>
          <w:tcPr>
            <w:tcW w:w="4870" w:type="dxa"/>
            <w:vAlign w:val="center"/>
          </w:tcPr>
          <w:p w14:paraId="697E3087">
            <w:pPr>
              <w:adjustRightInd w:val="0"/>
              <w:snapToGrid w:val="0"/>
              <w:spacing w:beforeLines="50" w:line="360" w:lineRule="exact"/>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供应商资格声明</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，签署、盖章符合要求</w:t>
            </w:r>
          </w:p>
        </w:tc>
      </w:tr>
      <w:tr w14:paraId="6A8329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1FE1E5B0">
            <w:pPr>
              <w:adjustRightInd w:val="0"/>
              <w:snapToGrid w:val="0"/>
              <w:spacing w:beforeLines="50" w:line="360" w:lineRule="exact"/>
              <w:jc w:val="center"/>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7</w:t>
            </w:r>
          </w:p>
        </w:tc>
        <w:tc>
          <w:tcPr>
            <w:tcW w:w="4168" w:type="dxa"/>
            <w:vAlign w:val="top"/>
          </w:tcPr>
          <w:p w14:paraId="443E5B19">
            <w:pPr>
              <w:adjustRightInd w:val="0"/>
              <w:snapToGrid w:val="0"/>
              <w:spacing w:beforeLines="50" w:line="36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单位负责人为同一人或者存在直接控股、管理关系的不同投标人，不得参加同一合同项下的政府采购活动</w:t>
            </w:r>
          </w:p>
        </w:tc>
        <w:tc>
          <w:tcPr>
            <w:tcW w:w="4870" w:type="dxa"/>
            <w:vAlign w:val="center"/>
          </w:tcPr>
          <w:p w14:paraId="154E7CA6">
            <w:pPr>
              <w:adjustRightInd w:val="0"/>
              <w:snapToGrid w:val="0"/>
              <w:spacing w:beforeLines="50" w:line="360" w:lineRule="exact"/>
              <w:jc w:val="both"/>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供应商资格声明</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，签署、盖章符合要求</w:t>
            </w:r>
          </w:p>
          <w:p w14:paraId="5AFD671E">
            <w:pPr>
              <w:adjustRightInd w:val="0"/>
              <w:snapToGrid w:val="0"/>
              <w:spacing w:beforeLines="50" w:line="360" w:lineRule="exact"/>
              <w:jc w:val="center"/>
              <w:rPr>
                <w:rFonts w:hint="eastAsia" w:ascii="宋体" w:hAnsi="宋体" w:cs="宋体"/>
                <w:color w:val="000000" w:themeColor="text1"/>
                <w:szCs w:val="21"/>
                <w:highlight w:val="none"/>
                <w14:textFill>
                  <w14:solidFill>
                    <w14:schemeClr w14:val="tx1"/>
                  </w14:solidFill>
                </w14:textFill>
              </w:rPr>
            </w:pPr>
          </w:p>
        </w:tc>
      </w:tr>
      <w:tr w14:paraId="22E039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40477A44">
            <w:pPr>
              <w:adjustRightInd w:val="0"/>
              <w:snapToGrid w:val="0"/>
              <w:spacing w:beforeLines="50" w:line="360" w:lineRule="exact"/>
              <w:jc w:val="center"/>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8</w:t>
            </w:r>
          </w:p>
        </w:tc>
        <w:tc>
          <w:tcPr>
            <w:tcW w:w="4168" w:type="dxa"/>
            <w:vAlign w:val="top"/>
          </w:tcPr>
          <w:p w14:paraId="35DC8A4A">
            <w:pPr>
              <w:adjustRightInd w:val="0"/>
              <w:snapToGrid w:val="0"/>
              <w:spacing w:line="35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为本采购项目提供整体设计、规范编制或者项目管理、监理、检测等服务的，不得再参加此项目的其他采购活动。</w:t>
            </w:r>
          </w:p>
        </w:tc>
        <w:tc>
          <w:tcPr>
            <w:tcW w:w="4870" w:type="dxa"/>
            <w:vAlign w:val="center"/>
          </w:tcPr>
          <w:p w14:paraId="14A24937">
            <w:pPr>
              <w:adjustRightInd w:val="0"/>
              <w:snapToGrid w:val="0"/>
              <w:spacing w:line="35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供应商资格声明</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，签署、盖章符合要求</w:t>
            </w:r>
          </w:p>
        </w:tc>
      </w:tr>
      <w:tr w14:paraId="06FDF8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31CFE8B4">
            <w:pPr>
              <w:adjustRightInd w:val="0"/>
              <w:snapToGrid w:val="0"/>
              <w:spacing w:beforeLines="50" w:line="360" w:lineRule="exact"/>
              <w:jc w:val="center"/>
              <w:rPr>
                <w:rFonts w:hint="default" w:ascii="宋体" w:hAnsi="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9</w:t>
            </w:r>
          </w:p>
        </w:tc>
        <w:tc>
          <w:tcPr>
            <w:tcW w:w="4168" w:type="dxa"/>
            <w:vAlign w:val="center"/>
          </w:tcPr>
          <w:p w14:paraId="277DC0F7">
            <w:pPr>
              <w:adjustRightInd w:val="0"/>
              <w:snapToGrid w:val="0"/>
              <w:spacing w:beforeLines="50"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本次采购不接受联合体投标</w:t>
            </w:r>
          </w:p>
        </w:tc>
        <w:tc>
          <w:tcPr>
            <w:tcW w:w="4870" w:type="dxa"/>
            <w:vAlign w:val="center"/>
          </w:tcPr>
          <w:p w14:paraId="28C30CD9">
            <w:pPr>
              <w:adjustRightInd w:val="0"/>
              <w:snapToGrid w:val="0"/>
              <w:spacing w:beforeLines="50" w:line="360" w:lineRule="exact"/>
              <w:rPr>
                <w:rFonts w:hint="eastAsia" w:ascii="宋体" w:hAnsi="宋体" w:cs="宋体"/>
                <w:color w:val="000000" w:themeColor="text1"/>
                <w:kern w:val="0"/>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不是联合体投标</w:t>
            </w:r>
          </w:p>
        </w:tc>
      </w:tr>
      <w:tr w14:paraId="09609F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3489058C">
            <w:pPr>
              <w:adjustRightInd w:val="0"/>
              <w:snapToGrid w:val="0"/>
              <w:spacing w:beforeLines="50" w:line="360" w:lineRule="exact"/>
              <w:jc w:val="center"/>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10</w:t>
            </w:r>
          </w:p>
        </w:tc>
        <w:tc>
          <w:tcPr>
            <w:tcW w:w="4168" w:type="dxa"/>
            <w:vAlign w:val="center"/>
          </w:tcPr>
          <w:p w14:paraId="2FB57274">
            <w:pPr>
              <w:adjustRightInd w:val="0"/>
              <w:snapToGrid w:val="0"/>
              <w:spacing w:line="380" w:lineRule="exact"/>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法定代表人（单位负责人）授权委托书（授权委托代理人参加投标）及法定代表人（单位负责人）身份证明</w:t>
            </w:r>
          </w:p>
        </w:tc>
        <w:tc>
          <w:tcPr>
            <w:tcW w:w="4870" w:type="dxa"/>
            <w:vAlign w:val="center"/>
          </w:tcPr>
          <w:p w14:paraId="63EC7B91">
            <w:pPr>
              <w:adjustRightInd w:val="0"/>
              <w:snapToGrid w:val="0"/>
              <w:spacing w:line="380" w:lineRule="exact"/>
              <w:rPr>
                <w:rFonts w:asci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投标人代表可为投标人法定代表人</w:t>
            </w:r>
            <w:r>
              <w:rPr>
                <w:rFonts w:hint="eastAsia" w:ascii="宋体" w:hAnsi="宋体" w:cs="宋体"/>
                <w:color w:val="000000" w:themeColor="text1"/>
                <w:kern w:val="0"/>
                <w:highlight w:val="none"/>
                <w14:textFill>
                  <w14:solidFill>
                    <w14:schemeClr w14:val="tx1"/>
                  </w14:solidFill>
                </w14:textFill>
              </w:rPr>
              <w:t>（单位负责人）</w:t>
            </w:r>
            <w:r>
              <w:rPr>
                <w:rFonts w:hint="eastAsia" w:ascii="宋体" w:hAnsi="宋体" w:cs="宋体"/>
                <w:color w:val="000000" w:themeColor="text1"/>
                <w:highlight w:val="none"/>
                <w14:textFill>
                  <w14:solidFill>
                    <w14:schemeClr w14:val="tx1"/>
                  </w14:solidFill>
                </w14:textFill>
              </w:rPr>
              <w:t>，应提供法定代表人</w:t>
            </w:r>
            <w:r>
              <w:rPr>
                <w:rFonts w:hint="eastAsia" w:ascii="宋体" w:hAnsi="宋体" w:cs="宋体"/>
                <w:color w:val="000000" w:themeColor="text1"/>
                <w:kern w:val="0"/>
                <w:highlight w:val="none"/>
                <w14:textFill>
                  <w14:solidFill>
                    <w14:schemeClr w14:val="tx1"/>
                  </w14:solidFill>
                </w14:textFill>
              </w:rPr>
              <w:t>（单位负责人）</w:t>
            </w:r>
            <w:r>
              <w:rPr>
                <w:rFonts w:hint="eastAsia" w:ascii="宋体" w:hAnsi="宋体" w:cs="宋体"/>
                <w:color w:val="000000" w:themeColor="text1"/>
                <w:highlight w:val="none"/>
                <w14:textFill>
                  <w14:solidFill>
                    <w14:schemeClr w14:val="tx1"/>
                  </w14:solidFill>
                </w14:textFill>
              </w:rPr>
              <w:t>身份证明；投标人代表不是投标人的法定代表人</w:t>
            </w:r>
            <w:r>
              <w:rPr>
                <w:rFonts w:hint="eastAsia" w:ascii="宋体" w:hAnsi="宋体" w:cs="宋体"/>
                <w:color w:val="000000" w:themeColor="text1"/>
                <w:kern w:val="0"/>
                <w:highlight w:val="none"/>
                <w14:textFill>
                  <w14:solidFill>
                    <w14:schemeClr w14:val="tx1"/>
                  </w14:solidFill>
                </w14:textFill>
              </w:rPr>
              <w:t>（单位负责人）</w:t>
            </w:r>
            <w:r>
              <w:rPr>
                <w:rFonts w:hint="eastAsia" w:ascii="宋体" w:hAnsi="宋体" w:cs="宋体"/>
                <w:color w:val="000000" w:themeColor="text1"/>
                <w:highlight w:val="none"/>
                <w14:textFill>
                  <w14:solidFill>
                    <w14:schemeClr w14:val="tx1"/>
                  </w14:solidFill>
                </w14:textFill>
              </w:rPr>
              <w:t>的，应提供法定代表人</w:t>
            </w:r>
            <w:r>
              <w:rPr>
                <w:rFonts w:hint="eastAsia" w:ascii="宋体" w:hAnsi="宋体" w:cs="宋体"/>
                <w:color w:val="000000" w:themeColor="text1"/>
                <w:kern w:val="0"/>
                <w:highlight w:val="none"/>
                <w14:textFill>
                  <w14:solidFill>
                    <w14:schemeClr w14:val="tx1"/>
                  </w14:solidFill>
                </w14:textFill>
              </w:rPr>
              <w:t>（单位负责人）</w:t>
            </w:r>
            <w:r>
              <w:rPr>
                <w:rFonts w:hint="eastAsia" w:ascii="宋体" w:hAnsi="宋体" w:cs="宋体"/>
                <w:color w:val="000000" w:themeColor="text1"/>
                <w:highlight w:val="none"/>
                <w14:textFill>
                  <w14:solidFill>
                    <w14:schemeClr w14:val="tx1"/>
                  </w14:solidFill>
                </w14:textFill>
              </w:rPr>
              <w:t>授权委托书及法定代表人</w:t>
            </w:r>
            <w:r>
              <w:rPr>
                <w:rFonts w:hint="eastAsia" w:ascii="宋体" w:hAnsi="宋体" w:cs="宋体"/>
                <w:color w:val="000000" w:themeColor="text1"/>
                <w:kern w:val="0"/>
                <w:highlight w:val="none"/>
                <w14:textFill>
                  <w14:solidFill>
                    <w14:schemeClr w14:val="tx1"/>
                  </w14:solidFill>
                </w14:textFill>
              </w:rPr>
              <w:t>（单位负责人）</w:t>
            </w:r>
            <w:r>
              <w:rPr>
                <w:rFonts w:hint="eastAsia" w:ascii="宋体" w:hAnsi="宋体" w:cs="宋体"/>
                <w:color w:val="000000" w:themeColor="text1"/>
                <w:highlight w:val="none"/>
                <w14:textFill>
                  <w14:solidFill>
                    <w14:schemeClr w14:val="tx1"/>
                  </w14:solidFill>
                </w14:textFill>
              </w:rPr>
              <w:t>身份证明。签署、盖章符合要求。</w:t>
            </w:r>
          </w:p>
        </w:tc>
      </w:tr>
      <w:tr w14:paraId="3C596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vAlign w:val="center"/>
          </w:tcPr>
          <w:p w14:paraId="3DAA0433">
            <w:pPr>
              <w:adjustRightInd w:val="0"/>
              <w:snapToGrid w:val="0"/>
              <w:spacing w:beforeLines="50" w:line="360" w:lineRule="exact"/>
              <w:jc w:val="center"/>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11</w:t>
            </w:r>
          </w:p>
        </w:tc>
        <w:tc>
          <w:tcPr>
            <w:tcW w:w="4168" w:type="dxa"/>
            <w:vAlign w:val="center"/>
          </w:tcPr>
          <w:p w14:paraId="42EBC636">
            <w:pPr>
              <w:adjustRightInd w:val="0"/>
              <w:snapToGrid w:val="0"/>
              <w:spacing w:beforeLines="50" w:line="360" w:lineRule="exact"/>
              <w:jc w:val="left"/>
              <w:rPr>
                <w:rFonts w:asci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资格证明文件按照磋商文件要求签署、盖章</w:t>
            </w:r>
          </w:p>
        </w:tc>
        <w:tc>
          <w:tcPr>
            <w:tcW w:w="4870" w:type="dxa"/>
            <w:vAlign w:val="center"/>
          </w:tcPr>
          <w:p w14:paraId="73CA279B">
            <w:pPr>
              <w:adjustRightInd w:val="0"/>
              <w:snapToGrid w:val="0"/>
              <w:spacing w:beforeLines="50" w:line="360" w:lineRule="exact"/>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资格证明文件按照磋商文件要求签署、盖章。</w:t>
            </w:r>
          </w:p>
        </w:tc>
      </w:tr>
      <w:tr w14:paraId="2CE7C2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jc w:val="center"/>
        </w:trPr>
        <w:tc>
          <w:tcPr>
            <w:tcW w:w="683" w:type="dxa"/>
            <w:tcBorders>
              <w:bottom w:val="double" w:color="auto" w:sz="4" w:space="0"/>
            </w:tcBorders>
            <w:vAlign w:val="center"/>
          </w:tcPr>
          <w:p w14:paraId="460E66DD">
            <w:pPr>
              <w:adjustRightInd w:val="0"/>
              <w:snapToGrid w:val="0"/>
              <w:spacing w:beforeLines="50" w:line="360" w:lineRule="exact"/>
              <w:jc w:val="center"/>
              <w:rPr>
                <w:rFonts w:ascii="宋体" w:cs="宋体"/>
                <w:color w:val="000000" w:themeColor="text1"/>
                <w:kern w:val="0"/>
                <w:sz w:val="20"/>
                <w:szCs w:val="21"/>
                <w:highlight w:val="none"/>
                <w14:textFill>
                  <w14:solidFill>
                    <w14:schemeClr w14:val="tx1"/>
                  </w14:solidFill>
                </w14:textFill>
              </w:rPr>
            </w:pPr>
            <w:r>
              <w:rPr>
                <w:rFonts w:hint="eastAsia" w:ascii="宋体" w:hAnsi="宋体"/>
                <w:color w:val="000000" w:themeColor="text1"/>
                <w:kern w:val="0"/>
                <w:sz w:val="20"/>
                <w:szCs w:val="21"/>
                <w:highlight w:val="none"/>
                <w14:textFill>
                  <w14:solidFill>
                    <w14:schemeClr w14:val="tx1"/>
                  </w14:solidFill>
                </w14:textFill>
              </w:rPr>
              <w:t>结论</w:t>
            </w:r>
          </w:p>
        </w:tc>
        <w:tc>
          <w:tcPr>
            <w:tcW w:w="9038" w:type="dxa"/>
            <w:gridSpan w:val="2"/>
            <w:tcBorders>
              <w:bottom w:val="double" w:color="auto" w:sz="4" w:space="0"/>
            </w:tcBorders>
            <w:vAlign w:val="center"/>
          </w:tcPr>
          <w:p w14:paraId="7579A1C2">
            <w:pPr>
              <w:adjustRightInd w:val="0"/>
              <w:snapToGrid w:val="0"/>
              <w:spacing w:beforeLines="50" w:line="360" w:lineRule="exact"/>
              <w:jc w:val="left"/>
              <w:rPr>
                <w:rFonts w:ascii="宋体" w:cs="宋体"/>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（合格</w:t>
            </w:r>
            <w:r>
              <w:rPr>
                <w:rFonts w:ascii="宋体" w:hAnsi="宋体"/>
                <w:b/>
                <w:color w:val="000000" w:themeColor="text1"/>
                <w:kern w:val="0"/>
                <w:szCs w:val="21"/>
                <w:highlight w:val="none"/>
                <w14:textFill>
                  <w14:solidFill>
                    <w14:schemeClr w14:val="tx1"/>
                  </w14:solidFill>
                </w14:textFill>
              </w:rPr>
              <w:t>/</w:t>
            </w:r>
            <w:r>
              <w:rPr>
                <w:rFonts w:hint="eastAsia" w:ascii="宋体" w:hAnsi="宋体"/>
                <w:b/>
                <w:color w:val="000000" w:themeColor="text1"/>
                <w:kern w:val="0"/>
                <w:szCs w:val="21"/>
                <w:highlight w:val="none"/>
                <w14:textFill>
                  <w14:solidFill>
                    <w14:schemeClr w14:val="tx1"/>
                  </w14:solidFill>
                </w14:textFill>
              </w:rPr>
              <w:t>不合格）</w:t>
            </w:r>
          </w:p>
        </w:tc>
      </w:tr>
    </w:tbl>
    <w:p w14:paraId="5461E1F2">
      <w:pPr>
        <w:rPr>
          <w:color w:val="000000" w:themeColor="text1"/>
          <w:highlight w:val="none"/>
          <w14:textFill>
            <w14:solidFill>
              <w14:schemeClr w14:val="tx1"/>
            </w14:solidFill>
          </w14:textFill>
        </w:rPr>
      </w:pPr>
    </w:p>
    <w:p w14:paraId="628BB1CA">
      <w:pPr>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注：未通过资格性审查的投标人，其投标将被认定为投标无效，不能进入下一阶段评审。</w:t>
      </w:r>
    </w:p>
    <w:p w14:paraId="7F1EBEBB">
      <w:pPr>
        <w:rPr>
          <w:rFonts w:ascii="黑体" w:eastAsia="黑体"/>
          <w:b/>
          <w:color w:val="000000" w:themeColor="text1"/>
          <w:szCs w:val="21"/>
          <w:highlight w:val="none"/>
          <w14:textFill>
            <w14:solidFill>
              <w14:schemeClr w14:val="tx1"/>
            </w14:solidFill>
          </w14:textFill>
        </w:rPr>
      </w:pPr>
      <w:r>
        <w:rPr>
          <w:rFonts w:ascii="黑体" w:eastAsia="黑体"/>
          <w:b/>
          <w:color w:val="000000" w:themeColor="text1"/>
          <w:szCs w:val="21"/>
          <w:highlight w:val="none"/>
          <w14:textFill>
            <w14:solidFill>
              <w14:schemeClr w14:val="tx1"/>
            </w14:solidFill>
          </w14:textFill>
        </w:rPr>
        <w:br w:type="page"/>
      </w:r>
    </w:p>
    <w:p w14:paraId="6B37B7A0">
      <w:pPr>
        <w:adjustRightInd w:val="0"/>
        <w:snapToGrid w:val="0"/>
        <w:spacing w:beforeLines="50" w:line="360" w:lineRule="auto"/>
        <w:jc w:val="center"/>
        <w:rPr>
          <w:rFonts w:ascii="黑体" w:hAnsi="黑体" w:eastAsia="黑体"/>
          <w:b/>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28"/>
          <w:szCs w:val="28"/>
          <w:highlight w:val="none"/>
          <w14:textFill>
            <w14:solidFill>
              <w14:schemeClr w14:val="tx1"/>
            </w14:solidFill>
          </w14:textFill>
        </w:rPr>
        <w:t>符合性审查表</w:t>
      </w:r>
    </w:p>
    <w:p w14:paraId="26F69711">
      <w:pPr>
        <w:adjustRightInd w:val="0"/>
        <w:snapToGrid w:val="0"/>
        <w:spacing w:line="360" w:lineRule="auto"/>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color w:val="000000" w:themeColor="text1"/>
          <w:szCs w:val="21"/>
          <w:highlight w:val="none"/>
          <w:u w:val="single"/>
          <w:lang w:eastAsia="zh-CN"/>
          <w14:textFill>
            <w14:solidFill>
              <w14:schemeClr w14:val="tx1"/>
            </w14:solidFill>
          </w14:textFill>
        </w:rPr>
        <w:t>数字化干部人事档案管理系统及档案管理室升级改造建设项目</w:t>
      </w:r>
    </w:p>
    <w:p w14:paraId="286DCB16">
      <w:pPr>
        <w:adjustRightInd w:val="0"/>
        <w:snapToGrid w:val="0"/>
        <w:spacing w:line="360" w:lineRule="auto"/>
        <w:jc w:val="left"/>
        <w:rPr>
          <w:rFonts w:hint="eastAsia"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采购代理编号：</w:t>
      </w:r>
      <w:r>
        <w:rPr>
          <w:rFonts w:hint="eastAsia" w:ascii="宋体" w:hAnsi="宋体"/>
          <w:color w:val="000000" w:themeColor="text1"/>
          <w:szCs w:val="21"/>
          <w:highlight w:val="none"/>
          <w:u w:val="single"/>
          <w:lang w:eastAsia="zh-CN"/>
          <w14:textFill>
            <w14:solidFill>
              <w14:schemeClr w14:val="tx1"/>
            </w14:solidFill>
          </w14:textFill>
        </w:rPr>
        <w:t>HNJX2026-ZB-169</w:t>
      </w:r>
    </w:p>
    <w:tbl>
      <w:tblPr>
        <w:tblStyle w:val="26"/>
        <w:tblW w:w="898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3460"/>
        <w:gridCol w:w="4844"/>
      </w:tblGrid>
      <w:tr w14:paraId="6F8623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tcBorders>
              <w:top w:val="double" w:color="auto" w:sz="4" w:space="0"/>
            </w:tcBorders>
            <w:vAlign w:val="center"/>
          </w:tcPr>
          <w:p w14:paraId="5364E1E7">
            <w:pPr>
              <w:adjustRightInd w:val="0"/>
              <w:snapToGrid w:val="0"/>
              <w:spacing w:beforeLines="50" w:line="360" w:lineRule="auto"/>
              <w:jc w:val="center"/>
              <w:rPr>
                <w:rFonts w:asci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序号</w:t>
            </w:r>
          </w:p>
        </w:tc>
        <w:tc>
          <w:tcPr>
            <w:tcW w:w="3460" w:type="dxa"/>
            <w:tcBorders>
              <w:top w:val="double" w:color="auto" w:sz="4" w:space="0"/>
            </w:tcBorders>
            <w:vAlign w:val="center"/>
          </w:tcPr>
          <w:p w14:paraId="1D301B76">
            <w:pPr>
              <w:adjustRightInd w:val="0"/>
              <w:snapToGrid w:val="0"/>
              <w:spacing w:beforeLines="50" w:line="360" w:lineRule="auto"/>
              <w:jc w:val="center"/>
              <w:rPr>
                <w:rFonts w:asci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审查项目</w:t>
            </w:r>
          </w:p>
        </w:tc>
        <w:tc>
          <w:tcPr>
            <w:tcW w:w="4844" w:type="dxa"/>
            <w:tcBorders>
              <w:top w:val="double" w:color="auto" w:sz="4" w:space="0"/>
            </w:tcBorders>
            <w:vAlign w:val="center"/>
          </w:tcPr>
          <w:p w14:paraId="312C2223">
            <w:pPr>
              <w:adjustRightInd w:val="0"/>
              <w:snapToGrid w:val="0"/>
              <w:spacing w:beforeLines="50" w:line="360" w:lineRule="auto"/>
              <w:jc w:val="center"/>
              <w:rPr>
                <w:rFonts w:asci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审查标准</w:t>
            </w:r>
          </w:p>
        </w:tc>
      </w:tr>
      <w:tr w14:paraId="385C53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56021E7">
            <w:pPr>
              <w:adjustRightInd w:val="0"/>
              <w:snapToGrid w:val="0"/>
              <w:spacing w:beforeLines="50" w:line="360" w:lineRule="auto"/>
              <w:jc w:val="center"/>
              <w:rPr>
                <w:rFonts w:ascii="宋体" w:hAnsi="宋体" w:cs="宋体"/>
                <w:color w:val="000000" w:themeColor="text1"/>
                <w:kern w:val="0"/>
                <w:szCs w:val="21"/>
                <w:highlight w:val="none"/>
                <w14:textFill>
                  <w14:solidFill>
                    <w14:schemeClr w14:val="tx1"/>
                  </w14:solidFill>
                </w14:textFill>
              </w:rPr>
            </w:pPr>
            <w:r>
              <w:rPr>
                <w:rFonts w:ascii="宋体" w:hAnsi="宋体" w:cs="宋体"/>
                <w:color w:val="000000" w:themeColor="text1"/>
                <w:kern w:val="0"/>
                <w:szCs w:val="21"/>
                <w:highlight w:val="none"/>
                <w14:textFill>
                  <w14:solidFill>
                    <w14:schemeClr w14:val="tx1"/>
                  </w14:solidFill>
                </w14:textFill>
              </w:rPr>
              <w:t>1</w:t>
            </w:r>
          </w:p>
        </w:tc>
        <w:tc>
          <w:tcPr>
            <w:tcW w:w="3460" w:type="dxa"/>
            <w:vAlign w:val="center"/>
          </w:tcPr>
          <w:p w14:paraId="58F7D96E">
            <w:pPr>
              <w:spacing w:line="34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响应文件有效期满足磋商文件要求</w:t>
            </w:r>
          </w:p>
        </w:tc>
        <w:tc>
          <w:tcPr>
            <w:tcW w:w="4844" w:type="dxa"/>
            <w:vAlign w:val="center"/>
          </w:tcPr>
          <w:p w14:paraId="3213DAEA">
            <w:pPr>
              <w:spacing w:line="34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响应文件有效期是否满足磋商文件要求60</w:t>
            </w:r>
            <w:r>
              <w:rPr>
                <w:rStyle w:val="46"/>
                <w:rFonts w:ascii="新宋体" w:hAnsi="新宋体" w:eastAsia="新宋体"/>
                <w:color w:val="000000" w:themeColor="text1"/>
                <w:szCs w:val="21"/>
                <w:highlight w:val="none"/>
                <w14:textFill>
                  <w14:solidFill>
                    <w14:schemeClr w14:val="tx1"/>
                  </w14:solidFill>
                </w14:textFill>
              </w:rPr>
              <w:t>日（日历日）</w:t>
            </w:r>
          </w:p>
        </w:tc>
      </w:tr>
      <w:tr w14:paraId="4DD47A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4E7C48CA">
            <w:pPr>
              <w:adjustRightInd w:val="0"/>
              <w:snapToGrid w:val="0"/>
              <w:spacing w:beforeLines="50" w:line="360" w:lineRule="auto"/>
              <w:jc w:val="center"/>
              <w:rPr>
                <w:rFonts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p>
        </w:tc>
        <w:tc>
          <w:tcPr>
            <w:tcW w:w="3460" w:type="dxa"/>
            <w:vAlign w:val="center"/>
          </w:tcPr>
          <w:p w14:paraId="43033A7E">
            <w:pPr>
              <w:spacing w:line="3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投标范围满足招标文件的要求</w:t>
            </w:r>
          </w:p>
        </w:tc>
        <w:tc>
          <w:tcPr>
            <w:tcW w:w="4844" w:type="dxa"/>
            <w:vAlign w:val="center"/>
          </w:tcPr>
          <w:p w14:paraId="385BE8ED">
            <w:pPr>
              <w:spacing w:line="3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投标范围满足招标文件的要求</w:t>
            </w:r>
          </w:p>
        </w:tc>
      </w:tr>
      <w:tr w14:paraId="253B9A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47E1B446">
            <w:pPr>
              <w:adjustRightInd w:val="0"/>
              <w:snapToGrid w:val="0"/>
              <w:spacing w:beforeLines="50" w:line="360" w:lineRule="auto"/>
              <w:jc w:val="center"/>
              <w:rPr>
                <w:rFonts w:hint="eastAsia" w:ascii="宋体" w:hAnsi="宋体" w:eastAsia="宋体" w:cs="Times New Roman"/>
                <w:color w:val="000000" w:themeColor="text1"/>
                <w:kern w:val="0"/>
                <w:sz w:val="21"/>
                <w:szCs w:val="21"/>
                <w:highlight w:val="none"/>
                <w:lang w:val="en-US" w:eastAsia="zh-CN" w:bidi="ar-SA"/>
                <w14:textFill>
                  <w14:solidFill>
                    <w14:schemeClr w14:val="tx1"/>
                  </w14:solidFill>
                </w14:textFill>
              </w:rPr>
            </w:pPr>
            <w:r>
              <w:rPr>
                <w:rFonts w:hint="eastAsia" w:ascii="宋体" w:hAnsi="宋体"/>
                <w:color w:val="000000" w:themeColor="text1"/>
                <w:kern w:val="0"/>
                <w:szCs w:val="21"/>
                <w:highlight w:val="none"/>
                <w:lang w:val="en-US" w:eastAsia="zh-CN"/>
                <w14:textFill>
                  <w14:solidFill>
                    <w14:schemeClr w14:val="tx1"/>
                  </w14:solidFill>
                </w14:textFill>
              </w:rPr>
              <w:t>3</w:t>
            </w:r>
          </w:p>
        </w:tc>
        <w:tc>
          <w:tcPr>
            <w:tcW w:w="3460" w:type="dxa"/>
            <w:shd w:val="clear" w:color="auto" w:fill="auto"/>
            <w:vAlign w:val="center"/>
          </w:tcPr>
          <w:p w14:paraId="4BFC81CD">
            <w:pPr>
              <w:adjustRightInd w:val="0"/>
              <w:snapToGrid w:val="0"/>
              <w:spacing w:beforeLines="50" w:line="360" w:lineRule="exact"/>
              <w:rPr>
                <w:rFonts w:hint="eastAsia" w:ascii="宋体" w:hAnsi="Times New Roman"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首次报价未超过磋商文件中规定的预算和最高限价</w:t>
            </w:r>
          </w:p>
        </w:tc>
        <w:tc>
          <w:tcPr>
            <w:tcW w:w="4844" w:type="dxa"/>
            <w:shd w:val="clear" w:color="auto" w:fill="auto"/>
            <w:vAlign w:val="center"/>
          </w:tcPr>
          <w:p w14:paraId="0D6FF7C9">
            <w:pPr>
              <w:adjustRightInd w:val="0"/>
              <w:snapToGrid w:val="0"/>
              <w:spacing w:beforeLines="50" w:line="360" w:lineRule="exact"/>
              <w:rPr>
                <w:rFonts w:hint="eastAsia" w:ascii="宋体" w:hAnsi="Times New Roman"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首次报价未超过磋商文件中规定的预算和最高限价</w:t>
            </w:r>
          </w:p>
        </w:tc>
      </w:tr>
      <w:tr w14:paraId="5A9253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0984A287">
            <w:pPr>
              <w:adjustRightInd w:val="0"/>
              <w:snapToGrid w:val="0"/>
              <w:spacing w:beforeLines="50" w:line="360" w:lineRule="auto"/>
              <w:jc w:val="center"/>
              <w:rPr>
                <w:rFonts w:hint="eastAsia" w:ascii="宋体" w:hAnsi="宋体" w:eastAsia="宋体" w:cs="Times New Roman"/>
                <w:color w:val="000000" w:themeColor="text1"/>
                <w:kern w:val="0"/>
                <w:sz w:val="21"/>
                <w:szCs w:val="21"/>
                <w:highlight w:val="none"/>
                <w:lang w:val="en-US" w:eastAsia="zh-CN" w:bidi="ar-SA"/>
                <w14:textFill>
                  <w14:solidFill>
                    <w14:schemeClr w14:val="tx1"/>
                  </w14:solidFill>
                </w14:textFill>
              </w:rPr>
            </w:pPr>
            <w:r>
              <w:rPr>
                <w:rFonts w:hint="eastAsia" w:ascii="宋体" w:hAnsi="宋体"/>
                <w:color w:val="000000" w:themeColor="text1"/>
                <w:kern w:val="0"/>
                <w:szCs w:val="21"/>
                <w:highlight w:val="none"/>
                <w:lang w:val="en-US" w:eastAsia="zh-CN"/>
                <w14:textFill>
                  <w14:solidFill>
                    <w14:schemeClr w14:val="tx1"/>
                  </w14:solidFill>
                </w14:textFill>
              </w:rPr>
              <w:t>4</w:t>
            </w:r>
          </w:p>
        </w:tc>
        <w:tc>
          <w:tcPr>
            <w:tcW w:w="3460" w:type="dxa"/>
            <w:vAlign w:val="center"/>
          </w:tcPr>
          <w:p w14:paraId="3C495713">
            <w:pP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合同价款支付方式和条件</w:t>
            </w:r>
          </w:p>
        </w:tc>
        <w:tc>
          <w:tcPr>
            <w:tcW w:w="4844" w:type="dxa"/>
            <w:vAlign w:val="center"/>
          </w:tcPr>
          <w:p w14:paraId="10D93213">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按双方合同约定</w:t>
            </w:r>
          </w:p>
        </w:tc>
      </w:tr>
      <w:tr w14:paraId="7489B4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4D7388B3">
            <w:pPr>
              <w:adjustRightInd w:val="0"/>
              <w:snapToGrid w:val="0"/>
              <w:spacing w:beforeLines="50" w:line="360" w:lineRule="auto"/>
              <w:jc w:val="center"/>
              <w:rPr>
                <w:rFonts w:hint="eastAsia" w:ascii="宋体" w:hAnsi="宋体" w:eastAsia="宋体" w:cs="Times New Roman"/>
                <w:color w:val="000000" w:themeColor="text1"/>
                <w:kern w:val="0"/>
                <w:sz w:val="21"/>
                <w:szCs w:val="21"/>
                <w:highlight w:val="none"/>
                <w:lang w:val="en-US" w:eastAsia="zh-CN" w:bidi="ar-SA"/>
                <w14:textFill>
                  <w14:solidFill>
                    <w14:schemeClr w14:val="tx1"/>
                  </w14:solidFill>
                </w14:textFill>
              </w:rPr>
            </w:pPr>
            <w:r>
              <w:rPr>
                <w:rFonts w:hint="eastAsia" w:ascii="宋体" w:hAnsi="宋体"/>
                <w:color w:val="000000" w:themeColor="text1"/>
                <w:kern w:val="0"/>
                <w:szCs w:val="21"/>
                <w:highlight w:val="none"/>
                <w:lang w:val="en-US" w:eastAsia="zh-CN"/>
                <w14:textFill>
                  <w14:solidFill>
                    <w14:schemeClr w14:val="tx1"/>
                  </w14:solidFill>
                </w14:textFill>
              </w:rPr>
              <w:t>5</w:t>
            </w:r>
          </w:p>
        </w:tc>
        <w:tc>
          <w:tcPr>
            <w:tcW w:w="3460" w:type="dxa"/>
            <w:vAlign w:val="center"/>
          </w:tcPr>
          <w:p w14:paraId="0BD7C31F">
            <w:pPr>
              <w:spacing w:line="34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响应文件中商务技术文件按照磋商文件规定要求签署、盖章的</w:t>
            </w:r>
          </w:p>
        </w:tc>
        <w:tc>
          <w:tcPr>
            <w:tcW w:w="4844" w:type="dxa"/>
            <w:vAlign w:val="center"/>
          </w:tcPr>
          <w:p w14:paraId="1664CA45">
            <w:pPr>
              <w:spacing w:line="34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响应文件中商务技术文件按照磋商文件要求签署、盖章</w:t>
            </w:r>
          </w:p>
        </w:tc>
      </w:tr>
      <w:tr w14:paraId="467A28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00A562B">
            <w:pPr>
              <w:adjustRightInd w:val="0"/>
              <w:snapToGrid w:val="0"/>
              <w:spacing w:beforeLines="50" w:line="360" w:lineRule="auto"/>
              <w:jc w:val="center"/>
              <w:rPr>
                <w:rFonts w:hint="default" w:ascii="宋体" w:hAnsi="宋体" w:eastAsia="宋体"/>
                <w:color w:val="000000" w:themeColor="text1"/>
                <w:kern w:val="0"/>
                <w:szCs w:val="21"/>
                <w:highlight w:val="none"/>
                <w:lang w:val="en-US" w:eastAsia="zh-CN"/>
                <w14:textFill>
                  <w14:solidFill>
                    <w14:schemeClr w14:val="tx1"/>
                  </w14:solidFill>
                </w14:textFill>
              </w:rPr>
            </w:pPr>
            <w:r>
              <w:rPr>
                <w:rFonts w:hint="eastAsia" w:ascii="宋体" w:hAnsi="宋体"/>
                <w:color w:val="000000" w:themeColor="text1"/>
                <w:kern w:val="0"/>
                <w:szCs w:val="21"/>
                <w:highlight w:val="none"/>
                <w:lang w:val="en-US" w:eastAsia="zh-CN"/>
                <w14:textFill>
                  <w14:solidFill>
                    <w14:schemeClr w14:val="tx1"/>
                  </w14:solidFill>
                </w14:textFill>
              </w:rPr>
              <w:t>6</w:t>
            </w:r>
          </w:p>
        </w:tc>
        <w:tc>
          <w:tcPr>
            <w:tcW w:w="3460" w:type="dxa"/>
          </w:tcPr>
          <w:p w14:paraId="2061191E">
            <w:pPr>
              <w:adjustRightInd w:val="0"/>
              <w:snapToGrid w:val="0"/>
              <w:spacing w:beforeLines="50" w:line="360" w:lineRule="auto"/>
              <w:jc w:val="left"/>
              <w:rPr>
                <w:rFonts w:ascii="宋体"/>
                <w:color w:val="000000" w:themeColor="text1"/>
                <w:kern w:val="0"/>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响应文件中没有不符合法律、法规和磋商文件其他实质性规定的</w:t>
            </w:r>
          </w:p>
        </w:tc>
        <w:tc>
          <w:tcPr>
            <w:tcW w:w="4844" w:type="dxa"/>
            <w:vAlign w:val="center"/>
          </w:tcPr>
          <w:p w14:paraId="2D26B392">
            <w:pPr>
              <w:adjustRightInd w:val="0"/>
              <w:snapToGrid w:val="0"/>
              <w:spacing w:line="360" w:lineRule="auto"/>
              <w:jc w:val="left"/>
              <w:rPr>
                <w:rFonts w:ascii="宋体" w:cs="宋体"/>
                <w:color w:val="000000" w:themeColor="text1"/>
                <w:kern w:val="0"/>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响应文件中没有不符合法律、法规和磋商文件其他实质性规定的</w:t>
            </w:r>
          </w:p>
        </w:tc>
      </w:tr>
      <w:tr w14:paraId="60D591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tcBorders>
              <w:bottom w:val="double" w:color="auto" w:sz="4" w:space="0"/>
            </w:tcBorders>
            <w:vAlign w:val="center"/>
          </w:tcPr>
          <w:p w14:paraId="5C186F89">
            <w:pPr>
              <w:adjustRightInd w:val="0"/>
              <w:snapToGrid w:val="0"/>
              <w:spacing w:beforeLines="50" w:line="360" w:lineRule="auto"/>
              <w:jc w:val="left"/>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结论</w:t>
            </w:r>
          </w:p>
        </w:tc>
        <w:tc>
          <w:tcPr>
            <w:tcW w:w="8304" w:type="dxa"/>
            <w:gridSpan w:val="2"/>
            <w:tcBorders>
              <w:bottom w:val="double" w:color="auto" w:sz="4" w:space="0"/>
            </w:tcBorders>
            <w:vAlign w:val="center"/>
          </w:tcPr>
          <w:p w14:paraId="7634B955">
            <w:pPr>
              <w:adjustRightInd w:val="0"/>
              <w:snapToGrid w:val="0"/>
              <w:spacing w:beforeLines="50" w:line="360" w:lineRule="auto"/>
              <w:jc w:val="left"/>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合格</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不合格</w:t>
            </w:r>
          </w:p>
        </w:tc>
      </w:tr>
    </w:tbl>
    <w:p w14:paraId="0E1E0F36">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22B4F95C">
      <w:pPr>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注：未通过符合性审查的投标人，其投标将被认定为投标无效，不能进入下一阶段评审。</w:t>
      </w:r>
    </w:p>
    <w:p w14:paraId="6214DFAF">
      <w:pPr>
        <w:rPr>
          <w:rFonts w:ascii="宋体" w:hAnsi="宋体"/>
          <w:b/>
          <w:bCs/>
          <w:color w:val="000000" w:themeColor="text1"/>
          <w:szCs w:val="21"/>
          <w:highlight w:val="none"/>
          <w14:textFill>
            <w14:solidFill>
              <w14:schemeClr w14:val="tx1"/>
            </w14:solidFill>
          </w14:textFill>
        </w:rPr>
      </w:pPr>
    </w:p>
    <w:p w14:paraId="7EE49BB9">
      <w:pPr>
        <w:rPr>
          <w:rFonts w:hint="eastAsia" w:ascii="宋体" w:hAnsi="宋体"/>
          <w:b/>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r>
    </w:p>
    <w:p w14:paraId="1C89852B">
      <w:pPr>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附页</w:t>
      </w:r>
    </w:p>
    <w:p w14:paraId="677E447B">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评审因素和标准</w:t>
      </w:r>
    </w:p>
    <w:p w14:paraId="0D372726">
      <w:pPr>
        <w:rPr>
          <w:rFonts w:ascii="宋体" w:hAnsi="宋体"/>
          <w:b/>
          <w:bCs/>
          <w:color w:val="000000" w:themeColor="text1"/>
          <w:sz w:val="24"/>
          <w:highlight w:val="none"/>
          <w14:textFill>
            <w14:solidFill>
              <w14:schemeClr w14:val="tx1"/>
            </w14:solidFill>
          </w14:textFill>
        </w:rPr>
      </w:pPr>
    </w:p>
    <w:p w14:paraId="18E8C22A">
      <w:pPr>
        <w:tabs>
          <w:tab w:val="left" w:pos="0"/>
        </w:tabs>
        <w:adjustRightInd w:val="0"/>
        <w:snapToGrid w:val="0"/>
        <w:spacing w:beforeLines="50" w:line="38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权值的取值范围见下表</w:t>
      </w:r>
      <w:r>
        <w:rPr>
          <w:rFonts w:hint="eastAsia" w:ascii="宋体" w:hAnsi="宋体"/>
          <w:b/>
          <w:color w:val="000000" w:themeColor="text1"/>
          <w:szCs w:val="21"/>
          <w:highlight w:val="none"/>
          <w14:textFill>
            <w14:solidFill>
              <w14:schemeClr w14:val="tx1"/>
            </w14:solidFill>
          </w14:textFill>
        </w:rPr>
        <w:t>。</w:t>
      </w:r>
    </w:p>
    <w:tbl>
      <w:tblPr>
        <w:tblStyle w:val="26"/>
        <w:tblpPr w:leftFromText="180" w:rightFromText="180" w:vertAnchor="text" w:horzAnchor="page" w:tblpX="1831" w:tblpY="502"/>
        <w:tblOverlap w:val="never"/>
        <w:tblW w:w="85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4317"/>
        <w:gridCol w:w="3216"/>
      </w:tblGrid>
      <w:tr w14:paraId="3692E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1017" w:type="dxa"/>
            <w:vAlign w:val="center"/>
          </w:tcPr>
          <w:p w14:paraId="7374F11D">
            <w:pPr>
              <w:jc w:val="center"/>
              <w:rPr>
                <w:rFonts w:ascii="黑体" w:hAnsi="宋体" w:eastAsia="黑体"/>
                <w:b/>
                <w:color w:val="000000" w:themeColor="text1"/>
                <w:sz w:val="21"/>
                <w:szCs w:val="21"/>
                <w:highlight w:val="none"/>
                <w14:textFill>
                  <w14:solidFill>
                    <w14:schemeClr w14:val="tx1"/>
                  </w14:solidFill>
                </w14:textFill>
              </w:rPr>
            </w:pPr>
            <w:r>
              <w:rPr>
                <w:rFonts w:hint="eastAsia" w:ascii="黑体" w:hAnsi="宋体" w:eastAsia="黑体"/>
                <w:b/>
                <w:color w:val="000000" w:themeColor="text1"/>
                <w:sz w:val="21"/>
                <w:szCs w:val="21"/>
                <w:highlight w:val="none"/>
                <w14:textFill>
                  <w14:solidFill>
                    <w14:schemeClr w14:val="tx1"/>
                  </w14:solidFill>
                </w14:textFill>
              </w:rPr>
              <w:t>序号</w:t>
            </w:r>
          </w:p>
        </w:tc>
        <w:tc>
          <w:tcPr>
            <w:tcW w:w="4317" w:type="dxa"/>
            <w:vAlign w:val="center"/>
          </w:tcPr>
          <w:p w14:paraId="4E84EE59">
            <w:pPr>
              <w:jc w:val="center"/>
              <w:rPr>
                <w:rFonts w:ascii="黑体" w:hAnsi="宋体" w:eastAsia="黑体"/>
                <w:b/>
                <w:color w:val="000000" w:themeColor="text1"/>
                <w:sz w:val="21"/>
                <w:szCs w:val="21"/>
                <w:highlight w:val="none"/>
                <w14:textFill>
                  <w14:solidFill>
                    <w14:schemeClr w14:val="tx1"/>
                  </w14:solidFill>
                </w14:textFill>
              </w:rPr>
            </w:pPr>
            <w:r>
              <w:rPr>
                <w:rFonts w:hint="eastAsia" w:ascii="黑体" w:hAnsi="宋体" w:eastAsia="黑体"/>
                <w:b/>
                <w:color w:val="000000" w:themeColor="text1"/>
                <w:sz w:val="21"/>
                <w:szCs w:val="21"/>
                <w:highlight w:val="none"/>
                <w14:textFill>
                  <w14:solidFill>
                    <w14:schemeClr w14:val="tx1"/>
                  </w14:solidFill>
                </w14:textFill>
              </w:rPr>
              <w:t>评    审    因    素</w:t>
            </w:r>
          </w:p>
        </w:tc>
        <w:tc>
          <w:tcPr>
            <w:tcW w:w="3216" w:type="dxa"/>
            <w:vAlign w:val="center"/>
          </w:tcPr>
          <w:p w14:paraId="5105FE5E">
            <w:pPr>
              <w:jc w:val="center"/>
              <w:rPr>
                <w:rFonts w:ascii="黑体" w:hAnsi="宋体" w:eastAsia="黑体"/>
                <w:b/>
                <w:color w:val="000000" w:themeColor="text1"/>
                <w:sz w:val="21"/>
                <w:szCs w:val="21"/>
                <w:highlight w:val="none"/>
                <w14:textFill>
                  <w14:solidFill>
                    <w14:schemeClr w14:val="tx1"/>
                  </w14:solidFill>
                </w14:textFill>
              </w:rPr>
            </w:pPr>
            <w:r>
              <w:rPr>
                <w:rFonts w:hint="eastAsia" w:ascii="黑体" w:hAnsi="宋体" w:eastAsia="黑体"/>
                <w:b/>
                <w:color w:val="000000" w:themeColor="text1"/>
                <w:sz w:val="21"/>
                <w:szCs w:val="21"/>
                <w:highlight w:val="none"/>
                <w:lang w:eastAsia="zh-CN"/>
                <w14:textFill>
                  <w14:solidFill>
                    <w14:schemeClr w14:val="tx1"/>
                  </w14:solidFill>
                </w14:textFill>
              </w:rPr>
              <w:t>分</w:t>
            </w:r>
            <w:r>
              <w:rPr>
                <w:rFonts w:hint="eastAsia" w:ascii="黑体" w:hAnsi="宋体" w:eastAsia="黑体"/>
                <w:b/>
                <w:color w:val="000000" w:themeColor="text1"/>
                <w:sz w:val="21"/>
                <w:szCs w:val="21"/>
                <w:highlight w:val="none"/>
                <w14:textFill>
                  <w14:solidFill>
                    <w14:schemeClr w14:val="tx1"/>
                  </w14:solidFill>
                </w14:textFill>
              </w:rPr>
              <w:t>值</w:t>
            </w:r>
          </w:p>
        </w:tc>
      </w:tr>
      <w:tr w14:paraId="35F1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1017" w:type="dxa"/>
            <w:vAlign w:val="center"/>
          </w:tcPr>
          <w:p w14:paraId="36917C4C">
            <w:pPr>
              <w:jc w:val="center"/>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1</w:t>
            </w:r>
          </w:p>
        </w:tc>
        <w:tc>
          <w:tcPr>
            <w:tcW w:w="4317" w:type="dxa"/>
            <w:vAlign w:val="center"/>
          </w:tcPr>
          <w:p w14:paraId="5B6D7F03">
            <w:pPr>
              <w:spacing w:line="360" w:lineRule="auto"/>
              <w:jc w:val="center"/>
              <w:rPr>
                <w:rFonts w:ascii="宋体" w:hAnsi="宋体"/>
                <w:b/>
                <w:color w:val="000000" w:themeColor="text1"/>
                <w:sz w:val="21"/>
                <w:szCs w:val="21"/>
                <w:highlight w:val="none"/>
                <w14:textFill>
                  <w14:solidFill>
                    <w14:schemeClr w14:val="tx1"/>
                  </w14:solidFill>
                </w14:textFill>
              </w:rPr>
            </w:pPr>
            <w:r>
              <w:rPr>
                <w:rFonts w:eastAsiaTheme="minorEastAsia"/>
                <w:color w:val="000000" w:themeColor="text1"/>
                <w:sz w:val="21"/>
                <w:szCs w:val="21"/>
                <w:highlight w:val="none"/>
                <w14:textFill>
                  <w14:solidFill>
                    <w14:schemeClr w14:val="tx1"/>
                  </w14:solidFill>
                </w14:textFill>
              </w:rPr>
              <w:t>价格</w:t>
            </w:r>
          </w:p>
        </w:tc>
        <w:tc>
          <w:tcPr>
            <w:tcW w:w="3216" w:type="dxa"/>
            <w:vAlign w:val="center"/>
          </w:tcPr>
          <w:p w14:paraId="25CB448B">
            <w:pPr>
              <w:spacing w:line="360" w:lineRule="auto"/>
              <w:jc w:val="center"/>
              <w:rPr>
                <w:rFonts w:hint="default" w:ascii="宋体" w:hAnsi="宋体" w:eastAsia="宋体"/>
                <w:b/>
                <w:color w:val="000000" w:themeColor="text1"/>
                <w:sz w:val="21"/>
                <w:szCs w:val="21"/>
                <w:highlight w:val="none"/>
                <w:lang w:val="en-US" w:eastAsia="zh-CN"/>
                <w14:textFill>
                  <w14:solidFill>
                    <w14:schemeClr w14:val="tx1"/>
                  </w14:solidFill>
                </w14:textFill>
              </w:rPr>
            </w:pPr>
            <w:r>
              <w:rPr>
                <w:rFonts w:hint="eastAsia" w:eastAsiaTheme="minorEastAsia"/>
                <w:color w:val="000000" w:themeColor="text1"/>
                <w:sz w:val="21"/>
                <w:szCs w:val="21"/>
                <w:highlight w:val="none"/>
                <w:lang w:val="en-US" w:eastAsia="zh-CN"/>
                <w14:textFill>
                  <w14:solidFill>
                    <w14:schemeClr w14:val="tx1"/>
                  </w14:solidFill>
                </w14:textFill>
              </w:rPr>
              <w:t>40分</w:t>
            </w:r>
          </w:p>
        </w:tc>
      </w:tr>
      <w:tr w14:paraId="1FD3A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1017" w:type="dxa"/>
            <w:vAlign w:val="center"/>
          </w:tcPr>
          <w:p w14:paraId="611252C4">
            <w:pPr>
              <w:jc w:val="center"/>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2</w:t>
            </w:r>
          </w:p>
        </w:tc>
        <w:tc>
          <w:tcPr>
            <w:tcW w:w="4317" w:type="dxa"/>
            <w:vAlign w:val="center"/>
          </w:tcPr>
          <w:p w14:paraId="3BDED835">
            <w:pPr>
              <w:spacing w:line="360" w:lineRule="auto"/>
              <w:jc w:val="center"/>
              <w:rPr>
                <w:rFonts w:ascii="宋体" w:hAnsi="宋体"/>
                <w:b/>
                <w:color w:val="000000" w:themeColor="text1"/>
                <w:sz w:val="21"/>
                <w:szCs w:val="21"/>
                <w:highlight w:val="none"/>
                <w14:textFill>
                  <w14:solidFill>
                    <w14:schemeClr w14:val="tx1"/>
                  </w14:solidFill>
                </w14:textFill>
              </w:rPr>
            </w:pPr>
            <w:r>
              <w:rPr>
                <w:rFonts w:eastAsiaTheme="minorEastAsia"/>
                <w:color w:val="000000" w:themeColor="text1"/>
                <w:sz w:val="21"/>
                <w:szCs w:val="21"/>
                <w:highlight w:val="none"/>
                <w14:textFill>
                  <w14:solidFill>
                    <w14:schemeClr w14:val="tx1"/>
                  </w14:solidFill>
                </w14:textFill>
              </w:rPr>
              <w:t>商务</w:t>
            </w:r>
          </w:p>
        </w:tc>
        <w:tc>
          <w:tcPr>
            <w:tcW w:w="3216" w:type="dxa"/>
            <w:vAlign w:val="center"/>
          </w:tcPr>
          <w:p w14:paraId="62199BC7">
            <w:pPr>
              <w:spacing w:line="360" w:lineRule="auto"/>
              <w:jc w:val="center"/>
              <w:rPr>
                <w:rFonts w:hint="default" w:ascii="宋体" w:hAnsi="宋体" w:eastAsia="宋体"/>
                <w:b/>
                <w:color w:val="000000" w:themeColor="text1"/>
                <w:sz w:val="21"/>
                <w:szCs w:val="21"/>
                <w:highlight w:val="none"/>
                <w:lang w:val="en-US" w:eastAsia="zh-CN"/>
                <w14:textFill>
                  <w14:solidFill>
                    <w14:schemeClr w14:val="tx1"/>
                  </w14:solidFill>
                </w14:textFill>
              </w:rPr>
            </w:pPr>
            <w:r>
              <w:rPr>
                <w:rFonts w:hint="eastAsia" w:eastAsiaTheme="minorEastAsia"/>
                <w:color w:val="000000" w:themeColor="text1"/>
                <w:sz w:val="21"/>
                <w:szCs w:val="21"/>
                <w:highlight w:val="none"/>
                <w:lang w:val="en-US" w:eastAsia="zh-CN"/>
                <w14:textFill>
                  <w14:solidFill>
                    <w14:schemeClr w14:val="tx1"/>
                  </w14:solidFill>
                </w14:textFill>
              </w:rPr>
              <w:t>30分</w:t>
            </w:r>
          </w:p>
        </w:tc>
      </w:tr>
      <w:tr w14:paraId="0FAD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1017" w:type="dxa"/>
            <w:vAlign w:val="center"/>
          </w:tcPr>
          <w:p w14:paraId="0675337F">
            <w:pPr>
              <w:jc w:val="center"/>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3</w:t>
            </w:r>
          </w:p>
        </w:tc>
        <w:tc>
          <w:tcPr>
            <w:tcW w:w="4317" w:type="dxa"/>
            <w:vAlign w:val="center"/>
          </w:tcPr>
          <w:p w14:paraId="686DE478">
            <w:pPr>
              <w:spacing w:line="360" w:lineRule="auto"/>
              <w:jc w:val="center"/>
              <w:rPr>
                <w:rFonts w:ascii="宋体" w:hAnsi="宋体"/>
                <w:b/>
                <w:color w:val="000000" w:themeColor="text1"/>
                <w:sz w:val="21"/>
                <w:szCs w:val="21"/>
                <w:highlight w:val="none"/>
                <w14:textFill>
                  <w14:solidFill>
                    <w14:schemeClr w14:val="tx1"/>
                  </w14:solidFill>
                </w14:textFill>
              </w:rPr>
            </w:pPr>
            <w:r>
              <w:rPr>
                <w:rFonts w:eastAsiaTheme="minorEastAsia"/>
                <w:color w:val="000000" w:themeColor="text1"/>
                <w:sz w:val="21"/>
                <w:szCs w:val="21"/>
                <w:highlight w:val="none"/>
                <w14:textFill>
                  <w14:solidFill>
                    <w14:schemeClr w14:val="tx1"/>
                  </w14:solidFill>
                </w14:textFill>
              </w:rPr>
              <w:t>技术</w:t>
            </w:r>
          </w:p>
        </w:tc>
        <w:tc>
          <w:tcPr>
            <w:tcW w:w="3216" w:type="dxa"/>
            <w:vAlign w:val="center"/>
          </w:tcPr>
          <w:p w14:paraId="45466BBD">
            <w:pPr>
              <w:spacing w:line="360" w:lineRule="auto"/>
              <w:jc w:val="center"/>
              <w:rPr>
                <w:rFonts w:hint="default" w:ascii="宋体" w:hAnsi="宋体" w:eastAsia="宋体"/>
                <w:b/>
                <w:color w:val="000000" w:themeColor="text1"/>
                <w:sz w:val="21"/>
                <w:szCs w:val="21"/>
                <w:highlight w:val="none"/>
                <w:lang w:val="en-US" w:eastAsia="zh-CN"/>
                <w14:textFill>
                  <w14:solidFill>
                    <w14:schemeClr w14:val="tx1"/>
                  </w14:solidFill>
                </w14:textFill>
              </w:rPr>
            </w:pPr>
            <w:r>
              <w:rPr>
                <w:rFonts w:hint="eastAsia" w:eastAsiaTheme="minorEastAsia"/>
                <w:color w:val="000000" w:themeColor="text1"/>
                <w:sz w:val="21"/>
                <w:szCs w:val="21"/>
                <w:highlight w:val="none"/>
                <w:lang w:val="en-US" w:eastAsia="zh-CN"/>
                <w14:textFill>
                  <w14:solidFill>
                    <w14:schemeClr w14:val="tx1"/>
                  </w14:solidFill>
                </w14:textFill>
              </w:rPr>
              <w:t>30分</w:t>
            </w:r>
          </w:p>
        </w:tc>
      </w:tr>
    </w:tbl>
    <w:p w14:paraId="2429340F">
      <w:pPr>
        <w:rPr>
          <w:color w:val="000000" w:themeColor="text1"/>
          <w:szCs w:val="21"/>
          <w:highlight w:val="none"/>
          <w14:textFill>
            <w14:solidFill>
              <w14:schemeClr w14:val="tx1"/>
            </w14:solidFill>
          </w14:textFill>
        </w:rPr>
      </w:pPr>
    </w:p>
    <w:p w14:paraId="1CCC060B">
      <w:pPr>
        <w:rPr>
          <w:color w:val="000000" w:themeColor="text1"/>
          <w:szCs w:val="21"/>
          <w:highlight w:val="none"/>
          <w14:textFill>
            <w14:solidFill>
              <w14:schemeClr w14:val="tx1"/>
            </w14:solidFill>
          </w14:textFill>
        </w:rPr>
      </w:pPr>
    </w:p>
    <w:p w14:paraId="06E5FB53">
      <w:pPr>
        <w:rPr>
          <w:color w:val="000000" w:themeColor="text1"/>
          <w:highlight w:val="none"/>
          <w14:textFill>
            <w14:solidFill>
              <w14:schemeClr w14:val="tx1"/>
            </w14:solidFill>
          </w14:textFill>
        </w:rPr>
      </w:pPr>
    </w:p>
    <w:p w14:paraId="17CA435E">
      <w:pP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br w:type="page"/>
      </w:r>
    </w:p>
    <w:p w14:paraId="0713DF0B">
      <w:pPr>
        <w:pStyle w:val="4"/>
        <w:rPr>
          <w:rFonts w:hint="default"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附表1</w:t>
      </w:r>
    </w:p>
    <w:tbl>
      <w:tblPr>
        <w:tblStyle w:val="26"/>
        <w:tblpPr w:leftFromText="180" w:rightFromText="180" w:vertAnchor="text" w:horzAnchor="page" w:tblpX="1163" w:tblpY="680"/>
        <w:tblOverlap w:val="never"/>
        <w:tblW w:w="938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6"/>
        <w:gridCol w:w="1297"/>
        <w:gridCol w:w="1568"/>
        <w:gridCol w:w="5984"/>
      </w:tblGrid>
      <w:tr w14:paraId="5D8B6E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536" w:type="dxa"/>
            <w:tcBorders>
              <w:tl2br w:val="nil"/>
              <w:tr2bl w:val="nil"/>
            </w:tcBorders>
            <w:vAlign w:val="center"/>
          </w:tcPr>
          <w:p w14:paraId="223AB063">
            <w:pPr>
              <w:keepNext w:val="0"/>
              <w:keepLines w:val="0"/>
              <w:pageBreakBefore w:val="0"/>
              <w:widowControl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序号</w:t>
            </w:r>
          </w:p>
        </w:tc>
        <w:tc>
          <w:tcPr>
            <w:tcW w:w="1297" w:type="dxa"/>
            <w:tcBorders>
              <w:tl2br w:val="nil"/>
              <w:tr2bl w:val="nil"/>
            </w:tcBorders>
            <w:vAlign w:val="center"/>
          </w:tcPr>
          <w:p w14:paraId="4ED0DA44">
            <w:pPr>
              <w:keepNext w:val="0"/>
              <w:keepLines w:val="0"/>
              <w:pageBreakBefore w:val="0"/>
              <w:widowControl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评审因素</w:t>
            </w:r>
          </w:p>
        </w:tc>
        <w:tc>
          <w:tcPr>
            <w:tcW w:w="1568" w:type="dxa"/>
            <w:tcBorders>
              <w:tl2br w:val="nil"/>
              <w:tr2bl w:val="nil"/>
            </w:tcBorders>
            <w:vAlign w:val="center"/>
          </w:tcPr>
          <w:p w14:paraId="7B2537F3">
            <w:pPr>
              <w:keepNext w:val="0"/>
              <w:keepLines w:val="0"/>
              <w:pageBreakBefore w:val="0"/>
              <w:widowControl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考核项目</w:t>
            </w:r>
          </w:p>
        </w:tc>
        <w:tc>
          <w:tcPr>
            <w:tcW w:w="5984" w:type="dxa"/>
            <w:tcBorders>
              <w:tl2br w:val="nil"/>
              <w:tr2bl w:val="nil"/>
            </w:tcBorders>
            <w:vAlign w:val="center"/>
          </w:tcPr>
          <w:p w14:paraId="483899FD">
            <w:pPr>
              <w:keepNext w:val="0"/>
              <w:keepLines w:val="0"/>
              <w:pageBreakBefore w:val="0"/>
              <w:widowControl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评分标准</w:t>
            </w:r>
          </w:p>
        </w:tc>
      </w:tr>
      <w:tr w14:paraId="70929F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4" w:hRule="atLeast"/>
        </w:trPr>
        <w:tc>
          <w:tcPr>
            <w:tcW w:w="536" w:type="dxa"/>
            <w:tcBorders>
              <w:tl2br w:val="nil"/>
              <w:tr2bl w:val="nil"/>
            </w:tcBorders>
            <w:vAlign w:val="center"/>
          </w:tcPr>
          <w:p w14:paraId="6EF1AF4B">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297" w:type="dxa"/>
            <w:tcBorders>
              <w:tl2br w:val="nil"/>
              <w:tr2bl w:val="nil"/>
            </w:tcBorders>
            <w:vAlign w:val="center"/>
          </w:tcPr>
          <w:p w14:paraId="369F62E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w:t>
            </w:r>
          </w:p>
          <w:p w14:paraId="57D1E5F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（A1=</w:t>
            </w:r>
            <w:r>
              <w:rPr>
                <w:rFonts w:hint="eastAsia" w:ascii="宋体" w:hAnsi="宋体" w:eastAsia="宋体" w:cs="宋体"/>
                <w:color w:val="000000" w:themeColor="text1"/>
                <w:sz w:val="21"/>
                <w:szCs w:val="21"/>
                <w:highlight w:val="none"/>
                <w:lang w:val="en-US" w:eastAsia="zh-CN"/>
                <w14:textFill>
                  <w14:solidFill>
                    <w14:schemeClr w14:val="tx1"/>
                  </w14:solidFill>
                </w14:textFill>
              </w:rPr>
              <w:t>40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1568" w:type="dxa"/>
            <w:tcBorders>
              <w:tl2br w:val="nil"/>
              <w:tr2bl w:val="nil"/>
            </w:tcBorders>
            <w:vAlign w:val="center"/>
          </w:tcPr>
          <w:p w14:paraId="79301913">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磋商报价</w:t>
            </w:r>
          </w:p>
          <w:p w14:paraId="2DEE78F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5984" w:type="dxa"/>
            <w:tcBorders>
              <w:tl2br w:val="nil"/>
              <w:tr2bl w:val="nil"/>
            </w:tcBorders>
            <w:vAlign w:val="center"/>
          </w:tcPr>
          <w:p w14:paraId="7E37C423">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满足采购文件要求且投标价格最低的投标报价为评标基准价，其价格分为满分，其他有效投标人的价格分按照下列公式计算：</w:t>
            </w:r>
          </w:p>
          <w:p w14:paraId="5356A107">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磋商报价得分=（磋商基准价/最后磋商报价）×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分值</w:t>
            </w:r>
          </w:p>
        </w:tc>
      </w:tr>
      <w:tr w14:paraId="4A766A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536" w:type="dxa"/>
            <w:vMerge w:val="restart"/>
            <w:tcBorders>
              <w:tl2br w:val="nil"/>
              <w:tr2bl w:val="nil"/>
            </w:tcBorders>
            <w:vAlign w:val="center"/>
          </w:tcPr>
          <w:p w14:paraId="6CF89FC3">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297" w:type="dxa"/>
            <w:vMerge w:val="restart"/>
            <w:tcBorders>
              <w:tl2br w:val="nil"/>
              <w:tr2bl w:val="nil"/>
            </w:tcBorders>
            <w:vAlign w:val="center"/>
          </w:tcPr>
          <w:p w14:paraId="7F3A397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商务</w:t>
            </w:r>
          </w:p>
          <w:p w14:paraId="6A9FCA1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（A2=</w:t>
            </w: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分）</w:t>
            </w:r>
          </w:p>
          <w:p w14:paraId="44F299A8">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568" w:type="dxa"/>
            <w:tcBorders>
              <w:tl2br w:val="nil"/>
              <w:tr2bl w:val="nil"/>
            </w:tcBorders>
            <w:vAlign w:val="center"/>
          </w:tcPr>
          <w:p w14:paraId="21E377FC">
            <w:pPr>
              <w:spacing w:line="24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类似业绩</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5984" w:type="dxa"/>
            <w:tcBorders>
              <w:tl2br w:val="nil"/>
              <w:tr2bl w:val="nil"/>
            </w:tcBorders>
            <w:vAlign w:val="center"/>
          </w:tcPr>
          <w:p w14:paraId="589242E4">
            <w:pPr>
              <w:spacing w:line="240" w:lineRule="auto"/>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投标人具有类似项目经验案例的，每个案例计</w:t>
            </w:r>
            <w:r>
              <w:rPr>
                <w:rFonts w:hint="eastAsia" w:ascii="宋体" w:hAnsi="宋体" w:cs="宋体"/>
                <w:color w:val="000000" w:themeColor="text1"/>
                <w:kern w:val="0"/>
                <w:sz w:val="21"/>
                <w:szCs w:val="21"/>
                <w:highlight w:val="none"/>
                <w:lang w:val="en-US" w:eastAsia="zh-CN"/>
                <w14:textFill>
                  <w14:solidFill>
                    <w14:schemeClr w14:val="tx1"/>
                  </w14:solidFill>
                </w14:textFill>
              </w:rPr>
              <w:t>2.5</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分，最多计5分。</w:t>
            </w:r>
          </w:p>
          <w:p w14:paraId="1FF02743">
            <w:pPr>
              <w:spacing w:line="240" w:lineRule="auto"/>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注：要求响应投标文件中提供合同复印件加盖投标人公章，否则不予计分。</w:t>
            </w:r>
          </w:p>
        </w:tc>
      </w:tr>
      <w:tr w14:paraId="405A95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536" w:type="dxa"/>
            <w:vMerge w:val="continue"/>
            <w:tcBorders>
              <w:tl2br w:val="nil"/>
              <w:tr2bl w:val="nil"/>
            </w:tcBorders>
            <w:vAlign w:val="center"/>
          </w:tcPr>
          <w:p w14:paraId="5A609B2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297" w:type="dxa"/>
            <w:vMerge w:val="continue"/>
            <w:tcBorders>
              <w:tl2br w:val="nil"/>
              <w:tr2bl w:val="nil"/>
            </w:tcBorders>
            <w:vAlign w:val="center"/>
          </w:tcPr>
          <w:p w14:paraId="68291C81">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568" w:type="dxa"/>
            <w:tcBorders>
              <w:tl2br w:val="nil"/>
              <w:tr2bl w:val="nil"/>
            </w:tcBorders>
            <w:vAlign w:val="center"/>
          </w:tcPr>
          <w:p w14:paraId="64473B46">
            <w:pPr>
              <w:spacing w:line="240" w:lineRule="auto"/>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t>投入</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项目管理人员情况（15分）</w:t>
            </w:r>
          </w:p>
        </w:tc>
        <w:tc>
          <w:tcPr>
            <w:tcW w:w="5647" w:type="dxa"/>
            <w:tcBorders>
              <w:tl2br w:val="nil"/>
              <w:tr2bl w:val="nil"/>
            </w:tcBorders>
            <w:vAlign w:val="center"/>
          </w:tcPr>
          <w:p w14:paraId="18148BE4">
            <w:pPr>
              <w:spacing w:line="240" w:lineRule="auto"/>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项目管理人员情况：</w:t>
            </w:r>
          </w:p>
          <w:p w14:paraId="5C1FD323">
            <w:pPr>
              <w:numPr>
                <w:ilvl w:val="0"/>
                <w:numId w:val="3"/>
              </w:numPr>
              <w:spacing w:line="240" w:lineRule="auto"/>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响应供应商拟派驻本项目的项目负责人具备档案</w:t>
            </w:r>
            <w:r>
              <w:rPr>
                <w:rFonts w:hint="eastAsia" w:ascii="宋体" w:hAnsi="宋体" w:cs="宋体"/>
                <w:color w:val="000000" w:themeColor="text1"/>
                <w:kern w:val="0"/>
                <w:sz w:val="21"/>
                <w:szCs w:val="21"/>
                <w:highlight w:val="none"/>
                <w:lang w:val="en-US" w:eastAsia="zh-CN"/>
                <w14:textFill>
                  <w14:solidFill>
                    <w14:schemeClr w14:val="tx1"/>
                  </w14:solidFill>
                </w14:textFill>
              </w:rPr>
              <w:t>系列职称</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(高级)证书</w:t>
            </w:r>
            <w:r>
              <w:rPr>
                <w:rFonts w:hint="eastAsia" w:ascii="宋体" w:hAnsi="宋体" w:cs="宋体"/>
                <w:color w:val="000000" w:themeColor="text1"/>
                <w:kern w:val="0"/>
                <w:sz w:val="21"/>
                <w:szCs w:val="21"/>
                <w:highlight w:val="none"/>
                <w:lang w:val="en-US" w:eastAsia="zh-CN"/>
                <w14:textFill>
                  <w14:solidFill>
                    <w14:schemeClr w14:val="tx1"/>
                  </w14:solidFill>
                </w14:textFill>
              </w:rPr>
              <w:t>得4分，</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具备档案</w:t>
            </w:r>
            <w:r>
              <w:rPr>
                <w:rFonts w:hint="eastAsia" w:ascii="宋体" w:hAnsi="宋体" w:cs="宋体"/>
                <w:color w:val="000000" w:themeColor="text1"/>
                <w:kern w:val="0"/>
                <w:sz w:val="21"/>
                <w:szCs w:val="21"/>
                <w:highlight w:val="none"/>
                <w:lang w:val="en-US" w:eastAsia="zh-CN"/>
                <w14:textFill>
                  <w14:solidFill>
                    <w14:schemeClr w14:val="tx1"/>
                  </w14:solidFill>
                </w14:textFill>
              </w:rPr>
              <w:t>系列职称</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中</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级)证书</w:t>
            </w:r>
            <w:r>
              <w:rPr>
                <w:rFonts w:hint="eastAsia" w:ascii="宋体" w:hAnsi="宋体" w:cs="宋体"/>
                <w:color w:val="000000" w:themeColor="text1"/>
                <w:kern w:val="0"/>
                <w:sz w:val="21"/>
                <w:szCs w:val="21"/>
                <w:highlight w:val="none"/>
                <w:lang w:val="en-US" w:eastAsia="zh-CN"/>
                <w14:textFill>
                  <w14:solidFill>
                    <w14:schemeClr w14:val="tx1"/>
                  </w14:solidFill>
                </w14:textFill>
              </w:rPr>
              <w:t>得2分，</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本项最多得4分</w:t>
            </w:r>
            <w:r>
              <w:rPr>
                <w:rFonts w:hint="eastAsia" w:ascii="宋体" w:hAnsi="宋体" w:cs="宋体"/>
                <w:color w:val="000000" w:themeColor="text1"/>
                <w:kern w:val="0"/>
                <w:sz w:val="21"/>
                <w:szCs w:val="21"/>
                <w:highlight w:val="none"/>
                <w:lang w:val="en-US" w:eastAsia="zh-CN"/>
                <w14:textFill>
                  <w14:solidFill>
                    <w14:schemeClr w14:val="tx1"/>
                  </w14:solidFill>
                </w14:textFill>
              </w:rPr>
              <w:t>。</w:t>
            </w:r>
          </w:p>
          <w:p w14:paraId="14EF514B">
            <w:pPr>
              <w:numPr>
                <w:ilvl w:val="0"/>
                <w:numId w:val="0"/>
              </w:numPr>
              <w:spacing w:line="240" w:lineRule="auto"/>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2、响应供应商拟派驻本项目的数字化加工组或专项审核组负责人具备档案</w:t>
            </w:r>
            <w:r>
              <w:rPr>
                <w:rFonts w:hint="eastAsia" w:ascii="宋体" w:hAnsi="宋体" w:cs="宋体"/>
                <w:color w:val="000000" w:themeColor="text1"/>
                <w:kern w:val="0"/>
                <w:sz w:val="21"/>
                <w:szCs w:val="21"/>
                <w:highlight w:val="none"/>
                <w:lang w:val="en-US" w:eastAsia="zh-CN"/>
                <w14:textFill>
                  <w14:solidFill>
                    <w14:schemeClr w14:val="tx1"/>
                  </w14:solidFill>
                </w14:textFill>
              </w:rPr>
              <w:t>系列</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中级</w:t>
            </w:r>
            <w:r>
              <w:rPr>
                <w:rFonts w:hint="eastAsia" w:ascii="宋体" w:hAnsi="宋体" w:cs="宋体"/>
                <w:color w:val="000000" w:themeColor="text1"/>
                <w:kern w:val="0"/>
                <w:sz w:val="21"/>
                <w:szCs w:val="21"/>
                <w:highlight w:val="none"/>
                <w:lang w:val="en-US" w:eastAsia="zh-CN"/>
                <w14:textFill>
                  <w14:solidFill>
                    <w14:schemeClr w14:val="tx1"/>
                  </w14:solidFill>
                </w14:textFill>
              </w:rPr>
              <w:t>及</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以上职称、档案行政管理部门颁发的档案专业人员培训证书的，每提供一个证书得</w:t>
            </w:r>
            <w:r>
              <w:rPr>
                <w:rFonts w:hint="eastAsia" w:ascii="宋体" w:hAnsi="宋体" w:cs="宋体"/>
                <w:color w:val="000000" w:themeColor="text1"/>
                <w:kern w:val="0"/>
                <w:sz w:val="21"/>
                <w:szCs w:val="21"/>
                <w:highlight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分，本项最高得</w:t>
            </w:r>
            <w:r>
              <w:rPr>
                <w:rFonts w:hint="eastAsia" w:ascii="宋体" w:hAnsi="宋体" w:cs="宋体"/>
                <w:color w:val="000000" w:themeColor="text1"/>
                <w:kern w:val="0"/>
                <w:sz w:val="21"/>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分。</w:t>
            </w:r>
          </w:p>
          <w:p w14:paraId="16D22671">
            <w:pPr>
              <w:spacing w:line="240" w:lineRule="auto"/>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3、响应供应商拟派驻本项目的保密负责人具有保密行政管理部门颁发的保密资质单位保密业务培训证书得3分</w:t>
            </w:r>
            <w:r>
              <w:rPr>
                <w:rFonts w:hint="eastAsia" w:ascii="宋体" w:hAnsi="宋体" w:cs="宋体"/>
                <w:color w:val="000000" w:themeColor="text1"/>
                <w:kern w:val="0"/>
                <w:sz w:val="21"/>
                <w:szCs w:val="21"/>
                <w:highlight w:val="none"/>
                <w:lang w:val="en-US" w:eastAsia="zh-CN"/>
                <w14:textFill>
                  <w14:solidFill>
                    <w14:schemeClr w14:val="tx1"/>
                  </w14:solidFill>
                </w14:textFill>
              </w:rPr>
              <w:t>。</w:t>
            </w:r>
          </w:p>
          <w:p w14:paraId="1907C87A">
            <w:pPr>
              <w:spacing w:line="240" w:lineRule="auto"/>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4、响应供应商拟派驻本项目的技术负责人，具有信息系统项目管理师（高级）证书得4分；具有系统集成项目管理工程师（中级）证书得2分；本项最高得4分。</w:t>
            </w:r>
          </w:p>
          <w:p w14:paraId="106045CE">
            <w:pPr>
              <w:spacing w:line="240" w:lineRule="auto"/>
              <w:jc w:val="left"/>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注:同一人员不可重复得分，响应供应商须提供相关证书复印件以及投标截止时间前六个月内(不含投标当月)任意一个月的响应供应商依法为其缴纳的社保证明、劳动合同加盖响应供应商公章。</w:t>
            </w:r>
          </w:p>
        </w:tc>
      </w:tr>
      <w:tr w14:paraId="1F607F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536" w:type="dxa"/>
            <w:vMerge w:val="continue"/>
            <w:tcBorders>
              <w:tl2br w:val="nil"/>
              <w:tr2bl w:val="nil"/>
            </w:tcBorders>
            <w:vAlign w:val="center"/>
          </w:tcPr>
          <w:p w14:paraId="4D40593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297" w:type="dxa"/>
            <w:vMerge w:val="continue"/>
            <w:tcBorders>
              <w:tl2br w:val="nil"/>
              <w:tr2bl w:val="nil"/>
            </w:tcBorders>
            <w:vAlign w:val="center"/>
          </w:tcPr>
          <w:p w14:paraId="2E9E820E">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568" w:type="dxa"/>
            <w:tcBorders>
              <w:tl2br w:val="nil"/>
              <w:tr2bl w:val="nil"/>
            </w:tcBorders>
            <w:vAlign w:val="center"/>
          </w:tcPr>
          <w:p w14:paraId="11DCDFF9">
            <w:pPr>
              <w:spacing w:line="240" w:lineRule="auto"/>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项目组成成员情况（</w:t>
            </w:r>
            <w:r>
              <w:rPr>
                <w:rFonts w:hint="eastAsia" w:ascii="宋体" w:hAnsi="宋体" w:cs="宋体"/>
                <w:color w:val="000000" w:themeColor="text1"/>
                <w:kern w:val="0"/>
                <w:sz w:val="21"/>
                <w:szCs w:val="21"/>
                <w:highlight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分）</w:t>
            </w:r>
          </w:p>
        </w:tc>
        <w:tc>
          <w:tcPr>
            <w:tcW w:w="5984" w:type="dxa"/>
            <w:tcBorders>
              <w:tl2br w:val="nil"/>
              <w:tr2bl w:val="nil"/>
            </w:tcBorders>
            <w:vAlign w:val="center"/>
          </w:tcPr>
          <w:p w14:paraId="7B19E385">
            <w:pPr>
              <w:spacing w:line="240" w:lineRule="auto"/>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项目组成员:(不含项目负责人)</w:t>
            </w:r>
          </w:p>
          <w:p w14:paraId="539791BB">
            <w:pPr>
              <w:spacing w:line="240" w:lineRule="auto"/>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响应供应商每投入1名项目人员，具备计算机技术与软件专业技术资格证书，或档案（图书资料）系列专业技术职称证书，或省级及以上档案主管部门认可的档案岗位培训合格证书，得1分，最高得5分。</w:t>
            </w:r>
          </w:p>
          <w:p w14:paraId="0CC45FA7">
            <w:pPr>
              <w:spacing w:line="240" w:lineRule="auto"/>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注:同一人员不可重复得分，响应供应商须提供相关证书复印件以及投标截止时间前六个月内(不含投标当月)任意一个月的响应供应商依法为其缴纳的社保证明、劳动合同加盖响应供应商公章。</w:t>
            </w:r>
          </w:p>
        </w:tc>
      </w:tr>
      <w:tr w14:paraId="117101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536" w:type="dxa"/>
            <w:vMerge w:val="continue"/>
            <w:tcBorders>
              <w:tl2br w:val="nil"/>
              <w:tr2bl w:val="nil"/>
            </w:tcBorders>
            <w:vAlign w:val="center"/>
          </w:tcPr>
          <w:p w14:paraId="1FCF8C6B">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297" w:type="dxa"/>
            <w:vMerge w:val="continue"/>
            <w:tcBorders>
              <w:tl2br w:val="nil"/>
              <w:tr2bl w:val="nil"/>
            </w:tcBorders>
            <w:vAlign w:val="center"/>
          </w:tcPr>
          <w:p w14:paraId="7A3A72D7">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568" w:type="dxa"/>
            <w:tcBorders>
              <w:tl2br w:val="nil"/>
              <w:tr2bl w:val="nil"/>
            </w:tcBorders>
            <w:shd w:val="clear" w:color="auto" w:fill="auto"/>
            <w:vAlign w:val="center"/>
          </w:tcPr>
          <w:p w14:paraId="6A0677E8">
            <w:pPr>
              <w:pStyle w:val="34"/>
              <w:spacing w:line="240" w:lineRule="auto"/>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售后服务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方案</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5984" w:type="dxa"/>
            <w:tcBorders>
              <w:tl2br w:val="nil"/>
              <w:tr2bl w:val="nil"/>
            </w:tcBorders>
            <w:shd w:val="clear" w:color="auto" w:fill="auto"/>
            <w:vAlign w:val="center"/>
          </w:tcPr>
          <w:p w14:paraId="2FF62C92">
            <w:pPr>
              <w:widowControl/>
              <w:numPr>
                <w:ilvl w:val="0"/>
                <w:numId w:val="0"/>
              </w:numPr>
              <w:kinsoku w:val="0"/>
              <w:autoSpaceDE w:val="0"/>
              <w:autoSpaceDN w:val="0"/>
              <w:adjustRightInd w:val="0"/>
              <w:snapToGrid w:val="0"/>
              <w:spacing w:line="240" w:lineRule="auto"/>
              <w:ind w:left="0" w:leftChars="0" w:firstLine="0" w:firstLineChars="0"/>
              <w:jc w:val="left"/>
              <w:textAlignment w:val="baseline"/>
              <w:rPr>
                <w:rFonts w:hint="eastAsia" w:ascii="Times New Roman" w:hAnsi="Times New Roman"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根据提供的售后服务方案（内容包括但不限</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于：</w:t>
            </w:r>
            <w:r>
              <w:rPr>
                <w:rFonts w:hint="eastAsia" w:ascii="宋体" w:hAnsi="宋体" w:eastAsia="宋体" w:cs="宋体"/>
                <w:b w:val="0"/>
                <w:bCs w:val="0"/>
                <w:color w:val="000000" w:themeColor="text1"/>
                <w:sz w:val="21"/>
                <w:szCs w:val="21"/>
                <w:highlight w:val="none"/>
                <w14:textFill>
                  <w14:solidFill>
                    <w14:schemeClr w14:val="tx1"/>
                  </w14:solidFill>
                </w14:textFill>
              </w:rPr>
              <w:t>售后服务承诺、服务内容</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14:textFill>
                  <w14:solidFill>
                    <w14:schemeClr w14:val="tx1"/>
                  </w14:solidFill>
                </w14:textFill>
              </w:rPr>
              <w:t>响应时间、</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服务人员安排、</w:t>
            </w:r>
            <w:r>
              <w:rPr>
                <w:rFonts w:hint="eastAsia" w:ascii="宋体" w:hAnsi="宋体" w:eastAsia="宋体" w:cs="宋体"/>
                <w:b w:val="0"/>
                <w:bCs w:val="0"/>
                <w:color w:val="000000" w:themeColor="text1"/>
                <w:sz w:val="21"/>
                <w:szCs w:val="21"/>
                <w:highlight w:val="none"/>
                <w14:textFill>
                  <w14:solidFill>
                    <w14:schemeClr w14:val="tx1"/>
                  </w14:solidFill>
                </w14:textFill>
              </w:rPr>
              <w:t>质保期外服务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）进行评审，方案</w:t>
            </w:r>
            <w:r>
              <w:rPr>
                <w:rFonts w:hint="eastAsia" w:ascii="宋体" w:hAnsi="宋体" w:eastAsia="宋体" w:cs="宋体"/>
                <w:b w:val="0"/>
                <w:bCs w:val="0"/>
                <w:color w:val="000000" w:themeColor="text1"/>
                <w:sz w:val="21"/>
                <w:szCs w:val="21"/>
                <w:highlight w:val="none"/>
                <w14:textFill>
                  <w14:solidFill>
                    <w14:schemeClr w14:val="tx1"/>
                  </w14:solidFill>
                </w14:textFill>
              </w:rPr>
              <w:t>内容详细、条理清晰、准确合理，考虑全面可靠，能够全面理解本次采购项目的要求，并有针对性作出响应，具体落实措施可行性高且针对性强</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分，</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缺漏一项内容扣1分，每有一处不符合采购需求或不合理扣0.5分，扣完为止，未提供</w:t>
            </w:r>
            <w:r>
              <w:rPr>
                <w:rFonts w:hint="eastAsia" w:ascii="宋体" w:hAnsi="宋体" w:eastAsia="宋体" w:cs="宋体"/>
                <w:b w:val="0"/>
                <w:bCs w:val="0"/>
                <w:color w:val="000000" w:themeColor="text1"/>
                <w:sz w:val="21"/>
                <w:szCs w:val="21"/>
                <w:highlight w:val="none"/>
                <w14:textFill>
                  <w14:solidFill>
                    <w14:schemeClr w14:val="tx1"/>
                  </w14:solidFill>
                </w14:textFill>
              </w:rPr>
              <w:t>售后服务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方案</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的不计分。</w:t>
            </w:r>
            <w:r>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t>（不符合采购需求或不合理是指内容不完整、照搬采购需求、未贴合采购需求、非专门针对本项目或者不适用本项目、套用其他项目方案、内容前后矛盾、存在歧义、逻辑混乱、错别字、无条理性、方案内容空洞等。）</w:t>
            </w:r>
          </w:p>
        </w:tc>
      </w:tr>
      <w:tr w14:paraId="7D8507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6" w:type="dxa"/>
            <w:vMerge w:val="restart"/>
            <w:tcBorders>
              <w:tl2br w:val="nil"/>
              <w:tr2bl w:val="nil"/>
            </w:tcBorders>
            <w:vAlign w:val="center"/>
          </w:tcPr>
          <w:p w14:paraId="71320B2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297" w:type="dxa"/>
            <w:vMerge w:val="restart"/>
            <w:tcBorders>
              <w:tl2br w:val="nil"/>
              <w:tr2bl w:val="nil"/>
            </w:tcBorders>
            <w:vAlign w:val="center"/>
          </w:tcPr>
          <w:p w14:paraId="7D65E36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w:t>
            </w:r>
          </w:p>
          <w:p w14:paraId="1D92825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（A3=</w:t>
            </w: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1568" w:type="dxa"/>
            <w:tcBorders>
              <w:tl2br w:val="nil"/>
              <w:tr2bl w:val="nil"/>
            </w:tcBorders>
            <w:vAlign w:val="center"/>
          </w:tcPr>
          <w:p w14:paraId="0DE75977">
            <w:pPr>
              <w:pStyle w:val="34"/>
              <w:spacing w:line="240" w:lineRule="auto"/>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技术响应</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5984" w:type="dxa"/>
            <w:tcBorders>
              <w:tl2br w:val="nil"/>
              <w:tr2bl w:val="nil"/>
            </w:tcBorders>
            <w:vAlign w:val="center"/>
          </w:tcPr>
          <w:p w14:paraId="57B95B5D">
            <w:pPr>
              <w:keepNext w:val="0"/>
              <w:keepLines w:val="0"/>
              <w:pageBreakBefore w:val="0"/>
              <w:numPr>
                <w:ilvl w:val="0"/>
                <w:numId w:val="4"/>
              </w:numPr>
              <w:kinsoku/>
              <w:wordWrap/>
              <w:overflowPunct/>
              <w:topLinePunct w:val="0"/>
              <w:bidi w:val="0"/>
              <w:adjustRightInd w:val="0"/>
              <w:snapToGrid w:val="0"/>
              <w:spacing w:line="240" w:lineRule="auto"/>
              <w:jc w:val="both"/>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标注“★”的条款为实质性条款，未提供相关证明材料视为负偏离，按无效标处理；</w:t>
            </w:r>
          </w:p>
          <w:p w14:paraId="4C261E9E">
            <w:pPr>
              <w:keepNext w:val="0"/>
              <w:keepLines w:val="0"/>
              <w:pageBreakBefore w:val="0"/>
              <w:numPr>
                <w:ilvl w:val="0"/>
                <w:numId w:val="0"/>
              </w:numPr>
              <w:kinsoku/>
              <w:wordWrap/>
              <w:overflowPunct/>
              <w:topLinePunct w:val="0"/>
              <w:bidi w:val="0"/>
              <w:adjustRightInd w:val="0"/>
              <w:snapToGrid w:val="0"/>
              <w:spacing w:line="240" w:lineRule="auto"/>
              <w:jc w:val="both"/>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en-US"/>
                <w14:textFill>
                  <w14:solidFill>
                    <w14:schemeClr w14:val="tx1"/>
                  </w14:solidFill>
                </w14:textFill>
              </w:rPr>
              <w:t>完全满足文件中采购需求全部技术指标的计</w:t>
            </w:r>
            <w:r>
              <w:rPr>
                <w:rFonts w:hint="eastAsia" w:ascii="宋体" w:hAnsi="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lang w:val="en-US" w:eastAsia="en-US"/>
                <w14:textFill>
                  <w14:solidFill>
                    <w14:schemeClr w14:val="tx1"/>
                  </w14:solidFill>
                </w14:textFill>
              </w:rPr>
              <w:t>分</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带“▲”每有一项不满足或不响应或不正面应答招标文件要求的，每项扣1分；非带“▲”每有一项不满足或不响应或不正面应答招标文件技术要求的，每项扣0.2分，直至本项分值扣完为止。相同项数不重复扣分。</w:t>
            </w:r>
          </w:p>
        </w:tc>
      </w:tr>
      <w:tr w14:paraId="4510A1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4" w:hRule="atLeast"/>
        </w:trPr>
        <w:tc>
          <w:tcPr>
            <w:tcW w:w="536" w:type="dxa"/>
            <w:vMerge w:val="continue"/>
            <w:tcBorders>
              <w:tl2br w:val="nil"/>
              <w:tr2bl w:val="nil"/>
            </w:tcBorders>
            <w:vAlign w:val="center"/>
          </w:tcPr>
          <w:p w14:paraId="799E0B4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297" w:type="dxa"/>
            <w:vMerge w:val="continue"/>
            <w:tcBorders>
              <w:tl2br w:val="nil"/>
              <w:tr2bl w:val="nil"/>
            </w:tcBorders>
            <w:vAlign w:val="center"/>
          </w:tcPr>
          <w:p w14:paraId="708000A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568" w:type="dxa"/>
            <w:tcBorders>
              <w:tl2br w:val="nil"/>
              <w:tr2bl w:val="nil"/>
            </w:tcBorders>
            <w:vAlign w:val="center"/>
          </w:tcPr>
          <w:p w14:paraId="217A9ABF">
            <w:pPr>
              <w:pStyle w:val="34"/>
              <w:spacing w:line="240" w:lineRule="auto"/>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实施方案</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5984" w:type="dxa"/>
            <w:tcBorders>
              <w:tl2br w:val="nil"/>
              <w:tr2bl w:val="nil"/>
            </w:tcBorders>
            <w:vAlign w:val="center"/>
          </w:tcPr>
          <w:p w14:paraId="7903E924">
            <w:pPr>
              <w:keepNext w:val="0"/>
              <w:keepLines w:val="0"/>
              <w:pageBreakBefore w:val="0"/>
              <w:kinsoku/>
              <w:wordWrap/>
              <w:overflowPunct/>
              <w:topLinePunct w:val="0"/>
              <w:bidi w:val="0"/>
              <w:adjustRightInd w:val="0"/>
              <w:snapToGrid w:val="0"/>
              <w:spacing w:line="240" w:lineRule="auto"/>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根据提供的项目实施方案（内容包括但不限</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于：</w:t>
            </w:r>
            <w:r>
              <w:rPr>
                <w:rFonts w:hint="eastAsia" w:ascii="宋体" w:hAnsi="宋体" w:eastAsia="宋体" w:cs="宋体"/>
                <w:b w:val="0"/>
                <w:bCs w:val="0"/>
                <w:color w:val="000000" w:themeColor="text1"/>
                <w:sz w:val="21"/>
                <w:szCs w:val="21"/>
                <w:highlight w:val="none"/>
                <w14:textFill>
                  <w14:solidFill>
                    <w14:schemeClr w14:val="tx1"/>
                  </w14:solidFill>
                </w14:textFill>
              </w:rPr>
              <w:t>实施计划、详细进度安排</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14:textFill>
                  <w14:solidFill>
                    <w14:schemeClr w14:val="tx1"/>
                  </w14:solidFill>
                </w14:textFill>
              </w:rPr>
              <w:t>拟投入项目</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人员安排</w:t>
            </w:r>
            <w:r>
              <w:rPr>
                <w:rFonts w:hint="eastAsia" w:ascii="宋体" w:hAnsi="宋体" w:eastAsia="宋体" w:cs="宋体"/>
                <w:b w:val="0"/>
                <w:bCs w:val="0"/>
                <w:color w:val="000000" w:themeColor="text1"/>
                <w:sz w:val="21"/>
                <w:szCs w:val="21"/>
                <w:highlight w:val="none"/>
                <w14:textFill>
                  <w14:solidFill>
                    <w14:schemeClr w14:val="tx1"/>
                  </w14:solidFill>
                </w14:textFill>
              </w:rPr>
              <w:t>、质量保障措施</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等）进行评审，方案</w:t>
            </w:r>
            <w:r>
              <w:rPr>
                <w:rFonts w:hint="eastAsia" w:ascii="宋体" w:hAnsi="宋体" w:eastAsia="宋体" w:cs="宋体"/>
                <w:b w:val="0"/>
                <w:bCs w:val="0"/>
                <w:color w:val="000000" w:themeColor="text1"/>
                <w:sz w:val="21"/>
                <w:szCs w:val="21"/>
                <w:highlight w:val="none"/>
                <w14:textFill>
                  <w14:solidFill>
                    <w14:schemeClr w14:val="tx1"/>
                  </w14:solidFill>
                </w14:textFill>
              </w:rPr>
              <w:t>内容详细、条理清晰、准确合理，考虑全面可靠，能够全面理解本次采购项目的要求，并有针对性作出响应，具体落实措施可行性高且针对性强</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的</w:t>
            </w:r>
            <w:r>
              <w:rPr>
                <w:rFonts w:hint="eastAsia" w:ascii="宋体" w:hAnsi="宋体" w:cs="宋体"/>
                <w:color w:val="000000" w:themeColor="text1"/>
                <w:kern w:val="0"/>
                <w:sz w:val="21"/>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分，缺漏一项内容扣</w:t>
            </w:r>
            <w:r>
              <w:rPr>
                <w:rFonts w:hint="eastAsia" w:ascii="宋体" w:hAnsi="宋体" w:cs="宋体"/>
                <w:color w:val="000000" w:themeColor="text1"/>
                <w:kern w:val="0"/>
                <w:sz w:val="21"/>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分，每有一处不符合采购需求或不合理扣</w:t>
            </w:r>
            <w:r>
              <w:rPr>
                <w:rFonts w:hint="eastAsia" w:ascii="宋体" w:hAnsi="宋体" w:cs="宋体"/>
                <w:color w:val="000000" w:themeColor="text1"/>
                <w:kern w:val="0"/>
                <w:sz w:val="21"/>
                <w:szCs w:val="21"/>
                <w:highlight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分，扣完为止，未提供</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实施方案</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的不计分。（不符合采购需求或不合理是指内容不完整、照搬采购需求、未贴合采购需求、非专门针对本项目或者不适用本项目、套用其他项目方案、内容前后矛盾、存在歧义、逻辑混乱、错别字、无条理性、方案内容空洞等。）</w:t>
            </w:r>
          </w:p>
        </w:tc>
      </w:tr>
      <w:tr w14:paraId="73A1F7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6" w:type="dxa"/>
            <w:vMerge w:val="continue"/>
            <w:tcBorders>
              <w:tl2br w:val="nil"/>
              <w:tr2bl w:val="nil"/>
            </w:tcBorders>
            <w:vAlign w:val="center"/>
          </w:tcPr>
          <w:p w14:paraId="724F37C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297" w:type="dxa"/>
            <w:vMerge w:val="continue"/>
            <w:tcBorders>
              <w:tl2br w:val="nil"/>
              <w:tr2bl w:val="nil"/>
            </w:tcBorders>
            <w:vAlign w:val="center"/>
          </w:tcPr>
          <w:p w14:paraId="50977DD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568" w:type="dxa"/>
            <w:tcBorders>
              <w:tl2br w:val="nil"/>
              <w:tr2bl w:val="nil"/>
            </w:tcBorders>
            <w:vAlign w:val="center"/>
          </w:tcPr>
          <w:p w14:paraId="356D528F">
            <w:pPr>
              <w:pStyle w:val="34"/>
              <w:spacing w:line="240" w:lineRule="auto"/>
              <w:ind w:firstLine="0"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系统整体</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规划</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方案</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5984" w:type="dxa"/>
            <w:tcBorders>
              <w:tl2br w:val="nil"/>
              <w:tr2bl w:val="nil"/>
            </w:tcBorders>
            <w:vAlign w:val="top"/>
          </w:tcPr>
          <w:p w14:paraId="0F7B13CF">
            <w:pPr>
              <w:keepNext w:val="0"/>
              <w:keepLines w:val="0"/>
              <w:pageBreakBefore w:val="0"/>
              <w:kinsoku/>
              <w:wordWrap/>
              <w:overflowPunct/>
              <w:topLinePunct w:val="0"/>
              <w:bidi w:val="0"/>
              <w:adjustRightInd w:val="0"/>
              <w:snapToGrid w:val="0"/>
              <w:spacing w:line="240" w:lineRule="auto"/>
              <w:jc w:val="both"/>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根据提供的系统整体</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规划</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方案（内容包括但不限于：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建设思路</w:t>
            </w:r>
            <w:r>
              <w:rPr>
                <w:rFonts w:hint="eastAsia" w:ascii="宋体" w:hAnsi="宋体" w:eastAsia="宋体" w:cs="宋体"/>
                <w:b w:val="0"/>
                <w:bCs w:val="0"/>
                <w:color w:val="000000" w:themeColor="text1"/>
                <w:sz w:val="21"/>
                <w:szCs w:val="21"/>
                <w:highlight w:val="none"/>
                <w14:textFill>
                  <w14:solidFill>
                    <w14:schemeClr w14:val="tx1"/>
                  </w14:solidFill>
                </w14:textFill>
              </w:rPr>
              <w:t>、</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技术</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架构设计、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安全规划设计、详细功能设计</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等）进行评审，方案</w:t>
            </w:r>
            <w:r>
              <w:rPr>
                <w:rFonts w:hint="eastAsia" w:ascii="宋体" w:hAnsi="宋体" w:eastAsia="宋体" w:cs="宋体"/>
                <w:b w:val="0"/>
                <w:bCs w:val="0"/>
                <w:color w:val="000000" w:themeColor="text1"/>
                <w:sz w:val="21"/>
                <w:szCs w:val="21"/>
                <w:highlight w:val="none"/>
                <w14:textFill>
                  <w14:solidFill>
                    <w14:schemeClr w14:val="tx1"/>
                  </w14:solidFill>
                </w14:textFill>
              </w:rPr>
              <w:t>内容详细、条理清晰、准确合理，考虑全面可靠，能够全面理解本次采购项目的要求，并有针对性作出响应，具体落实措施可行性高且针对性强</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计</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分，</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缺漏一项内容扣</w:t>
            </w:r>
            <w:r>
              <w:rPr>
                <w:rFonts w:hint="eastAsia" w:ascii="宋体" w:hAnsi="宋体" w:cs="宋体"/>
                <w:color w:val="000000" w:themeColor="text1"/>
                <w:kern w:val="0"/>
                <w:sz w:val="21"/>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分，每有一处不符合采购需求或不合理扣</w:t>
            </w:r>
            <w:r>
              <w:rPr>
                <w:rFonts w:hint="eastAsia" w:ascii="宋体" w:hAnsi="宋体" w:cs="宋体"/>
                <w:color w:val="000000" w:themeColor="text1"/>
                <w:kern w:val="0"/>
                <w:sz w:val="21"/>
                <w:szCs w:val="21"/>
                <w:highlight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分，扣完为止，未提供</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系统整体</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规划</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方案</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的不计分。</w:t>
            </w:r>
          </w:p>
          <w:p w14:paraId="47DEC74D">
            <w:pPr>
              <w:keepNext w:val="0"/>
              <w:keepLines w:val="0"/>
              <w:pageBreakBefore w:val="0"/>
              <w:kinsoku/>
              <w:wordWrap/>
              <w:overflowPunct/>
              <w:topLinePunct w:val="0"/>
              <w:bidi w:val="0"/>
              <w:adjustRightInd w:val="0"/>
              <w:snapToGrid w:val="0"/>
              <w:spacing w:line="240" w:lineRule="auto"/>
              <w:jc w:val="both"/>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不符合采购需求或不合理是指内容不完整、照搬采购需求、未贴合采购需求、非专门针对本项目或者不适用本项目、套用其他项目方案、内容前后矛盾、存在歧义、逻辑混乱、错别字、无条理性、方案内容空洞等。）</w:t>
            </w:r>
          </w:p>
        </w:tc>
      </w:tr>
      <w:tr w14:paraId="5A6AB9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536" w:type="dxa"/>
            <w:vMerge w:val="continue"/>
            <w:tcBorders>
              <w:tl2br w:val="nil"/>
              <w:tr2bl w:val="nil"/>
            </w:tcBorders>
            <w:vAlign w:val="center"/>
          </w:tcPr>
          <w:p w14:paraId="21F49D3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297" w:type="dxa"/>
            <w:vMerge w:val="continue"/>
            <w:tcBorders>
              <w:tl2br w:val="nil"/>
              <w:tr2bl w:val="nil"/>
            </w:tcBorders>
            <w:vAlign w:val="center"/>
          </w:tcPr>
          <w:p w14:paraId="2BF46EA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568" w:type="dxa"/>
            <w:tcBorders>
              <w:tl2br w:val="nil"/>
              <w:tr2bl w:val="nil"/>
            </w:tcBorders>
            <w:shd w:val="clear" w:color="auto" w:fill="auto"/>
            <w:vAlign w:val="center"/>
          </w:tcPr>
          <w:p w14:paraId="3870361E">
            <w:pPr>
              <w:spacing w:line="240" w:lineRule="auto"/>
              <w:ind w:left="-109" w:leftChars="-52" w:right="-107" w:rightChars="-51" w:firstLine="1"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功能演示</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c>
          <w:tcPr>
            <w:tcW w:w="5984" w:type="dxa"/>
            <w:tcBorders>
              <w:tl2br w:val="nil"/>
              <w:tr2bl w:val="nil"/>
            </w:tcBorders>
            <w:shd w:val="clear" w:color="auto" w:fill="auto"/>
            <w:vAlign w:val="center"/>
          </w:tcPr>
          <w:p w14:paraId="3F6E0E0E">
            <w:pPr>
              <w:keepNext w:val="0"/>
              <w:keepLines w:val="0"/>
              <w:pageBreakBefore w:val="0"/>
              <w:kinsoku/>
              <w:wordWrap/>
              <w:overflowPunct/>
              <w:topLinePunct w:val="0"/>
              <w:bidi w:val="0"/>
              <w:adjustRightInd w:val="0"/>
              <w:snapToGrid w:val="0"/>
              <w:spacing w:line="240" w:lineRule="auto"/>
              <w:jc w:val="both"/>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功</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能演示内容</w:t>
            </w:r>
          </w:p>
          <w:p w14:paraId="017D5341">
            <w:pPr>
              <w:keepNext w:val="0"/>
              <w:keepLines w:val="0"/>
              <w:pageBreakBefore w:val="0"/>
              <w:kinsoku/>
              <w:wordWrap/>
              <w:overflowPunct/>
              <w:topLinePunct w:val="0"/>
              <w:bidi w:val="0"/>
              <w:adjustRightInd w:val="0"/>
              <w:snapToGrid w:val="0"/>
              <w:spacing w:line="240" w:lineRule="auto"/>
              <w:jc w:val="both"/>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现职干部（教师）查询：基于机构、编制、干部信息库的综合应用模块，为干部提供便捷、高效的日常查询、统计、输出信息化服务，包括按</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部门</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查询、按条件查询、自定义查询、制定查询方案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查询等</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w:t>
            </w:r>
          </w:p>
          <w:p w14:paraId="09527A5D">
            <w:pPr>
              <w:keepNext w:val="0"/>
              <w:keepLines w:val="0"/>
              <w:pageBreakBefore w:val="0"/>
              <w:kinsoku/>
              <w:wordWrap/>
              <w:overflowPunct/>
              <w:topLinePunct w:val="0"/>
              <w:bidi w:val="0"/>
              <w:adjustRightInd w:val="0"/>
              <w:snapToGrid w:val="0"/>
              <w:spacing w:line="240" w:lineRule="auto"/>
              <w:jc w:val="both"/>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职称干部查询：</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提供</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人员单位、姓名、职称信息、职称年限查询</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并可根据需要输出各类名册。</w:t>
            </w:r>
          </w:p>
          <w:p w14:paraId="58E48998">
            <w:pPr>
              <w:keepNext w:val="0"/>
              <w:keepLines w:val="0"/>
              <w:pageBreakBefore w:val="0"/>
              <w:kinsoku/>
              <w:wordWrap/>
              <w:overflowPunct/>
              <w:topLinePunct w:val="0"/>
              <w:bidi w:val="0"/>
              <w:adjustRightInd w:val="0"/>
              <w:snapToGrid w:val="0"/>
              <w:spacing w:line="240" w:lineRule="auto"/>
              <w:jc w:val="both"/>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人员比对：可根据查询结果或按单位选择对多名干部进行横向比对</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比如：年龄、党龄、职务层次、职务层次时长、职级、职级时长、学历、学位、专业技术职务、熟悉</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专业及</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特长、干部标签等项目。移动设备上</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及操作平台上均能实现。</w:t>
            </w:r>
          </w:p>
          <w:p w14:paraId="4B3AF924">
            <w:pPr>
              <w:keepNext w:val="0"/>
              <w:keepLines w:val="0"/>
              <w:pageBreakBefore w:val="0"/>
              <w:kinsoku/>
              <w:wordWrap/>
              <w:overflowPunct/>
              <w:topLinePunct w:val="0"/>
              <w:bidi w:val="0"/>
              <w:adjustRightInd w:val="0"/>
              <w:snapToGrid w:val="0"/>
              <w:spacing w:line="240" w:lineRule="auto"/>
              <w:jc w:val="both"/>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数字档案整理：用于对数字档案原始图、优化图的挂接、调整、浏览、对比、下载等。</w:t>
            </w:r>
          </w:p>
          <w:p w14:paraId="51634204">
            <w:pPr>
              <w:keepNext w:val="0"/>
              <w:keepLines w:val="0"/>
              <w:pageBreakBefore w:val="0"/>
              <w:kinsoku/>
              <w:wordWrap/>
              <w:overflowPunct/>
              <w:topLinePunct w:val="0"/>
              <w:bidi w:val="0"/>
              <w:adjustRightInd w:val="0"/>
              <w:snapToGrid w:val="0"/>
              <w:spacing w:line="240" w:lineRule="auto"/>
              <w:jc w:val="both"/>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数字化档案查阅：查阅申请人可在提交查阅申请后，由档案管理员登记并授权后可查询数字档案。查阅档案时可根据授权情况进行打印</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、下载操作</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w:t>
            </w:r>
          </w:p>
          <w:p w14:paraId="576CEB05">
            <w:pPr>
              <w:keepNext w:val="0"/>
              <w:keepLines w:val="0"/>
              <w:pageBreakBefore w:val="0"/>
              <w:kinsoku/>
              <w:wordWrap/>
              <w:overflowPunct/>
              <w:topLinePunct w:val="0"/>
              <w:bidi w:val="0"/>
              <w:adjustRightInd w:val="0"/>
              <w:snapToGrid w:val="0"/>
              <w:spacing w:line="240" w:lineRule="auto"/>
              <w:jc w:val="both"/>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注：</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本评分项涉及5个功能演示，</w:t>
            </w:r>
            <w:r>
              <w:rPr>
                <w:rFonts w:hint="eastAsia" w:ascii="宋体" w:hAnsi="宋体" w:eastAsia="宋体" w:cs="宋体"/>
                <w:b w:val="0"/>
                <w:bCs w:val="0"/>
                <w:color w:val="000000" w:themeColor="text1"/>
                <w:sz w:val="21"/>
                <w:szCs w:val="21"/>
                <w:highlight w:val="none"/>
                <w14:textFill>
                  <w14:solidFill>
                    <w14:schemeClr w14:val="tx1"/>
                  </w14:solidFill>
                </w14:textFill>
              </w:rPr>
              <w:t>每</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个</w:t>
            </w:r>
            <w:r>
              <w:rPr>
                <w:rFonts w:hint="eastAsia" w:ascii="宋体" w:hAnsi="宋体" w:eastAsia="宋体" w:cs="宋体"/>
                <w:b w:val="0"/>
                <w:bCs w:val="0"/>
                <w:color w:val="000000" w:themeColor="text1"/>
                <w:sz w:val="21"/>
                <w:szCs w:val="21"/>
                <w:highlight w:val="none"/>
                <w14:textFill>
                  <w14:solidFill>
                    <w14:schemeClr w14:val="tx1"/>
                  </w14:solidFill>
                </w14:textFill>
              </w:rPr>
              <w:t>演示内容完全满足计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1"/>
                <w:szCs w:val="21"/>
                <w:highlight w:val="none"/>
                <w14:textFill>
                  <w14:solidFill>
                    <w14:schemeClr w14:val="tx1"/>
                  </w14:solidFill>
                </w14:textFill>
              </w:rPr>
              <w:t>分，不能完全满足则该项不计分，最高计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 w:val="0"/>
                <w:bCs w:val="0"/>
                <w:color w:val="000000" w:themeColor="text1"/>
                <w:sz w:val="21"/>
                <w:szCs w:val="21"/>
                <w:highlight w:val="none"/>
                <w14:textFill>
                  <w14:solidFill>
                    <w14:schemeClr w14:val="tx1"/>
                  </w14:solidFill>
                </w14:textFill>
              </w:rPr>
              <w:t>分，无效演示者或不演示者不计分。</w:t>
            </w:r>
          </w:p>
          <w:p w14:paraId="7BC7C083">
            <w:pP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b/>
                <w:bCs/>
                <w:color w:val="000000" w:themeColor="text1"/>
                <w:sz w:val="21"/>
                <w:szCs w:val="21"/>
                <w:highlight w:val="none"/>
                <w14:textFill>
                  <w14:solidFill>
                    <w14:schemeClr w14:val="tx1"/>
                  </w14:solidFill>
                </w14:textFill>
              </w:rPr>
              <w:t>产品功能演示要求</w:t>
            </w:r>
          </w:p>
          <w:p w14:paraId="0DFF20ED">
            <w:pPr>
              <w:adjustRightInd w:val="0"/>
              <w:snapToGrid w:val="0"/>
              <w:spacing w:line="240" w:lineRule="auto"/>
              <w:ind w:left="105" w:leftChars="50" w:right="105" w:rightChars="5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w:t>
            </w:r>
            <w:r>
              <w:rPr>
                <w:rFonts w:hint="eastAsia" w:ascii="宋体" w:hAnsi="宋体" w:eastAsia="宋体" w:cs="宋体"/>
                <w:color w:val="000000" w:themeColor="text1"/>
                <w:kern w:val="0"/>
                <w:sz w:val="21"/>
                <w:szCs w:val="21"/>
                <w:highlight w:val="none"/>
                <w14:textFill>
                  <w14:solidFill>
                    <w14:schemeClr w14:val="tx1"/>
                  </w14:solidFill>
                </w14:textFill>
              </w:rPr>
              <w:t>标人需按照以下要求提供演示视频，否则视为无效演示：</w:t>
            </w:r>
          </w:p>
          <w:p w14:paraId="5E16DC36">
            <w:pPr>
              <w:adjustRightInd w:val="0"/>
              <w:snapToGrid w:val="0"/>
              <w:spacing w:line="240" w:lineRule="auto"/>
              <w:ind w:left="105" w:leftChars="50" w:right="105" w:rightChars="5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1、要求在真实平台环境中演示，不可采用PPT、截图、静态页面、DEMO、Axure高保真等方式进行演示；</w:t>
            </w:r>
          </w:p>
          <w:p w14:paraId="01D3F8C1">
            <w:pPr>
              <w:adjustRightInd w:val="0"/>
              <w:snapToGrid w:val="0"/>
              <w:spacing w:line="240" w:lineRule="auto"/>
              <w:ind w:left="105" w:leftChars="50" w:right="105" w:rightChars="5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2、演示视频总时长不超过</w:t>
            </w:r>
            <w:r>
              <w:rPr>
                <w:rFonts w:hint="eastAsia" w:ascii="宋体" w:hAnsi="宋体" w:eastAsia="宋体" w:cs="宋体"/>
                <w:color w:val="000000" w:themeColor="text1"/>
                <w:kern w:val="0"/>
                <w:sz w:val="21"/>
                <w:szCs w:val="21"/>
                <w:highlight w:val="none"/>
                <w:lang w:val="en-US"/>
                <w14:textFill>
                  <w14:solidFill>
                    <w14:schemeClr w14:val="tx1"/>
                  </w14:solidFill>
                </w14:textFill>
              </w:rPr>
              <w:t>30</w:t>
            </w:r>
            <w:r>
              <w:rPr>
                <w:rFonts w:hint="eastAsia" w:ascii="宋体" w:hAnsi="宋体" w:eastAsia="宋体" w:cs="宋体"/>
                <w:color w:val="000000" w:themeColor="text1"/>
                <w:kern w:val="0"/>
                <w:sz w:val="21"/>
                <w:szCs w:val="21"/>
                <w:highlight w:val="none"/>
                <w14:textFill>
                  <w14:solidFill>
                    <w14:schemeClr w14:val="tx1"/>
                  </w14:solidFill>
                </w14:textFill>
              </w:rPr>
              <w:t>分钟，演示视频需加入字幕说明或人声讲解；</w:t>
            </w:r>
          </w:p>
          <w:p w14:paraId="3C51ACCD">
            <w:pPr>
              <w:adjustRightInd w:val="0"/>
              <w:snapToGrid w:val="0"/>
              <w:spacing w:line="240" w:lineRule="auto"/>
              <w:ind w:left="105" w:leftChars="50" w:right="105" w:rightChars="5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3、演示视频需用摄像机拍摄或电脑录屏；</w:t>
            </w:r>
          </w:p>
          <w:p w14:paraId="02BD4DBF">
            <w:pPr>
              <w:adjustRightInd w:val="0"/>
              <w:snapToGrid w:val="0"/>
              <w:spacing w:line="240" w:lineRule="auto"/>
              <w:ind w:left="105" w:leftChars="50" w:right="105" w:rightChars="50"/>
              <w:jc w:val="left"/>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4、单</w:t>
            </w:r>
            <w:r>
              <w:rPr>
                <w:rFonts w:hint="eastAsia" w:ascii="宋体" w:hAnsi="宋体" w:eastAsia="宋体" w:cs="宋体"/>
                <w:color w:val="000000" w:themeColor="text1"/>
                <w:kern w:val="0"/>
                <w:sz w:val="21"/>
                <w:szCs w:val="21"/>
                <w:highlight w:val="none"/>
                <w:lang w:eastAsia="zh-CN"/>
                <w14:textFill>
                  <w14:solidFill>
                    <w14:schemeClr w14:val="tx1"/>
                  </w14:solidFill>
                </w14:textFill>
              </w:rPr>
              <w:t>个产品演示</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均需</w:t>
            </w:r>
            <w:r>
              <w:rPr>
                <w:rFonts w:hint="eastAsia" w:ascii="宋体" w:hAnsi="宋体" w:eastAsia="宋体" w:cs="宋体"/>
                <w:color w:val="000000" w:themeColor="text1"/>
                <w:kern w:val="0"/>
                <w:sz w:val="21"/>
                <w:szCs w:val="21"/>
                <w:highlight w:val="none"/>
                <w14:textFill>
                  <w14:solidFill>
                    <w14:schemeClr w14:val="tx1"/>
                  </w14:solidFill>
                </w14:textFill>
              </w:rPr>
              <w:t>一镜到底</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不可拼凑、剪辑、恶意遮挡</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p>
          <w:p w14:paraId="125E13A0">
            <w:pPr>
              <w:spacing w:line="240" w:lineRule="auto"/>
              <w:ind w:left="-105" w:leftChars="-50" w:right="-107" w:rightChars="-51"/>
              <w:jc w:val="left"/>
              <w:rPr>
                <w:rFonts w:hint="eastAsia" w:ascii="宋体"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14:textFill>
                  <w14:solidFill>
                    <w14:schemeClr w14:val="tx1"/>
                  </w14:solidFill>
                </w14:textFill>
              </w:rPr>
              <w:t>5</w:t>
            </w:r>
            <w:r>
              <w:rPr>
                <w:rFonts w:hint="eastAsia" w:ascii="宋体" w:hAnsi="宋体" w:eastAsia="宋体" w:cs="宋体"/>
                <w:color w:val="000000" w:themeColor="text1"/>
                <w:kern w:val="0"/>
                <w:sz w:val="21"/>
                <w:szCs w:val="21"/>
                <w:highlight w:val="none"/>
                <w14:textFill>
                  <w14:solidFill>
                    <w14:schemeClr w14:val="tx1"/>
                  </w14:solidFill>
                </w14:textFill>
              </w:rPr>
              <w:t>、上传的演示视频能使用电脑自带的Windows Media Player播放，容量限</w:t>
            </w:r>
            <w:r>
              <w:rPr>
                <w:rFonts w:hint="eastAsia" w:ascii="宋体" w:hAnsi="宋体" w:eastAsia="宋体" w:cs="宋体"/>
                <w:color w:val="000000" w:themeColor="text1"/>
                <w:kern w:val="0"/>
                <w:sz w:val="21"/>
                <w:szCs w:val="21"/>
                <w:highlight w:val="none"/>
                <w:lang w:val="en-US"/>
                <w14:textFill>
                  <w14:solidFill>
                    <w14:schemeClr w14:val="tx1"/>
                  </w14:solidFill>
                </w14:textFill>
              </w:rPr>
              <w:t>2</w:t>
            </w:r>
            <w:r>
              <w:rPr>
                <w:rFonts w:hint="eastAsia" w:ascii="宋体" w:hAnsi="宋体" w:eastAsia="宋体" w:cs="宋体"/>
                <w:color w:val="000000" w:themeColor="text1"/>
                <w:kern w:val="0"/>
                <w:sz w:val="21"/>
                <w:szCs w:val="21"/>
                <w:highlight w:val="none"/>
                <w14:textFill>
                  <w14:solidFill>
                    <w14:schemeClr w14:val="tx1"/>
                  </w14:solidFill>
                </w14:textFill>
              </w:rPr>
              <w:t>00M内，并按照平台要求进行上传。</w:t>
            </w:r>
          </w:p>
        </w:tc>
      </w:tr>
      <w:tr w14:paraId="46775F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833" w:type="dxa"/>
            <w:gridSpan w:val="2"/>
            <w:tcBorders>
              <w:tl2br w:val="nil"/>
              <w:tr2bl w:val="nil"/>
            </w:tcBorders>
            <w:vAlign w:val="center"/>
          </w:tcPr>
          <w:p w14:paraId="7D182AB1">
            <w:pPr>
              <w:keepNext w:val="0"/>
              <w:keepLines w:val="0"/>
              <w:pageBreakBefore w:val="0"/>
              <w:widowControl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合计</w:t>
            </w:r>
          </w:p>
        </w:tc>
        <w:tc>
          <w:tcPr>
            <w:tcW w:w="1568" w:type="dxa"/>
            <w:tcBorders>
              <w:tl2br w:val="nil"/>
              <w:tr2bl w:val="nil"/>
            </w:tcBorders>
            <w:vAlign w:val="center"/>
          </w:tcPr>
          <w:p w14:paraId="775FD11B">
            <w:pPr>
              <w:keepNext w:val="0"/>
              <w:keepLines w:val="0"/>
              <w:pageBreakBefore w:val="0"/>
              <w:widowControl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100</w:t>
            </w:r>
          </w:p>
        </w:tc>
        <w:tc>
          <w:tcPr>
            <w:tcW w:w="5984" w:type="dxa"/>
            <w:tcBorders>
              <w:tl2br w:val="nil"/>
              <w:tr2bl w:val="nil"/>
            </w:tcBorders>
            <w:vAlign w:val="center"/>
          </w:tcPr>
          <w:p w14:paraId="3D70FB7F">
            <w:pPr>
              <w:keepNext w:val="0"/>
              <w:keepLines w:val="0"/>
              <w:pageBreakBefore w:val="0"/>
              <w:widowControl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r>
      <w:tr w14:paraId="7AE688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90" w:hRule="atLeast"/>
        </w:trPr>
        <w:tc>
          <w:tcPr>
            <w:tcW w:w="9385" w:type="dxa"/>
            <w:gridSpan w:val="4"/>
            <w:tcBorders>
              <w:left w:val="single" w:color="auto" w:sz="4" w:space="0"/>
              <w:bottom w:val="single" w:color="auto" w:sz="4" w:space="0"/>
              <w:right w:val="single" w:color="auto" w:sz="4" w:space="0"/>
              <w:tl2br w:val="nil"/>
              <w:tr2bl w:val="nil"/>
            </w:tcBorders>
            <w:vAlign w:val="center"/>
          </w:tcPr>
          <w:p w14:paraId="7A4DF080">
            <w:pPr>
              <w:keepNext w:val="0"/>
              <w:keepLines w:val="0"/>
              <w:pageBreakBefore w:val="0"/>
              <w:widowControl w:val="0"/>
              <w:numPr>
                <w:ilvl w:val="0"/>
                <w:numId w:val="0"/>
              </w:numPr>
              <w:kinsoku/>
              <w:wordWrap/>
              <w:overflowPunct/>
              <w:topLinePunct w:val="0"/>
              <w:autoSpaceDE/>
              <w:autoSpaceDN/>
              <w:bidi w:val="0"/>
              <w:spacing w:line="380" w:lineRule="exact"/>
              <w:textAlignment w:val="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说明：</w:t>
            </w:r>
          </w:p>
          <w:p w14:paraId="2B5C0390">
            <w:pPr>
              <w:keepNext w:val="0"/>
              <w:keepLines w:val="0"/>
              <w:pageBreakBefore w:val="0"/>
              <w:widowControl w:val="0"/>
              <w:numPr>
                <w:ilvl w:val="0"/>
                <w:numId w:val="0"/>
              </w:numPr>
              <w:kinsoku/>
              <w:wordWrap/>
              <w:overflowPunct/>
              <w:topLinePunct w:val="0"/>
              <w:autoSpaceDE/>
              <w:autoSpaceDN/>
              <w:bidi w:val="0"/>
              <w:spacing w:line="380" w:lineRule="exact"/>
              <w:textAlignment w:val="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1、供应商参与政府采购应提供真实有效的证明材料，应当诚信守法、公平竞争。如有以提供虚假材料（包括但不限于虚假业绩、虚假证书等）、隐瞒失信信息等谋取中标的行为，一经发现，将报行政监管部门严肃查处。</w:t>
            </w:r>
          </w:p>
          <w:p w14:paraId="0509E173">
            <w:pPr>
              <w:keepNext w:val="0"/>
              <w:keepLines w:val="0"/>
              <w:pageBreakBefore w:val="0"/>
              <w:widowControl w:val="0"/>
              <w:numPr>
                <w:ilvl w:val="0"/>
                <w:numId w:val="0"/>
              </w:numPr>
              <w:kinsoku/>
              <w:wordWrap/>
              <w:overflowPunct/>
              <w:topLinePunct w:val="0"/>
              <w:autoSpaceDE/>
              <w:autoSpaceDN/>
              <w:bidi w:val="0"/>
              <w:spacing w:line="380" w:lineRule="exact"/>
              <w:textAlignment w:val="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2、</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有缺项是指未提供对应内容。</w:t>
            </w:r>
          </w:p>
          <w:p w14:paraId="061DA2C3">
            <w:pPr>
              <w:keepNext w:val="0"/>
              <w:keepLines w:val="0"/>
              <w:pageBreakBefore w:val="0"/>
              <w:widowControl w:val="0"/>
              <w:kinsoku/>
              <w:wordWrap/>
              <w:overflowPunct/>
              <w:topLinePunct w:val="0"/>
              <w:autoSpaceDE/>
              <w:autoSpaceDN/>
              <w:bidi w:val="0"/>
              <w:spacing w:line="380" w:lineRule="exact"/>
              <w:textAlignment w:val="auto"/>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3、</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欠</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合理是指内容不完整、照搬采购需求、未贴合采购需求、非专门针对本项目或者不适用本项目、套用其他项目方案、内容前后矛盾、存在歧义、逻辑混乱、错别字、无条理性、方案内容空洞等。</w:t>
            </w:r>
          </w:p>
        </w:tc>
      </w:tr>
    </w:tbl>
    <w:p w14:paraId="4D5B7DA3">
      <w:pPr>
        <w:jc w:val="left"/>
        <w:rPr>
          <w:rFonts w:hint="default" w:ascii="宋体" w:hAnsi="宋体" w:eastAsia="宋体"/>
          <w:color w:val="000000" w:themeColor="text1"/>
          <w:highlight w:val="none"/>
          <w:u w:val="single"/>
          <w:lang w:val="en-US" w:eastAsia="zh-CN"/>
          <w14:textFill>
            <w14:solidFill>
              <w14:schemeClr w14:val="tx1"/>
            </w14:solidFill>
          </w14:textFill>
        </w:rPr>
      </w:pPr>
    </w:p>
    <w:p w14:paraId="75958DF7">
      <w:pP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br w:type="page"/>
      </w:r>
    </w:p>
    <w:p w14:paraId="338682D8">
      <w:pPr>
        <w:tabs>
          <w:tab w:val="left" w:pos="6495"/>
        </w:tabs>
        <w:spacing w:line="440" w:lineRule="exact"/>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附表2  商务部分评分得分汇总表</w:t>
      </w:r>
    </w:p>
    <w:tbl>
      <w:tblPr>
        <w:tblStyle w:val="26"/>
        <w:tblW w:w="90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22"/>
        <w:gridCol w:w="1644"/>
        <w:gridCol w:w="1645"/>
        <w:gridCol w:w="1644"/>
        <w:gridCol w:w="1645"/>
      </w:tblGrid>
      <w:tr w14:paraId="7C74AB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6" w:hRule="atLeast"/>
          <w:jc w:val="center"/>
        </w:trPr>
        <w:tc>
          <w:tcPr>
            <w:tcW w:w="2422" w:type="dxa"/>
            <w:tcBorders>
              <w:top w:val="single" w:color="auto" w:sz="12" w:space="0"/>
              <w:left w:val="single" w:color="auto" w:sz="12" w:space="0"/>
              <w:bottom w:val="single" w:color="auto" w:sz="6" w:space="0"/>
              <w:right w:val="single" w:color="auto" w:sz="6" w:space="0"/>
              <w:tl2br w:val="single" w:color="auto" w:sz="4" w:space="0"/>
            </w:tcBorders>
          </w:tcPr>
          <w:p w14:paraId="549921B2">
            <w:pPr>
              <w:spacing w:line="440" w:lineRule="exact"/>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 xml:space="preserve">             投标单位</w:t>
            </w:r>
          </w:p>
          <w:p w14:paraId="0E53CC0A">
            <w:pPr>
              <w:spacing w:line="440" w:lineRule="exact"/>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评委姓名</w:t>
            </w:r>
          </w:p>
        </w:tc>
        <w:tc>
          <w:tcPr>
            <w:tcW w:w="1644" w:type="dxa"/>
            <w:tcBorders>
              <w:top w:val="single" w:color="auto" w:sz="12" w:space="0"/>
              <w:left w:val="single" w:color="auto" w:sz="6" w:space="0"/>
              <w:bottom w:val="single" w:color="auto" w:sz="6" w:space="0"/>
              <w:right w:val="single" w:color="auto" w:sz="6" w:space="0"/>
            </w:tcBorders>
            <w:vAlign w:val="center"/>
          </w:tcPr>
          <w:p w14:paraId="04800AAD">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投标供应商1</w:t>
            </w:r>
          </w:p>
        </w:tc>
        <w:tc>
          <w:tcPr>
            <w:tcW w:w="1645" w:type="dxa"/>
            <w:tcBorders>
              <w:top w:val="single" w:color="auto" w:sz="12" w:space="0"/>
              <w:left w:val="single" w:color="auto" w:sz="6" w:space="0"/>
              <w:bottom w:val="single" w:color="auto" w:sz="6" w:space="0"/>
              <w:right w:val="single" w:color="auto" w:sz="6" w:space="0"/>
            </w:tcBorders>
            <w:vAlign w:val="center"/>
          </w:tcPr>
          <w:p w14:paraId="25B858CA">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投标供应商2</w:t>
            </w:r>
          </w:p>
        </w:tc>
        <w:tc>
          <w:tcPr>
            <w:tcW w:w="1644" w:type="dxa"/>
            <w:tcBorders>
              <w:top w:val="single" w:color="auto" w:sz="12" w:space="0"/>
              <w:left w:val="single" w:color="auto" w:sz="6" w:space="0"/>
              <w:bottom w:val="single" w:color="auto" w:sz="6" w:space="0"/>
              <w:right w:val="single" w:color="auto" w:sz="6" w:space="0"/>
            </w:tcBorders>
            <w:vAlign w:val="center"/>
          </w:tcPr>
          <w:p w14:paraId="63FCEA9A">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投标供应商3</w:t>
            </w:r>
          </w:p>
        </w:tc>
        <w:tc>
          <w:tcPr>
            <w:tcW w:w="1645" w:type="dxa"/>
            <w:tcBorders>
              <w:top w:val="single" w:color="auto" w:sz="12" w:space="0"/>
              <w:left w:val="single" w:color="auto" w:sz="6" w:space="0"/>
              <w:bottom w:val="single" w:color="auto" w:sz="6" w:space="0"/>
              <w:right w:val="single" w:color="auto" w:sz="12" w:space="0"/>
            </w:tcBorders>
            <w:vAlign w:val="center"/>
          </w:tcPr>
          <w:p w14:paraId="00DBD24B">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r>
      <w:tr w14:paraId="476301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2422" w:type="dxa"/>
            <w:tcBorders>
              <w:top w:val="single" w:color="auto" w:sz="6" w:space="0"/>
              <w:left w:val="single" w:color="auto" w:sz="12" w:space="0"/>
              <w:bottom w:val="single" w:color="auto" w:sz="6" w:space="0"/>
              <w:right w:val="single" w:color="auto" w:sz="6" w:space="0"/>
            </w:tcBorders>
            <w:vAlign w:val="center"/>
          </w:tcPr>
          <w:p w14:paraId="4CEFE7C0">
            <w:pPr>
              <w:spacing w:line="440" w:lineRule="exact"/>
              <w:jc w:val="center"/>
              <w:rPr>
                <w:rFonts w:ascii="宋体" w:hAnsi="宋体"/>
                <w:bCs/>
                <w:color w:val="000000" w:themeColor="text1"/>
                <w:sz w:val="18"/>
                <w:szCs w:val="18"/>
                <w:highlight w:val="none"/>
                <w14:textFill>
                  <w14:solidFill>
                    <w14:schemeClr w14:val="tx1"/>
                  </w14:solidFill>
                </w14:textFill>
              </w:rPr>
            </w:pPr>
          </w:p>
        </w:tc>
        <w:tc>
          <w:tcPr>
            <w:tcW w:w="1644" w:type="dxa"/>
            <w:tcBorders>
              <w:top w:val="single" w:color="auto" w:sz="6" w:space="0"/>
              <w:left w:val="single" w:color="auto" w:sz="6" w:space="0"/>
              <w:bottom w:val="single" w:color="auto" w:sz="6" w:space="0"/>
              <w:right w:val="single" w:color="auto" w:sz="6" w:space="0"/>
            </w:tcBorders>
            <w:vAlign w:val="center"/>
          </w:tcPr>
          <w:p w14:paraId="6D0356E3">
            <w:pPr>
              <w:spacing w:line="440" w:lineRule="exact"/>
              <w:jc w:val="center"/>
              <w:rPr>
                <w:rFonts w:ascii="宋体" w:hAnsi="宋体"/>
                <w:color w:val="000000" w:themeColor="text1"/>
                <w:sz w:val="18"/>
                <w:szCs w:val="18"/>
                <w:highlight w:val="none"/>
                <w14:textFill>
                  <w14:solidFill>
                    <w14:schemeClr w14:val="tx1"/>
                  </w14:solidFill>
                </w14:textFill>
              </w:rPr>
            </w:pPr>
          </w:p>
        </w:tc>
        <w:tc>
          <w:tcPr>
            <w:tcW w:w="1645" w:type="dxa"/>
            <w:tcBorders>
              <w:top w:val="single" w:color="auto" w:sz="6" w:space="0"/>
              <w:left w:val="single" w:color="auto" w:sz="6" w:space="0"/>
              <w:bottom w:val="single" w:color="auto" w:sz="6" w:space="0"/>
              <w:right w:val="single" w:color="auto" w:sz="6" w:space="0"/>
            </w:tcBorders>
            <w:vAlign w:val="center"/>
          </w:tcPr>
          <w:p w14:paraId="11F1C8B7">
            <w:pPr>
              <w:spacing w:line="440" w:lineRule="exact"/>
              <w:jc w:val="center"/>
              <w:rPr>
                <w:rFonts w:ascii="宋体" w:hAnsi="宋体"/>
                <w:color w:val="000000" w:themeColor="text1"/>
                <w:sz w:val="18"/>
                <w:szCs w:val="18"/>
                <w:highlight w:val="none"/>
                <w14:textFill>
                  <w14:solidFill>
                    <w14:schemeClr w14:val="tx1"/>
                  </w14:solidFill>
                </w14:textFill>
              </w:rPr>
            </w:pPr>
          </w:p>
        </w:tc>
        <w:tc>
          <w:tcPr>
            <w:tcW w:w="1644" w:type="dxa"/>
            <w:tcBorders>
              <w:top w:val="single" w:color="auto" w:sz="6" w:space="0"/>
              <w:left w:val="single" w:color="auto" w:sz="6" w:space="0"/>
              <w:bottom w:val="single" w:color="auto" w:sz="6" w:space="0"/>
              <w:right w:val="single" w:color="auto" w:sz="6" w:space="0"/>
            </w:tcBorders>
            <w:vAlign w:val="center"/>
          </w:tcPr>
          <w:p w14:paraId="44EC8BD8">
            <w:pPr>
              <w:spacing w:line="440" w:lineRule="exact"/>
              <w:jc w:val="center"/>
              <w:rPr>
                <w:rFonts w:ascii="宋体" w:hAnsi="宋体"/>
                <w:color w:val="000000" w:themeColor="text1"/>
                <w:sz w:val="18"/>
                <w:szCs w:val="18"/>
                <w:highlight w:val="none"/>
                <w14:textFill>
                  <w14:solidFill>
                    <w14:schemeClr w14:val="tx1"/>
                  </w14:solidFill>
                </w14:textFill>
              </w:rPr>
            </w:pPr>
          </w:p>
        </w:tc>
        <w:tc>
          <w:tcPr>
            <w:tcW w:w="1645" w:type="dxa"/>
            <w:tcBorders>
              <w:top w:val="single" w:color="auto" w:sz="6" w:space="0"/>
              <w:left w:val="single" w:color="auto" w:sz="6" w:space="0"/>
              <w:bottom w:val="single" w:color="auto" w:sz="6" w:space="0"/>
              <w:right w:val="single" w:color="auto" w:sz="12" w:space="0"/>
            </w:tcBorders>
            <w:vAlign w:val="center"/>
          </w:tcPr>
          <w:p w14:paraId="049EC48C">
            <w:pPr>
              <w:spacing w:line="440" w:lineRule="exact"/>
              <w:jc w:val="center"/>
              <w:rPr>
                <w:rFonts w:ascii="宋体" w:hAnsi="宋体"/>
                <w:color w:val="000000" w:themeColor="text1"/>
                <w:sz w:val="18"/>
                <w:szCs w:val="18"/>
                <w:highlight w:val="none"/>
                <w14:textFill>
                  <w14:solidFill>
                    <w14:schemeClr w14:val="tx1"/>
                  </w14:solidFill>
                </w14:textFill>
              </w:rPr>
            </w:pPr>
          </w:p>
        </w:tc>
      </w:tr>
      <w:tr w14:paraId="0029B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2422" w:type="dxa"/>
            <w:tcBorders>
              <w:top w:val="single" w:color="auto" w:sz="6" w:space="0"/>
              <w:left w:val="single" w:color="auto" w:sz="12" w:space="0"/>
              <w:bottom w:val="single" w:color="auto" w:sz="6" w:space="0"/>
              <w:right w:val="single" w:color="auto" w:sz="6" w:space="0"/>
            </w:tcBorders>
            <w:vAlign w:val="center"/>
          </w:tcPr>
          <w:p w14:paraId="7E8546CD">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644" w:type="dxa"/>
            <w:tcBorders>
              <w:top w:val="single" w:color="auto" w:sz="6" w:space="0"/>
              <w:left w:val="single" w:color="auto" w:sz="6" w:space="0"/>
              <w:bottom w:val="single" w:color="auto" w:sz="6" w:space="0"/>
              <w:right w:val="single" w:color="auto" w:sz="6" w:space="0"/>
            </w:tcBorders>
            <w:vAlign w:val="center"/>
          </w:tcPr>
          <w:p w14:paraId="0E254684">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645" w:type="dxa"/>
            <w:tcBorders>
              <w:top w:val="single" w:color="auto" w:sz="6" w:space="0"/>
              <w:left w:val="single" w:color="auto" w:sz="6" w:space="0"/>
              <w:bottom w:val="single" w:color="auto" w:sz="6" w:space="0"/>
              <w:right w:val="single" w:color="auto" w:sz="6" w:space="0"/>
            </w:tcBorders>
            <w:vAlign w:val="center"/>
          </w:tcPr>
          <w:p w14:paraId="0CF6902F">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644" w:type="dxa"/>
            <w:tcBorders>
              <w:top w:val="single" w:color="auto" w:sz="6" w:space="0"/>
              <w:left w:val="single" w:color="auto" w:sz="6" w:space="0"/>
              <w:bottom w:val="single" w:color="auto" w:sz="6" w:space="0"/>
              <w:right w:val="single" w:color="auto" w:sz="6" w:space="0"/>
            </w:tcBorders>
            <w:vAlign w:val="center"/>
          </w:tcPr>
          <w:p w14:paraId="7C69793B">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645" w:type="dxa"/>
            <w:tcBorders>
              <w:top w:val="single" w:color="auto" w:sz="6" w:space="0"/>
              <w:left w:val="single" w:color="auto" w:sz="6" w:space="0"/>
              <w:bottom w:val="single" w:color="auto" w:sz="6" w:space="0"/>
              <w:right w:val="single" w:color="auto" w:sz="12" w:space="0"/>
            </w:tcBorders>
            <w:vAlign w:val="center"/>
          </w:tcPr>
          <w:p w14:paraId="51FD2D3C">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r>
      <w:tr w14:paraId="2E1C1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2422" w:type="dxa"/>
            <w:tcBorders>
              <w:top w:val="single" w:color="auto" w:sz="6" w:space="0"/>
              <w:left w:val="single" w:color="auto" w:sz="12" w:space="0"/>
              <w:bottom w:val="single" w:color="auto" w:sz="12" w:space="0"/>
              <w:right w:val="single" w:color="auto" w:sz="6" w:space="0"/>
            </w:tcBorders>
            <w:vAlign w:val="center"/>
          </w:tcPr>
          <w:p w14:paraId="266AC768">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平均得分</w:t>
            </w:r>
          </w:p>
        </w:tc>
        <w:tc>
          <w:tcPr>
            <w:tcW w:w="1644" w:type="dxa"/>
            <w:tcBorders>
              <w:top w:val="single" w:color="auto" w:sz="6" w:space="0"/>
              <w:left w:val="single" w:color="auto" w:sz="6" w:space="0"/>
              <w:bottom w:val="single" w:color="auto" w:sz="12" w:space="0"/>
              <w:right w:val="single" w:color="auto" w:sz="6" w:space="0"/>
            </w:tcBorders>
            <w:vAlign w:val="center"/>
          </w:tcPr>
          <w:p w14:paraId="38124B01">
            <w:pPr>
              <w:spacing w:line="440" w:lineRule="exact"/>
              <w:jc w:val="center"/>
              <w:rPr>
                <w:rFonts w:ascii="宋体" w:hAnsi="宋体" w:cs="宋体"/>
                <w:color w:val="000000" w:themeColor="text1"/>
                <w:sz w:val="18"/>
                <w:szCs w:val="18"/>
                <w:highlight w:val="none"/>
                <w14:textFill>
                  <w14:solidFill>
                    <w14:schemeClr w14:val="tx1"/>
                  </w14:solidFill>
                </w14:textFill>
              </w:rPr>
            </w:pPr>
          </w:p>
        </w:tc>
        <w:tc>
          <w:tcPr>
            <w:tcW w:w="1645" w:type="dxa"/>
            <w:tcBorders>
              <w:top w:val="single" w:color="auto" w:sz="6" w:space="0"/>
              <w:left w:val="single" w:color="auto" w:sz="6" w:space="0"/>
              <w:bottom w:val="single" w:color="auto" w:sz="12" w:space="0"/>
              <w:right w:val="single" w:color="auto" w:sz="6" w:space="0"/>
            </w:tcBorders>
            <w:vAlign w:val="center"/>
          </w:tcPr>
          <w:p w14:paraId="26D1CD76">
            <w:pPr>
              <w:spacing w:line="440" w:lineRule="exact"/>
              <w:jc w:val="center"/>
              <w:rPr>
                <w:rFonts w:ascii="宋体" w:hAnsi="宋体" w:cs="宋体"/>
                <w:color w:val="000000" w:themeColor="text1"/>
                <w:sz w:val="18"/>
                <w:szCs w:val="18"/>
                <w:highlight w:val="none"/>
                <w14:textFill>
                  <w14:solidFill>
                    <w14:schemeClr w14:val="tx1"/>
                  </w14:solidFill>
                </w14:textFill>
              </w:rPr>
            </w:pPr>
          </w:p>
        </w:tc>
        <w:tc>
          <w:tcPr>
            <w:tcW w:w="1644" w:type="dxa"/>
            <w:tcBorders>
              <w:top w:val="single" w:color="auto" w:sz="6" w:space="0"/>
              <w:left w:val="single" w:color="auto" w:sz="6" w:space="0"/>
              <w:bottom w:val="single" w:color="auto" w:sz="12" w:space="0"/>
              <w:right w:val="single" w:color="auto" w:sz="6" w:space="0"/>
            </w:tcBorders>
            <w:vAlign w:val="center"/>
          </w:tcPr>
          <w:p w14:paraId="0F8378BA">
            <w:pPr>
              <w:spacing w:line="440" w:lineRule="exact"/>
              <w:jc w:val="center"/>
              <w:rPr>
                <w:rFonts w:ascii="宋体" w:hAnsi="宋体" w:cs="宋体"/>
                <w:color w:val="000000" w:themeColor="text1"/>
                <w:sz w:val="18"/>
                <w:szCs w:val="18"/>
                <w:highlight w:val="none"/>
                <w14:textFill>
                  <w14:solidFill>
                    <w14:schemeClr w14:val="tx1"/>
                  </w14:solidFill>
                </w14:textFill>
              </w:rPr>
            </w:pPr>
          </w:p>
        </w:tc>
        <w:tc>
          <w:tcPr>
            <w:tcW w:w="1645" w:type="dxa"/>
            <w:tcBorders>
              <w:top w:val="single" w:color="auto" w:sz="6" w:space="0"/>
              <w:left w:val="single" w:color="auto" w:sz="6" w:space="0"/>
              <w:bottom w:val="single" w:color="auto" w:sz="12" w:space="0"/>
              <w:right w:val="single" w:color="auto" w:sz="12" w:space="0"/>
            </w:tcBorders>
            <w:vAlign w:val="center"/>
          </w:tcPr>
          <w:p w14:paraId="33597D99">
            <w:pPr>
              <w:spacing w:line="440" w:lineRule="exact"/>
              <w:jc w:val="center"/>
              <w:rPr>
                <w:rFonts w:ascii="宋体" w:hAnsi="宋体" w:cs="宋体"/>
                <w:color w:val="000000" w:themeColor="text1"/>
                <w:sz w:val="18"/>
                <w:szCs w:val="18"/>
                <w:highlight w:val="none"/>
                <w14:textFill>
                  <w14:solidFill>
                    <w14:schemeClr w14:val="tx1"/>
                  </w14:solidFill>
                </w14:textFill>
              </w:rPr>
            </w:pPr>
          </w:p>
        </w:tc>
      </w:tr>
    </w:tbl>
    <w:p w14:paraId="240B19A5">
      <w:pPr>
        <w:adjustRightInd w:val="0"/>
        <w:snapToGrid w:val="0"/>
        <w:spacing w:line="440" w:lineRule="exact"/>
        <w:rPr>
          <w:rFonts w:ascii="黑体" w:eastAsia="黑体"/>
          <w:b/>
          <w:color w:val="000000" w:themeColor="text1"/>
          <w:sz w:val="24"/>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磋商小组签字：                                                评标时间：</w:t>
      </w:r>
    </w:p>
    <w:p w14:paraId="1EA3819C">
      <w:pPr>
        <w:adjustRightInd w:val="0"/>
        <w:snapToGrid w:val="0"/>
        <w:spacing w:line="440" w:lineRule="exact"/>
        <w:rPr>
          <w:rFonts w:ascii="黑体" w:eastAsia="黑体"/>
          <w:b/>
          <w:color w:val="000000" w:themeColor="text1"/>
          <w:sz w:val="24"/>
          <w:highlight w:val="none"/>
          <w14:textFill>
            <w14:solidFill>
              <w14:schemeClr w14:val="tx1"/>
            </w14:solidFill>
          </w14:textFill>
        </w:rPr>
      </w:pPr>
    </w:p>
    <w:p w14:paraId="11904C3F">
      <w:pPr>
        <w:adjustRightInd w:val="0"/>
        <w:snapToGrid w:val="0"/>
        <w:spacing w:line="440" w:lineRule="exact"/>
        <w:rPr>
          <w:rFonts w:ascii="黑体" w:eastAsia="黑体"/>
          <w:b/>
          <w:color w:val="000000" w:themeColor="text1"/>
          <w:sz w:val="24"/>
          <w:highlight w:val="none"/>
          <w14:textFill>
            <w14:solidFill>
              <w14:schemeClr w14:val="tx1"/>
            </w14:solidFill>
          </w14:textFill>
        </w:rPr>
      </w:pPr>
    </w:p>
    <w:p w14:paraId="2FADC6F8">
      <w:pPr>
        <w:spacing w:line="440" w:lineRule="exact"/>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附表3  技术部分评分得分汇总表</w:t>
      </w:r>
    </w:p>
    <w:tbl>
      <w:tblPr>
        <w:tblStyle w:val="26"/>
        <w:tblW w:w="90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22"/>
        <w:gridCol w:w="1644"/>
        <w:gridCol w:w="1645"/>
        <w:gridCol w:w="1644"/>
        <w:gridCol w:w="1645"/>
      </w:tblGrid>
      <w:tr w14:paraId="517279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6" w:hRule="atLeast"/>
          <w:jc w:val="center"/>
        </w:trPr>
        <w:tc>
          <w:tcPr>
            <w:tcW w:w="2422" w:type="dxa"/>
            <w:tcBorders>
              <w:top w:val="single" w:color="auto" w:sz="12" w:space="0"/>
              <w:left w:val="single" w:color="auto" w:sz="12" w:space="0"/>
              <w:bottom w:val="single" w:color="auto" w:sz="6" w:space="0"/>
              <w:right w:val="single" w:color="auto" w:sz="6" w:space="0"/>
              <w:tl2br w:val="single" w:color="auto" w:sz="4" w:space="0"/>
            </w:tcBorders>
          </w:tcPr>
          <w:p w14:paraId="1D72BC50">
            <w:pPr>
              <w:spacing w:line="440" w:lineRule="exact"/>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 xml:space="preserve">             投标单位</w:t>
            </w:r>
          </w:p>
          <w:p w14:paraId="6E265330">
            <w:pPr>
              <w:spacing w:line="440" w:lineRule="exact"/>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评委姓名</w:t>
            </w:r>
          </w:p>
        </w:tc>
        <w:tc>
          <w:tcPr>
            <w:tcW w:w="1644" w:type="dxa"/>
            <w:tcBorders>
              <w:top w:val="single" w:color="auto" w:sz="12" w:space="0"/>
              <w:left w:val="single" w:color="auto" w:sz="6" w:space="0"/>
              <w:bottom w:val="single" w:color="auto" w:sz="6" w:space="0"/>
              <w:right w:val="single" w:color="auto" w:sz="6" w:space="0"/>
            </w:tcBorders>
            <w:vAlign w:val="center"/>
          </w:tcPr>
          <w:p w14:paraId="3D609581">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投标供应商1</w:t>
            </w:r>
          </w:p>
        </w:tc>
        <w:tc>
          <w:tcPr>
            <w:tcW w:w="1645" w:type="dxa"/>
            <w:tcBorders>
              <w:top w:val="single" w:color="auto" w:sz="12" w:space="0"/>
              <w:left w:val="single" w:color="auto" w:sz="6" w:space="0"/>
              <w:bottom w:val="single" w:color="auto" w:sz="6" w:space="0"/>
              <w:right w:val="single" w:color="auto" w:sz="6" w:space="0"/>
            </w:tcBorders>
            <w:vAlign w:val="center"/>
          </w:tcPr>
          <w:p w14:paraId="770E74B7">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投标供应商2</w:t>
            </w:r>
          </w:p>
        </w:tc>
        <w:tc>
          <w:tcPr>
            <w:tcW w:w="1644" w:type="dxa"/>
            <w:tcBorders>
              <w:top w:val="single" w:color="auto" w:sz="12" w:space="0"/>
              <w:left w:val="single" w:color="auto" w:sz="6" w:space="0"/>
              <w:bottom w:val="single" w:color="auto" w:sz="6" w:space="0"/>
              <w:right w:val="single" w:color="auto" w:sz="6" w:space="0"/>
            </w:tcBorders>
            <w:vAlign w:val="center"/>
          </w:tcPr>
          <w:p w14:paraId="0E5D208E">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投标供应商3</w:t>
            </w:r>
          </w:p>
        </w:tc>
        <w:tc>
          <w:tcPr>
            <w:tcW w:w="1645" w:type="dxa"/>
            <w:tcBorders>
              <w:top w:val="single" w:color="auto" w:sz="12" w:space="0"/>
              <w:left w:val="single" w:color="auto" w:sz="6" w:space="0"/>
              <w:bottom w:val="single" w:color="auto" w:sz="6" w:space="0"/>
              <w:right w:val="single" w:color="auto" w:sz="12" w:space="0"/>
            </w:tcBorders>
            <w:vAlign w:val="center"/>
          </w:tcPr>
          <w:p w14:paraId="466204D9">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r>
      <w:tr w14:paraId="54D60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2422" w:type="dxa"/>
            <w:tcBorders>
              <w:top w:val="single" w:color="auto" w:sz="6" w:space="0"/>
              <w:left w:val="single" w:color="auto" w:sz="12" w:space="0"/>
              <w:bottom w:val="single" w:color="auto" w:sz="6" w:space="0"/>
              <w:right w:val="single" w:color="auto" w:sz="6" w:space="0"/>
            </w:tcBorders>
            <w:vAlign w:val="center"/>
          </w:tcPr>
          <w:p w14:paraId="72EE206E">
            <w:pPr>
              <w:spacing w:line="440" w:lineRule="exact"/>
              <w:jc w:val="center"/>
              <w:rPr>
                <w:rFonts w:ascii="宋体" w:hAnsi="宋体"/>
                <w:bCs/>
                <w:color w:val="000000" w:themeColor="text1"/>
                <w:sz w:val="18"/>
                <w:szCs w:val="18"/>
                <w:highlight w:val="none"/>
                <w14:textFill>
                  <w14:solidFill>
                    <w14:schemeClr w14:val="tx1"/>
                  </w14:solidFill>
                </w14:textFill>
              </w:rPr>
            </w:pPr>
          </w:p>
        </w:tc>
        <w:tc>
          <w:tcPr>
            <w:tcW w:w="1644" w:type="dxa"/>
            <w:tcBorders>
              <w:top w:val="single" w:color="auto" w:sz="6" w:space="0"/>
              <w:left w:val="single" w:color="auto" w:sz="6" w:space="0"/>
              <w:bottom w:val="single" w:color="auto" w:sz="6" w:space="0"/>
              <w:right w:val="single" w:color="auto" w:sz="6" w:space="0"/>
            </w:tcBorders>
            <w:vAlign w:val="center"/>
          </w:tcPr>
          <w:p w14:paraId="6BADAAA1">
            <w:pPr>
              <w:spacing w:line="440" w:lineRule="exact"/>
              <w:jc w:val="center"/>
              <w:rPr>
                <w:rFonts w:ascii="宋体" w:hAnsi="宋体"/>
                <w:color w:val="000000" w:themeColor="text1"/>
                <w:sz w:val="18"/>
                <w:szCs w:val="18"/>
                <w:highlight w:val="none"/>
                <w14:textFill>
                  <w14:solidFill>
                    <w14:schemeClr w14:val="tx1"/>
                  </w14:solidFill>
                </w14:textFill>
              </w:rPr>
            </w:pPr>
          </w:p>
        </w:tc>
        <w:tc>
          <w:tcPr>
            <w:tcW w:w="1645" w:type="dxa"/>
            <w:tcBorders>
              <w:top w:val="single" w:color="auto" w:sz="6" w:space="0"/>
              <w:left w:val="single" w:color="auto" w:sz="6" w:space="0"/>
              <w:bottom w:val="single" w:color="auto" w:sz="6" w:space="0"/>
              <w:right w:val="single" w:color="auto" w:sz="6" w:space="0"/>
            </w:tcBorders>
            <w:vAlign w:val="center"/>
          </w:tcPr>
          <w:p w14:paraId="6CA98656">
            <w:pPr>
              <w:spacing w:line="440" w:lineRule="exact"/>
              <w:jc w:val="center"/>
              <w:rPr>
                <w:rFonts w:ascii="宋体" w:hAnsi="宋体"/>
                <w:color w:val="000000" w:themeColor="text1"/>
                <w:sz w:val="18"/>
                <w:szCs w:val="18"/>
                <w:highlight w:val="none"/>
                <w14:textFill>
                  <w14:solidFill>
                    <w14:schemeClr w14:val="tx1"/>
                  </w14:solidFill>
                </w14:textFill>
              </w:rPr>
            </w:pPr>
          </w:p>
        </w:tc>
        <w:tc>
          <w:tcPr>
            <w:tcW w:w="1644" w:type="dxa"/>
            <w:tcBorders>
              <w:top w:val="single" w:color="auto" w:sz="6" w:space="0"/>
              <w:left w:val="single" w:color="auto" w:sz="6" w:space="0"/>
              <w:bottom w:val="single" w:color="auto" w:sz="6" w:space="0"/>
              <w:right w:val="single" w:color="auto" w:sz="6" w:space="0"/>
            </w:tcBorders>
            <w:vAlign w:val="center"/>
          </w:tcPr>
          <w:p w14:paraId="16AB0713">
            <w:pPr>
              <w:spacing w:line="440" w:lineRule="exact"/>
              <w:jc w:val="center"/>
              <w:rPr>
                <w:rFonts w:ascii="宋体" w:hAnsi="宋体"/>
                <w:color w:val="000000" w:themeColor="text1"/>
                <w:sz w:val="18"/>
                <w:szCs w:val="18"/>
                <w:highlight w:val="none"/>
                <w14:textFill>
                  <w14:solidFill>
                    <w14:schemeClr w14:val="tx1"/>
                  </w14:solidFill>
                </w14:textFill>
              </w:rPr>
            </w:pPr>
          </w:p>
        </w:tc>
        <w:tc>
          <w:tcPr>
            <w:tcW w:w="1645" w:type="dxa"/>
            <w:tcBorders>
              <w:top w:val="single" w:color="auto" w:sz="6" w:space="0"/>
              <w:left w:val="single" w:color="auto" w:sz="6" w:space="0"/>
              <w:bottom w:val="single" w:color="auto" w:sz="6" w:space="0"/>
              <w:right w:val="single" w:color="auto" w:sz="12" w:space="0"/>
            </w:tcBorders>
            <w:vAlign w:val="center"/>
          </w:tcPr>
          <w:p w14:paraId="54E62ACE">
            <w:pPr>
              <w:spacing w:line="440" w:lineRule="exact"/>
              <w:jc w:val="center"/>
              <w:rPr>
                <w:rFonts w:ascii="宋体" w:hAnsi="宋体"/>
                <w:color w:val="000000" w:themeColor="text1"/>
                <w:sz w:val="18"/>
                <w:szCs w:val="18"/>
                <w:highlight w:val="none"/>
                <w14:textFill>
                  <w14:solidFill>
                    <w14:schemeClr w14:val="tx1"/>
                  </w14:solidFill>
                </w14:textFill>
              </w:rPr>
            </w:pPr>
          </w:p>
        </w:tc>
      </w:tr>
      <w:tr w14:paraId="5B7063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2422" w:type="dxa"/>
            <w:tcBorders>
              <w:top w:val="single" w:color="auto" w:sz="6" w:space="0"/>
              <w:left w:val="single" w:color="auto" w:sz="12" w:space="0"/>
              <w:bottom w:val="single" w:color="auto" w:sz="6" w:space="0"/>
              <w:right w:val="single" w:color="auto" w:sz="6" w:space="0"/>
            </w:tcBorders>
            <w:vAlign w:val="center"/>
          </w:tcPr>
          <w:p w14:paraId="4B249E50">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644" w:type="dxa"/>
            <w:tcBorders>
              <w:top w:val="single" w:color="auto" w:sz="6" w:space="0"/>
              <w:left w:val="single" w:color="auto" w:sz="6" w:space="0"/>
              <w:bottom w:val="single" w:color="auto" w:sz="6" w:space="0"/>
              <w:right w:val="single" w:color="auto" w:sz="6" w:space="0"/>
            </w:tcBorders>
            <w:vAlign w:val="center"/>
          </w:tcPr>
          <w:p w14:paraId="4F2FBEA1">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645" w:type="dxa"/>
            <w:tcBorders>
              <w:top w:val="single" w:color="auto" w:sz="6" w:space="0"/>
              <w:left w:val="single" w:color="auto" w:sz="6" w:space="0"/>
              <w:bottom w:val="single" w:color="auto" w:sz="6" w:space="0"/>
              <w:right w:val="single" w:color="auto" w:sz="6" w:space="0"/>
            </w:tcBorders>
            <w:vAlign w:val="center"/>
          </w:tcPr>
          <w:p w14:paraId="00709EC2">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644" w:type="dxa"/>
            <w:tcBorders>
              <w:top w:val="single" w:color="auto" w:sz="6" w:space="0"/>
              <w:left w:val="single" w:color="auto" w:sz="6" w:space="0"/>
              <w:bottom w:val="single" w:color="auto" w:sz="6" w:space="0"/>
              <w:right w:val="single" w:color="auto" w:sz="6" w:space="0"/>
            </w:tcBorders>
            <w:vAlign w:val="center"/>
          </w:tcPr>
          <w:p w14:paraId="54CBE455">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645" w:type="dxa"/>
            <w:tcBorders>
              <w:top w:val="single" w:color="auto" w:sz="6" w:space="0"/>
              <w:left w:val="single" w:color="auto" w:sz="6" w:space="0"/>
              <w:bottom w:val="single" w:color="auto" w:sz="6" w:space="0"/>
              <w:right w:val="single" w:color="auto" w:sz="12" w:space="0"/>
            </w:tcBorders>
            <w:vAlign w:val="center"/>
          </w:tcPr>
          <w:p w14:paraId="0822399B">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r>
      <w:tr w14:paraId="09C59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2422" w:type="dxa"/>
            <w:tcBorders>
              <w:top w:val="single" w:color="auto" w:sz="6" w:space="0"/>
              <w:left w:val="single" w:color="auto" w:sz="12" w:space="0"/>
              <w:bottom w:val="single" w:color="auto" w:sz="12" w:space="0"/>
              <w:right w:val="single" w:color="auto" w:sz="6" w:space="0"/>
            </w:tcBorders>
            <w:vAlign w:val="center"/>
          </w:tcPr>
          <w:p w14:paraId="53B7A775">
            <w:pPr>
              <w:spacing w:line="44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平均得分</w:t>
            </w:r>
          </w:p>
        </w:tc>
        <w:tc>
          <w:tcPr>
            <w:tcW w:w="1644" w:type="dxa"/>
            <w:tcBorders>
              <w:top w:val="single" w:color="auto" w:sz="6" w:space="0"/>
              <w:left w:val="single" w:color="auto" w:sz="6" w:space="0"/>
              <w:bottom w:val="single" w:color="auto" w:sz="12" w:space="0"/>
              <w:right w:val="single" w:color="auto" w:sz="6" w:space="0"/>
            </w:tcBorders>
            <w:vAlign w:val="center"/>
          </w:tcPr>
          <w:p w14:paraId="4ED4E9E7">
            <w:pPr>
              <w:spacing w:line="440" w:lineRule="exact"/>
              <w:jc w:val="center"/>
              <w:rPr>
                <w:rFonts w:ascii="宋体" w:hAnsi="宋体" w:cs="宋体"/>
                <w:color w:val="000000" w:themeColor="text1"/>
                <w:sz w:val="18"/>
                <w:szCs w:val="18"/>
                <w:highlight w:val="none"/>
                <w14:textFill>
                  <w14:solidFill>
                    <w14:schemeClr w14:val="tx1"/>
                  </w14:solidFill>
                </w14:textFill>
              </w:rPr>
            </w:pPr>
          </w:p>
        </w:tc>
        <w:tc>
          <w:tcPr>
            <w:tcW w:w="1645" w:type="dxa"/>
            <w:tcBorders>
              <w:top w:val="single" w:color="auto" w:sz="6" w:space="0"/>
              <w:left w:val="single" w:color="auto" w:sz="6" w:space="0"/>
              <w:bottom w:val="single" w:color="auto" w:sz="12" w:space="0"/>
              <w:right w:val="single" w:color="auto" w:sz="6" w:space="0"/>
            </w:tcBorders>
            <w:vAlign w:val="center"/>
          </w:tcPr>
          <w:p w14:paraId="5D2E6F60">
            <w:pPr>
              <w:spacing w:line="440" w:lineRule="exact"/>
              <w:jc w:val="center"/>
              <w:rPr>
                <w:rFonts w:ascii="宋体" w:hAnsi="宋体" w:cs="宋体"/>
                <w:color w:val="000000" w:themeColor="text1"/>
                <w:sz w:val="18"/>
                <w:szCs w:val="18"/>
                <w:highlight w:val="none"/>
                <w14:textFill>
                  <w14:solidFill>
                    <w14:schemeClr w14:val="tx1"/>
                  </w14:solidFill>
                </w14:textFill>
              </w:rPr>
            </w:pPr>
          </w:p>
        </w:tc>
        <w:tc>
          <w:tcPr>
            <w:tcW w:w="1644" w:type="dxa"/>
            <w:tcBorders>
              <w:top w:val="single" w:color="auto" w:sz="6" w:space="0"/>
              <w:left w:val="single" w:color="auto" w:sz="6" w:space="0"/>
              <w:bottom w:val="single" w:color="auto" w:sz="12" w:space="0"/>
              <w:right w:val="single" w:color="auto" w:sz="6" w:space="0"/>
            </w:tcBorders>
            <w:vAlign w:val="center"/>
          </w:tcPr>
          <w:p w14:paraId="3FCDF2AA">
            <w:pPr>
              <w:spacing w:line="440" w:lineRule="exact"/>
              <w:jc w:val="center"/>
              <w:rPr>
                <w:rFonts w:ascii="宋体" w:hAnsi="宋体" w:cs="宋体"/>
                <w:color w:val="000000" w:themeColor="text1"/>
                <w:sz w:val="18"/>
                <w:szCs w:val="18"/>
                <w:highlight w:val="none"/>
                <w14:textFill>
                  <w14:solidFill>
                    <w14:schemeClr w14:val="tx1"/>
                  </w14:solidFill>
                </w14:textFill>
              </w:rPr>
            </w:pPr>
          </w:p>
        </w:tc>
        <w:tc>
          <w:tcPr>
            <w:tcW w:w="1645" w:type="dxa"/>
            <w:tcBorders>
              <w:top w:val="single" w:color="auto" w:sz="6" w:space="0"/>
              <w:left w:val="single" w:color="auto" w:sz="6" w:space="0"/>
              <w:bottom w:val="single" w:color="auto" w:sz="12" w:space="0"/>
              <w:right w:val="single" w:color="auto" w:sz="12" w:space="0"/>
            </w:tcBorders>
            <w:vAlign w:val="center"/>
          </w:tcPr>
          <w:p w14:paraId="11CAABC5">
            <w:pPr>
              <w:spacing w:line="440" w:lineRule="exact"/>
              <w:jc w:val="center"/>
              <w:rPr>
                <w:rFonts w:ascii="宋体" w:hAnsi="宋体" w:cs="宋体"/>
                <w:color w:val="000000" w:themeColor="text1"/>
                <w:sz w:val="18"/>
                <w:szCs w:val="18"/>
                <w:highlight w:val="none"/>
                <w14:textFill>
                  <w14:solidFill>
                    <w14:schemeClr w14:val="tx1"/>
                  </w14:solidFill>
                </w14:textFill>
              </w:rPr>
            </w:pPr>
          </w:p>
        </w:tc>
      </w:tr>
    </w:tbl>
    <w:p w14:paraId="4EAAE980">
      <w:pPr>
        <w:adjustRightInd w:val="0"/>
        <w:snapToGrid w:val="0"/>
        <w:spacing w:line="440" w:lineRule="exact"/>
        <w:rPr>
          <w:rFonts w:ascii="黑体" w:eastAsia="黑体"/>
          <w:b/>
          <w:color w:val="000000" w:themeColor="text1"/>
          <w:sz w:val="24"/>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评委签字：                                                评标时间：</w:t>
      </w:r>
    </w:p>
    <w:p w14:paraId="2BA9AA0D">
      <w:pPr>
        <w:spacing w:line="440" w:lineRule="exact"/>
        <w:rPr>
          <w:rFonts w:ascii="宋体" w:hAnsi="宋体"/>
          <w:b/>
          <w:bCs/>
          <w:color w:val="000000" w:themeColor="text1"/>
          <w:sz w:val="24"/>
          <w:highlight w:val="none"/>
          <w14:textFill>
            <w14:solidFill>
              <w14:schemeClr w14:val="tx1"/>
            </w14:solidFill>
          </w14:textFill>
        </w:rPr>
      </w:pPr>
    </w:p>
    <w:p w14:paraId="67AFBFE0">
      <w:pPr>
        <w:spacing w:line="440" w:lineRule="exact"/>
        <w:ind w:firstLine="120" w:firstLineChars="50"/>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附表4  经评审的投标人得分排序表</w:t>
      </w:r>
    </w:p>
    <w:tbl>
      <w:tblPr>
        <w:tblStyle w:val="26"/>
        <w:tblW w:w="903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43"/>
        <w:gridCol w:w="1782"/>
        <w:gridCol w:w="1856"/>
        <w:gridCol w:w="1556"/>
        <w:gridCol w:w="643"/>
        <w:gridCol w:w="855"/>
      </w:tblGrid>
      <w:tr w14:paraId="1D17A5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6" w:hRule="atLeast"/>
          <w:jc w:val="center"/>
        </w:trPr>
        <w:tc>
          <w:tcPr>
            <w:tcW w:w="2343" w:type="dxa"/>
            <w:tcBorders>
              <w:top w:val="single" w:color="auto" w:sz="12" w:space="0"/>
              <w:left w:val="single" w:color="auto" w:sz="12" w:space="0"/>
              <w:bottom w:val="single" w:color="auto" w:sz="6" w:space="0"/>
              <w:right w:val="single" w:color="auto" w:sz="6" w:space="0"/>
              <w:tl2br w:val="single" w:color="auto" w:sz="4" w:space="0"/>
            </w:tcBorders>
            <w:vAlign w:val="center"/>
          </w:tcPr>
          <w:p w14:paraId="530E8DD6">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 xml:space="preserve">           项目得分</w:t>
            </w:r>
          </w:p>
          <w:p w14:paraId="04895237">
            <w:pPr>
              <w:rPr>
                <w:rFonts w:ascii="宋体" w:hAnsi="宋体"/>
                <w:b/>
                <w:bCs/>
                <w:color w:val="000000" w:themeColor="text1"/>
                <w:sz w:val="18"/>
                <w:szCs w:val="18"/>
                <w:highlight w:val="none"/>
                <w14:textFill>
                  <w14:solidFill>
                    <w14:schemeClr w14:val="tx1"/>
                  </w14:solidFill>
                </w14:textFill>
              </w:rPr>
            </w:pPr>
          </w:p>
          <w:p w14:paraId="6D4FE0AA">
            <w:pP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投标供应商</w:t>
            </w:r>
          </w:p>
        </w:tc>
        <w:tc>
          <w:tcPr>
            <w:tcW w:w="1782" w:type="dxa"/>
            <w:tcBorders>
              <w:top w:val="single" w:color="auto" w:sz="12" w:space="0"/>
              <w:left w:val="single" w:color="auto" w:sz="6" w:space="0"/>
              <w:bottom w:val="single" w:color="auto" w:sz="6" w:space="0"/>
              <w:right w:val="single" w:color="auto" w:sz="6" w:space="0"/>
            </w:tcBorders>
            <w:vAlign w:val="center"/>
          </w:tcPr>
          <w:p w14:paraId="0B97DF68">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商务部分的评分</w:t>
            </w:r>
          </w:p>
        </w:tc>
        <w:tc>
          <w:tcPr>
            <w:tcW w:w="1856" w:type="dxa"/>
            <w:tcBorders>
              <w:top w:val="single" w:color="auto" w:sz="12" w:space="0"/>
              <w:left w:val="single" w:color="auto" w:sz="6" w:space="0"/>
              <w:bottom w:val="single" w:color="auto" w:sz="6" w:space="0"/>
              <w:right w:val="single" w:color="auto" w:sz="6" w:space="0"/>
            </w:tcBorders>
            <w:vAlign w:val="center"/>
          </w:tcPr>
          <w:p w14:paraId="74F42BB5">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技术部分的评分</w:t>
            </w:r>
          </w:p>
        </w:tc>
        <w:tc>
          <w:tcPr>
            <w:tcW w:w="1556" w:type="dxa"/>
            <w:tcBorders>
              <w:top w:val="single" w:color="auto" w:sz="12" w:space="0"/>
              <w:left w:val="single" w:color="auto" w:sz="6" w:space="0"/>
              <w:bottom w:val="single" w:color="auto" w:sz="6" w:space="0"/>
              <w:right w:val="single" w:color="auto" w:sz="6" w:space="0"/>
            </w:tcBorders>
            <w:vAlign w:val="center"/>
          </w:tcPr>
          <w:p w14:paraId="363C6A55">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投标报价的评分</w:t>
            </w:r>
          </w:p>
        </w:tc>
        <w:tc>
          <w:tcPr>
            <w:tcW w:w="643" w:type="dxa"/>
            <w:tcBorders>
              <w:top w:val="single" w:color="auto" w:sz="12" w:space="0"/>
              <w:left w:val="single" w:color="auto" w:sz="6" w:space="0"/>
              <w:bottom w:val="single" w:color="auto" w:sz="6" w:space="0"/>
              <w:right w:val="single" w:color="auto" w:sz="6" w:space="0"/>
            </w:tcBorders>
            <w:vAlign w:val="center"/>
          </w:tcPr>
          <w:p w14:paraId="2F14CFF7">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总分</w:t>
            </w:r>
          </w:p>
        </w:tc>
        <w:tc>
          <w:tcPr>
            <w:tcW w:w="855" w:type="dxa"/>
            <w:tcBorders>
              <w:top w:val="single" w:color="auto" w:sz="12" w:space="0"/>
              <w:left w:val="single" w:color="auto" w:sz="6" w:space="0"/>
              <w:bottom w:val="single" w:color="auto" w:sz="6" w:space="0"/>
              <w:right w:val="single" w:color="auto" w:sz="12" w:space="0"/>
            </w:tcBorders>
            <w:vAlign w:val="center"/>
          </w:tcPr>
          <w:p w14:paraId="73EDDC0D">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排名</w:t>
            </w:r>
          </w:p>
        </w:tc>
      </w:tr>
      <w:tr w14:paraId="16CC8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2343" w:type="dxa"/>
            <w:tcBorders>
              <w:top w:val="single" w:color="auto" w:sz="6" w:space="0"/>
              <w:left w:val="single" w:color="auto" w:sz="12" w:space="0"/>
              <w:bottom w:val="single" w:color="auto" w:sz="6" w:space="0"/>
              <w:right w:val="single" w:color="auto" w:sz="6" w:space="0"/>
            </w:tcBorders>
            <w:vAlign w:val="center"/>
          </w:tcPr>
          <w:p w14:paraId="1AE32120">
            <w:pPr>
              <w:jc w:val="center"/>
              <w:rPr>
                <w:rFonts w:ascii="宋体" w:hAnsi="宋体"/>
                <w:b/>
                <w:bCs/>
                <w:color w:val="000000" w:themeColor="text1"/>
                <w:sz w:val="18"/>
                <w:szCs w:val="18"/>
                <w:highlight w:val="none"/>
                <w14:textFill>
                  <w14:solidFill>
                    <w14:schemeClr w14:val="tx1"/>
                  </w14:solidFill>
                </w14:textFill>
              </w:rPr>
            </w:pPr>
          </w:p>
        </w:tc>
        <w:tc>
          <w:tcPr>
            <w:tcW w:w="1782" w:type="dxa"/>
            <w:tcBorders>
              <w:top w:val="single" w:color="auto" w:sz="6" w:space="0"/>
              <w:left w:val="single" w:color="auto" w:sz="6" w:space="0"/>
              <w:bottom w:val="single" w:color="auto" w:sz="6" w:space="0"/>
              <w:right w:val="single" w:color="auto" w:sz="6" w:space="0"/>
            </w:tcBorders>
            <w:vAlign w:val="center"/>
          </w:tcPr>
          <w:p w14:paraId="4EE61ED9">
            <w:pPr>
              <w:jc w:val="center"/>
              <w:rPr>
                <w:rFonts w:ascii="宋体" w:hAnsi="宋体"/>
                <w:b/>
                <w:bCs/>
                <w:color w:val="000000" w:themeColor="text1"/>
                <w:sz w:val="18"/>
                <w:szCs w:val="18"/>
                <w:highlight w:val="none"/>
                <w14:textFill>
                  <w14:solidFill>
                    <w14:schemeClr w14:val="tx1"/>
                  </w14:solidFill>
                </w14:textFill>
              </w:rPr>
            </w:pPr>
          </w:p>
        </w:tc>
        <w:tc>
          <w:tcPr>
            <w:tcW w:w="1856" w:type="dxa"/>
            <w:tcBorders>
              <w:top w:val="single" w:color="auto" w:sz="6" w:space="0"/>
              <w:left w:val="single" w:color="auto" w:sz="6" w:space="0"/>
              <w:bottom w:val="single" w:color="auto" w:sz="6" w:space="0"/>
              <w:right w:val="single" w:color="auto" w:sz="6" w:space="0"/>
            </w:tcBorders>
            <w:vAlign w:val="center"/>
          </w:tcPr>
          <w:p w14:paraId="6A314665">
            <w:pPr>
              <w:jc w:val="center"/>
              <w:rPr>
                <w:rFonts w:ascii="宋体" w:hAnsi="宋体"/>
                <w:b/>
                <w:bCs/>
                <w:color w:val="000000" w:themeColor="text1"/>
                <w:sz w:val="18"/>
                <w:szCs w:val="18"/>
                <w:highlight w:val="none"/>
                <w14:textFill>
                  <w14:solidFill>
                    <w14:schemeClr w14:val="tx1"/>
                  </w14:solidFill>
                </w14:textFill>
              </w:rPr>
            </w:pPr>
          </w:p>
        </w:tc>
        <w:tc>
          <w:tcPr>
            <w:tcW w:w="1556" w:type="dxa"/>
            <w:tcBorders>
              <w:top w:val="single" w:color="auto" w:sz="6" w:space="0"/>
              <w:left w:val="single" w:color="auto" w:sz="6" w:space="0"/>
              <w:bottom w:val="single" w:color="auto" w:sz="6" w:space="0"/>
              <w:right w:val="single" w:color="auto" w:sz="6" w:space="0"/>
            </w:tcBorders>
            <w:vAlign w:val="center"/>
          </w:tcPr>
          <w:p w14:paraId="3A0E3844">
            <w:pPr>
              <w:jc w:val="center"/>
              <w:rPr>
                <w:rFonts w:ascii="宋体" w:hAnsi="宋体"/>
                <w:b/>
                <w:bCs/>
                <w:color w:val="000000" w:themeColor="text1"/>
                <w:sz w:val="18"/>
                <w:szCs w:val="18"/>
                <w:highlight w:val="none"/>
                <w14:textFill>
                  <w14:solidFill>
                    <w14:schemeClr w14:val="tx1"/>
                  </w14:solidFill>
                </w14:textFill>
              </w:rPr>
            </w:pPr>
          </w:p>
        </w:tc>
        <w:tc>
          <w:tcPr>
            <w:tcW w:w="643" w:type="dxa"/>
            <w:tcBorders>
              <w:top w:val="single" w:color="auto" w:sz="6" w:space="0"/>
              <w:left w:val="single" w:color="auto" w:sz="6" w:space="0"/>
              <w:bottom w:val="single" w:color="auto" w:sz="6" w:space="0"/>
              <w:right w:val="single" w:color="auto" w:sz="6" w:space="0"/>
            </w:tcBorders>
            <w:vAlign w:val="center"/>
          </w:tcPr>
          <w:p w14:paraId="6BC4E613">
            <w:pPr>
              <w:jc w:val="center"/>
              <w:rPr>
                <w:rFonts w:ascii="宋体" w:hAnsi="宋体"/>
                <w:b/>
                <w:bCs/>
                <w:color w:val="000000" w:themeColor="text1"/>
                <w:sz w:val="18"/>
                <w:szCs w:val="18"/>
                <w:highlight w:val="none"/>
                <w14:textFill>
                  <w14:solidFill>
                    <w14:schemeClr w14:val="tx1"/>
                  </w14:solidFill>
                </w14:textFill>
              </w:rPr>
            </w:pPr>
          </w:p>
        </w:tc>
        <w:tc>
          <w:tcPr>
            <w:tcW w:w="855" w:type="dxa"/>
            <w:tcBorders>
              <w:top w:val="single" w:color="auto" w:sz="6" w:space="0"/>
              <w:left w:val="single" w:color="auto" w:sz="6" w:space="0"/>
              <w:bottom w:val="single" w:color="auto" w:sz="6" w:space="0"/>
              <w:right w:val="single" w:color="auto" w:sz="12" w:space="0"/>
            </w:tcBorders>
            <w:vAlign w:val="center"/>
          </w:tcPr>
          <w:p w14:paraId="0CF23BFF">
            <w:pPr>
              <w:jc w:val="center"/>
              <w:rPr>
                <w:rFonts w:ascii="宋体" w:hAnsi="宋体"/>
                <w:b/>
                <w:bCs/>
                <w:color w:val="000000" w:themeColor="text1"/>
                <w:sz w:val="18"/>
                <w:szCs w:val="18"/>
                <w:highlight w:val="none"/>
                <w14:textFill>
                  <w14:solidFill>
                    <w14:schemeClr w14:val="tx1"/>
                  </w14:solidFill>
                </w14:textFill>
              </w:rPr>
            </w:pPr>
          </w:p>
        </w:tc>
      </w:tr>
      <w:tr w14:paraId="3E98F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2343" w:type="dxa"/>
            <w:tcBorders>
              <w:top w:val="single" w:color="auto" w:sz="6" w:space="0"/>
              <w:left w:val="single" w:color="auto" w:sz="12" w:space="0"/>
              <w:bottom w:val="single" w:color="auto" w:sz="6" w:space="0"/>
              <w:right w:val="single" w:color="auto" w:sz="6" w:space="0"/>
            </w:tcBorders>
            <w:vAlign w:val="center"/>
          </w:tcPr>
          <w:p w14:paraId="2DE26C09">
            <w:pPr>
              <w:jc w:val="center"/>
              <w:rPr>
                <w:rFonts w:ascii="宋体" w:hAnsi="宋体"/>
                <w:b/>
                <w:bCs/>
                <w:color w:val="000000" w:themeColor="text1"/>
                <w:sz w:val="18"/>
                <w:szCs w:val="18"/>
                <w:highlight w:val="none"/>
                <w14:textFill>
                  <w14:solidFill>
                    <w14:schemeClr w14:val="tx1"/>
                  </w14:solidFill>
                </w14:textFill>
              </w:rPr>
            </w:pPr>
          </w:p>
        </w:tc>
        <w:tc>
          <w:tcPr>
            <w:tcW w:w="1782" w:type="dxa"/>
            <w:tcBorders>
              <w:top w:val="single" w:color="auto" w:sz="6" w:space="0"/>
              <w:left w:val="single" w:color="auto" w:sz="6" w:space="0"/>
              <w:bottom w:val="single" w:color="auto" w:sz="6" w:space="0"/>
              <w:right w:val="single" w:color="auto" w:sz="6" w:space="0"/>
            </w:tcBorders>
            <w:vAlign w:val="center"/>
          </w:tcPr>
          <w:p w14:paraId="67FDD86E">
            <w:pPr>
              <w:jc w:val="center"/>
              <w:rPr>
                <w:rFonts w:ascii="宋体" w:hAnsi="宋体"/>
                <w:b/>
                <w:bCs/>
                <w:color w:val="000000" w:themeColor="text1"/>
                <w:sz w:val="18"/>
                <w:szCs w:val="18"/>
                <w:highlight w:val="none"/>
                <w14:textFill>
                  <w14:solidFill>
                    <w14:schemeClr w14:val="tx1"/>
                  </w14:solidFill>
                </w14:textFill>
              </w:rPr>
            </w:pPr>
          </w:p>
        </w:tc>
        <w:tc>
          <w:tcPr>
            <w:tcW w:w="1856" w:type="dxa"/>
            <w:tcBorders>
              <w:top w:val="single" w:color="auto" w:sz="6" w:space="0"/>
              <w:left w:val="single" w:color="auto" w:sz="6" w:space="0"/>
              <w:bottom w:val="single" w:color="auto" w:sz="6" w:space="0"/>
              <w:right w:val="single" w:color="auto" w:sz="6" w:space="0"/>
            </w:tcBorders>
            <w:vAlign w:val="center"/>
          </w:tcPr>
          <w:p w14:paraId="5DAFC7A1">
            <w:pPr>
              <w:jc w:val="center"/>
              <w:rPr>
                <w:rFonts w:ascii="宋体" w:hAnsi="宋体"/>
                <w:b/>
                <w:bCs/>
                <w:color w:val="000000" w:themeColor="text1"/>
                <w:sz w:val="18"/>
                <w:szCs w:val="18"/>
                <w:highlight w:val="none"/>
                <w14:textFill>
                  <w14:solidFill>
                    <w14:schemeClr w14:val="tx1"/>
                  </w14:solidFill>
                </w14:textFill>
              </w:rPr>
            </w:pPr>
          </w:p>
        </w:tc>
        <w:tc>
          <w:tcPr>
            <w:tcW w:w="1556" w:type="dxa"/>
            <w:tcBorders>
              <w:top w:val="single" w:color="auto" w:sz="6" w:space="0"/>
              <w:left w:val="single" w:color="auto" w:sz="6" w:space="0"/>
              <w:bottom w:val="single" w:color="auto" w:sz="6" w:space="0"/>
              <w:right w:val="single" w:color="auto" w:sz="6" w:space="0"/>
            </w:tcBorders>
            <w:vAlign w:val="center"/>
          </w:tcPr>
          <w:p w14:paraId="49A51DA9">
            <w:pPr>
              <w:jc w:val="center"/>
              <w:rPr>
                <w:rFonts w:ascii="宋体" w:hAnsi="宋体"/>
                <w:b/>
                <w:bCs/>
                <w:color w:val="000000" w:themeColor="text1"/>
                <w:sz w:val="18"/>
                <w:szCs w:val="18"/>
                <w:highlight w:val="none"/>
                <w14:textFill>
                  <w14:solidFill>
                    <w14:schemeClr w14:val="tx1"/>
                  </w14:solidFill>
                </w14:textFill>
              </w:rPr>
            </w:pPr>
          </w:p>
        </w:tc>
        <w:tc>
          <w:tcPr>
            <w:tcW w:w="643" w:type="dxa"/>
            <w:tcBorders>
              <w:top w:val="single" w:color="auto" w:sz="6" w:space="0"/>
              <w:left w:val="single" w:color="auto" w:sz="6" w:space="0"/>
              <w:bottom w:val="single" w:color="auto" w:sz="6" w:space="0"/>
              <w:right w:val="single" w:color="auto" w:sz="6" w:space="0"/>
            </w:tcBorders>
            <w:vAlign w:val="center"/>
          </w:tcPr>
          <w:p w14:paraId="186E3EC3">
            <w:pPr>
              <w:jc w:val="center"/>
              <w:rPr>
                <w:rFonts w:ascii="宋体" w:hAnsi="宋体"/>
                <w:b/>
                <w:bCs/>
                <w:color w:val="000000" w:themeColor="text1"/>
                <w:sz w:val="18"/>
                <w:szCs w:val="18"/>
                <w:highlight w:val="none"/>
                <w14:textFill>
                  <w14:solidFill>
                    <w14:schemeClr w14:val="tx1"/>
                  </w14:solidFill>
                </w14:textFill>
              </w:rPr>
            </w:pPr>
          </w:p>
        </w:tc>
        <w:tc>
          <w:tcPr>
            <w:tcW w:w="855" w:type="dxa"/>
            <w:tcBorders>
              <w:top w:val="single" w:color="auto" w:sz="6" w:space="0"/>
              <w:left w:val="single" w:color="auto" w:sz="6" w:space="0"/>
              <w:bottom w:val="single" w:color="auto" w:sz="6" w:space="0"/>
              <w:right w:val="single" w:color="auto" w:sz="12" w:space="0"/>
            </w:tcBorders>
            <w:vAlign w:val="center"/>
          </w:tcPr>
          <w:p w14:paraId="53D8B33B">
            <w:pPr>
              <w:jc w:val="center"/>
              <w:rPr>
                <w:rFonts w:ascii="宋体" w:hAnsi="宋体"/>
                <w:b/>
                <w:bCs/>
                <w:color w:val="000000" w:themeColor="text1"/>
                <w:sz w:val="18"/>
                <w:szCs w:val="18"/>
                <w:highlight w:val="none"/>
                <w14:textFill>
                  <w14:solidFill>
                    <w14:schemeClr w14:val="tx1"/>
                  </w14:solidFill>
                </w14:textFill>
              </w:rPr>
            </w:pPr>
          </w:p>
        </w:tc>
      </w:tr>
      <w:tr w14:paraId="41D8B9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2343" w:type="dxa"/>
            <w:tcBorders>
              <w:top w:val="single" w:color="auto" w:sz="6" w:space="0"/>
              <w:left w:val="single" w:color="auto" w:sz="12" w:space="0"/>
              <w:bottom w:val="single" w:color="auto" w:sz="12" w:space="0"/>
              <w:right w:val="single" w:color="auto" w:sz="6" w:space="0"/>
            </w:tcBorders>
            <w:vAlign w:val="center"/>
          </w:tcPr>
          <w:p w14:paraId="7B46DA2B">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782" w:type="dxa"/>
            <w:tcBorders>
              <w:top w:val="single" w:color="auto" w:sz="6" w:space="0"/>
              <w:left w:val="single" w:color="auto" w:sz="6" w:space="0"/>
              <w:bottom w:val="single" w:color="auto" w:sz="12" w:space="0"/>
              <w:right w:val="single" w:color="auto" w:sz="6" w:space="0"/>
            </w:tcBorders>
            <w:vAlign w:val="center"/>
          </w:tcPr>
          <w:p w14:paraId="0AB9E243">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p w14:paraId="5A165BCE">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856" w:type="dxa"/>
            <w:tcBorders>
              <w:top w:val="single" w:color="auto" w:sz="6" w:space="0"/>
              <w:left w:val="single" w:color="auto" w:sz="6" w:space="0"/>
              <w:bottom w:val="single" w:color="auto" w:sz="12" w:space="0"/>
              <w:right w:val="single" w:color="auto" w:sz="6" w:space="0"/>
            </w:tcBorders>
            <w:vAlign w:val="center"/>
          </w:tcPr>
          <w:p w14:paraId="5F11EB01">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1556" w:type="dxa"/>
            <w:tcBorders>
              <w:top w:val="single" w:color="auto" w:sz="6" w:space="0"/>
              <w:left w:val="single" w:color="auto" w:sz="6" w:space="0"/>
              <w:bottom w:val="single" w:color="auto" w:sz="12" w:space="0"/>
              <w:right w:val="single" w:color="auto" w:sz="6" w:space="0"/>
            </w:tcBorders>
            <w:vAlign w:val="center"/>
          </w:tcPr>
          <w:p w14:paraId="0CCAA905">
            <w:pPr>
              <w:jc w:val="center"/>
              <w:rPr>
                <w:rFonts w:ascii="宋体" w:hAnsi="宋体"/>
                <w:b/>
                <w:bCs/>
                <w:color w:val="000000" w:themeColor="text1"/>
                <w:sz w:val="18"/>
                <w:szCs w:val="18"/>
                <w:highlight w:val="none"/>
                <w14:textFill>
                  <w14:solidFill>
                    <w14:schemeClr w14:val="tx1"/>
                  </w14:solidFill>
                </w14:textFill>
              </w:rPr>
            </w:pPr>
          </w:p>
        </w:tc>
        <w:tc>
          <w:tcPr>
            <w:tcW w:w="643" w:type="dxa"/>
            <w:tcBorders>
              <w:top w:val="single" w:color="auto" w:sz="6" w:space="0"/>
              <w:left w:val="single" w:color="auto" w:sz="6" w:space="0"/>
              <w:bottom w:val="single" w:color="auto" w:sz="12" w:space="0"/>
              <w:right w:val="single" w:color="auto" w:sz="6" w:space="0"/>
            </w:tcBorders>
            <w:vAlign w:val="center"/>
          </w:tcPr>
          <w:p w14:paraId="0DB5CA5A">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c>
          <w:tcPr>
            <w:tcW w:w="855" w:type="dxa"/>
            <w:tcBorders>
              <w:top w:val="single" w:color="auto" w:sz="6" w:space="0"/>
              <w:left w:val="single" w:color="auto" w:sz="6" w:space="0"/>
              <w:bottom w:val="single" w:color="auto" w:sz="12" w:space="0"/>
              <w:right w:val="single" w:color="auto" w:sz="12" w:space="0"/>
            </w:tcBorders>
            <w:vAlign w:val="center"/>
          </w:tcPr>
          <w:p w14:paraId="04D1716B">
            <w:pPr>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w:t>
            </w:r>
          </w:p>
        </w:tc>
      </w:tr>
    </w:tbl>
    <w:p w14:paraId="6269D4CB">
      <w:pPr>
        <w:adjustRightInd w:val="0"/>
        <w:snapToGrid w:val="0"/>
        <w:spacing w:line="440" w:lineRule="exact"/>
        <w:rPr>
          <w:rFonts w:ascii="黑体" w:eastAsia="黑体"/>
          <w:b/>
          <w:color w:val="000000" w:themeColor="text1"/>
          <w:sz w:val="24"/>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评委签字：                                               评标时间：</w:t>
      </w:r>
    </w:p>
    <w:p w14:paraId="7516AD94">
      <w:pP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br w:type="page"/>
      </w:r>
    </w:p>
    <w:p w14:paraId="5648D08B">
      <w:pPr>
        <w:spacing w:line="500" w:lineRule="exact"/>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附表5  中标候选人排序表</w:t>
      </w:r>
    </w:p>
    <w:tbl>
      <w:tblPr>
        <w:tblStyle w:val="26"/>
        <w:tblW w:w="885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30"/>
        <w:gridCol w:w="4190"/>
        <w:gridCol w:w="1609"/>
        <w:gridCol w:w="1124"/>
      </w:tblGrid>
      <w:tr w14:paraId="44C198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30" w:type="dxa"/>
            <w:tcBorders>
              <w:top w:val="single" w:color="auto" w:sz="12" w:space="0"/>
              <w:left w:val="single" w:color="auto" w:sz="12" w:space="0"/>
              <w:bottom w:val="single" w:color="auto" w:sz="6" w:space="0"/>
              <w:right w:val="single" w:color="auto" w:sz="6" w:space="0"/>
            </w:tcBorders>
            <w:vAlign w:val="center"/>
          </w:tcPr>
          <w:p w14:paraId="0238323D">
            <w:pPr>
              <w:spacing w:line="50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排序</w:t>
            </w:r>
          </w:p>
        </w:tc>
        <w:tc>
          <w:tcPr>
            <w:tcW w:w="4190" w:type="dxa"/>
            <w:tcBorders>
              <w:top w:val="single" w:color="auto" w:sz="12" w:space="0"/>
              <w:left w:val="single" w:color="auto" w:sz="6" w:space="0"/>
              <w:bottom w:val="single" w:color="auto" w:sz="6" w:space="0"/>
              <w:right w:val="single" w:color="auto" w:sz="6" w:space="0"/>
            </w:tcBorders>
            <w:vAlign w:val="center"/>
          </w:tcPr>
          <w:p w14:paraId="03E0E0DA">
            <w:pPr>
              <w:spacing w:line="50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中标候选供应商</w:t>
            </w:r>
          </w:p>
        </w:tc>
        <w:tc>
          <w:tcPr>
            <w:tcW w:w="1609" w:type="dxa"/>
            <w:tcBorders>
              <w:top w:val="single" w:color="auto" w:sz="12" w:space="0"/>
              <w:left w:val="single" w:color="auto" w:sz="6" w:space="0"/>
              <w:bottom w:val="single" w:color="auto" w:sz="6" w:space="0"/>
              <w:right w:val="single" w:color="auto" w:sz="4" w:space="0"/>
            </w:tcBorders>
            <w:vAlign w:val="center"/>
          </w:tcPr>
          <w:p w14:paraId="2871DEB7">
            <w:pPr>
              <w:spacing w:line="50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投标报价</w:t>
            </w:r>
          </w:p>
        </w:tc>
        <w:tc>
          <w:tcPr>
            <w:tcW w:w="1124" w:type="dxa"/>
            <w:tcBorders>
              <w:top w:val="single" w:color="auto" w:sz="12" w:space="0"/>
              <w:left w:val="single" w:color="auto" w:sz="4" w:space="0"/>
              <w:bottom w:val="single" w:color="auto" w:sz="6" w:space="0"/>
              <w:right w:val="single" w:color="auto" w:sz="12" w:space="0"/>
            </w:tcBorders>
            <w:vAlign w:val="center"/>
          </w:tcPr>
          <w:p w14:paraId="66F26C0B">
            <w:pPr>
              <w:spacing w:line="500" w:lineRule="exact"/>
              <w:jc w:val="center"/>
              <w:rPr>
                <w:rFonts w:ascii="宋体" w:hAnsi="宋体"/>
                <w:b/>
                <w:bCs/>
                <w:color w:val="000000" w:themeColor="text1"/>
                <w:sz w:val="18"/>
                <w:szCs w:val="18"/>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得分</w:t>
            </w:r>
          </w:p>
        </w:tc>
      </w:tr>
      <w:tr w14:paraId="2802D8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30" w:type="dxa"/>
            <w:tcBorders>
              <w:top w:val="single" w:color="auto" w:sz="6" w:space="0"/>
              <w:left w:val="single" w:color="auto" w:sz="12" w:space="0"/>
              <w:bottom w:val="single" w:color="auto" w:sz="6" w:space="0"/>
              <w:right w:val="single" w:color="auto" w:sz="6" w:space="0"/>
            </w:tcBorders>
            <w:vAlign w:val="center"/>
          </w:tcPr>
          <w:p w14:paraId="20A0B94D">
            <w:pPr>
              <w:spacing w:line="500" w:lineRule="exact"/>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第一名</w:t>
            </w:r>
          </w:p>
        </w:tc>
        <w:tc>
          <w:tcPr>
            <w:tcW w:w="4190" w:type="dxa"/>
            <w:tcBorders>
              <w:top w:val="single" w:color="auto" w:sz="6" w:space="0"/>
              <w:left w:val="single" w:color="auto" w:sz="6" w:space="0"/>
              <w:bottom w:val="single" w:color="auto" w:sz="6" w:space="0"/>
              <w:right w:val="single" w:color="auto" w:sz="6" w:space="0"/>
            </w:tcBorders>
            <w:vAlign w:val="center"/>
          </w:tcPr>
          <w:p w14:paraId="0E121009">
            <w:pPr>
              <w:spacing w:line="500" w:lineRule="exact"/>
              <w:jc w:val="center"/>
              <w:rPr>
                <w:rFonts w:ascii="宋体" w:hAnsi="宋体"/>
                <w:color w:val="000000" w:themeColor="text1"/>
                <w:sz w:val="18"/>
                <w:szCs w:val="18"/>
                <w:highlight w:val="none"/>
                <w14:textFill>
                  <w14:solidFill>
                    <w14:schemeClr w14:val="tx1"/>
                  </w14:solidFill>
                </w14:textFill>
              </w:rPr>
            </w:pPr>
          </w:p>
        </w:tc>
        <w:tc>
          <w:tcPr>
            <w:tcW w:w="1609" w:type="dxa"/>
            <w:tcBorders>
              <w:top w:val="single" w:color="auto" w:sz="6" w:space="0"/>
              <w:left w:val="single" w:color="auto" w:sz="6" w:space="0"/>
              <w:bottom w:val="single" w:color="auto" w:sz="6" w:space="0"/>
              <w:right w:val="single" w:color="auto" w:sz="4" w:space="0"/>
            </w:tcBorders>
            <w:vAlign w:val="center"/>
          </w:tcPr>
          <w:p w14:paraId="736FFFA9">
            <w:pPr>
              <w:spacing w:line="500" w:lineRule="exact"/>
              <w:jc w:val="center"/>
              <w:rPr>
                <w:rFonts w:ascii="宋体" w:hAnsi="宋体"/>
                <w:color w:val="000000" w:themeColor="text1"/>
                <w:sz w:val="18"/>
                <w:szCs w:val="18"/>
                <w:highlight w:val="none"/>
                <w14:textFill>
                  <w14:solidFill>
                    <w14:schemeClr w14:val="tx1"/>
                  </w14:solidFill>
                </w14:textFill>
              </w:rPr>
            </w:pPr>
          </w:p>
        </w:tc>
        <w:tc>
          <w:tcPr>
            <w:tcW w:w="1124" w:type="dxa"/>
            <w:tcBorders>
              <w:top w:val="single" w:color="auto" w:sz="6" w:space="0"/>
              <w:left w:val="single" w:color="auto" w:sz="4" w:space="0"/>
              <w:bottom w:val="single" w:color="auto" w:sz="6" w:space="0"/>
              <w:right w:val="single" w:color="auto" w:sz="12" w:space="0"/>
            </w:tcBorders>
            <w:vAlign w:val="center"/>
          </w:tcPr>
          <w:p w14:paraId="296771A4">
            <w:pPr>
              <w:spacing w:line="500" w:lineRule="exact"/>
              <w:jc w:val="center"/>
              <w:rPr>
                <w:rFonts w:ascii="宋体" w:hAnsi="宋体"/>
                <w:color w:val="000000" w:themeColor="text1"/>
                <w:sz w:val="18"/>
                <w:szCs w:val="18"/>
                <w:highlight w:val="none"/>
                <w14:textFill>
                  <w14:solidFill>
                    <w14:schemeClr w14:val="tx1"/>
                  </w14:solidFill>
                </w14:textFill>
              </w:rPr>
            </w:pPr>
          </w:p>
        </w:tc>
      </w:tr>
      <w:tr w14:paraId="2CCC8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30" w:type="dxa"/>
            <w:tcBorders>
              <w:top w:val="single" w:color="auto" w:sz="6" w:space="0"/>
              <w:left w:val="single" w:color="auto" w:sz="12" w:space="0"/>
              <w:bottom w:val="single" w:color="auto" w:sz="6" w:space="0"/>
              <w:right w:val="single" w:color="auto" w:sz="6" w:space="0"/>
            </w:tcBorders>
            <w:vAlign w:val="center"/>
          </w:tcPr>
          <w:p w14:paraId="6C78BFD1">
            <w:pPr>
              <w:spacing w:line="500" w:lineRule="exact"/>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第二名</w:t>
            </w:r>
          </w:p>
        </w:tc>
        <w:tc>
          <w:tcPr>
            <w:tcW w:w="4190" w:type="dxa"/>
            <w:tcBorders>
              <w:top w:val="single" w:color="auto" w:sz="6" w:space="0"/>
              <w:left w:val="single" w:color="auto" w:sz="6" w:space="0"/>
              <w:bottom w:val="single" w:color="auto" w:sz="6" w:space="0"/>
              <w:right w:val="single" w:color="auto" w:sz="6" w:space="0"/>
            </w:tcBorders>
            <w:vAlign w:val="center"/>
          </w:tcPr>
          <w:p w14:paraId="037FFA9A">
            <w:pPr>
              <w:spacing w:line="500" w:lineRule="exact"/>
              <w:jc w:val="center"/>
              <w:rPr>
                <w:rFonts w:ascii="宋体" w:hAnsi="宋体"/>
                <w:color w:val="000000" w:themeColor="text1"/>
                <w:sz w:val="18"/>
                <w:szCs w:val="18"/>
                <w:highlight w:val="none"/>
                <w14:textFill>
                  <w14:solidFill>
                    <w14:schemeClr w14:val="tx1"/>
                  </w14:solidFill>
                </w14:textFill>
              </w:rPr>
            </w:pPr>
          </w:p>
        </w:tc>
        <w:tc>
          <w:tcPr>
            <w:tcW w:w="1609" w:type="dxa"/>
            <w:tcBorders>
              <w:top w:val="single" w:color="auto" w:sz="6" w:space="0"/>
              <w:left w:val="single" w:color="auto" w:sz="6" w:space="0"/>
              <w:bottom w:val="single" w:color="auto" w:sz="6" w:space="0"/>
              <w:right w:val="single" w:color="auto" w:sz="4" w:space="0"/>
            </w:tcBorders>
            <w:vAlign w:val="center"/>
          </w:tcPr>
          <w:p w14:paraId="1B8DD7CC">
            <w:pPr>
              <w:spacing w:line="500" w:lineRule="exact"/>
              <w:jc w:val="center"/>
              <w:rPr>
                <w:rFonts w:ascii="宋体" w:hAnsi="宋体"/>
                <w:color w:val="000000" w:themeColor="text1"/>
                <w:sz w:val="18"/>
                <w:szCs w:val="18"/>
                <w:highlight w:val="none"/>
                <w14:textFill>
                  <w14:solidFill>
                    <w14:schemeClr w14:val="tx1"/>
                  </w14:solidFill>
                </w14:textFill>
              </w:rPr>
            </w:pPr>
          </w:p>
        </w:tc>
        <w:tc>
          <w:tcPr>
            <w:tcW w:w="1124" w:type="dxa"/>
            <w:tcBorders>
              <w:top w:val="single" w:color="auto" w:sz="6" w:space="0"/>
              <w:left w:val="single" w:color="auto" w:sz="4" w:space="0"/>
              <w:bottom w:val="single" w:color="auto" w:sz="6" w:space="0"/>
              <w:right w:val="single" w:color="auto" w:sz="12" w:space="0"/>
            </w:tcBorders>
            <w:vAlign w:val="center"/>
          </w:tcPr>
          <w:p w14:paraId="7F9B33CE">
            <w:pPr>
              <w:spacing w:line="500" w:lineRule="exact"/>
              <w:jc w:val="center"/>
              <w:rPr>
                <w:rFonts w:ascii="宋体" w:hAnsi="宋体"/>
                <w:color w:val="000000" w:themeColor="text1"/>
                <w:sz w:val="18"/>
                <w:szCs w:val="18"/>
                <w:highlight w:val="none"/>
                <w14:textFill>
                  <w14:solidFill>
                    <w14:schemeClr w14:val="tx1"/>
                  </w14:solidFill>
                </w14:textFill>
              </w:rPr>
            </w:pPr>
          </w:p>
        </w:tc>
      </w:tr>
      <w:tr w14:paraId="41DF9D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30" w:type="dxa"/>
            <w:tcBorders>
              <w:top w:val="single" w:color="auto" w:sz="6" w:space="0"/>
              <w:left w:val="single" w:color="auto" w:sz="12" w:space="0"/>
              <w:bottom w:val="single" w:color="auto" w:sz="12" w:space="0"/>
              <w:right w:val="single" w:color="auto" w:sz="6" w:space="0"/>
            </w:tcBorders>
            <w:vAlign w:val="center"/>
          </w:tcPr>
          <w:p w14:paraId="4DD81517">
            <w:pPr>
              <w:spacing w:line="500" w:lineRule="exact"/>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第三名</w:t>
            </w:r>
          </w:p>
        </w:tc>
        <w:tc>
          <w:tcPr>
            <w:tcW w:w="4190" w:type="dxa"/>
            <w:tcBorders>
              <w:top w:val="single" w:color="auto" w:sz="6" w:space="0"/>
              <w:left w:val="single" w:color="auto" w:sz="6" w:space="0"/>
              <w:bottom w:val="single" w:color="auto" w:sz="12" w:space="0"/>
              <w:right w:val="single" w:color="auto" w:sz="6" w:space="0"/>
            </w:tcBorders>
            <w:vAlign w:val="center"/>
          </w:tcPr>
          <w:p w14:paraId="4642AB5D">
            <w:pPr>
              <w:spacing w:line="500" w:lineRule="exact"/>
              <w:jc w:val="center"/>
              <w:rPr>
                <w:rFonts w:ascii="宋体" w:hAnsi="宋体"/>
                <w:color w:val="000000" w:themeColor="text1"/>
                <w:sz w:val="18"/>
                <w:szCs w:val="18"/>
                <w:highlight w:val="none"/>
                <w14:textFill>
                  <w14:solidFill>
                    <w14:schemeClr w14:val="tx1"/>
                  </w14:solidFill>
                </w14:textFill>
              </w:rPr>
            </w:pPr>
          </w:p>
        </w:tc>
        <w:tc>
          <w:tcPr>
            <w:tcW w:w="1609" w:type="dxa"/>
            <w:tcBorders>
              <w:top w:val="single" w:color="auto" w:sz="6" w:space="0"/>
              <w:left w:val="single" w:color="auto" w:sz="6" w:space="0"/>
              <w:bottom w:val="single" w:color="auto" w:sz="12" w:space="0"/>
              <w:right w:val="single" w:color="auto" w:sz="4" w:space="0"/>
            </w:tcBorders>
            <w:vAlign w:val="center"/>
          </w:tcPr>
          <w:p w14:paraId="2ED52071">
            <w:pPr>
              <w:spacing w:line="500" w:lineRule="exact"/>
              <w:jc w:val="center"/>
              <w:rPr>
                <w:rFonts w:ascii="宋体" w:hAnsi="宋体"/>
                <w:color w:val="000000" w:themeColor="text1"/>
                <w:sz w:val="18"/>
                <w:szCs w:val="18"/>
                <w:highlight w:val="none"/>
                <w14:textFill>
                  <w14:solidFill>
                    <w14:schemeClr w14:val="tx1"/>
                  </w14:solidFill>
                </w14:textFill>
              </w:rPr>
            </w:pPr>
          </w:p>
        </w:tc>
        <w:tc>
          <w:tcPr>
            <w:tcW w:w="1124" w:type="dxa"/>
            <w:tcBorders>
              <w:top w:val="single" w:color="auto" w:sz="6" w:space="0"/>
              <w:left w:val="single" w:color="auto" w:sz="4" w:space="0"/>
              <w:bottom w:val="single" w:color="auto" w:sz="12" w:space="0"/>
              <w:right w:val="single" w:color="auto" w:sz="12" w:space="0"/>
            </w:tcBorders>
            <w:vAlign w:val="center"/>
          </w:tcPr>
          <w:p w14:paraId="1C8A1647">
            <w:pPr>
              <w:spacing w:line="500" w:lineRule="exact"/>
              <w:jc w:val="center"/>
              <w:rPr>
                <w:rFonts w:ascii="宋体" w:hAnsi="宋体"/>
                <w:color w:val="000000" w:themeColor="text1"/>
                <w:sz w:val="18"/>
                <w:szCs w:val="18"/>
                <w:highlight w:val="none"/>
                <w14:textFill>
                  <w14:solidFill>
                    <w14:schemeClr w14:val="tx1"/>
                  </w14:solidFill>
                </w14:textFill>
              </w:rPr>
            </w:pPr>
          </w:p>
        </w:tc>
      </w:tr>
    </w:tbl>
    <w:p w14:paraId="17531D04">
      <w:pPr>
        <w:adjustRightInd w:val="0"/>
        <w:snapToGrid w:val="0"/>
        <w:spacing w:line="44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评委签字：                                                评标时间：</w:t>
      </w:r>
    </w:p>
    <w:p w14:paraId="69256403">
      <w:pPr>
        <w:adjustRightInd w:val="0"/>
        <w:snapToGrid w:val="0"/>
        <w:spacing w:line="360" w:lineRule="auto"/>
        <w:rPr>
          <w:rFonts w:ascii="宋体" w:hAnsi="宋体"/>
          <w:b/>
          <w:bCs/>
          <w:color w:val="000000" w:themeColor="text1"/>
          <w:szCs w:val="21"/>
          <w:highlight w:val="none"/>
          <w14:textFill>
            <w14:solidFill>
              <w14:schemeClr w14:val="tx1"/>
            </w14:solidFill>
          </w14:textFill>
        </w:rPr>
      </w:pPr>
    </w:p>
    <w:p w14:paraId="4DE32603">
      <w:pPr>
        <w:pStyle w:val="40"/>
        <w:ind w:firstLine="210"/>
        <w:rPr>
          <w:color w:val="000000" w:themeColor="text1"/>
          <w:highlight w:val="none"/>
          <w14:textFill>
            <w14:solidFill>
              <w14:schemeClr w14:val="tx1"/>
            </w14:solidFill>
          </w14:textFill>
        </w:rPr>
      </w:pPr>
    </w:p>
    <w:p w14:paraId="5EC9EABF">
      <w:pPr>
        <w:pStyle w:val="40"/>
        <w:ind w:firstLine="210"/>
        <w:rPr>
          <w:color w:val="000000" w:themeColor="text1"/>
          <w:highlight w:val="none"/>
          <w14:textFill>
            <w14:solidFill>
              <w14:schemeClr w14:val="tx1"/>
            </w14:solidFill>
          </w14:textFill>
        </w:rPr>
      </w:pPr>
    </w:p>
    <w:p w14:paraId="50FB890F">
      <w:pPr>
        <w:pStyle w:val="40"/>
        <w:ind w:firstLine="210"/>
        <w:rPr>
          <w:color w:val="000000" w:themeColor="text1"/>
          <w:highlight w:val="none"/>
          <w14:textFill>
            <w14:solidFill>
              <w14:schemeClr w14:val="tx1"/>
            </w14:solidFill>
          </w14:textFill>
        </w:rPr>
      </w:pPr>
    </w:p>
    <w:p w14:paraId="0D87CEED">
      <w:pPr>
        <w:pStyle w:val="40"/>
        <w:ind w:firstLine="210"/>
        <w:rPr>
          <w:color w:val="000000" w:themeColor="text1"/>
          <w:highlight w:val="none"/>
          <w14:textFill>
            <w14:solidFill>
              <w14:schemeClr w14:val="tx1"/>
            </w14:solidFill>
          </w14:textFill>
        </w:rPr>
      </w:pPr>
    </w:p>
    <w:p w14:paraId="78CC7367">
      <w:pPr>
        <w:pStyle w:val="40"/>
        <w:ind w:firstLine="210"/>
        <w:rPr>
          <w:color w:val="000000" w:themeColor="text1"/>
          <w:highlight w:val="none"/>
          <w14:textFill>
            <w14:solidFill>
              <w14:schemeClr w14:val="tx1"/>
            </w14:solidFill>
          </w14:textFill>
        </w:rPr>
      </w:pPr>
    </w:p>
    <w:p w14:paraId="50E4F723">
      <w:pPr>
        <w:pStyle w:val="40"/>
        <w:ind w:firstLine="210"/>
        <w:rPr>
          <w:color w:val="000000" w:themeColor="text1"/>
          <w:highlight w:val="none"/>
          <w14:textFill>
            <w14:solidFill>
              <w14:schemeClr w14:val="tx1"/>
            </w14:solidFill>
          </w14:textFill>
        </w:rPr>
      </w:pPr>
    </w:p>
    <w:p w14:paraId="6B40D27B">
      <w:pPr>
        <w:pStyle w:val="40"/>
        <w:ind w:firstLine="210"/>
        <w:rPr>
          <w:color w:val="000000" w:themeColor="text1"/>
          <w:highlight w:val="none"/>
          <w14:textFill>
            <w14:solidFill>
              <w14:schemeClr w14:val="tx1"/>
            </w14:solidFill>
          </w14:textFill>
        </w:rPr>
      </w:pPr>
    </w:p>
    <w:p w14:paraId="4BDE9040">
      <w:pPr>
        <w:adjustRightInd w:val="0"/>
        <w:snapToGrid w:val="0"/>
        <w:spacing w:line="360" w:lineRule="auto"/>
        <w:jc w:val="center"/>
        <w:rPr>
          <w:rFonts w:ascii="黑体" w:eastAsia="黑体"/>
          <w:color w:val="000000" w:themeColor="text1"/>
          <w:sz w:val="24"/>
          <w:highlight w:val="none"/>
          <w14:textFill>
            <w14:solidFill>
              <w14:schemeClr w14:val="tx1"/>
            </w14:solidFill>
          </w14:textFill>
        </w:rPr>
      </w:pPr>
    </w:p>
    <w:p w14:paraId="2F8BDAF5">
      <w:pPr>
        <w:pStyle w:val="40"/>
        <w:ind w:firstLine="210"/>
        <w:rPr>
          <w:color w:val="000000" w:themeColor="text1"/>
          <w:highlight w:val="none"/>
          <w14:textFill>
            <w14:solidFill>
              <w14:schemeClr w14:val="tx1"/>
            </w14:solidFill>
          </w14:textFill>
        </w:rPr>
      </w:pPr>
    </w:p>
    <w:p w14:paraId="1DDFA7FD">
      <w:pP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br w:type="page"/>
      </w:r>
    </w:p>
    <w:p w14:paraId="3F9FDBE5">
      <w:pPr>
        <w:adjustRightInd w:val="0"/>
        <w:snapToGrid w:val="0"/>
        <w:spacing w:line="360" w:lineRule="auto"/>
        <w:jc w:val="center"/>
        <w:rPr>
          <w:rFonts w:ascii="黑体" w:hAnsi="宋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磋商须知</w:t>
      </w:r>
      <w:r>
        <w:rPr>
          <w:rFonts w:hint="eastAsia" w:ascii="黑体" w:hAnsi="宋体" w:eastAsia="黑体"/>
          <w:color w:val="000000" w:themeColor="text1"/>
          <w:sz w:val="24"/>
          <w:highlight w:val="none"/>
          <w14:textFill>
            <w14:solidFill>
              <w14:schemeClr w14:val="tx1"/>
            </w14:solidFill>
          </w14:textFill>
        </w:rPr>
        <w:t>正文</w:t>
      </w:r>
    </w:p>
    <w:p w14:paraId="1FAFE69E">
      <w:pPr>
        <w:adjustRightInd w:val="0"/>
        <w:snapToGrid w:val="0"/>
        <w:spacing w:line="400" w:lineRule="exact"/>
        <w:rPr>
          <w:rFonts w:ascii="黑体" w:hAnsi="宋体" w:eastAsia="黑体"/>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一、说明</w:t>
      </w:r>
    </w:p>
    <w:p w14:paraId="7CC3F75A">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1.适用范围</w:t>
      </w:r>
    </w:p>
    <w:p w14:paraId="271DE3D6">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 本磋商文件仅适用于磋商须知前附表(以下简称</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中所叙述的采购项目。</w:t>
      </w:r>
    </w:p>
    <w:p w14:paraId="29A00495">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2.定义</w:t>
      </w:r>
    </w:p>
    <w:p w14:paraId="01458AAA">
      <w:pPr>
        <w:adjustRightInd w:val="0"/>
        <w:snapToGrid w:val="0"/>
        <w:spacing w:line="400" w:lineRule="exact"/>
        <w:ind w:firstLine="420" w:firstLineChars="200"/>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“采购人”是指依法进行政府采购的国家机关、事业单位、团体组织。本次政府采购的采购人名称、地址、电话、联系人见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w:t>
      </w:r>
    </w:p>
    <w:p w14:paraId="308D5CFA">
      <w:pPr>
        <w:adjustRightInd w:val="0"/>
        <w:snapToGrid w:val="0"/>
        <w:spacing w:line="400" w:lineRule="exact"/>
        <w:ind w:firstLine="420" w:firstLineChars="200"/>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 “采购代理机构”是指接受采购人委托，代理采购项目的集中采购机构和其他采购代理机构。本次采购代理机构名称、地址、电话、联系人见</w:t>
      </w:r>
      <w:r>
        <w:rPr>
          <w:rFonts w:hint="eastAsia" w:ascii="宋体" w:hAnsi="宋体"/>
          <w:b/>
          <w:color w:val="000000" w:themeColor="text1"/>
          <w:szCs w:val="21"/>
          <w:highlight w:val="none"/>
          <w14:textFill>
            <w14:solidFill>
              <w14:schemeClr w14:val="tx1"/>
            </w14:solidFill>
          </w14:textFill>
        </w:rPr>
        <w:t>磋商须知前附表。</w:t>
      </w:r>
    </w:p>
    <w:p w14:paraId="61CCE16C">
      <w:pPr>
        <w:adjustRightInd w:val="0"/>
        <w:snapToGrid w:val="0"/>
        <w:spacing w:line="400" w:lineRule="exact"/>
        <w:ind w:firstLine="420" w:firstLineChars="200"/>
        <w:rPr>
          <w:rFonts w:ascii="宋体" w:hAnsi="宋体" w:cs="宋体"/>
          <w:bCs/>
          <w:color w:val="000000" w:themeColor="text1"/>
          <w:kern w:val="36"/>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2.3 “供应商”是指响应磋商文件要求、参加竞争性磋商采购的法人、其他组织或者自然人。本次政府采购项目</w:t>
      </w:r>
      <w:r>
        <w:rPr>
          <w:rFonts w:hint="eastAsia" w:ascii="宋体" w:hAnsi="宋体" w:cs="宋体"/>
          <w:color w:val="000000" w:themeColor="text1"/>
          <w:kern w:val="0"/>
          <w:szCs w:val="21"/>
          <w:highlight w:val="none"/>
          <w14:textFill>
            <w14:solidFill>
              <w14:schemeClr w14:val="tx1"/>
            </w14:solidFill>
          </w14:textFill>
        </w:rPr>
        <w:t>邀请</w:t>
      </w:r>
      <w:r>
        <w:rPr>
          <w:rFonts w:hint="eastAsia" w:ascii="宋体" w:hAnsi="宋体"/>
          <w:color w:val="000000" w:themeColor="text1"/>
          <w:szCs w:val="21"/>
          <w:highlight w:val="none"/>
          <w14:textFill>
            <w14:solidFill>
              <w14:schemeClr w14:val="tx1"/>
            </w14:solidFill>
          </w14:textFill>
        </w:rPr>
        <w:t>的</w:t>
      </w:r>
      <w:r>
        <w:rPr>
          <w:rFonts w:hint="eastAsia" w:ascii="宋体" w:hAnsi="宋体" w:cs="宋体"/>
          <w:color w:val="000000" w:themeColor="text1"/>
          <w:kern w:val="0"/>
          <w:szCs w:val="21"/>
          <w:highlight w:val="none"/>
          <w14:textFill>
            <w14:solidFill>
              <w14:schemeClr w14:val="tx1"/>
            </w14:solidFill>
          </w14:textFill>
        </w:rPr>
        <w:t>供应商通过</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所述方式</w:t>
      </w:r>
      <w:r>
        <w:rPr>
          <w:rFonts w:hint="eastAsia" w:ascii="宋体" w:hAnsi="宋体" w:cs="宋体"/>
          <w:color w:val="000000" w:themeColor="text1"/>
          <w:kern w:val="0"/>
          <w:szCs w:val="21"/>
          <w:highlight w:val="none"/>
          <w14:textFill>
            <w14:solidFill>
              <w14:schemeClr w14:val="tx1"/>
            </w14:solidFill>
          </w14:textFill>
        </w:rPr>
        <w:t>，邀请符合资格条件的供应商提交响应文件（含资格证明资料），参与竞争性磋商采购活动。</w:t>
      </w:r>
    </w:p>
    <w:p w14:paraId="44400941">
      <w:pPr>
        <w:adjustRightInd w:val="0"/>
        <w:snapToGrid w:val="0"/>
        <w:spacing w:line="40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 “磋商小组”是指</w:t>
      </w:r>
      <w:r>
        <w:rPr>
          <w:rFonts w:hint="eastAsia" w:ascii="宋体" w:hAnsi="宋体" w:cs="宋体"/>
          <w:color w:val="000000" w:themeColor="text1"/>
          <w:kern w:val="0"/>
          <w:szCs w:val="21"/>
          <w:highlight w:val="none"/>
          <w14:textFill>
            <w14:solidFill>
              <w14:schemeClr w14:val="tx1"/>
            </w14:solidFill>
          </w14:textFill>
        </w:rPr>
        <w:t>依据财政部</w:t>
      </w:r>
      <w:r>
        <w:rPr>
          <w:rFonts w:ascii="宋体" w:hAnsi="宋体" w:cs="宋体"/>
          <w:bCs/>
          <w:color w:val="000000" w:themeColor="text1"/>
          <w:kern w:val="36"/>
          <w:szCs w:val="21"/>
          <w:highlight w:val="none"/>
          <w14:textFill>
            <w14:solidFill>
              <w14:schemeClr w14:val="tx1"/>
            </w14:solidFill>
          </w14:textFill>
        </w:rPr>
        <w:t>《</w:t>
      </w:r>
      <w:r>
        <w:rPr>
          <w:rFonts w:hint="eastAsia" w:ascii="宋体" w:hAnsi="宋体" w:cs="宋体"/>
          <w:bCs/>
          <w:color w:val="000000" w:themeColor="text1"/>
          <w:kern w:val="36"/>
          <w:szCs w:val="21"/>
          <w:highlight w:val="none"/>
          <w14:textFill>
            <w14:solidFill>
              <w14:schemeClr w14:val="tx1"/>
            </w14:solidFill>
          </w14:textFill>
        </w:rPr>
        <w:t>政府采购竞争性磋商采购方式管理暂行办法</w:t>
      </w:r>
      <w:r>
        <w:rPr>
          <w:rFonts w:ascii="宋体" w:hAnsi="宋体" w:cs="宋体"/>
          <w:bCs/>
          <w:color w:val="000000" w:themeColor="text1"/>
          <w:kern w:val="36"/>
          <w:szCs w:val="21"/>
          <w:highlight w:val="none"/>
          <w14:textFill>
            <w14:solidFill>
              <w14:schemeClr w14:val="tx1"/>
            </w14:solidFill>
          </w14:textFill>
        </w:rPr>
        <w:t>》</w:t>
      </w:r>
      <w:r>
        <w:rPr>
          <w:rFonts w:hint="eastAsia" w:ascii="宋体" w:hAnsi="宋体" w:cs="宋体"/>
          <w:bCs/>
          <w:color w:val="000000" w:themeColor="text1"/>
          <w:kern w:val="36"/>
          <w:szCs w:val="21"/>
          <w:highlight w:val="none"/>
          <w14:textFill>
            <w14:solidFill>
              <w14:schemeClr w14:val="tx1"/>
            </w14:solidFill>
          </w14:textFill>
        </w:rPr>
        <w:t>有关规定组建，依法依规</w:t>
      </w:r>
      <w:r>
        <w:rPr>
          <w:rFonts w:hint="eastAsia" w:ascii="宋体" w:hAnsi="宋体" w:cs="宋体"/>
          <w:color w:val="000000" w:themeColor="text1"/>
          <w:kern w:val="0"/>
          <w:szCs w:val="21"/>
          <w:highlight w:val="none"/>
          <w14:textFill>
            <w14:solidFill>
              <w14:schemeClr w14:val="tx1"/>
            </w14:solidFill>
          </w14:textFill>
        </w:rPr>
        <w:t>履行其职责和义务的机构。</w:t>
      </w:r>
    </w:p>
    <w:p w14:paraId="4590A88E">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 “货物”是指各种形态和种类的物品，包括原资料、燃料、设备、产品等，详见《政府采购品目分类目录》(</w:t>
      </w:r>
      <w:r>
        <w:rPr>
          <w:rStyle w:val="29"/>
          <w:rFonts w:ascii="宋体" w:hAnsi="宋体"/>
          <w:b w:val="0"/>
          <w:color w:val="000000" w:themeColor="text1"/>
          <w:highlight w:val="none"/>
          <w14:textFill>
            <w14:solidFill>
              <w14:schemeClr w14:val="tx1"/>
            </w14:solidFill>
          </w14:textFill>
        </w:rPr>
        <w:t>财库</w:t>
      </w:r>
      <w:r>
        <w:rPr>
          <w:rStyle w:val="29"/>
          <w:rFonts w:hint="eastAsia" w:ascii="宋体" w:hAnsi="宋体"/>
          <w:b w:val="0"/>
          <w:color w:val="000000" w:themeColor="text1"/>
          <w:highlight w:val="none"/>
          <w14:textFill>
            <w14:solidFill>
              <w14:schemeClr w14:val="tx1"/>
            </w14:solidFill>
          </w14:textFill>
        </w:rPr>
        <w:t>[</w:t>
      </w:r>
      <w:r>
        <w:rPr>
          <w:rStyle w:val="29"/>
          <w:rFonts w:ascii="宋体" w:hAnsi="宋体"/>
          <w:b w:val="0"/>
          <w:color w:val="000000" w:themeColor="text1"/>
          <w:highlight w:val="none"/>
          <w14:textFill>
            <w14:solidFill>
              <w14:schemeClr w14:val="tx1"/>
            </w14:solidFill>
          </w14:textFill>
        </w:rPr>
        <w:t>2013</w:t>
      </w:r>
      <w:r>
        <w:rPr>
          <w:rStyle w:val="29"/>
          <w:rFonts w:hint="eastAsia" w:ascii="宋体" w:hAnsi="宋体"/>
          <w:b w:val="0"/>
          <w:color w:val="000000" w:themeColor="text1"/>
          <w:highlight w:val="none"/>
          <w14:textFill>
            <w14:solidFill>
              <w14:schemeClr w14:val="tx1"/>
            </w14:solidFill>
          </w14:textFill>
        </w:rPr>
        <w:t>]</w:t>
      </w:r>
      <w:r>
        <w:rPr>
          <w:rStyle w:val="29"/>
          <w:rFonts w:ascii="宋体" w:hAnsi="宋体"/>
          <w:b w:val="0"/>
          <w:color w:val="000000" w:themeColor="text1"/>
          <w:highlight w:val="none"/>
          <w14:textFill>
            <w14:solidFill>
              <w14:schemeClr w14:val="tx1"/>
            </w14:solidFill>
          </w14:textFill>
        </w:rPr>
        <w:t>189号</w:t>
      </w:r>
      <w:r>
        <w:rPr>
          <w:rFonts w:hint="eastAsia" w:ascii="宋体" w:hAnsi="宋体"/>
          <w:color w:val="000000" w:themeColor="text1"/>
          <w:szCs w:val="21"/>
          <w:highlight w:val="none"/>
          <w14:textFill>
            <w14:solidFill>
              <w14:schemeClr w14:val="tx1"/>
            </w14:solidFill>
          </w14:textFill>
        </w:rPr>
        <w:t>)。</w:t>
      </w:r>
    </w:p>
    <w:p w14:paraId="4634ECD1">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 “工程”是指建设工程，包括建筑物和构筑物的新建、改建、扩建、装修、拆除、修缮等，详见《政府采购品目分类目录》(</w:t>
      </w:r>
      <w:r>
        <w:rPr>
          <w:rStyle w:val="29"/>
          <w:rFonts w:ascii="宋体" w:hAnsi="宋体"/>
          <w:b w:val="0"/>
          <w:color w:val="000000" w:themeColor="text1"/>
          <w:highlight w:val="none"/>
          <w14:textFill>
            <w14:solidFill>
              <w14:schemeClr w14:val="tx1"/>
            </w14:solidFill>
          </w14:textFill>
        </w:rPr>
        <w:t>财库</w:t>
      </w:r>
      <w:r>
        <w:rPr>
          <w:rStyle w:val="29"/>
          <w:rFonts w:hint="eastAsia" w:ascii="宋体" w:hAnsi="宋体"/>
          <w:b w:val="0"/>
          <w:color w:val="000000" w:themeColor="text1"/>
          <w:highlight w:val="none"/>
          <w14:textFill>
            <w14:solidFill>
              <w14:schemeClr w14:val="tx1"/>
            </w14:solidFill>
          </w14:textFill>
        </w:rPr>
        <w:t>[</w:t>
      </w:r>
      <w:r>
        <w:rPr>
          <w:rStyle w:val="29"/>
          <w:rFonts w:ascii="宋体" w:hAnsi="宋体"/>
          <w:b w:val="0"/>
          <w:color w:val="000000" w:themeColor="text1"/>
          <w:highlight w:val="none"/>
          <w14:textFill>
            <w14:solidFill>
              <w14:schemeClr w14:val="tx1"/>
            </w14:solidFill>
          </w14:textFill>
        </w:rPr>
        <w:t>2013</w:t>
      </w:r>
      <w:r>
        <w:rPr>
          <w:rStyle w:val="29"/>
          <w:rFonts w:hint="eastAsia" w:ascii="宋体" w:hAnsi="宋体"/>
          <w:b w:val="0"/>
          <w:color w:val="000000" w:themeColor="text1"/>
          <w:highlight w:val="none"/>
          <w14:textFill>
            <w14:solidFill>
              <w14:schemeClr w14:val="tx1"/>
            </w14:solidFill>
          </w14:textFill>
        </w:rPr>
        <w:t>]</w:t>
      </w:r>
      <w:r>
        <w:rPr>
          <w:rStyle w:val="29"/>
          <w:rFonts w:ascii="宋体" w:hAnsi="宋体"/>
          <w:b w:val="0"/>
          <w:color w:val="000000" w:themeColor="text1"/>
          <w:highlight w:val="none"/>
          <w14:textFill>
            <w14:solidFill>
              <w14:schemeClr w14:val="tx1"/>
            </w14:solidFill>
          </w14:textFill>
        </w:rPr>
        <w:t>189号</w:t>
      </w:r>
      <w:r>
        <w:rPr>
          <w:rFonts w:hint="eastAsia" w:ascii="宋体" w:hAnsi="宋体"/>
          <w:color w:val="000000" w:themeColor="text1"/>
          <w:szCs w:val="21"/>
          <w:highlight w:val="none"/>
          <w14:textFill>
            <w14:solidFill>
              <w14:schemeClr w14:val="tx1"/>
            </w14:solidFill>
          </w14:textFill>
        </w:rPr>
        <w:t>)。</w:t>
      </w:r>
    </w:p>
    <w:p w14:paraId="74204FDC">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 “服务”是指除货物和工程以外的其他政府采购对象，详见《政府采购品目分类目录》(</w:t>
      </w:r>
      <w:r>
        <w:rPr>
          <w:rStyle w:val="29"/>
          <w:rFonts w:ascii="宋体" w:hAnsi="宋体"/>
          <w:b w:val="0"/>
          <w:color w:val="000000" w:themeColor="text1"/>
          <w:highlight w:val="none"/>
          <w14:textFill>
            <w14:solidFill>
              <w14:schemeClr w14:val="tx1"/>
            </w14:solidFill>
          </w14:textFill>
        </w:rPr>
        <w:t>财库</w:t>
      </w:r>
      <w:r>
        <w:rPr>
          <w:rStyle w:val="29"/>
          <w:rFonts w:hint="eastAsia" w:ascii="宋体" w:hAnsi="宋体"/>
          <w:b w:val="0"/>
          <w:color w:val="000000" w:themeColor="text1"/>
          <w:highlight w:val="none"/>
          <w14:textFill>
            <w14:solidFill>
              <w14:schemeClr w14:val="tx1"/>
            </w14:solidFill>
          </w14:textFill>
        </w:rPr>
        <w:t>[</w:t>
      </w:r>
      <w:r>
        <w:rPr>
          <w:rStyle w:val="29"/>
          <w:rFonts w:ascii="宋体" w:hAnsi="宋体"/>
          <w:b w:val="0"/>
          <w:color w:val="000000" w:themeColor="text1"/>
          <w:highlight w:val="none"/>
          <w14:textFill>
            <w14:solidFill>
              <w14:schemeClr w14:val="tx1"/>
            </w14:solidFill>
          </w14:textFill>
        </w:rPr>
        <w:t>2013</w:t>
      </w:r>
      <w:r>
        <w:rPr>
          <w:rStyle w:val="29"/>
          <w:rFonts w:hint="eastAsia" w:ascii="宋体" w:hAnsi="宋体"/>
          <w:b w:val="0"/>
          <w:color w:val="000000" w:themeColor="text1"/>
          <w:highlight w:val="none"/>
          <w14:textFill>
            <w14:solidFill>
              <w14:schemeClr w14:val="tx1"/>
            </w14:solidFill>
          </w14:textFill>
        </w:rPr>
        <w:t>]</w:t>
      </w:r>
      <w:r>
        <w:rPr>
          <w:rStyle w:val="29"/>
          <w:rFonts w:ascii="宋体" w:hAnsi="宋体"/>
          <w:b w:val="0"/>
          <w:color w:val="000000" w:themeColor="text1"/>
          <w:highlight w:val="none"/>
          <w14:textFill>
            <w14:solidFill>
              <w14:schemeClr w14:val="tx1"/>
            </w14:solidFill>
          </w14:textFill>
        </w:rPr>
        <w:t>189号</w:t>
      </w:r>
      <w:r>
        <w:rPr>
          <w:rFonts w:hint="eastAsia" w:ascii="宋体" w:hAnsi="宋体"/>
          <w:color w:val="000000" w:themeColor="text1"/>
          <w:szCs w:val="21"/>
          <w:highlight w:val="none"/>
          <w14:textFill>
            <w14:solidFill>
              <w14:schemeClr w14:val="tx1"/>
            </w14:solidFill>
          </w14:textFill>
        </w:rPr>
        <w:t>)。</w:t>
      </w:r>
    </w:p>
    <w:p w14:paraId="2C4461CA">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3.供应商的资格要求</w:t>
      </w:r>
    </w:p>
    <w:p w14:paraId="1DA6FD91">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 供应商应当符合</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中规定的资格条件要求。</w:t>
      </w:r>
    </w:p>
    <w:p w14:paraId="50D0454F">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3.2供应商</w:t>
      </w:r>
      <w:r>
        <w:rPr>
          <w:rFonts w:hint="eastAsia" w:hAnsi="宋体"/>
          <w:color w:val="000000" w:themeColor="text1"/>
          <w:highlight w:val="none"/>
          <w14:textFill>
            <w14:solidFill>
              <w14:schemeClr w14:val="tx1"/>
            </w14:solidFill>
          </w14:textFill>
        </w:rPr>
        <w:t>为联合体形式的</w:t>
      </w:r>
      <w:r>
        <w:rPr>
          <w:rFonts w:hint="eastAsia" w:ascii="宋体" w:hAnsi="宋体"/>
          <w:color w:val="000000" w:themeColor="text1"/>
          <w:szCs w:val="21"/>
          <w:highlight w:val="none"/>
          <w14:textFill>
            <w14:solidFill>
              <w14:schemeClr w14:val="tx1"/>
            </w14:solidFill>
          </w14:textFill>
        </w:rPr>
        <w:t xml:space="preserve">，除应满足本章第3.1款资格条件要求及第3.3款规定外，还应遵守以下规定： </w:t>
      </w:r>
    </w:p>
    <w:p w14:paraId="561FEC6A">
      <w:pPr>
        <w:adjustRightInd w:val="0"/>
        <w:snapToGrid w:val="0"/>
        <w:spacing w:line="400" w:lineRule="exact"/>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（1）联合体各方应按磋商文件提供的格式签订联合体协议书，明确联合体牵头人和各方权利义务(含承担工作及工作量比例)；</w:t>
      </w:r>
    </w:p>
    <w:p w14:paraId="7862EA80">
      <w:pPr>
        <w:adjustRightInd w:val="0"/>
        <w:snapToGrid w:val="0"/>
        <w:spacing w:line="400" w:lineRule="exact"/>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（2）联合体中有同类资质的供应商按照联合体分工承担相同工作的，应当按照资质等级较低的供应商确定资质等级；</w:t>
      </w:r>
    </w:p>
    <w:p w14:paraId="2F2CBE38">
      <w:pPr>
        <w:adjustRightInd w:val="0"/>
        <w:snapToGrid w:val="0"/>
        <w:spacing w:line="400" w:lineRule="exact"/>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（3）以联合体形式参加政府采购活动的，联合体各方不得再单独参加或者与其他供应商另外组成联合体参加同一合同项下的政府采购活动。</w:t>
      </w:r>
    </w:p>
    <w:p w14:paraId="79010F52">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 供应商不得存在下列情形之一：</w:t>
      </w:r>
    </w:p>
    <w:p w14:paraId="524011AF">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（l）与采购人、采购代理机构存在</w:t>
      </w:r>
      <w:r>
        <w:rPr>
          <w:rFonts w:hint="eastAsia" w:ascii="宋体" w:hAnsi="宋体"/>
          <w:bCs/>
          <w:color w:val="000000" w:themeColor="text1"/>
          <w:szCs w:val="21"/>
          <w:highlight w:val="none"/>
          <w14:textFill>
            <w14:solidFill>
              <w14:schemeClr w14:val="tx1"/>
            </w14:solidFill>
          </w14:textFill>
        </w:rPr>
        <w:t>隶属关系或者其他利害关系</w:t>
      </w:r>
      <w:r>
        <w:rPr>
          <w:rFonts w:hint="eastAsia" w:ascii="宋体" w:hAnsi="宋体"/>
          <w:color w:val="000000" w:themeColor="text1"/>
          <w:szCs w:val="21"/>
          <w:highlight w:val="none"/>
          <w14:textFill>
            <w14:solidFill>
              <w14:schemeClr w14:val="tx1"/>
            </w14:solidFill>
          </w14:textFill>
        </w:rPr>
        <w:t>。</w:t>
      </w:r>
    </w:p>
    <w:p w14:paraId="021A6123">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（2）与其他供应商的法定代表人（或者负责人）为同一人，或者与其他供应商存在直接控股、管理关系。</w:t>
      </w:r>
    </w:p>
    <w:p w14:paraId="02FF6AB0">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ascii="宋体" w:hAnsi="宋体"/>
          <w:bCs/>
          <w:color w:val="000000" w:themeColor="text1"/>
          <w:szCs w:val="21"/>
          <w:highlight w:val="none"/>
          <w14:textFill>
            <w14:solidFill>
              <w14:schemeClr w14:val="tx1"/>
            </w14:solidFill>
          </w14:textFill>
        </w:rPr>
        <w:t>受到刑事处罚，或者受到三万元以上的罚款、责令停产停业、在一至三年内禁止参加政府采购活动、暂扣或者吊销许可证、暂扣或者吊销执照等情形之一的行政处罚，或者存在</w:t>
      </w:r>
      <w:r>
        <w:rPr>
          <w:rFonts w:hint="eastAsia" w:ascii="宋体" w:hAnsi="宋体"/>
          <w:color w:val="000000" w:themeColor="text1"/>
          <w:szCs w:val="21"/>
          <w:highlight w:val="none"/>
          <w14:textFill>
            <w14:solidFill>
              <w14:schemeClr w14:val="tx1"/>
            </w14:solidFill>
          </w14:textFill>
        </w:rPr>
        <w:t>财政部门认定的其他重大违法记录。</w:t>
      </w:r>
    </w:p>
    <w:p w14:paraId="4FBBD845">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4.参与磋商的费用 </w:t>
      </w:r>
    </w:p>
    <w:p w14:paraId="7C4E4DC7">
      <w:pPr>
        <w:adjustRightInd w:val="0"/>
        <w:snapToGrid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无论磋商的结果如何，供应商应自行承担所有与竞争性磋商采购活动有关的全部费用。</w:t>
      </w:r>
    </w:p>
    <w:p w14:paraId="0E25236F">
      <w:pPr>
        <w:pStyle w:val="16"/>
        <w:adjustRightInd w:val="0"/>
        <w:snapToGrid w:val="0"/>
        <w:spacing w:line="400" w:lineRule="exact"/>
        <w:rPr>
          <w:rFonts w:hAnsi="宋体"/>
          <w:b/>
          <w:bCs/>
          <w:color w:val="000000" w:themeColor="text1"/>
          <w:sz w:val="21"/>
          <w:highlight w:val="none"/>
          <w14:textFill>
            <w14:solidFill>
              <w14:schemeClr w14:val="tx1"/>
            </w14:solidFill>
          </w14:textFill>
        </w:rPr>
      </w:pPr>
      <w:r>
        <w:rPr>
          <w:rFonts w:hint="eastAsia" w:hAnsi="宋体"/>
          <w:b/>
          <w:color w:val="000000" w:themeColor="text1"/>
          <w:sz w:val="21"/>
          <w:highlight w:val="none"/>
          <w14:textFill>
            <w14:solidFill>
              <w14:schemeClr w14:val="tx1"/>
            </w14:solidFill>
          </w14:textFill>
        </w:rPr>
        <w:t>5．</w:t>
      </w:r>
      <w:r>
        <w:rPr>
          <w:rFonts w:hint="eastAsia" w:hAnsi="宋体"/>
          <w:b/>
          <w:bCs/>
          <w:color w:val="000000" w:themeColor="text1"/>
          <w:sz w:val="21"/>
          <w:highlight w:val="none"/>
          <w14:textFill>
            <w14:solidFill>
              <w14:schemeClr w14:val="tx1"/>
            </w14:solidFill>
          </w14:textFill>
        </w:rPr>
        <w:t>授权委托</w:t>
      </w:r>
    </w:p>
    <w:p w14:paraId="1EB4C08E">
      <w:pPr>
        <w:pStyle w:val="16"/>
        <w:adjustRightInd w:val="0"/>
        <w:snapToGrid w:val="0"/>
        <w:spacing w:line="400" w:lineRule="exact"/>
        <w:ind w:firstLine="420" w:firstLineChars="200"/>
        <w:rPr>
          <w:rFonts w:hAnsi="宋体"/>
          <w:color w:val="000000" w:themeColor="text1"/>
          <w:kern w:val="2"/>
          <w:sz w:val="21"/>
          <w:highlight w:val="none"/>
          <w14:textFill>
            <w14:solidFill>
              <w14:schemeClr w14:val="tx1"/>
            </w14:solidFill>
          </w14:textFill>
        </w:rPr>
      </w:pPr>
      <w:r>
        <w:rPr>
          <w:rFonts w:hint="eastAsia" w:hAnsi="宋体"/>
          <w:color w:val="000000" w:themeColor="text1"/>
          <w:kern w:val="2"/>
          <w:sz w:val="21"/>
          <w:highlight w:val="none"/>
          <w14:textFill>
            <w14:solidFill>
              <w14:schemeClr w14:val="tx1"/>
            </w14:solidFill>
          </w14:textFill>
        </w:rPr>
        <w:t>5.1供应商代表为供应商法定代表人的，应持有法定代表人身份证明。供应商代表不是供应商法定代表人的，应持有法定代表人授权书，并附法定代表人身份证明。</w:t>
      </w:r>
    </w:p>
    <w:p w14:paraId="35167C1D">
      <w:pPr>
        <w:pStyle w:val="16"/>
        <w:adjustRightInd w:val="0"/>
        <w:snapToGrid w:val="0"/>
        <w:spacing w:line="400" w:lineRule="exact"/>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6．联合体形式</w:t>
      </w:r>
    </w:p>
    <w:p w14:paraId="49B7DBBB">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6.1除</w:t>
      </w:r>
      <w:r>
        <w:rPr>
          <w:rFonts w:hint="eastAsia" w:hAnsi="宋体"/>
          <w:b/>
          <w:color w:val="000000" w:themeColor="text1"/>
          <w:sz w:val="21"/>
          <w:highlight w:val="none"/>
          <w14:textFill>
            <w14:solidFill>
              <w14:schemeClr w14:val="tx1"/>
            </w14:solidFill>
          </w14:textFill>
        </w:rPr>
        <w:t>磋商须知前附表</w:t>
      </w:r>
      <w:r>
        <w:rPr>
          <w:rFonts w:hint="eastAsia" w:hAnsi="宋体"/>
          <w:color w:val="000000" w:themeColor="text1"/>
          <w:sz w:val="21"/>
          <w:highlight w:val="none"/>
          <w14:textFill>
            <w14:solidFill>
              <w14:schemeClr w14:val="tx1"/>
            </w14:solidFill>
          </w14:textFill>
        </w:rPr>
        <w:t>中另有规定，本次磋商采购不接受为联合体形式的供应商。</w:t>
      </w:r>
    </w:p>
    <w:p w14:paraId="38B14684">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6.2供应商</w:t>
      </w:r>
      <w:r>
        <w:rPr>
          <w:rFonts w:hint="eastAsia" w:hAnsi="宋体"/>
          <w:color w:val="000000" w:themeColor="text1"/>
          <w:szCs w:val="21"/>
          <w:highlight w:val="none"/>
          <w14:textFill>
            <w14:solidFill>
              <w14:schemeClr w14:val="tx1"/>
            </w14:solidFill>
          </w14:textFill>
        </w:rPr>
        <w:t>为联合体形式的</w:t>
      </w:r>
      <w:r>
        <w:rPr>
          <w:rFonts w:hint="eastAsia" w:ascii="宋体" w:hAnsi="宋体"/>
          <w:color w:val="000000" w:themeColor="text1"/>
          <w:szCs w:val="21"/>
          <w:highlight w:val="none"/>
          <w14:textFill>
            <w14:solidFill>
              <w14:schemeClr w14:val="tx1"/>
            </w14:solidFill>
          </w14:textFill>
        </w:rPr>
        <w:t>，除应符合本章第3条规定外，还应遵守以下规定：</w:t>
      </w:r>
    </w:p>
    <w:p w14:paraId="636FF7B9">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（l）联合体各方必须签订联合体协议书，明确联合体牵头人和各方的义务、工作、合同工作量比例；</w:t>
      </w:r>
    </w:p>
    <w:p w14:paraId="0AC3A39C">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（2）联合体各方均应当符合本章第3.1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规定的供应商基本资格条件；</w:t>
      </w:r>
    </w:p>
    <w:p w14:paraId="53A0908B">
      <w:pPr>
        <w:adjustRightInd w:val="0"/>
        <w:snapToGrid w:val="0"/>
        <w:spacing w:line="400" w:lineRule="exact"/>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ascii="宋体" w:hAnsi="宋体" w:cs="宋体"/>
          <w:color w:val="000000" w:themeColor="text1"/>
          <w:kern w:val="0"/>
          <w:szCs w:val="21"/>
          <w:highlight w:val="none"/>
          <w:lang w:val="zh-CN"/>
          <w14:textFill>
            <w14:solidFill>
              <w14:schemeClr w14:val="tx1"/>
            </w14:solidFill>
          </w14:textFill>
        </w:rPr>
        <w:t>联合体各方不得再单独或与其他供应商组成新的联合体参加同一项目的采购活动。</w:t>
      </w:r>
    </w:p>
    <w:p w14:paraId="338870FB">
      <w:pPr>
        <w:adjustRightInd w:val="0"/>
        <w:snapToGrid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7.现场勘察</w:t>
      </w:r>
    </w:p>
    <w:p w14:paraId="5953C3AE">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7.1供应商应按</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中规定</w:t>
      </w:r>
      <w:r>
        <w:rPr>
          <w:rFonts w:hint="eastAsia" w:ascii="宋体" w:hAnsi="宋体"/>
          <w:color w:val="000000" w:themeColor="text1"/>
          <w:szCs w:val="21"/>
          <w:highlight w:val="none"/>
          <w14:textFill>
            <w14:solidFill>
              <w14:schemeClr w14:val="tx1"/>
            </w14:solidFill>
          </w14:textFill>
        </w:rPr>
        <w:t>对采购项目现场和周围环境的现场考察。</w:t>
      </w:r>
    </w:p>
    <w:p w14:paraId="35D9971A">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7.2勘察现场的费用由供应商自己承担，勘察期间所发生的人身伤害及财产损失由供应商自己负责。</w:t>
      </w:r>
    </w:p>
    <w:p w14:paraId="1AAD1097">
      <w:pPr>
        <w:adjustRightInd w:val="0"/>
        <w:snapToGrid w:val="0"/>
        <w:spacing w:line="400" w:lineRule="exact"/>
        <w:ind w:firstLine="420"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7.3采购人不对供应商据此而做出的推论、理解和结论负责。一旦成交，供应商不得以任何借口，提出额外补偿，或延长合同期限的要求。</w:t>
      </w:r>
    </w:p>
    <w:p w14:paraId="5BE44EE4">
      <w:pPr>
        <w:adjustRightInd w:val="0"/>
        <w:snapToGrid w:val="0"/>
        <w:spacing w:line="400" w:lineRule="exact"/>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8.采购进口产品(本项目不适用)</w:t>
      </w:r>
    </w:p>
    <w:p w14:paraId="54131452">
      <w:pPr>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8.1除</w:t>
      </w:r>
      <w:r>
        <w:rPr>
          <w:rFonts w:hint="eastAsia" w:ascii="宋体" w:hAnsi="宋体"/>
          <w:b/>
          <w:color w:val="000000" w:themeColor="text1"/>
          <w:szCs w:val="21"/>
          <w:highlight w:val="none"/>
          <w14:textFill>
            <w14:solidFill>
              <w14:schemeClr w14:val="tx1"/>
            </w14:solidFill>
          </w14:textFill>
        </w:rPr>
        <w:t>磋商文件前附表</w:t>
      </w:r>
      <w:r>
        <w:rPr>
          <w:rFonts w:hint="eastAsia" w:ascii="宋体" w:hAnsi="宋体"/>
          <w:color w:val="000000" w:themeColor="text1"/>
          <w:szCs w:val="21"/>
          <w:highlight w:val="none"/>
          <w14:textFill>
            <w14:solidFill>
              <w14:schemeClr w14:val="tx1"/>
            </w14:solidFill>
          </w14:textFill>
        </w:rPr>
        <w:t>另有规定外，本项目</w:t>
      </w:r>
      <w:r>
        <w:rPr>
          <w:rFonts w:hint="eastAsia" w:ascii="宋体" w:hAnsi="宋体" w:cs="宋体"/>
          <w:color w:val="000000" w:themeColor="text1"/>
          <w:kern w:val="0"/>
          <w:szCs w:val="21"/>
          <w:highlight w:val="none"/>
          <w14:textFill>
            <w14:solidFill>
              <w14:schemeClr w14:val="tx1"/>
            </w14:solidFill>
          </w14:textFill>
        </w:rPr>
        <w:t>拒绝进口产品参加</w:t>
      </w:r>
      <w:r>
        <w:rPr>
          <w:rFonts w:hint="eastAsia" w:ascii="宋体" w:hAnsi="宋体"/>
          <w:color w:val="000000" w:themeColor="text1"/>
          <w:szCs w:val="21"/>
          <w:highlight w:val="none"/>
          <w14:textFill>
            <w14:solidFill>
              <w14:schemeClr w14:val="tx1"/>
            </w14:solidFill>
          </w14:textFill>
        </w:rPr>
        <w:t>竞争性磋商采购活动</w:t>
      </w:r>
      <w:r>
        <w:rPr>
          <w:rFonts w:hint="eastAsia" w:ascii="宋体" w:hAnsi="宋体" w:cs="宋体"/>
          <w:color w:val="000000" w:themeColor="text1"/>
          <w:kern w:val="0"/>
          <w:szCs w:val="21"/>
          <w:highlight w:val="none"/>
          <w14:textFill>
            <w14:solidFill>
              <w14:schemeClr w14:val="tx1"/>
            </w14:solidFill>
          </w14:textFill>
        </w:rPr>
        <w:t>。</w:t>
      </w:r>
    </w:p>
    <w:p w14:paraId="4C87FEF4">
      <w:pPr>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8.2</w:t>
      </w:r>
      <w:r>
        <w:rPr>
          <w:rFonts w:hint="eastAsia" w:ascii="宋体" w:hAnsi="宋体"/>
          <w:color w:val="000000" w:themeColor="text1"/>
          <w:szCs w:val="21"/>
          <w:highlight w:val="none"/>
          <w14:textFill>
            <w14:solidFill>
              <w14:schemeClr w14:val="tx1"/>
            </w14:solidFill>
          </w14:textFill>
        </w:rPr>
        <w:t>本章第7.1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w:t>
      </w:r>
      <w:r>
        <w:rPr>
          <w:rFonts w:ascii="宋体" w:hAnsi="宋体" w:cs="宋体"/>
          <w:color w:val="000000" w:themeColor="text1"/>
          <w:kern w:val="0"/>
          <w:szCs w:val="21"/>
          <w:highlight w:val="none"/>
          <w14:textFill>
            <w14:solidFill>
              <w14:schemeClr w14:val="tx1"/>
            </w14:solidFill>
          </w14:textFill>
        </w:rPr>
        <w:t>同意购买进口产品的</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本项目</w:t>
      </w:r>
      <w:r>
        <w:rPr>
          <w:rFonts w:hint="eastAsia" w:ascii="宋体" w:hAnsi="宋体" w:cs="宋体"/>
          <w:color w:val="000000" w:themeColor="text1"/>
          <w:kern w:val="0"/>
          <w:szCs w:val="21"/>
          <w:highlight w:val="none"/>
          <w:lang w:val="zh-CN"/>
          <w14:textFill>
            <w14:solidFill>
              <w14:schemeClr w14:val="tx1"/>
            </w14:solidFill>
          </w14:textFill>
        </w:rPr>
        <w:t>采购活动</w:t>
      </w:r>
      <w:r>
        <w:rPr>
          <w:rFonts w:hint="eastAsia" w:ascii="宋体" w:hAnsi="宋体" w:cs="宋体"/>
          <w:color w:val="000000" w:themeColor="text1"/>
          <w:kern w:val="0"/>
          <w:szCs w:val="21"/>
          <w:highlight w:val="none"/>
          <w14:textFill>
            <w14:solidFill>
              <w14:schemeClr w14:val="tx1"/>
            </w14:solidFill>
          </w14:textFill>
        </w:rPr>
        <w:t>不</w:t>
      </w:r>
      <w:r>
        <w:rPr>
          <w:rFonts w:ascii="宋体" w:hAnsi="宋体" w:cs="宋体"/>
          <w:color w:val="000000" w:themeColor="text1"/>
          <w:kern w:val="0"/>
          <w:szCs w:val="21"/>
          <w:highlight w:val="none"/>
          <w14:textFill>
            <w14:solidFill>
              <w14:schemeClr w14:val="tx1"/>
            </w14:solidFill>
          </w14:textFill>
        </w:rPr>
        <w:t>限制满足</w:t>
      </w:r>
      <w:r>
        <w:rPr>
          <w:rFonts w:hint="eastAsia" w:ascii="宋体" w:hAnsi="宋体"/>
          <w:color w:val="000000" w:themeColor="text1"/>
          <w:szCs w:val="21"/>
          <w:highlight w:val="none"/>
          <w14:textFill>
            <w14:solidFill>
              <w14:schemeClr w14:val="tx1"/>
            </w14:solidFill>
          </w14:textFill>
        </w:rPr>
        <w:t>磋商文件要求</w:t>
      </w:r>
      <w:r>
        <w:rPr>
          <w:rFonts w:ascii="宋体" w:hAnsi="宋体" w:cs="宋体"/>
          <w:color w:val="000000" w:themeColor="text1"/>
          <w:kern w:val="0"/>
          <w:szCs w:val="21"/>
          <w:highlight w:val="none"/>
          <w14:textFill>
            <w14:solidFill>
              <w14:schemeClr w14:val="tx1"/>
            </w14:solidFill>
          </w14:textFill>
        </w:rPr>
        <w:t>的国内产品参与</w:t>
      </w:r>
      <w:r>
        <w:rPr>
          <w:rFonts w:hint="eastAsia" w:ascii="宋体" w:hAnsi="宋体"/>
          <w:color w:val="000000" w:themeColor="text1"/>
          <w:szCs w:val="21"/>
          <w:highlight w:val="none"/>
          <w14:textFill>
            <w14:solidFill>
              <w14:schemeClr w14:val="tx1"/>
            </w14:solidFill>
          </w14:textFill>
        </w:rPr>
        <w:t>竞争性磋商</w:t>
      </w:r>
      <w:r>
        <w:rPr>
          <w:rFonts w:ascii="宋体" w:hAnsi="宋体" w:cs="宋体"/>
          <w:color w:val="000000" w:themeColor="text1"/>
          <w:kern w:val="0"/>
          <w:szCs w:val="21"/>
          <w:highlight w:val="none"/>
          <w14:textFill>
            <w14:solidFill>
              <w14:schemeClr w14:val="tx1"/>
            </w14:solidFill>
          </w14:textFill>
        </w:rPr>
        <w:t>。</w:t>
      </w:r>
    </w:p>
    <w:p w14:paraId="1FDE8432">
      <w:pPr>
        <w:adjustRightInd w:val="0"/>
        <w:snapToGrid w:val="0"/>
        <w:spacing w:line="400" w:lineRule="exact"/>
        <w:jc w:val="left"/>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9.</w:t>
      </w:r>
      <w:r>
        <w:rPr>
          <w:rFonts w:hint="eastAsia" w:ascii="宋体" w:hAnsi="宋体"/>
          <w:b/>
          <w:color w:val="000000" w:themeColor="text1"/>
          <w:szCs w:val="21"/>
          <w:highlight w:val="none"/>
          <w14:textFill>
            <w14:solidFill>
              <w14:schemeClr w14:val="tx1"/>
            </w14:solidFill>
          </w14:textFill>
        </w:rPr>
        <w:t xml:space="preserve"> 政府采购政策支持</w:t>
      </w:r>
    </w:p>
    <w:p w14:paraId="110FC972">
      <w:pPr>
        <w:adjustRightInd w:val="0"/>
        <w:snapToGrid w:val="0"/>
        <w:spacing w:line="40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9.1对列入财政部、国家发展改革委发布的《节能产品政府采购清单》且属于应当“强制采购的节能产品”，按照规定实行强制采购。实行政府采购强制采购的节能产品见</w:t>
      </w:r>
      <w:r>
        <w:rPr>
          <w:rFonts w:hint="eastAsia" w:ascii="宋体" w:hAnsi="宋体" w:cs="宋体"/>
          <w:b/>
          <w:color w:val="000000" w:themeColor="text1"/>
          <w:kern w:val="0"/>
          <w:szCs w:val="21"/>
          <w:highlight w:val="none"/>
          <w14:textFill>
            <w14:solidFill>
              <w14:schemeClr w14:val="tx1"/>
            </w14:solidFill>
          </w14:textFill>
        </w:rPr>
        <w:t>磋商文件前附表。</w:t>
      </w:r>
    </w:p>
    <w:p w14:paraId="23FE1345">
      <w:pPr>
        <w:pStyle w:val="16"/>
        <w:adjustRightInd w:val="0"/>
        <w:snapToGrid w:val="0"/>
        <w:spacing w:line="400" w:lineRule="exact"/>
        <w:ind w:firstLine="420" w:firstLineChars="200"/>
        <w:rPr>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9.2对列入财政部、国家发展改革委发布的《节能产品政府采购清单》的“非强制采购节能产品”，财政部、环境保护部发布的《环境标志产品政府采购清单》的“环境标志产品”以及中小企业，实行优先采购，按照省级以上财政部门有关政策规定，评审时进行价格扣除或加分。实行政府采购优先采购的优惠率见</w:t>
      </w:r>
      <w:r>
        <w:rPr>
          <w:rFonts w:hint="eastAsia" w:hAnsi="宋体" w:cs="宋体"/>
          <w:b/>
          <w:color w:val="000000" w:themeColor="text1"/>
          <w:sz w:val="21"/>
          <w:highlight w:val="none"/>
          <w14:textFill>
            <w14:solidFill>
              <w14:schemeClr w14:val="tx1"/>
            </w14:solidFill>
          </w14:textFill>
        </w:rPr>
        <w:t>磋商文件前附表。</w:t>
      </w:r>
    </w:p>
    <w:p w14:paraId="71FF417E">
      <w:pPr>
        <w:adjustRightInd w:val="0"/>
        <w:snapToGrid w:val="0"/>
        <w:spacing w:line="40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9.3产品同时属于“非强制采购节能产品”、“环境标志产品”的，评审时只有其中一项能享受优先待遇(供应商自行选择，并在报价文件中并填报相关信息及数据)；中小企业可以与同时属于“非强制采购节能产品”、“环境标志产品”中的一项重复计算。</w:t>
      </w:r>
    </w:p>
    <w:p w14:paraId="2CF3DB83">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9.4同一项目中部分产品属于优先采购政策的，评审时只对该部分产品的报价实行价格扣除及加分。</w:t>
      </w:r>
    </w:p>
    <w:p w14:paraId="2FB0B22A">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9.5符合本章第9.1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第9.2</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规定的，应提供相关证明资料。</w:t>
      </w:r>
    </w:p>
    <w:p w14:paraId="09088A16">
      <w:pPr>
        <w:adjustRightInd w:val="0"/>
        <w:snapToGrid w:val="0"/>
        <w:spacing w:line="400" w:lineRule="exact"/>
        <w:ind w:left="902" w:hanging="902" w:hangingChars="376"/>
        <w:rPr>
          <w:rFonts w:ascii="黑体" w:hAnsi="宋体" w:eastAsia="黑体"/>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二、磋商文件</w:t>
      </w:r>
    </w:p>
    <w:p w14:paraId="47A79949">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10．磋商文件的组成</w:t>
      </w:r>
    </w:p>
    <w:p w14:paraId="34ABB0F8">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10.1 磋商文件由下列文件组成：</w:t>
      </w:r>
    </w:p>
    <w:p w14:paraId="3115B52A">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第一章 磋商邀请</w:t>
      </w:r>
    </w:p>
    <w:p w14:paraId="0B84AD0F">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第二章 磋商须知</w:t>
      </w:r>
    </w:p>
    <w:p w14:paraId="0F5C26F1">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第三章 政府采购合同格式条款</w:t>
      </w:r>
    </w:p>
    <w:p w14:paraId="60C5ED81">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第四章 采购需求</w:t>
      </w:r>
    </w:p>
    <w:p w14:paraId="56FA7BF8">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第五章 响应文件组成</w:t>
      </w:r>
    </w:p>
    <w:p w14:paraId="099102A1">
      <w:pPr>
        <w:pStyle w:val="16"/>
        <w:adjustRightInd w:val="0"/>
        <w:snapToGrid w:val="0"/>
        <w:spacing w:line="400" w:lineRule="exact"/>
        <w:ind w:firstLine="420" w:firstLineChars="200"/>
        <w:rPr>
          <w:rFonts w:hAnsi="宋体" w:cs="宋体"/>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10.2</w:t>
      </w:r>
      <w:r>
        <w:rPr>
          <w:rFonts w:hint="eastAsia" w:hAnsi="宋体" w:cs="宋体"/>
          <w:color w:val="000000" w:themeColor="text1"/>
          <w:sz w:val="21"/>
          <w:highlight w:val="none"/>
          <w14:textFill>
            <w14:solidFill>
              <w14:schemeClr w14:val="tx1"/>
            </w14:solidFill>
          </w14:textFill>
        </w:rPr>
        <w:t>磋商小组根据与供应商磋商情况可能实质性变动的内容，包括采购需求中的技术、服务要求以及合同条款，</w:t>
      </w:r>
      <w:r>
        <w:rPr>
          <w:rFonts w:hint="eastAsia"/>
          <w:color w:val="000000" w:themeColor="text1"/>
          <w:sz w:val="21"/>
          <w:highlight w:val="none"/>
          <w14:textFill>
            <w14:solidFill>
              <w14:schemeClr w14:val="tx1"/>
            </w14:solidFill>
          </w14:textFill>
        </w:rPr>
        <w:t>在</w:t>
      </w:r>
      <w:r>
        <w:rPr>
          <w:rFonts w:hint="eastAsia"/>
          <w:b/>
          <w:color w:val="000000" w:themeColor="text1"/>
          <w:sz w:val="21"/>
          <w:highlight w:val="none"/>
          <w14:textFill>
            <w14:solidFill>
              <w14:schemeClr w14:val="tx1"/>
            </w14:solidFill>
          </w14:textFill>
        </w:rPr>
        <w:t>磋商须知前附表</w:t>
      </w:r>
      <w:r>
        <w:rPr>
          <w:rFonts w:hint="eastAsia"/>
          <w:color w:val="000000" w:themeColor="text1"/>
          <w:sz w:val="21"/>
          <w:highlight w:val="none"/>
          <w14:textFill>
            <w14:solidFill>
              <w14:schemeClr w14:val="tx1"/>
            </w14:solidFill>
          </w14:textFill>
        </w:rPr>
        <w:t>中明确。</w:t>
      </w:r>
    </w:p>
    <w:p w14:paraId="4A19DC03">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10.3供应商应仔细阅读</w:t>
      </w:r>
      <w:r>
        <w:rPr>
          <w:rFonts w:hint="eastAsia" w:ascii="宋体" w:hAnsi="宋体"/>
          <w:bCs/>
          <w:color w:val="000000" w:themeColor="text1"/>
          <w:szCs w:val="21"/>
          <w:highlight w:val="none"/>
          <w14:textFill>
            <w14:solidFill>
              <w14:schemeClr w14:val="tx1"/>
            </w14:solidFill>
          </w14:textFill>
        </w:rPr>
        <w:t>磋商</w:t>
      </w:r>
      <w:r>
        <w:rPr>
          <w:rFonts w:hint="eastAsia" w:ascii="宋体" w:hAnsi="宋体"/>
          <w:color w:val="000000" w:themeColor="text1"/>
          <w:szCs w:val="21"/>
          <w:highlight w:val="none"/>
          <w14:textFill>
            <w14:solidFill>
              <w14:schemeClr w14:val="tx1"/>
            </w14:solidFill>
          </w14:textFill>
        </w:rPr>
        <w:t>文件的全部内容，按照</w:t>
      </w:r>
      <w:r>
        <w:rPr>
          <w:rFonts w:hint="eastAsia" w:ascii="宋体" w:hAnsi="宋体"/>
          <w:bCs/>
          <w:color w:val="000000" w:themeColor="text1"/>
          <w:szCs w:val="21"/>
          <w:highlight w:val="none"/>
          <w14:textFill>
            <w14:solidFill>
              <w14:schemeClr w14:val="tx1"/>
            </w14:solidFill>
          </w14:textFill>
        </w:rPr>
        <w:t>磋商</w:t>
      </w:r>
      <w:r>
        <w:rPr>
          <w:rFonts w:hint="eastAsia" w:ascii="宋体" w:hAnsi="宋体"/>
          <w:color w:val="000000" w:themeColor="text1"/>
          <w:szCs w:val="21"/>
          <w:highlight w:val="none"/>
          <w14:textFill>
            <w14:solidFill>
              <w14:schemeClr w14:val="tx1"/>
            </w14:solidFill>
          </w14:textFill>
        </w:rPr>
        <w:t>文件要求编制</w:t>
      </w:r>
      <w:r>
        <w:rPr>
          <w:rFonts w:hint="eastAsia"/>
          <w:color w:val="000000" w:themeColor="text1"/>
          <w:szCs w:val="21"/>
          <w:highlight w:val="none"/>
          <w14:textFill>
            <w14:solidFill>
              <w14:schemeClr w14:val="tx1"/>
            </w14:solidFill>
          </w14:textFill>
        </w:rPr>
        <w:t>响应</w:t>
      </w:r>
      <w:r>
        <w:rPr>
          <w:rFonts w:hint="eastAsia" w:ascii="宋体" w:hAnsi="宋体"/>
          <w:color w:val="000000" w:themeColor="text1"/>
          <w:szCs w:val="21"/>
          <w:highlight w:val="none"/>
          <w14:textFill>
            <w14:solidFill>
              <w14:schemeClr w14:val="tx1"/>
            </w14:solidFill>
          </w14:textFill>
        </w:rPr>
        <w:t>文件。任何对</w:t>
      </w:r>
      <w:r>
        <w:rPr>
          <w:rFonts w:hint="eastAsia" w:ascii="宋体" w:hAnsi="宋体"/>
          <w:bCs/>
          <w:color w:val="000000" w:themeColor="text1"/>
          <w:szCs w:val="21"/>
          <w:highlight w:val="none"/>
          <w14:textFill>
            <w14:solidFill>
              <w14:schemeClr w14:val="tx1"/>
            </w14:solidFill>
          </w14:textFill>
        </w:rPr>
        <w:t>磋商</w:t>
      </w:r>
      <w:r>
        <w:rPr>
          <w:rFonts w:hint="eastAsia" w:ascii="宋体" w:hAnsi="宋体"/>
          <w:color w:val="000000" w:themeColor="text1"/>
          <w:szCs w:val="21"/>
          <w:highlight w:val="none"/>
          <w14:textFill>
            <w14:solidFill>
              <w14:schemeClr w14:val="tx1"/>
            </w14:solidFill>
          </w14:textFill>
        </w:rPr>
        <w:t>文件的忽略或误解不能作为</w:t>
      </w:r>
      <w:r>
        <w:rPr>
          <w:rFonts w:hint="eastAsia"/>
          <w:color w:val="000000" w:themeColor="text1"/>
          <w:szCs w:val="21"/>
          <w:highlight w:val="none"/>
          <w14:textFill>
            <w14:solidFill>
              <w14:schemeClr w14:val="tx1"/>
            </w14:solidFill>
          </w14:textFill>
        </w:rPr>
        <w:t>响应</w:t>
      </w:r>
      <w:r>
        <w:rPr>
          <w:rFonts w:hint="eastAsia" w:ascii="宋体" w:hAnsi="宋体"/>
          <w:color w:val="000000" w:themeColor="text1"/>
          <w:szCs w:val="21"/>
          <w:highlight w:val="none"/>
          <w14:textFill>
            <w14:solidFill>
              <w14:schemeClr w14:val="tx1"/>
            </w14:solidFill>
          </w14:textFill>
        </w:rPr>
        <w:t>文件存在缺陷或瑕疵的理由，其风险由供应商承担。</w:t>
      </w:r>
    </w:p>
    <w:p w14:paraId="0A7EA3D2">
      <w:pPr>
        <w:adjustRightInd w:val="0"/>
        <w:snapToGrid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11.磋商文件的提供期限</w:t>
      </w:r>
    </w:p>
    <w:p w14:paraId="68893D1B">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11.1磋商文件的提供期限自开始发出之日起不得少于五个工作日。具体提供期限见</w:t>
      </w:r>
      <w:r>
        <w:rPr>
          <w:rFonts w:hint="eastAsia" w:ascii="宋体" w:hAnsi="宋体"/>
          <w:b/>
          <w:color w:val="000000" w:themeColor="text1"/>
          <w:szCs w:val="21"/>
          <w:highlight w:val="none"/>
          <w14:textFill>
            <w14:solidFill>
              <w14:schemeClr w14:val="tx1"/>
            </w14:solidFill>
          </w14:textFill>
        </w:rPr>
        <w:t>磋商文件前附表</w:t>
      </w:r>
      <w:r>
        <w:rPr>
          <w:rFonts w:hint="eastAsia" w:ascii="宋体" w:hAnsi="宋体"/>
          <w:color w:val="000000" w:themeColor="text1"/>
          <w:szCs w:val="21"/>
          <w:highlight w:val="none"/>
          <w14:textFill>
            <w14:solidFill>
              <w14:schemeClr w14:val="tx1"/>
            </w14:solidFill>
          </w14:textFill>
        </w:rPr>
        <w:t>。</w:t>
      </w:r>
    </w:p>
    <w:p w14:paraId="5D8CC8C5">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11.2供应商应持</w:t>
      </w:r>
      <w:r>
        <w:rPr>
          <w:rFonts w:hint="eastAsia" w:ascii="宋体" w:hAnsi="宋体"/>
          <w:b/>
          <w:color w:val="000000" w:themeColor="text1"/>
          <w:szCs w:val="21"/>
          <w:highlight w:val="none"/>
          <w14:textFill>
            <w14:solidFill>
              <w14:schemeClr w14:val="tx1"/>
            </w14:solidFill>
          </w14:textFill>
        </w:rPr>
        <w:t>磋商文件前附表</w:t>
      </w:r>
      <w:r>
        <w:rPr>
          <w:rFonts w:hint="eastAsia" w:ascii="宋体" w:hAnsi="宋体"/>
          <w:color w:val="000000" w:themeColor="text1"/>
          <w:szCs w:val="21"/>
          <w:highlight w:val="none"/>
          <w14:textFill>
            <w14:solidFill>
              <w14:schemeClr w14:val="tx1"/>
            </w14:solidFill>
          </w14:textFill>
        </w:rPr>
        <w:t>规定的资料获取磋商文件。</w:t>
      </w:r>
    </w:p>
    <w:p w14:paraId="130B6160">
      <w:pPr>
        <w:pStyle w:val="16"/>
        <w:adjustRightInd w:val="0"/>
        <w:snapToGrid w:val="0"/>
        <w:spacing w:line="400" w:lineRule="exact"/>
        <w:rPr>
          <w:rFonts w:hAnsi="宋体"/>
          <w:color w:val="000000" w:themeColor="text1"/>
          <w:sz w:val="21"/>
          <w:highlight w:val="none"/>
          <w14:textFill>
            <w14:solidFill>
              <w14:schemeClr w14:val="tx1"/>
            </w14:solidFill>
          </w14:textFill>
        </w:rPr>
      </w:pPr>
      <w:r>
        <w:rPr>
          <w:rFonts w:hint="eastAsia" w:hAnsi="宋体"/>
          <w:b/>
          <w:color w:val="000000" w:themeColor="text1"/>
          <w:sz w:val="21"/>
          <w:highlight w:val="none"/>
          <w14:textFill>
            <w14:solidFill>
              <w14:schemeClr w14:val="tx1"/>
            </w14:solidFill>
          </w14:textFill>
        </w:rPr>
        <w:t>12.</w:t>
      </w:r>
      <w:r>
        <w:rPr>
          <w:rFonts w:hint="eastAsia" w:hAnsi="宋体" w:cs="宋体"/>
          <w:b/>
          <w:color w:val="000000" w:themeColor="text1"/>
          <w:sz w:val="21"/>
          <w:highlight w:val="none"/>
          <w14:textFill>
            <w14:solidFill>
              <w14:schemeClr w14:val="tx1"/>
            </w14:solidFill>
          </w14:textFill>
        </w:rPr>
        <w:t>提交首次响应文件</w:t>
      </w:r>
      <w:r>
        <w:rPr>
          <w:rFonts w:hint="eastAsia" w:hAnsi="宋体"/>
          <w:b/>
          <w:color w:val="000000" w:themeColor="text1"/>
          <w:sz w:val="21"/>
          <w:highlight w:val="none"/>
          <w14:textFill>
            <w14:solidFill>
              <w14:schemeClr w14:val="tx1"/>
            </w14:solidFill>
          </w14:textFill>
        </w:rPr>
        <w:t>的</w:t>
      </w:r>
      <w:r>
        <w:rPr>
          <w:rFonts w:hint="eastAsia" w:hAnsi="宋体" w:cs="宋体"/>
          <w:b/>
          <w:color w:val="000000" w:themeColor="text1"/>
          <w:sz w:val="21"/>
          <w:highlight w:val="none"/>
          <w14:textFill>
            <w14:solidFill>
              <w14:schemeClr w14:val="tx1"/>
            </w14:solidFill>
          </w14:textFill>
        </w:rPr>
        <w:t>截止</w:t>
      </w:r>
      <w:r>
        <w:rPr>
          <w:rFonts w:hint="eastAsia" w:hAnsi="宋体"/>
          <w:b/>
          <w:color w:val="000000" w:themeColor="text1"/>
          <w:sz w:val="21"/>
          <w:highlight w:val="none"/>
          <w14:textFill>
            <w14:solidFill>
              <w14:schemeClr w14:val="tx1"/>
            </w14:solidFill>
          </w14:textFill>
        </w:rPr>
        <w:t>时间</w:t>
      </w:r>
    </w:p>
    <w:p w14:paraId="798507DC">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12.1</w:t>
      </w:r>
      <w:r>
        <w:rPr>
          <w:rFonts w:hint="eastAsia" w:hAnsi="宋体" w:cs="宋体"/>
          <w:color w:val="000000" w:themeColor="text1"/>
          <w:sz w:val="21"/>
          <w:highlight w:val="none"/>
          <w14:textFill>
            <w14:solidFill>
              <w14:schemeClr w14:val="tx1"/>
            </w14:solidFill>
          </w14:textFill>
        </w:rPr>
        <w:t>供应商提交首次响应文件截止</w:t>
      </w:r>
      <w:r>
        <w:rPr>
          <w:rFonts w:hint="eastAsia" w:hAnsi="宋体"/>
          <w:color w:val="000000" w:themeColor="text1"/>
          <w:sz w:val="21"/>
          <w:highlight w:val="none"/>
          <w14:textFill>
            <w14:solidFill>
              <w14:schemeClr w14:val="tx1"/>
            </w14:solidFill>
          </w14:textFill>
        </w:rPr>
        <w:t>时间见</w:t>
      </w:r>
      <w:r>
        <w:rPr>
          <w:rFonts w:hint="eastAsia" w:hAnsi="宋体"/>
          <w:b/>
          <w:color w:val="000000" w:themeColor="text1"/>
          <w:sz w:val="21"/>
          <w:highlight w:val="none"/>
          <w14:textFill>
            <w14:solidFill>
              <w14:schemeClr w14:val="tx1"/>
            </w14:solidFill>
          </w14:textFill>
        </w:rPr>
        <w:t>磋商须知前附表</w:t>
      </w:r>
      <w:r>
        <w:rPr>
          <w:rFonts w:hint="eastAsia" w:hAnsi="宋体"/>
          <w:color w:val="000000" w:themeColor="text1"/>
          <w:sz w:val="21"/>
          <w:highlight w:val="none"/>
          <w14:textFill>
            <w14:solidFill>
              <w14:schemeClr w14:val="tx1"/>
            </w14:solidFill>
          </w14:textFill>
        </w:rPr>
        <w:t>。</w:t>
      </w:r>
    </w:p>
    <w:p w14:paraId="69EFC94D">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13.磋商文件的澄清</w:t>
      </w:r>
      <w:r>
        <w:rPr>
          <w:rFonts w:hint="eastAsia" w:ascii="宋体" w:hAnsi="宋体"/>
          <w:b/>
          <w:color w:val="000000" w:themeColor="text1"/>
          <w:kern w:val="0"/>
          <w:szCs w:val="21"/>
          <w:highlight w:val="none"/>
          <w:lang w:val="zh-CN"/>
          <w14:textFill>
            <w14:solidFill>
              <w14:schemeClr w14:val="tx1"/>
            </w14:solidFill>
          </w14:textFill>
        </w:rPr>
        <w:t>或者</w:t>
      </w:r>
      <w:r>
        <w:rPr>
          <w:rFonts w:hint="eastAsia" w:ascii="宋体" w:hAnsi="宋体"/>
          <w:b/>
          <w:bCs/>
          <w:color w:val="000000" w:themeColor="text1"/>
          <w:szCs w:val="21"/>
          <w:highlight w:val="none"/>
          <w14:textFill>
            <w14:solidFill>
              <w14:schemeClr w14:val="tx1"/>
            </w14:solidFill>
          </w14:textFill>
        </w:rPr>
        <w:t>修改</w:t>
      </w:r>
    </w:p>
    <w:p w14:paraId="601B4EFD">
      <w:pPr>
        <w:adjustRightInd w:val="0"/>
        <w:snapToGrid w:val="0"/>
        <w:spacing w:line="400" w:lineRule="exact"/>
        <w:ind w:right="-105" w:rightChars="-50"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13.1在</w:t>
      </w:r>
      <w:r>
        <w:rPr>
          <w:rFonts w:hint="eastAsia" w:ascii="宋体" w:hAnsi="宋体" w:cs="宋体"/>
          <w:color w:val="000000" w:themeColor="text1"/>
          <w:kern w:val="0"/>
          <w:szCs w:val="21"/>
          <w:highlight w:val="none"/>
          <w14:textFill>
            <w14:solidFill>
              <w14:schemeClr w14:val="tx1"/>
            </w14:solidFill>
          </w14:textFill>
        </w:rPr>
        <w:t xml:space="preserve">提交首次响应文件截止之日前，采购人、采购代理机构可以对已发出的磋商文件进行必要的澄清或者修改。 </w:t>
      </w:r>
    </w:p>
    <w:p w14:paraId="40D28ED2">
      <w:pPr>
        <w:adjustRightInd w:val="0"/>
        <w:snapToGrid w:val="0"/>
        <w:spacing w:line="400" w:lineRule="exact"/>
        <w:ind w:right="-105" w:rightChars="-50"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13.2</w:t>
      </w:r>
      <w:r>
        <w:rPr>
          <w:rFonts w:hint="eastAsia" w:ascii="宋体" w:hAnsi="宋体" w:cs="宋体"/>
          <w:color w:val="000000" w:themeColor="text1"/>
          <w:kern w:val="0"/>
          <w:szCs w:val="21"/>
          <w:highlight w:val="none"/>
          <w14:textFill>
            <w14:solidFill>
              <w14:schemeClr w14:val="tx1"/>
            </w14:solidFill>
          </w14:textFill>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5CC43318">
      <w:pPr>
        <w:pStyle w:val="16"/>
        <w:adjustRightInd w:val="0"/>
        <w:snapToGrid w:val="0"/>
        <w:spacing w:line="400" w:lineRule="exact"/>
        <w:ind w:firstLine="420" w:firstLineChars="200"/>
        <w:rPr>
          <w:color w:val="000000" w:themeColor="text1"/>
          <w:sz w:val="2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t>13.3</w:t>
      </w:r>
      <w:r>
        <w:rPr>
          <w:rFonts w:hint="eastAsia" w:hAnsi="宋体" w:cs="宋体"/>
          <w:color w:val="000000" w:themeColor="text1"/>
          <w:sz w:val="21"/>
          <w:highlight w:val="none"/>
          <w14:textFill>
            <w14:solidFill>
              <w14:schemeClr w14:val="tx1"/>
            </w14:solidFill>
          </w14:textFill>
        </w:rPr>
        <w:t>提交首次响应文件截止时间前对磋商文件澄清或者修改内容，为磋商文件的组成部分。</w:t>
      </w:r>
    </w:p>
    <w:p w14:paraId="01F3FD17">
      <w:pPr>
        <w:adjustRightInd w:val="0"/>
        <w:snapToGrid w:val="0"/>
        <w:spacing w:line="400" w:lineRule="exact"/>
        <w:ind w:left="902" w:hanging="902" w:hangingChars="376"/>
        <w:rPr>
          <w:rFonts w:ascii="黑体" w:hAnsi="宋体" w:eastAsia="黑体"/>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三、响应文件</w:t>
      </w:r>
    </w:p>
    <w:p w14:paraId="4FE9C8E2">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14.一般要求</w:t>
      </w:r>
    </w:p>
    <w:p w14:paraId="4C26D3D7">
      <w:pPr>
        <w:adjustRightInd w:val="0"/>
        <w:snapToGrid w:val="0"/>
        <w:spacing w:line="400" w:lineRule="exact"/>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14.1 供应商应仔细阅读磋商文件的所有内容，按磋商文件的要求编制响应文件，并保证所提供的全部资料的真实性，以使其响应文件对磋商文件做出实质性的响应。</w:t>
      </w:r>
    </w:p>
    <w:p w14:paraId="7A3732B7">
      <w:pPr>
        <w:adjustRightInd w:val="0"/>
        <w:snapToGrid w:val="0"/>
        <w:spacing w:line="400" w:lineRule="exact"/>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14.2 </w:t>
      </w:r>
      <w:r>
        <w:rPr>
          <w:rFonts w:hint="eastAsia" w:ascii="宋体" w:hAnsi="宋体"/>
          <w:color w:val="000000" w:themeColor="text1"/>
          <w:szCs w:val="21"/>
          <w:highlight w:val="none"/>
          <w14:textFill>
            <w14:solidFill>
              <w14:schemeClr w14:val="tx1"/>
            </w14:solidFill>
          </w14:textFill>
        </w:rPr>
        <w:t>供应商提交的响应文件及供应商与采购人或采购代理机构、磋商小组就有关磋商的所有来往函电均使用中文。供应商可以提交其它语言的资料，但应附中文注释，在有差异时以中文为准。</w:t>
      </w:r>
    </w:p>
    <w:p w14:paraId="70E7247E">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bCs/>
          <w:color w:val="000000" w:themeColor="text1"/>
          <w:sz w:val="21"/>
          <w:highlight w:val="none"/>
          <w14:textFill>
            <w14:solidFill>
              <w14:schemeClr w14:val="tx1"/>
            </w14:solidFill>
          </w14:textFill>
        </w:rPr>
        <w:t xml:space="preserve">14.3 </w:t>
      </w:r>
      <w:r>
        <w:rPr>
          <w:rFonts w:hint="eastAsia" w:hAnsi="宋体"/>
          <w:color w:val="000000" w:themeColor="text1"/>
          <w:sz w:val="21"/>
          <w:highlight w:val="none"/>
          <w14:textFill>
            <w14:solidFill>
              <w14:schemeClr w14:val="tx1"/>
            </w14:solidFill>
          </w14:textFill>
        </w:rPr>
        <w:t>计量单位应使用我国法定计量单位，未列明时应默认为我国法定计量单位。</w:t>
      </w:r>
    </w:p>
    <w:p w14:paraId="49B498BC">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14.4 响应文件应采用书面形式，电报、传真、电子邮件形式的响应文件概不接受。</w:t>
      </w:r>
    </w:p>
    <w:p w14:paraId="148AE3BB">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14.5 供应商应按磋商文件中提供的响应文件格式填写。</w:t>
      </w:r>
    </w:p>
    <w:p w14:paraId="6127EB2A">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15.</w:t>
      </w:r>
      <w:r>
        <w:rPr>
          <w:rFonts w:hint="eastAsia" w:ascii="宋体" w:hAnsi="宋体"/>
          <w:b/>
          <w:color w:val="000000" w:themeColor="text1"/>
          <w:szCs w:val="21"/>
          <w:highlight w:val="none"/>
          <w14:textFill>
            <w14:solidFill>
              <w14:schemeClr w14:val="tx1"/>
            </w14:solidFill>
          </w14:textFill>
        </w:rPr>
        <w:t>响应文件</w:t>
      </w:r>
      <w:r>
        <w:rPr>
          <w:rFonts w:hint="eastAsia" w:ascii="宋体" w:hAnsi="宋体"/>
          <w:b/>
          <w:bCs/>
          <w:color w:val="000000" w:themeColor="text1"/>
          <w:szCs w:val="21"/>
          <w:highlight w:val="none"/>
          <w14:textFill>
            <w14:solidFill>
              <w14:schemeClr w14:val="tx1"/>
            </w14:solidFill>
          </w14:textFill>
        </w:rPr>
        <w:t>的组成</w:t>
      </w:r>
    </w:p>
    <w:p w14:paraId="4D0F006B">
      <w:pPr>
        <w:adjustRightInd w:val="0"/>
        <w:snapToGrid w:val="0"/>
        <w:spacing w:line="400" w:lineRule="exact"/>
        <w:ind w:firstLine="420" w:firstLineChars="200"/>
        <w:jc w:val="left"/>
        <w:outlineLvl w:val="0"/>
        <w:rPr>
          <w:rFonts w:ascii="宋体" w:hAnsi="宋体"/>
          <w:color w:val="000000" w:themeColor="text1"/>
          <w:szCs w:val="21"/>
          <w:highlight w:val="none"/>
          <w14:textFill>
            <w14:solidFill>
              <w14:schemeClr w14:val="tx1"/>
            </w14:solidFill>
          </w14:textFill>
        </w:rPr>
      </w:pPr>
      <w:bookmarkStart w:id="12" w:name="_Toc3033"/>
      <w:bookmarkStart w:id="13" w:name="_Toc5780"/>
      <w:bookmarkStart w:id="14" w:name="_Toc453760381"/>
      <w:r>
        <w:rPr>
          <w:rFonts w:hint="eastAsia" w:ascii="宋体" w:hAnsi="宋体"/>
          <w:color w:val="000000" w:themeColor="text1"/>
          <w:highlight w:val="none"/>
          <w14:textFill>
            <w14:solidFill>
              <w14:schemeClr w14:val="tx1"/>
            </w14:solidFill>
          </w14:textFill>
        </w:rPr>
        <w:t>15.1</w:t>
      </w:r>
      <w:r>
        <w:rPr>
          <w:rFonts w:hint="eastAsia" w:hAnsi="宋体"/>
          <w:color w:val="000000" w:themeColor="text1"/>
          <w:highlight w:val="none"/>
          <w14:textFill>
            <w14:solidFill>
              <w14:schemeClr w14:val="tx1"/>
            </w14:solidFill>
          </w14:textFill>
        </w:rPr>
        <w:t xml:space="preserve"> 响应文件包括下列内容：</w:t>
      </w:r>
      <w:bookmarkEnd w:id="12"/>
      <w:bookmarkEnd w:id="13"/>
      <w:bookmarkEnd w:id="14"/>
    </w:p>
    <w:p w14:paraId="5B947080">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一、首次报价表</w:t>
      </w:r>
    </w:p>
    <w:p w14:paraId="00EC19D0">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二、法定代表人身份证明</w:t>
      </w:r>
    </w:p>
    <w:p w14:paraId="3E0EE0E3">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三、授权委托书</w:t>
      </w:r>
    </w:p>
    <w:p w14:paraId="02A2B73D">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四、供应商提供的资格证明文件</w:t>
      </w:r>
    </w:p>
    <w:p w14:paraId="1ACCD21D">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五、响应函</w:t>
      </w:r>
    </w:p>
    <w:p w14:paraId="5789046A">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六、分项报价</w:t>
      </w:r>
    </w:p>
    <w:p w14:paraId="7CA76C34">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七、采购需求响应</w:t>
      </w:r>
    </w:p>
    <w:p w14:paraId="68BD6976">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八、享受政府采购政策优惠的证明资料</w:t>
      </w:r>
    </w:p>
    <w:p w14:paraId="75DBBB72">
      <w:pPr>
        <w:pStyle w:val="50"/>
        <w:snapToGrid w:val="0"/>
        <w:spacing w:line="42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九、</w:t>
      </w:r>
      <w:r>
        <w:rPr>
          <w:rStyle w:val="46"/>
          <w:rFonts w:hAnsi="宋体" w:cs="宋体"/>
          <w:bCs/>
          <w:color w:val="000000" w:themeColor="text1"/>
          <w:highlight w:val="none"/>
          <w14:textFill>
            <w14:solidFill>
              <w14:schemeClr w14:val="tx1"/>
            </w14:solidFill>
          </w14:textFill>
        </w:rPr>
        <w:t>施工组织设计</w:t>
      </w:r>
    </w:p>
    <w:p w14:paraId="7A544694">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十、合同条款偏离表</w:t>
      </w:r>
    </w:p>
    <w:p w14:paraId="40D7BA3A">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十一、采购需求偏离表</w:t>
      </w:r>
    </w:p>
    <w:p w14:paraId="6E85FAAB">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十二、供应商认为需提供的其他资料</w:t>
      </w:r>
    </w:p>
    <w:p w14:paraId="453CEA55">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十三、最后磋商报价</w:t>
      </w:r>
    </w:p>
    <w:p w14:paraId="73EC70E1">
      <w:pPr>
        <w:adjustRightInd w:val="0"/>
        <w:snapToGrid w:val="0"/>
        <w:spacing w:line="400" w:lineRule="exact"/>
        <w:ind w:firstLine="420" w:firstLineChars="200"/>
        <w:rPr>
          <w:rFonts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15.2在磋商过程中，</w:t>
      </w:r>
      <w:r>
        <w:rPr>
          <w:rFonts w:hint="eastAsia" w:ascii="宋体" w:hAnsi="宋体"/>
          <w:color w:val="000000" w:themeColor="text1"/>
          <w:szCs w:val="21"/>
          <w:highlight w:val="none"/>
          <w14:textFill>
            <w14:solidFill>
              <w14:schemeClr w14:val="tx1"/>
            </w14:solidFill>
          </w14:textFill>
        </w:rPr>
        <w:t>供应商</w:t>
      </w:r>
      <w:r>
        <w:rPr>
          <w:rFonts w:hint="eastAsia" w:ascii="宋体" w:hAnsi="宋体"/>
          <w:color w:val="000000" w:themeColor="text1"/>
          <w:highlight w:val="none"/>
          <w14:textFill>
            <w14:solidFill>
              <w14:schemeClr w14:val="tx1"/>
            </w14:solidFill>
          </w14:textFill>
        </w:rPr>
        <w:t>根据</w:t>
      </w:r>
      <w:r>
        <w:rPr>
          <w:rFonts w:hint="eastAsia" w:ascii="宋体" w:hAnsi="宋体" w:cs="宋体"/>
          <w:color w:val="000000" w:themeColor="text1"/>
          <w:kern w:val="0"/>
          <w:szCs w:val="21"/>
          <w:highlight w:val="none"/>
          <w14:textFill>
            <w14:solidFill>
              <w14:schemeClr w14:val="tx1"/>
            </w14:solidFill>
          </w14:textFill>
        </w:rPr>
        <w:t>磋商小组</w:t>
      </w:r>
      <w:r>
        <w:rPr>
          <w:rFonts w:hint="eastAsia" w:ascii="宋体" w:hAnsi="宋体"/>
          <w:bCs/>
          <w:color w:val="000000" w:themeColor="text1"/>
          <w:szCs w:val="21"/>
          <w:highlight w:val="none"/>
          <w14:textFill>
            <w14:solidFill>
              <w14:schemeClr w14:val="tx1"/>
            </w14:solidFill>
          </w14:textFill>
        </w:rPr>
        <w:t>在</w:t>
      </w:r>
      <w:r>
        <w:rPr>
          <w:rFonts w:hint="eastAsia" w:ascii="宋体" w:hAnsi="宋体" w:cs="宋体"/>
          <w:bCs/>
          <w:color w:val="000000" w:themeColor="text1"/>
          <w:szCs w:val="21"/>
          <w:highlight w:val="none"/>
          <w14:textFill>
            <w14:solidFill>
              <w14:schemeClr w14:val="tx1"/>
            </w14:solidFill>
          </w14:textFill>
        </w:rPr>
        <w:t>郴州市政府采购（非标）电子交易系统</w:t>
      </w:r>
      <w:r>
        <w:rPr>
          <w:rFonts w:hint="eastAsia" w:ascii="宋体" w:hAnsi="宋体"/>
          <w:bCs/>
          <w:color w:val="000000" w:themeColor="text1"/>
          <w:szCs w:val="21"/>
          <w:highlight w:val="none"/>
          <w14:textFill>
            <w14:solidFill>
              <w14:schemeClr w14:val="tx1"/>
            </w14:solidFill>
          </w14:textFill>
        </w:rPr>
        <w:t>要求</w:t>
      </w:r>
      <w:r>
        <w:rPr>
          <w:rFonts w:hint="eastAsia" w:ascii="宋体" w:hAnsi="宋体" w:cs="宋体"/>
          <w:color w:val="000000" w:themeColor="text1"/>
          <w:kern w:val="0"/>
          <w:szCs w:val="21"/>
          <w:highlight w:val="none"/>
          <w14:textFill>
            <w14:solidFill>
              <w14:schemeClr w14:val="tx1"/>
            </w14:solidFill>
          </w14:textFill>
        </w:rPr>
        <w:t>提交的</w:t>
      </w:r>
      <w:r>
        <w:rPr>
          <w:rFonts w:hint="eastAsia" w:hAnsi="宋体"/>
          <w:color w:val="000000" w:themeColor="text1"/>
          <w:highlight w:val="none"/>
          <w14:textFill>
            <w14:solidFill>
              <w14:schemeClr w14:val="tx1"/>
            </w14:solidFill>
          </w14:textFill>
        </w:rPr>
        <w:t>最后报价(或者</w:t>
      </w:r>
      <w:r>
        <w:rPr>
          <w:rFonts w:hint="eastAsia" w:ascii="宋体" w:hAnsi="宋体"/>
          <w:bCs/>
          <w:color w:val="000000" w:themeColor="text1"/>
          <w:szCs w:val="21"/>
          <w:highlight w:val="none"/>
          <w14:textFill>
            <w14:solidFill>
              <w14:schemeClr w14:val="tx1"/>
            </w14:solidFill>
          </w14:textFill>
        </w:rPr>
        <w:t>重</w:t>
      </w:r>
      <w:r>
        <w:rPr>
          <w:rFonts w:hint="eastAsia" w:ascii="宋体" w:hAnsi="宋体" w:cs="宋体"/>
          <w:color w:val="000000" w:themeColor="text1"/>
          <w:kern w:val="0"/>
          <w:szCs w:val="21"/>
          <w:highlight w:val="none"/>
          <w14:textFill>
            <w14:solidFill>
              <w14:schemeClr w14:val="tx1"/>
            </w14:solidFill>
          </w14:textFill>
        </w:rPr>
        <w:t>新提交的响应文件和</w:t>
      </w:r>
      <w:r>
        <w:rPr>
          <w:rFonts w:hint="eastAsia" w:hAnsi="宋体"/>
          <w:color w:val="000000" w:themeColor="text1"/>
          <w:highlight w:val="none"/>
          <w14:textFill>
            <w14:solidFill>
              <w14:schemeClr w14:val="tx1"/>
            </w14:solidFill>
          </w14:textFill>
        </w:rPr>
        <w:t>最后报价)是</w:t>
      </w:r>
      <w:r>
        <w:rPr>
          <w:rFonts w:hint="eastAsia" w:ascii="宋体" w:hAnsi="宋体"/>
          <w:color w:val="000000" w:themeColor="text1"/>
          <w:szCs w:val="21"/>
          <w:highlight w:val="none"/>
          <w14:textFill>
            <w14:solidFill>
              <w14:schemeClr w14:val="tx1"/>
            </w14:solidFill>
          </w14:textFill>
        </w:rPr>
        <w:t>响应文件</w:t>
      </w:r>
      <w:r>
        <w:rPr>
          <w:rFonts w:hint="eastAsia" w:hAnsi="宋体"/>
          <w:color w:val="000000" w:themeColor="text1"/>
          <w:highlight w:val="none"/>
          <w14:textFill>
            <w14:solidFill>
              <w14:schemeClr w14:val="tx1"/>
            </w14:solidFill>
          </w14:textFill>
        </w:rPr>
        <w:t>的有效组成部分。</w:t>
      </w:r>
    </w:p>
    <w:p w14:paraId="7475AE13">
      <w:pPr>
        <w:adjustRightInd w:val="0"/>
        <w:snapToGrid w:val="0"/>
        <w:spacing w:line="400" w:lineRule="exact"/>
        <w:ind w:firstLine="420" w:firstLineChars="200"/>
        <w:rPr>
          <w:rFonts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15.3</w:t>
      </w:r>
      <w:r>
        <w:rPr>
          <w:rFonts w:hint="eastAsia" w:ascii="宋体" w:hAnsi="宋体" w:cs="宋体"/>
          <w:color w:val="000000" w:themeColor="text1"/>
          <w:kern w:val="0"/>
          <w:szCs w:val="21"/>
          <w:highlight w:val="none"/>
          <w14:textFill>
            <w14:solidFill>
              <w14:schemeClr w14:val="tx1"/>
            </w14:solidFill>
          </w14:textFill>
        </w:rPr>
        <w:t>磋商文件规定可能发生实质性变动的，供应商应当在</w:t>
      </w:r>
      <w:r>
        <w:rPr>
          <w:rFonts w:hint="eastAsia" w:hAnsi="宋体"/>
          <w:color w:val="000000" w:themeColor="text1"/>
          <w:highlight w:val="none"/>
          <w14:textFill>
            <w14:solidFill>
              <w14:schemeClr w14:val="tx1"/>
            </w14:solidFill>
          </w14:textFill>
        </w:rPr>
        <w:t>《技术/商务响应与偏离表》中对应内容注明。</w:t>
      </w:r>
    </w:p>
    <w:p w14:paraId="5870CF86">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15.4</w:t>
      </w:r>
      <w:r>
        <w:rPr>
          <w:rFonts w:hint="eastAsia" w:ascii="宋体" w:hAnsi="宋体"/>
          <w:color w:val="000000" w:themeColor="text1"/>
          <w:szCs w:val="21"/>
          <w:highlight w:val="none"/>
          <w14:textFill>
            <w14:solidFill>
              <w14:schemeClr w14:val="tx1"/>
            </w14:solidFill>
          </w14:textFill>
        </w:rPr>
        <w:t>根据《政府采购法》第四十二条的规定，供应商无论成交与否，其响应文件不予退还。</w:t>
      </w:r>
    </w:p>
    <w:p w14:paraId="55A98E8F">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16.报价</w:t>
      </w:r>
    </w:p>
    <w:p w14:paraId="2819B53B">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16.1供应商应当根据磋商文件要求和范围，以</w:t>
      </w:r>
      <w:r>
        <w:rPr>
          <w:rFonts w:hint="eastAsia" w:ascii="宋体" w:hAnsi="宋体"/>
          <w:bCs/>
          <w:color w:val="000000" w:themeColor="text1"/>
          <w:szCs w:val="21"/>
          <w:highlight w:val="none"/>
          <w14:textFill>
            <w14:solidFill>
              <w14:schemeClr w14:val="tx1"/>
            </w14:solidFill>
          </w14:textFill>
        </w:rPr>
        <w:t>人民币</w:t>
      </w:r>
      <w:r>
        <w:rPr>
          <w:rFonts w:hint="eastAsia" w:ascii="宋体" w:hAnsi="宋体"/>
          <w:color w:val="000000" w:themeColor="text1"/>
          <w:szCs w:val="21"/>
          <w:highlight w:val="none"/>
          <w14:textFill>
            <w14:solidFill>
              <w14:schemeClr w14:val="tx1"/>
            </w14:solidFill>
          </w14:textFill>
        </w:rPr>
        <w:t>报价，以元为单位，保留小数点后两位。</w:t>
      </w:r>
    </w:p>
    <w:p w14:paraId="019F6EED">
      <w:pPr>
        <w:pStyle w:val="43"/>
        <w:adjustRightInd w:val="0"/>
        <w:snapToGrid w:val="0"/>
        <w:spacing w:line="400" w:lineRule="exact"/>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16.2供应商应按第五章响应文件组成格式填写。</w:t>
      </w:r>
    </w:p>
    <w:p w14:paraId="34137ED7">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16.3响应文件中标明的价格（单价）在合同执行过程中是固定不变的，不得以任何理由予以变更。以可变动价格提交的报价将被认为是非实质响应而被拒绝。</w:t>
      </w:r>
    </w:p>
    <w:p w14:paraId="685AC22F">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16.4</w:t>
      </w:r>
      <w:r>
        <w:rPr>
          <w:rFonts w:hint="eastAsia" w:hAnsi="宋体" w:cs="宋体"/>
          <w:color w:val="000000" w:themeColor="text1"/>
          <w:sz w:val="21"/>
          <w:highlight w:val="none"/>
          <w:lang w:val="zh-CN"/>
          <w14:textFill>
            <w14:solidFill>
              <w14:schemeClr w14:val="tx1"/>
            </w14:solidFill>
          </w14:textFill>
        </w:rPr>
        <w:t>供应商</w:t>
      </w:r>
      <w:r>
        <w:rPr>
          <w:rFonts w:hint="eastAsia" w:hAnsi="宋体"/>
          <w:color w:val="000000" w:themeColor="text1"/>
          <w:sz w:val="21"/>
          <w:highlight w:val="none"/>
          <w14:textFill>
            <w14:solidFill>
              <w14:schemeClr w14:val="tx1"/>
            </w14:solidFill>
          </w14:textFill>
        </w:rPr>
        <w:t>的报价不得超过采购项目预算，采购项目预算或其计算方法见</w:t>
      </w:r>
      <w:r>
        <w:rPr>
          <w:rFonts w:hint="eastAsia" w:hAnsi="宋体"/>
          <w:b/>
          <w:color w:val="000000" w:themeColor="text1"/>
          <w:sz w:val="21"/>
          <w:highlight w:val="none"/>
          <w14:textFill>
            <w14:solidFill>
              <w14:schemeClr w14:val="tx1"/>
            </w14:solidFill>
          </w14:textFill>
        </w:rPr>
        <w:t>磋商须知前附表</w:t>
      </w:r>
      <w:r>
        <w:rPr>
          <w:rFonts w:hint="eastAsia" w:hAnsi="宋体"/>
          <w:color w:val="000000" w:themeColor="text1"/>
          <w:sz w:val="21"/>
          <w:highlight w:val="none"/>
          <w14:textFill>
            <w14:solidFill>
              <w14:schemeClr w14:val="tx1"/>
            </w14:solidFill>
          </w14:textFill>
        </w:rPr>
        <w:t>。</w:t>
      </w:r>
    </w:p>
    <w:p w14:paraId="388BAE23">
      <w:pPr>
        <w:pStyle w:val="16"/>
        <w:adjustRightInd w:val="0"/>
        <w:snapToGrid w:val="0"/>
        <w:spacing w:line="400" w:lineRule="exact"/>
        <w:rPr>
          <w:b/>
          <w:color w:val="000000" w:themeColor="text1"/>
          <w:sz w:val="21"/>
          <w:highlight w:val="none"/>
          <w14:textFill>
            <w14:solidFill>
              <w14:schemeClr w14:val="tx1"/>
            </w14:solidFill>
          </w14:textFill>
        </w:rPr>
      </w:pPr>
      <w:r>
        <w:rPr>
          <w:rFonts w:hint="eastAsia"/>
          <w:b/>
          <w:color w:val="000000" w:themeColor="text1"/>
          <w:sz w:val="21"/>
          <w:highlight w:val="none"/>
          <w14:textFill>
            <w14:solidFill>
              <w14:schemeClr w14:val="tx1"/>
            </w14:solidFill>
          </w14:textFill>
        </w:rPr>
        <w:t>17.供应商符合磋商文件规定的证明文件</w:t>
      </w:r>
    </w:p>
    <w:p w14:paraId="4CD4272B">
      <w:pPr>
        <w:adjustRightInd w:val="0"/>
        <w:snapToGrid w:val="0"/>
        <w:spacing w:line="400" w:lineRule="exact"/>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17.1供应商应提交满足本章第3.1款规定的资格条件要求的证明文件,该证明文件作为响应文件的一部分。</w:t>
      </w:r>
    </w:p>
    <w:p w14:paraId="30942AB2">
      <w:pPr>
        <w:adjustRightInd w:val="0"/>
        <w:snapToGrid w:val="0"/>
        <w:spacing w:line="400" w:lineRule="exact"/>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17.2如果供应商为联合体，则应提交联合体各方资格证明文件、联合体协议。否则，在评审时将其视为无效响应。</w:t>
      </w:r>
    </w:p>
    <w:p w14:paraId="4208B4BC">
      <w:pPr>
        <w:widowControl/>
        <w:adjustRightInd w:val="0"/>
        <w:snapToGrid w:val="0"/>
        <w:spacing w:line="400" w:lineRule="exact"/>
        <w:ind w:firstLine="422" w:firstLineChars="200"/>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18.</w:t>
      </w:r>
      <w:r>
        <w:rPr>
          <w:rFonts w:hint="eastAsia" w:hAnsi="宋体"/>
          <w:b/>
          <w:color w:val="000000" w:themeColor="text1"/>
          <w:highlight w:val="none"/>
          <w14:textFill>
            <w14:solidFill>
              <w14:schemeClr w14:val="tx1"/>
            </w14:solidFill>
          </w14:textFill>
        </w:rPr>
        <w:t>响应文件</w:t>
      </w:r>
      <w:r>
        <w:rPr>
          <w:rFonts w:hint="eastAsia" w:ascii="宋体" w:hAnsi="宋体"/>
          <w:b/>
          <w:color w:val="000000" w:themeColor="text1"/>
          <w:szCs w:val="21"/>
          <w:highlight w:val="none"/>
          <w14:textFill>
            <w14:solidFill>
              <w14:schemeClr w14:val="tx1"/>
            </w14:solidFill>
          </w14:textFill>
        </w:rPr>
        <w:t>有效期</w:t>
      </w:r>
    </w:p>
    <w:p w14:paraId="50C0003C">
      <w:pPr>
        <w:adjustRightInd w:val="0"/>
        <w:snapToGrid w:val="0"/>
        <w:spacing w:line="400" w:lineRule="exact"/>
        <w:ind w:firstLine="420" w:firstLineChars="200"/>
        <w:jc w:val="left"/>
        <w:rPr>
          <w:rFonts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18.1响应文件</w:t>
      </w:r>
      <w:r>
        <w:rPr>
          <w:rFonts w:hint="eastAsia" w:ascii="宋体" w:hAnsi="宋体"/>
          <w:color w:val="000000" w:themeColor="text1"/>
          <w:szCs w:val="21"/>
          <w:highlight w:val="none"/>
          <w14:textFill>
            <w14:solidFill>
              <w14:schemeClr w14:val="tx1"/>
            </w14:solidFill>
          </w14:textFill>
        </w:rPr>
        <w:t>有效期见</w:t>
      </w:r>
      <w:r>
        <w:rPr>
          <w:rFonts w:hint="eastAsia" w:ascii="宋体" w:hAnsi="宋体"/>
          <w:b/>
          <w:color w:val="000000" w:themeColor="text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，在此期间</w:t>
      </w:r>
      <w:r>
        <w:rPr>
          <w:rFonts w:hint="eastAsia" w:ascii="宋体" w:hAnsi="宋体"/>
          <w:color w:val="000000" w:themeColor="text1"/>
          <w:highlight w:val="none"/>
          <w14:textFill>
            <w14:solidFill>
              <w14:schemeClr w14:val="tx1"/>
            </w14:solidFill>
          </w14:textFill>
        </w:rPr>
        <w:t>响应</w:t>
      </w:r>
      <w:r>
        <w:rPr>
          <w:rFonts w:hint="eastAsia" w:ascii="宋体" w:hAnsi="宋体"/>
          <w:color w:val="000000" w:themeColor="text1"/>
          <w:szCs w:val="21"/>
          <w:highlight w:val="none"/>
          <w14:textFill>
            <w14:solidFill>
              <w14:schemeClr w14:val="tx1"/>
            </w14:solidFill>
          </w14:textFill>
        </w:rPr>
        <w:t>文件对供应商具有法律约束力，</w:t>
      </w:r>
      <w:r>
        <w:rPr>
          <w:rFonts w:hint="eastAsia" w:ascii="宋体" w:hAnsi="宋体" w:cs="Arial"/>
          <w:color w:val="000000" w:themeColor="text1"/>
          <w:highlight w:val="none"/>
          <w14:textFill>
            <w14:solidFill>
              <w14:schemeClr w14:val="tx1"/>
            </w14:solidFill>
          </w14:textFill>
        </w:rPr>
        <w:t>从</w:t>
      </w:r>
      <w:r>
        <w:rPr>
          <w:rFonts w:hint="eastAsia" w:ascii="宋体" w:hAnsi="宋体" w:cs="宋体"/>
          <w:color w:val="000000" w:themeColor="text1"/>
          <w:kern w:val="0"/>
          <w:szCs w:val="21"/>
          <w:highlight w:val="none"/>
          <w14:textFill>
            <w14:solidFill>
              <w14:schemeClr w14:val="tx1"/>
            </w14:solidFill>
          </w14:textFill>
        </w:rPr>
        <w:t>提交首次响应文件截止时间</w:t>
      </w:r>
      <w:r>
        <w:rPr>
          <w:rFonts w:hint="eastAsia" w:hAnsi="宋体"/>
          <w:color w:val="000000" w:themeColor="text1"/>
          <w:highlight w:val="none"/>
          <w14:textFill>
            <w14:solidFill>
              <w14:schemeClr w14:val="tx1"/>
            </w14:solidFill>
          </w14:textFill>
        </w:rPr>
        <w:t>之日</w:t>
      </w:r>
      <w:r>
        <w:rPr>
          <w:rFonts w:hint="eastAsia" w:hAnsi="宋体" w:cs="Arial"/>
          <w:color w:val="000000" w:themeColor="text1"/>
          <w:highlight w:val="none"/>
          <w14:textFill>
            <w14:solidFill>
              <w14:schemeClr w14:val="tx1"/>
            </w14:solidFill>
          </w14:textFill>
        </w:rPr>
        <w:t>起计算。</w:t>
      </w:r>
      <w:r>
        <w:rPr>
          <w:rFonts w:hint="eastAsia" w:hAnsi="宋体"/>
          <w:color w:val="000000" w:themeColor="text1"/>
          <w:highlight w:val="none"/>
          <w14:textFill>
            <w14:solidFill>
              <w14:schemeClr w14:val="tx1"/>
            </w14:solidFill>
          </w14:textFill>
        </w:rPr>
        <w:t>响应文件有效期不足的将被视为无效响应。</w:t>
      </w:r>
    </w:p>
    <w:p w14:paraId="29C5E539">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19.电子响应文件的制作和签署</w:t>
      </w:r>
    </w:p>
    <w:p w14:paraId="20C83A38">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19.1投标人确认投标后，应当在郴州市公共资源交易政府采购电子化平台上认可的“投标文件制作工具软件下载”制作投标文件（含澄清、说明文件）并进行固化、加密；</w:t>
      </w:r>
      <w:r>
        <w:rPr>
          <w:rFonts w:hint="eastAsia" w:ascii="宋体" w:hAnsi="宋体"/>
          <w:bCs/>
          <w:color w:val="000000" w:themeColor="text1"/>
          <w:szCs w:val="21"/>
          <w:highlight w:val="none"/>
          <w14:textFill>
            <w14:solidFill>
              <w14:schemeClr w14:val="tx1"/>
            </w14:solidFill>
          </w14:textFill>
        </w:rPr>
        <w:t>否则将可能影响电子投标文件的上传而导致投标无效。</w:t>
      </w:r>
    </w:p>
    <w:p w14:paraId="3F4117A2">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19.2投标人应按照电子磋商文件格式及投标工具编制商务、技术及综合评分表相关资料。必须按磋商文件目录和节点对应位置上传或填写相应资料，否则，由于编制上传位置失误，系统将判断投标人未提交此项资料，由此造成的后果和责任由投标人自行承担。</w:t>
      </w:r>
    </w:p>
    <w:p w14:paraId="7B2626E7">
      <w:pPr>
        <w:adjustRightInd w:val="0"/>
        <w:snapToGrid w:val="0"/>
        <w:spacing w:line="400" w:lineRule="exact"/>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19.3投标人应注意压缩电子文件，上传的有关扫描件的尺寸和清晰度应该能够在电脑上被阅读、识别和判断。若投标人未按要求提供证明材料或提供的是部分证明材料或提供不清晰的扫描件复印</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件，无法阅读、识别和判断的，由此可能导致的不予计分、废标等后果由投标人自行承担。</w:t>
      </w:r>
    </w:p>
    <w:p w14:paraId="69BDCA68">
      <w:pPr>
        <w:adjustRightInd w:val="0"/>
        <w:snapToGrid w:val="0"/>
        <w:spacing w:line="400" w:lineRule="exact"/>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.4投标人应在电子投标文件指定签章处采用交易平台认可的CA数字证书（含电子印章）进行签章。</w:t>
      </w:r>
    </w:p>
    <w:p w14:paraId="5D064F4B">
      <w:pPr>
        <w:pStyle w:val="16"/>
        <w:adjustRightInd w:val="0"/>
        <w:snapToGrid w:val="0"/>
        <w:spacing w:line="400" w:lineRule="exact"/>
        <w:ind w:firstLine="400" w:firstLineChars="200"/>
        <w:rPr>
          <w:rFonts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19</w:t>
      </w:r>
      <w:r>
        <w:rPr>
          <w:rFonts w:hint="eastAsia" w:asciiTheme="minorEastAsia" w:hAnsiTheme="minorEastAsia" w:eastAsiaTheme="minorEastAsia" w:cstheme="minorEastAsia"/>
          <w:color w:val="000000" w:themeColor="text1"/>
          <w:sz w:val="21"/>
          <w:highlight w:val="none"/>
          <w14:textFill>
            <w14:solidFill>
              <w14:schemeClr w14:val="tx1"/>
            </w14:solidFill>
          </w14:textFill>
        </w:rPr>
        <w:t>.5 电子招投标文件具有法律效力，若响应文件与磋商文件要求不一致，其内容影响中标结果时，责任由投标人自行承担。</w:t>
      </w:r>
    </w:p>
    <w:p w14:paraId="6CAB1548">
      <w:pPr>
        <w:adjustRightInd w:val="0"/>
        <w:snapToGrid w:val="0"/>
        <w:spacing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四、响应文件的递交</w:t>
      </w:r>
    </w:p>
    <w:p w14:paraId="2D988DFE">
      <w:pPr>
        <w:adjustRightInd w:val="0"/>
        <w:snapToGrid w:val="0"/>
        <w:spacing w:beforeLines="50" w:line="400" w:lineRule="exact"/>
        <w:ind w:firstLine="210" w:firstLineChars="1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20. 电子投标文件的加密和提交</w:t>
      </w:r>
    </w:p>
    <w:p w14:paraId="24168EBC">
      <w:pPr>
        <w:adjustRightInd w:val="0"/>
        <w:snapToGrid w:val="0"/>
        <w:spacing w:line="400" w:lineRule="exact"/>
        <w:ind w:firstLine="420" w:firstLineChars="200"/>
        <w:jc w:val="left"/>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20.1投标人应按照磋商文件和交易平台的要求编制数据电文形式的投标文件并通过数字证书进行加密后，在磋商文件【投标须知前附表】规定的开标时间前将电子投标文件上传到交易平台的对应项目。未按要求加密或逾期上传提交的投标文件，交易平台将无法接受, 采购代理机构不予受理。</w:t>
      </w:r>
    </w:p>
    <w:p w14:paraId="240EF501">
      <w:pPr>
        <w:adjustRightInd w:val="0"/>
        <w:snapToGrid w:val="0"/>
        <w:spacing w:line="400" w:lineRule="exact"/>
        <w:ind w:firstLine="420" w:firstLineChars="200"/>
        <w:jc w:val="left"/>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20.2采购代理机构不接受投标截止时间后递交的纸质、电子、传真等所有形式的投标文件。</w:t>
      </w:r>
    </w:p>
    <w:p w14:paraId="56F90DE7">
      <w:pPr>
        <w:adjustRightInd w:val="0"/>
        <w:snapToGrid w:val="0"/>
        <w:spacing w:line="400" w:lineRule="exact"/>
        <w:ind w:firstLine="420" w:firstLineChars="200"/>
        <w:jc w:val="left"/>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20.3建议投标人于开标前一个工作日完成投标文件的制作与上传，系统将显示“上传成功”。如遇系统提示“上传未成功”，投标人应及时重新提交文件或与系统运维机构联系。由于投标人对电子投标操作不熟悉或自身电脑、网络等原因导致不能在投标截止时间之前上传提交投标文件的，由此造成的后果和责任由投标人自行承担。</w:t>
      </w:r>
    </w:p>
    <w:p w14:paraId="2F13687E">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21.响应文件的</w:t>
      </w:r>
      <w:r>
        <w:rPr>
          <w:rFonts w:hint="eastAsia" w:ascii="宋体" w:hAnsi="宋体" w:cs="宋体"/>
          <w:b/>
          <w:color w:val="000000" w:themeColor="text1"/>
          <w:kern w:val="0"/>
          <w:szCs w:val="21"/>
          <w:highlight w:val="none"/>
          <w:lang w:val="zh-CN"/>
          <w14:textFill>
            <w14:solidFill>
              <w14:schemeClr w14:val="tx1"/>
            </w14:solidFill>
          </w14:textFill>
        </w:rPr>
        <w:t>补充、修改或者撤回</w:t>
      </w:r>
    </w:p>
    <w:p w14:paraId="3400BA11">
      <w:pPr>
        <w:adjustRightInd w:val="0"/>
        <w:snapToGrid w:val="0"/>
        <w:spacing w:beforeLines="50" w:line="400" w:lineRule="exact"/>
        <w:ind w:firstLine="420" w:firstLineChars="200"/>
        <w:jc w:val="left"/>
        <w:rPr>
          <w:rFonts w:ascii="宋体" w:hAnsi="宋体"/>
          <w:bCs/>
          <w:color w:val="000000" w:themeColor="text1"/>
          <w:szCs w:val="2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21.1</w:t>
      </w:r>
      <w:r>
        <w:rPr>
          <w:rFonts w:hint="eastAsia" w:ascii="宋体" w:hAnsi="宋体"/>
          <w:bCs/>
          <w:color w:val="000000" w:themeColor="text1"/>
          <w:szCs w:val="21"/>
          <w:highlight w:val="none"/>
          <w14:textFill>
            <w14:solidFill>
              <w14:schemeClr w14:val="tx1"/>
            </w14:solidFill>
          </w14:textFill>
        </w:rPr>
        <w:t>投标人在磋商文件规定的投标截止时间前，可以撤回已上传的响应文件，也可以撤回并修改后再重新上传。</w:t>
      </w:r>
    </w:p>
    <w:p w14:paraId="6F97B0D1">
      <w:pPr>
        <w:adjustRightInd w:val="0"/>
        <w:snapToGrid w:val="0"/>
        <w:spacing w:beforeLines="50" w:line="400" w:lineRule="exact"/>
        <w:ind w:firstLine="420" w:firstLineChars="200"/>
        <w:jc w:val="left"/>
        <w:rPr>
          <w:rFonts w:ascii="宋体" w:hAnsi="宋体"/>
          <w:bCs/>
          <w:color w:val="000000" w:themeColor="text1"/>
          <w:szCs w:val="2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21</w:t>
      </w:r>
      <w:r>
        <w:rPr>
          <w:rFonts w:hint="eastAsia" w:ascii="宋体" w:hAnsi="宋体"/>
          <w:bCs/>
          <w:color w:val="000000" w:themeColor="text1"/>
          <w:szCs w:val="21"/>
          <w:highlight w:val="none"/>
          <w14:textFill>
            <w14:solidFill>
              <w14:schemeClr w14:val="tx1"/>
            </w14:solidFill>
          </w14:textFill>
        </w:rPr>
        <w:t>.2采购人、采购代理机构发布了修改、澄清文件的，投标人应按照修改、澄清后的磋商文件要求重新编制响应文件并上传至交易平台。</w:t>
      </w:r>
    </w:p>
    <w:p w14:paraId="7C2B594A">
      <w:pPr>
        <w:adjustRightInd w:val="0"/>
        <w:snapToGrid w:val="0"/>
        <w:spacing w:beforeLines="50" w:line="400" w:lineRule="exact"/>
        <w:ind w:firstLine="420" w:firstLineChars="200"/>
        <w:jc w:val="left"/>
        <w:rPr>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21</w:t>
      </w:r>
      <w:r>
        <w:rPr>
          <w:rFonts w:hint="eastAsia" w:ascii="宋体" w:hAnsi="宋体"/>
          <w:bCs/>
          <w:color w:val="000000" w:themeColor="text1"/>
          <w:szCs w:val="21"/>
          <w:highlight w:val="none"/>
          <w14:textFill>
            <w14:solidFill>
              <w14:schemeClr w14:val="tx1"/>
            </w14:solidFill>
          </w14:textFill>
        </w:rPr>
        <w:t>.3投标人应在【投标须知前附表】规定的投标截止时间前将电子响应文件上传至交易平台，逾期不予受理。</w:t>
      </w:r>
    </w:p>
    <w:p w14:paraId="0F375E96">
      <w:pPr>
        <w:pStyle w:val="16"/>
        <w:adjustRightInd w:val="0"/>
        <w:snapToGrid w:val="0"/>
        <w:spacing w:line="400" w:lineRule="exact"/>
        <w:ind w:firstLine="422" w:firstLineChars="200"/>
        <w:rPr>
          <w:rFonts w:hAnsi="宋体"/>
          <w:b/>
          <w:bCs/>
          <w:color w:val="000000" w:themeColor="text1"/>
          <w:kern w:val="2"/>
          <w:sz w:val="21"/>
          <w:highlight w:val="none"/>
          <w14:textFill>
            <w14:solidFill>
              <w14:schemeClr w14:val="tx1"/>
            </w14:solidFill>
          </w14:textFill>
        </w:rPr>
      </w:pPr>
      <w:r>
        <w:rPr>
          <w:rFonts w:hint="eastAsia" w:hAnsi="宋体"/>
          <w:b/>
          <w:bCs/>
          <w:color w:val="000000" w:themeColor="text1"/>
          <w:kern w:val="2"/>
          <w:sz w:val="21"/>
          <w:highlight w:val="none"/>
          <w14:textFill>
            <w14:solidFill>
              <w14:schemeClr w14:val="tx1"/>
            </w14:solidFill>
          </w14:textFill>
        </w:rPr>
        <w:t>22 解密电子投标文件时限及方式</w:t>
      </w:r>
    </w:p>
    <w:p w14:paraId="33A9E6C2">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22.1</w:t>
      </w:r>
      <w:r>
        <w:rPr>
          <w:rFonts w:hint="eastAsia" w:ascii="宋体" w:hAnsi="宋体" w:cs="宋体"/>
          <w:color w:val="000000" w:themeColor="text1"/>
          <w:szCs w:val="21"/>
          <w:highlight w:val="none"/>
          <w14:textFill>
            <w14:solidFill>
              <w14:schemeClr w14:val="tx1"/>
            </w14:solidFill>
          </w14:textFill>
        </w:rPr>
        <w:t>投标人使用加密投标文件的CA数字证书在投标截止时间起</w:t>
      </w:r>
      <w:r>
        <w:rPr>
          <w:rFonts w:hint="eastAsia" w:ascii="宋体" w:hAnsi="宋体" w:cs="宋体"/>
          <w:color w:val="000000" w:themeColor="text1"/>
          <w:szCs w:val="21"/>
          <w:highlight w:val="none"/>
          <w:u w:val="single"/>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分钟内完成投标文件的解密，投标文件在解密时限内未解密或解密失败，视为撤销其投标文件，解密成功三家或三家以上的，开标继续进行。（如因交易平台出现系统故障，导致解密无法完成的，由采购人或采购代理机构酌情延长解密时间）</w:t>
      </w:r>
    </w:p>
    <w:p w14:paraId="122449E1">
      <w:pPr>
        <w:adjustRightInd w:val="0"/>
        <w:snapToGrid w:val="0"/>
        <w:spacing w:line="400" w:lineRule="exact"/>
        <w:rPr>
          <w:rFonts w:ascii="黑体" w:hAnsi="宋体" w:eastAsia="黑体"/>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五、响应文件的磋商与评审</w:t>
      </w:r>
    </w:p>
    <w:p w14:paraId="009C48BA">
      <w:pPr>
        <w:tabs>
          <w:tab w:val="left" w:pos="0"/>
        </w:tabs>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23.磋商程序</w:t>
      </w:r>
    </w:p>
    <w:p w14:paraId="38FD6390">
      <w:pPr>
        <w:widowControl/>
        <w:adjustRightInd w:val="0"/>
        <w:snapToGrid w:val="0"/>
        <w:spacing w:line="400" w:lineRule="exact"/>
        <w:ind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23.1磋商程序：响应文件审查、磋商（包括澄清）、响应文件评审、</w:t>
      </w:r>
      <w:r>
        <w:rPr>
          <w:rFonts w:hint="eastAsia" w:ascii="宋体" w:hAnsi="宋体"/>
          <w:bCs/>
          <w:color w:val="000000" w:themeColor="text1"/>
          <w:szCs w:val="21"/>
          <w:highlight w:val="none"/>
          <w14:textFill>
            <w14:solidFill>
              <w14:schemeClr w14:val="tx1"/>
            </w14:solidFill>
          </w14:textFill>
        </w:rPr>
        <w:t>提出成交供应商。其中，</w:t>
      </w:r>
      <w:r>
        <w:rPr>
          <w:rFonts w:hint="eastAsia" w:ascii="宋体" w:hAnsi="宋体" w:cs="宋体"/>
          <w:color w:val="000000" w:themeColor="text1"/>
          <w:kern w:val="0"/>
          <w:szCs w:val="21"/>
          <w:highlight w:val="none"/>
          <w14:textFill>
            <w14:solidFill>
              <w14:schemeClr w14:val="tx1"/>
            </w14:solidFill>
          </w14:textFill>
        </w:rPr>
        <w:t>磋商按</w:t>
      </w:r>
      <w:r>
        <w:rPr>
          <w:rFonts w:hint="eastAsia" w:ascii="宋体" w:hAnsi="宋体"/>
          <w:color w:val="000000" w:themeColor="text1"/>
          <w:szCs w:val="21"/>
          <w:highlight w:val="none"/>
          <w14:textFill>
            <w14:solidFill>
              <w14:schemeClr w14:val="tx1"/>
            </w14:solidFill>
          </w14:textFill>
        </w:rPr>
        <w:t>本章</w:t>
      </w:r>
      <w:r>
        <w:rPr>
          <w:rFonts w:hint="eastAsia" w:hAnsi="宋体"/>
          <w:color w:val="000000" w:themeColor="text1"/>
          <w:highlight w:val="none"/>
          <w14:textFill>
            <w14:solidFill>
              <w14:schemeClr w14:val="tx1"/>
            </w14:solidFill>
          </w14:textFill>
        </w:rPr>
        <w:t>第</w:t>
      </w:r>
      <w:r>
        <w:rPr>
          <w:rFonts w:hint="eastAsia" w:ascii="宋体" w:hAnsi="宋体"/>
          <w:color w:val="000000" w:themeColor="text1"/>
          <w:highlight w:val="none"/>
          <w14:textFill>
            <w14:solidFill>
              <w14:schemeClr w14:val="tx1"/>
            </w14:solidFill>
          </w14:textFill>
        </w:rPr>
        <w:t>28.1</w:t>
      </w:r>
      <w:r>
        <w:rPr>
          <w:rFonts w:hint="eastAsia" w:ascii="宋体" w:hAnsi="宋体" w:cs="宋体"/>
          <w:color w:val="000000" w:themeColor="text1"/>
          <w:kern w:val="0"/>
          <w:szCs w:val="21"/>
          <w:highlight w:val="none"/>
          <w:lang w:val="zh-CN"/>
          <w14:textFill>
            <w14:solidFill>
              <w14:schemeClr w14:val="tx1"/>
            </w14:solidFill>
          </w14:textFill>
        </w:rPr>
        <w:t>款或者</w:t>
      </w:r>
      <w:r>
        <w:rPr>
          <w:rFonts w:hint="eastAsia" w:ascii="宋体" w:hAnsi="宋体"/>
          <w:color w:val="000000" w:themeColor="text1"/>
          <w:highlight w:val="none"/>
          <w14:textFill>
            <w14:solidFill>
              <w14:schemeClr w14:val="tx1"/>
            </w14:solidFill>
          </w14:textFill>
        </w:rPr>
        <w:t>第28.2</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hAnsi="宋体"/>
          <w:color w:val="000000" w:themeColor="text1"/>
          <w:highlight w:val="none"/>
          <w14:textFill>
            <w14:solidFill>
              <w14:schemeClr w14:val="tx1"/>
            </w14:solidFill>
          </w14:textFill>
        </w:rPr>
        <w:t>情形</w:t>
      </w:r>
      <w:r>
        <w:rPr>
          <w:rFonts w:hint="eastAsia" w:ascii="宋体" w:hAnsi="宋体"/>
          <w:bCs/>
          <w:color w:val="000000" w:themeColor="text1"/>
          <w:szCs w:val="21"/>
          <w:highlight w:val="none"/>
          <w14:textFill>
            <w14:solidFill>
              <w14:schemeClr w14:val="tx1"/>
            </w14:solidFill>
          </w14:textFill>
        </w:rPr>
        <w:t>进行。</w:t>
      </w:r>
    </w:p>
    <w:p w14:paraId="5BBB5FB4">
      <w:pPr>
        <w:widowControl/>
        <w:adjustRightInd w:val="0"/>
        <w:snapToGrid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24.响应文件审查</w:t>
      </w:r>
    </w:p>
    <w:p w14:paraId="18DF3F23">
      <w:pPr>
        <w:adjustRightInd w:val="0"/>
        <w:snapToGrid w:val="0"/>
        <w:spacing w:beforeLines="50"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24.1 资格性审查：根据本章第3.1项规定的供应商资格条件要求，由磋商小组对</w:t>
      </w:r>
      <w:r>
        <w:rPr>
          <w:rFonts w:hint="eastAsia" w:ascii="宋体" w:hAnsi="宋体"/>
          <w:color w:val="000000" w:themeColor="text1"/>
          <w:highlight w:val="none"/>
          <w14:textFill>
            <w14:solidFill>
              <w14:schemeClr w14:val="tx1"/>
            </w14:solidFill>
          </w14:textFill>
        </w:rPr>
        <w:t>响应</w:t>
      </w:r>
      <w:r>
        <w:rPr>
          <w:rFonts w:hint="eastAsia" w:ascii="宋体" w:hAnsi="宋体"/>
          <w:color w:val="000000" w:themeColor="text1"/>
          <w:szCs w:val="21"/>
          <w:highlight w:val="none"/>
          <w14:textFill>
            <w14:solidFill>
              <w14:schemeClr w14:val="tx1"/>
            </w14:solidFill>
          </w14:textFill>
        </w:rPr>
        <w:t>文件的资格证明等进行审查，以确定供应商是否具备磋商资格条件。</w:t>
      </w:r>
    </w:p>
    <w:p w14:paraId="1218866A">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24.2符合性审查</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 对响应文件(包括首次提交的响应文件、重新提交的响应文件)的有效性、完整性和响应程度进行审查，以确定是否对磋商文件的实质性要求作出响应。</w:t>
      </w:r>
    </w:p>
    <w:p w14:paraId="69E39520">
      <w:pPr>
        <w:pStyle w:val="16"/>
        <w:adjustRightInd w:val="0"/>
        <w:snapToGrid w:val="0"/>
        <w:spacing w:line="400" w:lineRule="exact"/>
        <w:ind w:firstLine="105" w:firstLineChars="50"/>
        <w:rPr>
          <w:rFonts w:hAnsi="宋体"/>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25.</w:t>
      </w:r>
      <w:r>
        <w:rPr>
          <w:rFonts w:hint="eastAsia" w:hAnsi="宋体"/>
          <w:color w:val="000000" w:themeColor="text1"/>
          <w:sz w:val="21"/>
          <w:highlight w:val="none"/>
          <w14:textFill>
            <w14:solidFill>
              <w14:schemeClr w14:val="tx1"/>
            </w14:solidFill>
          </w14:textFill>
        </w:rPr>
        <w:t>响应文件审查结束后，磋商小组所有成员集中与单一供应商分别（线上）进行磋商，并给予所有参加磋商的供应商平等的磋商机会。供应商应派其法定代表人或委托代理人通过</w:t>
      </w:r>
      <w:r>
        <w:rPr>
          <w:rFonts w:hint="eastAsia"/>
          <w:color w:val="000000" w:themeColor="text1"/>
          <w:sz w:val="21"/>
          <w:highlight w:val="none"/>
          <w:shd w:val="clear" w:color="auto" w:fill="FFFFFF"/>
          <w14:textFill>
            <w14:solidFill>
              <w14:schemeClr w14:val="tx1"/>
            </w14:solidFill>
          </w14:textFill>
        </w:rPr>
        <w:t>视频会议进行磋商</w:t>
      </w:r>
      <w:r>
        <w:rPr>
          <w:rFonts w:hint="eastAsia" w:hAnsi="宋体"/>
          <w:color w:val="000000" w:themeColor="text1"/>
          <w:sz w:val="21"/>
          <w:highlight w:val="none"/>
          <w14:textFill>
            <w14:solidFill>
              <w14:schemeClr w14:val="tx1"/>
            </w14:solidFill>
          </w14:textFill>
        </w:rPr>
        <w:t>。</w:t>
      </w:r>
    </w:p>
    <w:p w14:paraId="1914E9A5">
      <w:pPr>
        <w:pStyle w:val="16"/>
        <w:adjustRightInd w:val="0"/>
        <w:snapToGrid w:val="0"/>
        <w:spacing w:line="400" w:lineRule="exact"/>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26.无效响应 </w:t>
      </w:r>
    </w:p>
    <w:p w14:paraId="59CD9277">
      <w:pPr>
        <w:pStyle w:val="16"/>
        <w:adjustRightInd w:val="0"/>
        <w:snapToGrid w:val="0"/>
        <w:spacing w:line="400" w:lineRule="exact"/>
        <w:ind w:firstLine="411" w:firstLineChars="196"/>
        <w:rPr>
          <w:rFonts w:hAnsi="宋体" w:cs="宋体"/>
          <w:b/>
          <w:color w:val="000000" w:themeColor="text1"/>
          <w:sz w:val="21"/>
          <w:highlight w:val="none"/>
          <w14:textFill>
            <w14:solidFill>
              <w14:schemeClr w14:val="tx1"/>
            </w14:solidFill>
          </w14:textFill>
        </w:rPr>
      </w:pPr>
      <w:r>
        <w:rPr>
          <w:rFonts w:hint="eastAsia" w:cs="宋体"/>
          <w:color w:val="000000" w:themeColor="text1"/>
          <w:sz w:val="21"/>
          <w:highlight w:val="none"/>
          <w14:textFill>
            <w14:solidFill>
              <w14:schemeClr w14:val="tx1"/>
            </w14:solidFill>
          </w14:textFill>
        </w:rPr>
        <w:t>26.1</w:t>
      </w:r>
      <w:r>
        <w:rPr>
          <w:rFonts w:hint="eastAsia"/>
          <w:color w:val="000000" w:themeColor="text1"/>
          <w:sz w:val="21"/>
          <w:highlight w:val="none"/>
          <w14:textFill>
            <w14:solidFill>
              <w14:schemeClr w14:val="tx1"/>
            </w14:solidFill>
          </w14:textFill>
        </w:rPr>
        <w:t>磋商小组在对资格性和符合性进行审查时，有下列情况之一的，属无效响应，</w:t>
      </w:r>
      <w:r>
        <w:rPr>
          <w:rFonts w:hint="eastAsia" w:cs="宋体"/>
          <w:color w:val="000000" w:themeColor="text1"/>
          <w:sz w:val="21"/>
          <w:highlight w:val="none"/>
          <w14:textFill>
            <w14:solidFill>
              <w14:schemeClr w14:val="tx1"/>
            </w14:solidFill>
          </w14:textFill>
        </w:rPr>
        <w:t>磋商小组应当告知有关供应商</w:t>
      </w:r>
      <w:r>
        <w:rPr>
          <w:rFonts w:hint="eastAsia"/>
          <w:color w:val="000000" w:themeColor="text1"/>
          <w:sz w:val="21"/>
          <w:highlight w:val="none"/>
          <w14:textFill>
            <w14:solidFill>
              <w14:schemeClr w14:val="tx1"/>
            </w14:solidFill>
          </w14:textFill>
        </w:rPr>
        <w:t>：</w:t>
      </w:r>
    </w:p>
    <w:p w14:paraId="7624FE8E">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（1）供应商不具备本章第3.1款规定的供应商资格条件要求，或存在本章第3.3款情形的；</w:t>
      </w:r>
    </w:p>
    <w:p w14:paraId="712EBA3B">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（2）联合体不符合本章第3.2款规定的；</w:t>
      </w:r>
    </w:p>
    <w:p w14:paraId="533384FA">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（3）响应文件未按照磋商文件要求签署、盖章的；</w:t>
      </w:r>
    </w:p>
    <w:p w14:paraId="7199C39B">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（4）响应文件不满足本章第26.1款规定的实质性要求的（带★条款）；</w:t>
      </w:r>
    </w:p>
    <w:p w14:paraId="45E33C00">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（5）报价超过采购项目预算或最高限价的；</w:t>
      </w:r>
    </w:p>
    <w:p w14:paraId="4D27A794">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（6）响应文件有效期不足的；</w:t>
      </w:r>
    </w:p>
    <w:p w14:paraId="6E87E490">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（7）响应文件不符合法律、规章、规范性文件和磋商文件规定及要求的。</w:t>
      </w:r>
    </w:p>
    <w:p w14:paraId="08A647CA">
      <w:pPr>
        <w:widowControl/>
        <w:adjustRightInd w:val="0"/>
        <w:snapToGrid w:val="0"/>
        <w:spacing w:line="400" w:lineRule="exact"/>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27.澄清</w:t>
      </w:r>
    </w:p>
    <w:p w14:paraId="6292BD4E">
      <w:pPr>
        <w:widowControl/>
        <w:adjustRightInd w:val="0"/>
        <w:snapToGrid w:val="0"/>
        <w:spacing w:line="40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27.1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19B0D395">
      <w:pPr>
        <w:widowControl/>
        <w:adjustRightInd w:val="0"/>
        <w:snapToGrid w:val="0"/>
        <w:spacing w:line="40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27.2 最后报价计算错误修正的原则：最后报价</w:t>
      </w:r>
      <w:r>
        <w:rPr>
          <w:rFonts w:hint="eastAsia" w:ascii="宋体" w:hAnsi="宋体" w:cs="Arial"/>
          <w:color w:val="000000" w:themeColor="text1"/>
          <w:kern w:val="0"/>
          <w:szCs w:val="21"/>
          <w:highlight w:val="none"/>
          <w14:textFill>
            <w14:solidFill>
              <w14:schemeClr w14:val="tx1"/>
            </w14:solidFill>
          </w14:textFill>
        </w:rPr>
        <w:t>的大写金额和小写金额不一致的，以大写金额为准；总价金额与按分项报价汇总金额不一致的，以分项报价金额计算结果为准；分项报价金额小数点有明显错位的，应以总价为准，并修改分项报价。</w:t>
      </w:r>
    </w:p>
    <w:p w14:paraId="3FCF4916">
      <w:pPr>
        <w:widowControl/>
        <w:adjustRightInd w:val="0"/>
        <w:snapToGrid w:val="0"/>
        <w:spacing w:line="400" w:lineRule="exact"/>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28.磋商</w:t>
      </w:r>
    </w:p>
    <w:p w14:paraId="4EBDA895">
      <w:pPr>
        <w:widowControl/>
        <w:adjustRightInd w:val="0"/>
        <w:snapToGrid w:val="0"/>
        <w:spacing w:line="400" w:lineRule="exact"/>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28.1</w:t>
      </w:r>
      <w:r>
        <w:rPr>
          <w:rFonts w:hint="eastAsia" w:ascii="宋体" w:hAnsi="宋体"/>
          <w:color w:val="000000" w:themeColor="text1"/>
          <w:highlight w:val="none"/>
          <w14:textFill>
            <w14:solidFill>
              <w14:schemeClr w14:val="tx1"/>
            </w14:solidFill>
          </w14:textFill>
        </w:rPr>
        <w:t>本章第10.2项</w:t>
      </w:r>
      <w:r>
        <w:rPr>
          <w:rFonts w:hint="eastAsia" w:ascii="宋体" w:hAnsi="宋体" w:cs="宋体"/>
          <w:color w:val="000000" w:themeColor="text1"/>
          <w:kern w:val="0"/>
          <w:szCs w:val="21"/>
          <w:highlight w:val="none"/>
          <w14:textFill>
            <w14:solidFill>
              <w14:schemeClr w14:val="tx1"/>
            </w14:solidFill>
          </w14:textFill>
        </w:rPr>
        <w:t>未明确磋商文件实质性变动内容的，或者磋商文件明确了可能发生实质性变动内容，但在磋商过程中，</w:t>
      </w:r>
      <w:r>
        <w:rPr>
          <w:rFonts w:hint="eastAsia" w:ascii="宋体" w:hAnsi="宋体"/>
          <w:bCs/>
          <w:color w:val="000000" w:themeColor="text1"/>
          <w:szCs w:val="21"/>
          <w:highlight w:val="none"/>
          <w14:textFill>
            <w14:solidFill>
              <w14:schemeClr w14:val="tx1"/>
            </w14:solidFill>
          </w14:textFill>
        </w:rPr>
        <w:t>磋商小组</w:t>
      </w:r>
      <w:r>
        <w:rPr>
          <w:rFonts w:hint="eastAsia" w:ascii="宋体" w:hAnsi="宋体" w:cs="Arial"/>
          <w:color w:val="000000" w:themeColor="text1"/>
          <w:kern w:val="0"/>
          <w:szCs w:val="21"/>
          <w:highlight w:val="none"/>
          <w14:textFill>
            <w14:solidFill>
              <w14:schemeClr w14:val="tx1"/>
            </w14:solidFill>
          </w14:textFill>
        </w:rPr>
        <w:t>根据</w:t>
      </w:r>
      <w:r>
        <w:rPr>
          <w:rFonts w:hint="eastAsia" w:ascii="宋体" w:hAnsi="宋体" w:cs="宋体"/>
          <w:color w:val="000000" w:themeColor="text1"/>
          <w:kern w:val="0"/>
          <w:szCs w:val="21"/>
          <w:highlight w:val="none"/>
          <w14:textFill>
            <w14:solidFill>
              <w14:schemeClr w14:val="tx1"/>
            </w14:solidFill>
          </w14:textFill>
        </w:rPr>
        <w:t>磋商情况</w:t>
      </w:r>
      <w:r>
        <w:rPr>
          <w:rFonts w:hint="eastAsia" w:ascii="宋体" w:hAnsi="宋体"/>
          <w:bCs/>
          <w:color w:val="000000" w:themeColor="text1"/>
          <w:szCs w:val="21"/>
          <w:highlight w:val="none"/>
          <w14:textFill>
            <w14:solidFill>
              <w14:schemeClr w14:val="tx1"/>
            </w14:solidFill>
          </w14:textFill>
        </w:rPr>
        <w:t>认为</w:t>
      </w:r>
      <w:r>
        <w:rPr>
          <w:rFonts w:hint="eastAsia" w:ascii="宋体" w:hAnsi="宋体" w:cs="宋体"/>
          <w:color w:val="000000" w:themeColor="text1"/>
          <w:kern w:val="0"/>
          <w:szCs w:val="21"/>
          <w:highlight w:val="none"/>
          <w14:textFill>
            <w14:solidFill>
              <w14:schemeClr w14:val="tx1"/>
            </w14:solidFill>
          </w14:textFill>
        </w:rPr>
        <w:t>磋商文件无需发生实质性变动的，磋商小组应当直接与响应文件审查合格的供应商就价格组织多轮磋商。</w:t>
      </w:r>
    </w:p>
    <w:p w14:paraId="6EB718B2">
      <w:pPr>
        <w:widowControl/>
        <w:tabs>
          <w:tab w:val="left" w:pos="1080"/>
          <w:tab w:val="left" w:pos="1260"/>
        </w:tabs>
        <w:adjustRightInd w:val="0"/>
        <w:snapToGrid w:val="0"/>
        <w:spacing w:line="40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（1）磋商结束后，磋商小组应当要求所有继续参加磋商的供应商在磋商小组规定时间内提交最后报价。</w:t>
      </w:r>
    </w:p>
    <w:p w14:paraId="6CA2C995">
      <w:pPr>
        <w:widowControl/>
        <w:tabs>
          <w:tab w:val="left" w:pos="1080"/>
          <w:tab w:val="left" w:pos="1260"/>
        </w:tabs>
        <w:adjustRightInd w:val="0"/>
        <w:snapToGrid w:val="0"/>
        <w:spacing w:line="40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（2）磋商文件明确可能发生实质性变动，但在磋商过程中</w:t>
      </w:r>
      <w:r>
        <w:rPr>
          <w:rFonts w:hint="eastAsia" w:ascii="宋体" w:hAnsi="宋体"/>
          <w:bCs/>
          <w:color w:val="000000" w:themeColor="text1"/>
          <w:szCs w:val="21"/>
          <w:highlight w:val="none"/>
          <w14:textFill>
            <w14:solidFill>
              <w14:schemeClr w14:val="tx1"/>
            </w14:solidFill>
          </w14:textFill>
        </w:rPr>
        <w:t>磋商小组</w:t>
      </w:r>
      <w:r>
        <w:rPr>
          <w:rFonts w:hint="eastAsia" w:ascii="宋体" w:hAnsi="宋体" w:cs="Arial"/>
          <w:color w:val="000000" w:themeColor="text1"/>
          <w:kern w:val="0"/>
          <w:szCs w:val="21"/>
          <w:highlight w:val="none"/>
          <w14:textFill>
            <w14:solidFill>
              <w14:schemeClr w14:val="tx1"/>
            </w14:solidFill>
          </w14:textFill>
        </w:rPr>
        <w:t>根据</w:t>
      </w:r>
      <w:r>
        <w:rPr>
          <w:rFonts w:hint="eastAsia" w:ascii="宋体" w:hAnsi="宋体" w:cs="宋体"/>
          <w:color w:val="000000" w:themeColor="text1"/>
          <w:kern w:val="0"/>
          <w:szCs w:val="21"/>
          <w:highlight w:val="none"/>
          <w14:textFill>
            <w14:solidFill>
              <w14:schemeClr w14:val="tx1"/>
            </w14:solidFill>
          </w14:textFill>
        </w:rPr>
        <w:t>磋商情况</w:t>
      </w:r>
      <w:r>
        <w:rPr>
          <w:rFonts w:hint="eastAsia" w:ascii="宋体" w:hAnsi="宋体"/>
          <w:bCs/>
          <w:color w:val="000000" w:themeColor="text1"/>
          <w:szCs w:val="21"/>
          <w:highlight w:val="none"/>
          <w14:textFill>
            <w14:solidFill>
              <w14:schemeClr w14:val="tx1"/>
            </w14:solidFill>
          </w14:textFill>
        </w:rPr>
        <w:t>认为</w:t>
      </w:r>
      <w:r>
        <w:rPr>
          <w:rFonts w:hint="eastAsia" w:ascii="宋体" w:hAnsi="宋体" w:cs="宋体"/>
          <w:color w:val="000000" w:themeColor="text1"/>
          <w:kern w:val="0"/>
          <w:szCs w:val="21"/>
          <w:highlight w:val="none"/>
          <w14:textFill>
            <w14:solidFill>
              <w14:schemeClr w14:val="tx1"/>
            </w14:solidFill>
          </w14:textFill>
        </w:rPr>
        <w:t>磋商文件无需发生实质性变动的，磋商小组不另行通知。</w:t>
      </w:r>
    </w:p>
    <w:p w14:paraId="54268F15">
      <w:pPr>
        <w:widowControl/>
        <w:adjustRightInd w:val="0"/>
        <w:snapToGrid w:val="0"/>
        <w:spacing w:line="40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28.2</w:t>
      </w:r>
      <w:r>
        <w:rPr>
          <w:rFonts w:hint="eastAsia" w:ascii="宋体" w:hAnsi="宋体"/>
          <w:color w:val="000000" w:themeColor="text1"/>
          <w:highlight w:val="none"/>
          <w14:textFill>
            <w14:solidFill>
              <w14:schemeClr w14:val="tx1"/>
            </w14:solidFill>
          </w14:textFill>
        </w:rPr>
        <w:t>本章第10.2</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s="宋体"/>
          <w:color w:val="000000" w:themeColor="text1"/>
          <w:kern w:val="0"/>
          <w:szCs w:val="21"/>
          <w:highlight w:val="none"/>
          <w14:textFill>
            <w14:solidFill>
              <w14:schemeClr w14:val="tx1"/>
            </w14:solidFill>
          </w14:textFill>
        </w:rPr>
        <w:t>明确磋商文件实质性变动内容的，</w:t>
      </w:r>
      <w:r>
        <w:rPr>
          <w:rFonts w:hint="eastAsia" w:ascii="宋体" w:hAnsi="宋体"/>
          <w:bCs/>
          <w:color w:val="000000" w:themeColor="text1"/>
          <w:szCs w:val="21"/>
          <w:highlight w:val="none"/>
          <w14:textFill>
            <w14:solidFill>
              <w14:schemeClr w14:val="tx1"/>
            </w14:solidFill>
          </w14:textFill>
        </w:rPr>
        <w:t>磋商小组</w:t>
      </w:r>
      <w:r>
        <w:rPr>
          <w:rFonts w:hint="eastAsia" w:ascii="宋体" w:hAnsi="宋体" w:cs="宋体"/>
          <w:color w:val="000000" w:themeColor="text1"/>
          <w:kern w:val="0"/>
          <w:szCs w:val="21"/>
          <w:highlight w:val="none"/>
          <w14:textFill>
            <w14:solidFill>
              <w14:schemeClr w14:val="tx1"/>
            </w14:solidFill>
          </w14:textFill>
        </w:rPr>
        <w:t>可以组织多轮磋商。</w:t>
      </w:r>
      <w:r>
        <w:rPr>
          <w:rFonts w:hint="eastAsia" w:ascii="宋体" w:hAnsi="宋体"/>
          <w:bCs/>
          <w:color w:val="000000" w:themeColor="text1"/>
          <w:szCs w:val="21"/>
          <w:highlight w:val="none"/>
          <w14:textFill>
            <w14:solidFill>
              <w14:schemeClr w14:val="tx1"/>
            </w14:solidFill>
          </w14:textFill>
        </w:rPr>
        <w:t>在每一轮磋商中，磋商小组</w:t>
      </w:r>
      <w:r>
        <w:rPr>
          <w:rFonts w:hint="eastAsia" w:ascii="宋体" w:hAnsi="宋体" w:cs="宋体"/>
          <w:color w:val="000000" w:themeColor="text1"/>
          <w:kern w:val="0"/>
          <w:szCs w:val="21"/>
          <w:highlight w:val="none"/>
          <w14:textFill>
            <w14:solidFill>
              <w14:schemeClr w14:val="tx1"/>
            </w14:solidFill>
          </w14:textFill>
        </w:rPr>
        <w:t>可以</w:t>
      </w:r>
      <w:r>
        <w:rPr>
          <w:rFonts w:hint="eastAsia" w:ascii="宋体" w:hAnsi="宋体" w:cs="Arial"/>
          <w:color w:val="000000" w:themeColor="text1"/>
          <w:kern w:val="0"/>
          <w:szCs w:val="21"/>
          <w:highlight w:val="none"/>
          <w14:textFill>
            <w14:solidFill>
              <w14:schemeClr w14:val="tx1"/>
            </w14:solidFill>
          </w14:textFill>
        </w:rPr>
        <w:t>根据</w:t>
      </w:r>
      <w:r>
        <w:rPr>
          <w:rFonts w:hint="eastAsia" w:ascii="宋体" w:hAnsi="宋体" w:cs="宋体"/>
          <w:color w:val="000000" w:themeColor="text1"/>
          <w:kern w:val="0"/>
          <w:szCs w:val="21"/>
          <w:highlight w:val="none"/>
          <w14:textFill>
            <w14:solidFill>
              <w14:schemeClr w14:val="tx1"/>
            </w14:solidFill>
          </w14:textFill>
        </w:rPr>
        <w:t>磋商文件规定和磋商情况，</w:t>
      </w:r>
      <w:r>
        <w:rPr>
          <w:rFonts w:hint="eastAsia" w:ascii="宋体" w:hAnsi="宋体"/>
          <w:bCs/>
          <w:color w:val="000000" w:themeColor="text1"/>
          <w:szCs w:val="21"/>
          <w:highlight w:val="none"/>
          <w14:textFill>
            <w14:solidFill>
              <w14:schemeClr w14:val="tx1"/>
            </w14:solidFill>
          </w14:textFill>
        </w:rPr>
        <w:t>对磋商文件的</w:t>
      </w:r>
      <w:r>
        <w:rPr>
          <w:rFonts w:hint="eastAsia" w:ascii="宋体" w:hAnsi="宋体" w:cs="宋体"/>
          <w:color w:val="000000" w:themeColor="text1"/>
          <w:kern w:val="0"/>
          <w:szCs w:val="21"/>
          <w:highlight w:val="none"/>
          <w14:textFill>
            <w14:solidFill>
              <w14:schemeClr w14:val="tx1"/>
            </w14:solidFill>
          </w14:textFill>
        </w:rPr>
        <w:t>采购需求中的技术、服务要求以及合同草案条款</w:t>
      </w:r>
      <w:r>
        <w:rPr>
          <w:rFonts w:hint="eastAsia" w:ascii="宋体" w:hAnsi="宋体"/>
          <w:bCs/>
          <w:color w:val="000000" w:themeColor="text1"/>
          <w:szCs w:val="21"/>
          <w:highlight w:val="none"/>
          <w14:textFill>
            <w14:solidFill>
              <w14:schemeClr w14:val="tx1"/>
            </w14:solidFill>
          </w14:textFill>
        </w:rPr>
        <w:t>作实质性变动(磋商文件的实质性变动内容为磋商文件的组成部分)，并以书面形式要求</w:t>
      </w:r>
      <w:r>
        <w:rPr>
          <w:rFonts w:hint="eastAsia" w:ascii="宋体" w:hAnsi="宋体" w:cs="宋体"/>
          <w:color w:val="000000" w:themeColor="text1"/>
          <w:kern w:val="0"/>
          <w:szCs w:val="21"/>
          <w:highlight w:val="none"/>
          <w14:textFill>
            <w14:solidFill>
              <w14:schemeClr w14:val="tx1"/>
            </w14:solidFill>
          </w14:textFill>
        </w:rPr>
        <w:t>响应文件审查合格</w:t>
      </w:r>
      <w:r>
        <w:rPr>
          <w:rFonts w:hint="eastAsia" w:ascii="宋体" w:hAnsi="宋体"/>
          <w:bCs/>
          <w:color w:val="000000" w:themeColor="text1"/>
          <w:szCs w:val="21"/>
          <w:highlight w:val="none"/>
          <w14:textFill>
            <w14:solidFill>
              <w14:schemeClr w14:val="tx1"/>
            </w14:solidFill>
          </w14:textFill>
        </w:rPr>
        <w:t>的供应商，在规定的</w:t>
      </w:r>
      <w:r>
        <w:rPr>
          <w:rFonts w:hint="eastAsia" w:ascii="宋体" w:hAnsi="宋体" w:cs="宋体"/>
          <w:color w:val="000000" w:themeColor="text1"/>
          <w:kern w:val="0"/>
          <w:szCs w:val="21"/>
          <w:highlight w:val="none"/>
          <w14:textFill>
            <w14:solidFill>
              <w14:schemeClr w14:val="tx1"/>
            </w14:solidFill>
          </w14:textFill>
        </w:rPr>
        <w:t>截止时间前</w:t>
      </w:r>
      <w:r>
        <w:rPr>
          <w:rFonts w:hint="eastAsia" w:ascii="宋体" w:hAnsi="宋体"/>
          <w:bCs/>
          <w:color w:val="000000" w:themeColor="text1"/>
          <w:szCs w:val="21"/>
          <w:highlight w:val="none"/>
          <w14:textFill>
            <w14:solidFill>
              <w14:schemeClr w14:val="tx1"/>
            </w14:solidFill>
          </w14:textFill>
        </w:rPr>
        <w:t>重</w:t>
      </w:r>
      <w:r>
        <w:rPr>
          <w:rFonts w:hint="eastAsia" w:ascii="宋体" w:hAnsi="宋体" w:cs="宋体"/>
          <w:color w:val="000000" w:themeColor="text1"/>
          <w:kern w:val="0"/>
          <w:szCs w:val="21"/>
          <w:highlight w:val="none"/>
          <w14:textFill>
            <w14:solidFill>
              <w14:schemeClr w14:val="tx1"/>
            </w14:solidFill>
          </w14:textFill>
        </w:rPr>
        <w:t>新提交响应文件</w:t>
      </w:r>
      <w:r>
        <w:rPr>
          <w:rFonts w:hint="eastAsia" w:ascii="宋体" w:hAnsi="宋体"/>
          <w:bCs/>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磋商小组应当</w:t>
      </w:r>
      <w:r>
        <w:rPr>
          <w:rFonts w:hint="eastAsia" w:ascii="宋体" w:hAnsi="宋体"/>
          <w:color w:val="000000" w:themeColor="text1"/>
          <w:szCs w:val="21"/>
          <w:highlight w:val="none"/>
          <w14:textFill>
            <w14:solidFill>
              <w14:schemeClr w14:val="tx1"/>
            </w14:solidFill>
          </w14:textFill>
        </w:rPr>
        <w:t>根据本章第24.2</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w:t>
      </w:r>
      <w:r>
        <w:rPr>
          <w:rFonts w:hint="eastAsia" w:ascii="宋体" w:hAnsi="宋体" w:cs="宋体"/>
          <w:color w:val="000000" w:themeColor="text1"/>
          <w:kern w:val="0"/>
          <w:szCs w:val="21"/>
          <w:highlight w:val="none"/>
          <w14:textFill>
            <w14:solidFill>
              <w14:schemeClr w14:val="tx1"/>
            </w14:solidFill>
          </w14:textFill>
        </w:rPr>
        <w:t>对供应商重新提交的响应文件进行审查。供应商重新提交的响应文件审查不合格的，不得进入下一轮磋商，也不得要求提交最后报价。</w:t>
      </w:r>
    </w:p>
    <w:p w14:paraId="4FB35045">
      <w:pPr>
        <w:adjustRightInd w:val="0"/>
        <w:snapToGrid w:val="0"/>
        <w:spacing w:line="40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（1）磋商文件能够详细列明采购需求的技术、服务要求的，磋商结束后，磋商小组应当要求所有继续参加磋商的供应商在规定时间内提交最后报价。</w:t>
      </w:r>
    </w:p>
    <w:p w14:paraId="30D4DC7F">
      <w:pPr>
        <w:widowControl/>
        <w:adjustRightInd w:val="0"/>
        <w:snapToGrid w:val="0"/>
        <w:spacing w:line="40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8FD7034">
      <w:pPr>
        <w:widowControl/>
        <w:adjustRightInd w:val="0"/>
        <w:snapToGrid w:val="0"/>
        <w:spacing w:line="400" w:lineRule="exact"/>
        <w:ind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28.3</w:t>
      </w:r>
      <w:r>
        <w:rPr>
          <w:rFonts w:hint="eastAsia" w:ascii="宋体" w:hAnsi="宋体"/>
          <w:bCs/>
          <w:color w:val="000000" w:themeColor="text1"/>
          <w:highlight w:val="none"/>
          <w14:textFill>
            <w14:solidFill>
              <w14:schemeClr w14:val="tx1"/>
            </w14:solidFill>
          </w14:textFill>
        </w:rPr>
        <w:t>重</w:t>
      </w:r>
      <w:r>
        <w:rPr>
          <w:rFonts w:hint="eastAsia" w:ascii="宋体" w:hAnsi="宋体" w:cs="宋体"/>
          <w:color w:val="000000" w:themeColor="text1"/>
          <w:kern w:val="0"/>
          <w:highlight w:val="none"/>
          <w14:textFill>
            <w14:solidFill>
              <w14:schemeClr w14:val="tx1"/>
            </w14:solidFill>
          </w14:textFill>
        </w:rPr>
        <w:t>新提交的响应文件</w:t>
      </w:r>
      <w:r>
        <w:rPr>
          <w:rFonts w:hint="eastAsia" w:ascii="宋体" w:hAnsi="宋体"/>
          <w:color w:val="000000" w:themeColor="text1"/>
          <w:highlight w:val="none"/>
          <w14:textFill>
            <w14:solidFill>
              <w14:schemeClr w14:val="tx1"/>
            </w14:solidFill>
          </w14:textFill>
        </w:rPr>
        <w:t>或者最后报价应按</w:t>
      </w:r>
      <w:r>
        <w:rPr>
          <w:rFonts w:hint="eastAsia" w:ascii="宋体" w:hAnsi="宋体" w:cs="宋体"/>
          <w:color w:val="000000" w:themeColor="text1"/>
          <w:kern w:val="0"/>
          <w:szCs w:val="21"/>
          <w:highlight w:val="none"/>
          <w14:textFill>
            <w14:solidFill>
              <w14:schemeClr w14:val="tx1"/>
            </w14:solidFill>
          </w14:textFill>
        </w:rPr>
        <w:t>本章第2</w:t>
      </w:r>
      <w:r>
        <w:rPr>
          <w:rFonts w:hint="eastAsia" w:ascii="宋体" w:hAnsi="宋体"/>
          <w:color w:val="000000" w:themeColor="text1"/>
          <w:highlight w:val="none"/>
          <w14:textFill>
            <w14:solidFill>
              <w14:schemeClr w14:val="tx1"/>
            </w14:solidFill>
          </w14:textFill>
        </w:rPr>
        <w:t>0.3</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highlight w:val="none"/>
          <w14:textFill>
            <w14:solidFill>
              <w14:schemeClr w14:val="tx1"/>
            </w14:solidFill>
          </w14:textFill>
        </w:rPr>
        <w:t>规定，</w:t>
      </w:r>
      <w:r>
        <w:rPr>
          <w:rFonts w:hint="eastAsia" w:ascii="宋体" w:hAnsi="宋体" w:cs="宋体"/>
          <w:color w:val="000000" w:themeColor="text1"/>
          <w:kern w:val="0"/>
          <w:szCs w:val="21"/>
          <w:highlight w:val="none"/>
          <w14:textFill>
            <w14:solidFill>
              <w14:schemeClr w14:val="tx1"/>
            </w14:solidFill>
          </w14:textFill>
        </w:rPr>
        <w:t>由其法定代表人或其委托代理人签字或者加盖</w:t>
      </w:r>
      <w:r>
        <w:rPr>
          <w:rFonts w:hint="eastAsia" w:ascii="宋体" w:hAnsi="宋体" w:cs="宋体"/>
          <w:color w:val="000000" w:themeColor="text1"/>
          <w:kern w:val="0"/>
          <w:highlight w:val="none"/>
          <w14:textFill>
            <w14:solidFill>
              <w14:schemeClr w14:val="tx1"/>
            </w14:solidFill>
          </w14:textFill>
        </w:rPr>
        <w:t>供应商单位</w:t>
      </w:r>
      <w:r>
        <w:rPr>
          <w:rFonts w:hint="eastAsia" w:ascii="宋体" w:hAnsi="宋体" w:cs="宋体"/>
          <w:color w:val="000000" w:themeColor="text1"/>
          <w:kern w:val="0"/>
          <w:szCs w:val="21"/>
          <w:highlight w:val="none"/>
          <w14:textFill>
            <w14:solidFill>
              <w14:schemeClr w14:val="tx1"/>
            </w14:solidFill>
          </w14:textFill>
        </w:rPr>
        <w:t>章，在规定时间内</w:t>
      </w:r>
      <w:r>
        <w:rPr>
          <w:rFonts w:hint="eastAsia" w:ascii="宋体" w:hAnsi="宋体"/>
          <w:color w:val="000000" w:themeColor="text1"/>
          <w:szCs w:val="21"/>
          <w:highlight w:val="none"/>
          <w14:textFill>
            <w14:solidFill>
              <w14:schemeClr w14:val="tx1"/>
            </w14:solidFill>
          </w14:textFill>
        </w:rPr>
        <w:t>通过在郴州市政府采购（非标）电子交易平台提交</w:t>
      </w:r>
      <w:r>
        <w:rPr>
          <w:rFonts w:hint="eastAsia" w:ascii="宋体" w:hAnsi="宋体"/>
          <w:bCs/>
          <w:color w:val="000000" w:themeColor="text1"/>
          <w:szCs w:val="21"/>
          <w:highlight w:val="none"/>
          <w14:textFill>
            <w14:solidFill>
              <w14:schemeClr w14:val="tx1"/>
            </w14:solidFill>
          </w14:textFill>
        </w:rPr>
        <w:t>。</w:t>
      </w:r>
    </w:p>
    <w:p w14:paraId="05D4BFF7">
      <w:pPr>
        <w:widowControl/>
        <w:adjustRightInd w:val="0"/>
        <w:snapToGrid w:val="0"/>
        <w:spacing w:line="40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28.4提交首次响应文件的供应商，在提交最后报价之前，可以根据磋商情况退出磋商，</w:t>
      </w:r>
      <w:r>
        <w:rPr>
          <w:rFonts w:hint="eastAsia" w:ascii="宋体" w:hAnsi="宋体" w:cs="宋体"/>
          <w:color w:val="000000" w:themeColor="text1"/>
          <w:kern w:val="0"/>
          <w:highlight w:val="none"/>
          <w14:textFill>
            <w14:solidFill>
              <w14:schemeClr w14:val="tx1"/>
            </w14:solidFill>
          </w14:textFill>
        </w:rPr>
        <w:t>并书面通知采购代理机构或者磋商小组。</w:t>
      </w:r>
      <w:r>
        <w:rPr>
          <w:rFonts w:hint="eastAsia" w:ascii="宋体" w:hAnsi="宋体"/>
          <w:color w:val="000000" w:themeColor="text1"/>
          <w:highlight w:val="none"/>
          <w14:textFill>
            <w14:solidFill>
              <w14:schemeClr w14:val="tx1"/>
            </w14:solidFill>
          </w14:textFill>
        </w:rPr>
        <w:t>该通知由供应商法定代表人或其委托代理人签字。</w:t>
      </w:r>
    </w:p>
    <w:p w14:paraId="176B9E92">
      <w:pPr>
        <w:adjustRightInd w:val="0"/>
        <w:snapToGrid w:val="0"/>
        <w:spacing w:beforeLines="50" w:line="360" w:lineRule="auto"/>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视频邀请磋商操作流程为：</w:t>
      </w:r>
    </w:p>
    <w:p w14:paraId="69C6D98D">
      <w:pPr>
        <w:adjustRightInd w:val="0"/>
        <w:snapToGrid w:val="0"/>
        <w:spacing w:beforeLines="50" w:line="360" w:lineRule="auto"/>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投标人在开标结束后，可以提前登录郴州市政府采购（非标）电子交易平台等待谈判小组的视频谈判邀请。</w:t>
      </w:r>
    </w:p>
    <w:p w14:paraId="0C790FFA">
      <w:pPr>
        <w:adjustRightInd w:val="0"/>
        <w:snapToGrid w:val="0"/>
        <w:spacing w:beforeLines="50" w:line="360" w:lineRule="auto"/>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（1）请各投标人使用360、QQ、谷歌（Google）浏览器登录郴州市政府采购（非标）电子交易系统，并确保电脑有麦克风及视频功能（台式电脑需具备扩音器，笔记本电脑若已配备视频通话功能，则无需另配）。</w:t>
      </w:r>
    </w:p>
    <w:p w14:paraId="6F3F028A">
      <w:pPr>
        <w:adjustRightInd w:val="0"/>
        <w:snapToGrid w:val="0"/>
        <w:spacing w:beforeLines="50" w:line="360" w:lineRule="auto"/>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（2）通过郴州市政府采购（非标）电子交易系统的视频会议功能，系统机器人会电话通知投标人准备视频会议（系统机器人默认拨打投标人注册手机号码），投标人应及时接听，以免错过视频会议。</w:t>
      </w:r>
    </w:p>
    <w:p w14:paraId="770F3BF8">
      <w:pPr>
        <w:adjustRightInd w:val="0"/>
        <w:snapToGrid w:val="0"/>
        <w:spacing w:beforeLines="50" w:line="360" w:lineRule="auto"/>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（3）使用电脑端视频（推荐首选使用）：投标人接听电话后，应立即打开郴州市政府采购（非</w:t>
      </w:r>
    </w:p>
    <w:p w14:paraId="26E509B1">
      <w:pPr>
        <w:adjustRightInd w:val="0"/>
        <w:snapToGrid w:val="0"/>
        <w:spacing w:beforeLines="50"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标）电子交易平台登录报名此次项目的系统账号，点击进入页面自动弹出的“进房邀请”对话框进行视频通话。</w:t>
      </w:r>
    </w:p>
    <w:p w14:paraId="74CEC29C">
      <w:pPr>
        <w:adjustRightInd w:val="0"/>
        <w:snapToGrid w:val="0"/>
        <w:spacing w:beforeLines="50" w:line="360" w:lineRule="auto"/>
        <w:ind w:firstLine="420"/>
        <w:jc w:val="left"/>
        <w:rPr>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（4）使用微信小程序：投标人接听电话后，应立即在开标大厅点击“微信小程序”，扫描二维码</w:t>
      </w:r>
      <w:r>
        <w:rPr>
          <w:rFonts w:hint="eastAsia" w:ascii="宋体" w:hAnsi="宋体" w:cs="宋体"/>
          <w:color w:val="000000" w:themeColor="text1"/>
          <w:kern w:val="0"/>
          <w:szCs w:val="21"/>
          <w:highlight w:val="none"/>
          <w14:textFill>
            <w14:solidFill>
              <w14:schemeClr w14:val="tx1"/>
            </w14:solidFill>
          </w14:textFill>
        </w:rPr>
        <w:drawing>
          <wp:inline distT="0" distB="0" distL="114300" distR="114300">
            <wp:extent cx="1379220" cy="1379220"/>
            <wp:effectExtent l="0" t="0" r="11430" b="1143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cstate="print"/>
                    <a:stretch>
                      <a:fillRect/>
                    </a:stretch>
                  </pic:blipFill>
                  <pic:spPr>
                    <a:xfrm>
                      <a:off x="0" y="0"/>
                      <a:ext cx="1379220" cy="1379220"/>
                    </a:xfrm>
                    <a:prstGeom prst="rect">
                      <a:avLst/>
                    </a:prstGeom>
                    <a:noFill/>
                    <a:ln>
                      <a:noFill/>
                    </a:ln>
                  </pic:spPr>
                </pic:pic>
              </a:graphicData>
            </a:graphic>
          </wp:inline>
        </w:drawing>
      </w:r>
      <w:r>
        <w:rPr>
          <w:rFonts w:hint="eastAsia" w:ascii="宋体" w:hAnsi="宋体" w:cs="宋体"/>
          <w:color w:val="000000" w:themeColor="text1"/>
          <w:kern w:val="0"/>
          <w:szCs w:val="21"/>
          <w:highlight w:val="none"/>
          <w14:textFill>
            <w14:solidFill>
              <w14:schemeClr w14:val="tx1"/>
            </w14:solidFill>
          </w14:textFill>
        </w:rPr>
        <w:t>，然后输入郴州市政府采购（非标）电子交易平台所使用的账号密码，点击进入页面自动弹出的“邀请视频”对话框进行视频通话。</w:t>
      </w:r>
    </w:p>
    <w:p w14:paraId="7C44962F">
      <w:pPr>
        <w:widowControl/>
        <w:adjustRightInd w:val="0"/>
        <w:snapToGrid w:val="0"/>
        <w:spacing w:line="400" w:lineRule="exact"/>
        <w:jc w:val="left"/>
        <w:rPr>
          <w:rFonts w:ascii="宋体" w:hAnsi="宋体"/>
          <w:b/>
          <w:bCs/>
          <w:color w:val="000000" w:themeColor="text1"/>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29.响应文件评审</w:t>
      </w:r>
    </w:p>
    <w:p w14:paraId="3BD1043F">
      <w:pPr>
        <w:widowControl/>
        <w:adjustRightInd w:val="0"/>
        <w:snapToGrid w:val="0"/>
        <w:spacing w:line="400" w:lineRule="exact"/>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29.1经磋商确定最终采购需求和提交最后报价的供应商后，由磋商小组采用综合评分法对提交最后报价的供应商的响应文件和最后报价进行综合评价。</w:t>
      </w:r>
    </w:p>
    <w:p w14:paraId="172359AB">
      <w:pPr>
        <w:widowControl/>
        <w:adjustRightInd w:val="0"/>
        <w:snapToGrid w:val="0"/>
        <w:spacing w:line="400" w:lineRule="exact"/>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b/>
          <w:bCs/>
          <w:color w:val="000000" w:themeColor="text1"/>
          <w:szCs w:val="21"/>
          <w:highlight w:val="none"/>
          <w14:textFill>
            <w14:solidFill>
              <w14:schemeClr w14:val="tx1"/>
            </w14:solidFill>
          </w14:textFill>
        </w:rPr>
        <w:t>磋商须知前附表。</w:t>
      </w:r>
    </w:p>
    <w:p w14:paraId="33975F83">
      <w:pPr>
        <w:widowControl/>
        <w:adjustRightInd w:val="0"/>
        <w:snapToGrid w:val="0"/>
        <w:spacing w:line="400" w:lineRule="exact"/>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29.3</w:t>
      </w:r>
      <w:r>
        <w:rPr>
          <w:rFonts w:hint="eastAsia" w:ascii="宋体" w:hAnsi="宋体"/>
          <w:color w:val="000000" w:themeColor="text1"/>
          <w:szCs w:val="21"/>
          <w:highlight w:val="none"/>
          <w14:textFill>
            <w14:solidFill>
              <w14:schemeClr w14:val="tx1"/>
            </w14:solidFill>
          </w14:textFill>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w:t>
      </w:r>
    </w:p>
    <w:p w14:paraId="3B14B962">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29.4综合评分法中的价格分采用低价优先法计算，即满足磋商文件要求且经调整后的最后报价最低的供应商的价格为磋商基准价，其价格分为满分。其他供应商的价格分按照下列公式计算：</w:t>
      </w:r>
    </w:p>
    <w:p w14:paraId="7440BA08">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磋商报价得分=（磋商基准价/最后磋商报价）×价格权值×100</w:t>
      </w:r>
    </w:p>
    <w:p w14:paraId="3DDD5D64">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项目评审过程中，不得去掉最后报价中的最高报价和最低报价。</w:t>
      </w:r>
    </w:p>
    <w:p w14:paraId="792BB23D">
      <w:pPr>
        <w:widowControl/>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29.5</w:t>
      </w:r>
      <w:r>
        <w:rPr>
          <w:rFonts w:hint="eastAsia" w:ascii="宋体" w:hAnsi="宋体"/>
          <w:color w:val="000000" w:themeColor="text1"/>
          <w:szCs w:val="21"/>
          <w:highlight w:val="none"/>
          <w14:textFill>
            <w14:solidFill>
              <w14:schemeClr w14:val="tx1"/>
            </w14:solidFill>
          </w14:textFill>
        </w:rPr>
        <w:t>涉及政府采购政策优惠对供应商分值进行调整的，</w:t>
      </w:r>
      <w:r>
        <w:rPr>
          <w:rFonts w:hint="eastAsia" w:ascii="宋体" w:hAnsi="宋体"/>
          <w:bCs/>
          <w:color w:val="000000" w:themeColor="text1"/>
          <w:szCs w:val="21"/>
          <w:highlight w:val="none"/>
          <w14:textFill>
            <w14:solidFill>
              <w14:schemeClr w14:val="tx1"/>
            </w14:solidFill>
          </w14:textFill>
        </w:rPr>
        <w:t>按</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bCs/>
          <w:color w:val="000000" w:themeColor="text1"/>
          <w:szCs w:val="21"/>
          <w:highlight w:val="none"/>
          <w14:textFill>
            <w14:solidFill>
              <w14:schemeClr w14:val="tx1"/>
            </w14:solidFill>
          </w14:textFill>
        </w:rPr>
        <w:t>规定</w:t>
      </w:r>
      <w:r>
        <w:rPr>
          <w:rFonts w:hint="eastAsia" w:ascii="宋体" w:hAnsi="宋体"/>
          <w:color w:val="000000" w:themeColor="text1"/>
          <w:szCs w:val="21"/>
          <w:highlight w:val="none"/>
          <w14:textFill>
            <w14:solidFill>
              <w14:schemeClr w14:val="tx1"/>
            </w14:solidFill>
          </w14:textFill>
        </w:rPr>
        <w:t>调整供应商的技术、商务、价格</w:t>
      </w:r>
      <w:r>
        <w:rPr>
          <w:rFonts w:hint="eastAsia" w:ascii="宋体" w:hAnsi="宋体" w:cs="宋体"/>
          <w:color w:val="000000" w:themeColor="text1"/>
          <w:kern w:val="0"/>
          <w:szCs w:val="21"/>
          <w:highlight w:val="none"/>
          <w14:textFill>
            <w14:solidFill>
              <w14:schemeClr w14:val="tx1"/>
            </w14:solidFill>
          </w14:textFill>
        </w:rPr>
        <w:t>得分或总得分</w:t>
      </w:r>
      <w:r>
        <w:rPr>
          <w:rFonts w:hint="eastAsia" w:ascii="宋体" w:hAnsi="宋体"/>
          <w:color w:val="000000" w:themeColor="text1"/>
          <w:szCs w:val="21"/>
          <w:highlight w:val="none"/>
          <w14:textFill>
            <w14:solidFill>
              <w14:schemeClr w14:val="tx1"/>
            </w14:solidFill>
          </w14:textFill>
        </w:rPr>
        <w:t>。</w:t>
      </w:r>
    </w:p>
    <w:p w14:paraId="1DB59812">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29.6涉及多处或部分获得政府采购政策优惠的，其多处或部分享受政府采购优惠政策的计算方法见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相关规定。</w:t>
      </w:r>
    </w:p>
    <w:p w14:paraId="36C829D3">
      <w:pPr>
        <w:widowControl/>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29.7</w:t>
      </w:r>
      <w:r>
        <w:rPr>
          <w:rFonts w:hint="eastAsia" w:ascii="宋体" w:hAnsi="宋体"/>
          <w:color w:val="000000" w:themeColor="text1"/>
          <w:szCs w:val="21"/>
          <w:highlight w:val="none"/>
          <w14:textFill>
            <w14:solidFill>
              <w14:schemeClr w14:val="tx1"/>
            </w14:solidFill>
          </w14:textFill>
        </w:rPr>
        <w:t>评审时，磋商小组各成员应当独立对每个供应商的</w:t>
      </w:r>
      <w:r>
        <w:rPr>
          <w:rFonts w:hint="eastAsia" w:ascii="宋体" w:hAnsi="宋体"/>
          <w:bCs/>
          <w:color w:val="000000" w:themeColor="text1"/>
          <w:szCs w:val="21"/>
          <w:highlight w:val="none"/>
          <w14:textFill>
            <w14:solidFill>
              <w14:schemeClr w14:val="tx1"/>
            </w14:solidFill>
          </w14:textFill>
        </w:rPr>
        <w:t>响应文件</w:t>
      </w:r>
      <w:r>
        <w:rPr>
          <w:rFonts w:hint="eastAsia" w:ascii="宋体" w:hAnsi="宋体"/>
          <w:color w:val="000000" w:themeColor="text1"/>
          <w:szCs w:val="21"/>
          <w:highlight w:val="none"/>
          <w14:textFill>
            <w14:solidFill>
              <w14:schemeClr w14:val="tx1"/>
            </w14:solidFill>
          </w14:textFill>
        </w:rPr>
        <w:t>进行评价、评分，并按照政府采购优惠政策对最后报价进行价格扣除和技术、商务、价格加分后，汇总各供应商的总得分。</w:t>
      </w:r>
    </w:p>
    <w:p w14:paraId="7887473E">
      <w:pPr>
        <w:widowControl/>
        <w:adjustRightInd w:val="0"/>
        <w:snapToGrid w:val="0"/>
        <w:spacing w:line="400" w:lineRule="exact"/>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30</w:t>
      </w:r>
      <w:r>
        <w:rPr>
          <w:rFonts w:hint="eastAsia" w:ascii="宋体" w:hAnsi="宋体" w:cs="宋体"/>
          <w:b/>
          <w:color w:val="000000" w:themeColor="text1"/>
          <w:kern w:val="0"/>
          <w:szCs w:val="21"/>
          <w:highlight w:val="none"/>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提出成交供应商</w:t>
      </w:r>
    </w:p>
    <w:p w14:paraId="7BD7C808">
      <w:pPr>
        <w:widowControl/>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30.1</w:t>
      </w:r>
      <w:r>
        <w:rPr>
          <w:rFonts w:hint="eastAsia" w:ascii="宋体" w:hAnsi="宋体"/>
          <w:bCs/>
          <w:color w:val="000000" w:themeColor="text1"/>
          <w:szCs w:val="21"/>
          <w:highlight w:val="none"/>
          <w14:textFill>
            <w14:solidFill>
              <w14:schemeClr w14:val="tx1"/>
            </w14:solidFill>
          </w14:textFill>
        </w:rPr>
        <w:t>磋商小组应当根据综合评分情况，按照评审得分由高到低顺序推荐3名以上成交候选供应商，并编写评审报告。评审得分相同的，按照技术指标优劣顺序推荐。符合《政府采购竞争性磋商采购方式管理暂行办法》(财库〔2014〕214号)</w:t>
      </w:r>
      <w:r>
        <w:rPr>
          <w:rFonts w:hint="eastAsia" w:ascii="宋体" w:hAnsi="宋体" w:cs="宋体"/>
          <w:color w:val="000000" w:themeColor="text1"/>
          <w:kern w:val="0"/>
          <w:szCs w:val="21"/>
          <w:highlight w:val="none"/>
          <w14:textFill>
            <w14:solidFill>
              <w14:schemeClr w14:val="tx1"/>
            </w14:solidFill>
          </w14:textFill>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bCs/>
          <w:color w:val="000000" w:themeColor="text1"/>
          <w:szCs w:val="21"/>
          <w:highlight w:val="none"/>
          <w14:textFill>
            <w14:solidFill>
              <w14:schemeClr w14:val="tx1"/>
            </w14:solidFill>
          </w14:textFill>
        </w:rPr>
        <w:t>可以推荐2家成交候选供应商。</w:t>
      </w:r>
    </w:p>
    <w:p w14:paraId="79A7BE5E">
      <w:pPr>
        <w:tabs>
          <w:tab w:val="left" w:pos="0"/>
        </w:tabs>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31.确定成交供应商</w:t>
      </w:r>
    </w:p>
    <w:p w14:paraId="4D679F11">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31.1采购代理机构应当在评审结束后2个工作日内将评审报告送采购人确认。</w:t>
      </w:r>
    </w:p>
    <w:p w14:paraId="42D3DF50">
      <w:pPr>
        <w:widowControl/>
        <w:adjustRightInd w:val="0"/>
        <w:snapToGrid w:val="0"/>
        <w:spacing w:line="40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31.2采购人应当在收到评审报告后5个工作日内，从评审报告提出的成交候选供应商中，按照排序由高到低的原则确定成交供应商，也可以书面授权磋商小组直接确定成交供应商。</w:t>
      </w:r>
    </w:p>
    <w:p w14:paraId="210C450F">
      <w:pPr>
        <w:pStyle w:val="16"/>
        <w:adjustRightInd w:val="0"/>
        <w:snapToGrid w:val="0"/>
        <w:spacing w:line="400" w:lineRule="exact"/>
        <w:ind w:left="602" w:hanging="602" w:hangingChars="300"/>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32.磋商终止</w:t>
      </w:r>
    </w:p>
    <w:p w14:paraId="3CC5C950">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32.1</w:t>
      </w:r>
      <w:r>
        <w:rPr>
          <w:rFonts w:hint="eastAsia" w:ascii="宋体" w:hAnsi="宋体" w:cs="宋体"/>
          <w:color w:val="000000" w:themeColor="text1"/>
          <w:kern w:val="0"/>
          <w:szCs w:val="21"/>
          <w:highlight w:val="none"/>
          <w14:textFill>
            <w14:solidFill>
              <w14:schemeClr w14:val="tx1"/>
            </w14:solidFill>
          </w14:textFill>
        </w:rPr>
        <w:t>出现下列情形之一的，采购人或者采购代理机构应当终止竞争性磋商采购活动，</w:t>
      </w:r>
      <w:r>
        <w:rPr>
          <w:rFonts w:hint="eastAsia" w:ascii="宋体" w:hAnsi="宋体"/>
          <w:color w:val="000000" w:themeColor="text1"/>
          <w:highlight w:val="none"/>
          <w14:textFill>
            <w14:solidFill>
              <w14:schemeClr w14:val="tx1"/>
            </w14:solidFill>
          </w14:textFill>
        </w:rPr>
        <w:t>在本章第35.1款指定的媒体上</w:t>
      </w:r>
      <w:r>
        <w:rPr>
          <w:rFonts w:hint="eastAsia" w:ascii="宋体" w:hAnsi="宋体" w:cs="宋体"/>
          <w:color w:val="000000" w:themeColor="text1"/>
          <w:kern w:val="0"/>
          <w:szCs w:val="21"/>
          <w:highlight w:val="none"/>
          <w14:textFill>
            <w14:solidFill>
              <w14:schemeClr w14:val="tx1"/>
            </w14:solidFill>
          </w14:textFill>
        </w:rPr>
        <w:t xml:space="preserve">发布项目终止公告并说明原因，重新开展采购活动： </w:t>
      </w:r>
    </w:p>
    <w:p w14:paraId="3919671C">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（1）因情况变化，不再符合规定的竞争性磋商采购方式适用情形的；</w:t>
      </w:r>
    </w:p>
    <w:p w14:paraId="474FEDB8">
      <w:pPr>
        <w:widowControl/>
        <w:adjustRightInd w:val="0"/>
        <w:snapToGrid w:val="0"/>
        <w:spacing w:line="40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（2）出现影响采购公正的违法、违规行为的；</w:t>
      </w:r>
    </w:p>
    <w:p w14:paraId="270B2C61">
      <w:pPr>
        <w:widowControl/>
        <w:adjustRightInd w:val="0"/>
        <w:snapToGrid w:val="0"/>
        <w:spacing w:line="400" w:lineRule="exact"/>
        <w:ind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r>
        <w:rPr>
          <w:rFonts w:hint="eastAsia" w:ascii="宋体" w:hAnsi="宋体"/>
          <w:bCs/>
          <w:color w:val="000000" w:themeColor="text1"/>
          <w:szCs w:val="21"/>
          <w:highlight w:val="none"/>
          <w14:textFill>
            <w14:solidFill>
              <w14:schemeClr w14:val="tx1"/>
            </w14:solidFill>
          </w14:textFill>
        </w:rPr>
        <w:t>除《政府采购竞争性磋商采购方式管理暂行办法》(财库〔2014〕214号)</w:t>
      </w:r>
      <w:r>
        <w:rPr>
          <w:rFonts w:hint="eastAsia" w:ascii="宋体" w:hAnsi="宋体" w:cs="宋体"/>
          <w:color w:val="000000" w:themeColor="text1"/>
          <w:kern w:val="0"/>
          <w:szCs w:val="21"/>
          <w:highlight w:val="none"/>
          <w14:textFill>
            <w14:solidFill>
              <w14:schemeClr w14:val="tx1"/>
            </w14:solidFill>
          </w14:textFill>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color w:val="000000" w:themeColor="text1"/>
          <w:szCs w:val="21"/>
          <w:highlight w:val="none"/>
          <w14:textFill>
            <w14:solidFill>
              <w14:schemeClr w14:val="tx1"/>
            </w14:solidFill>
          </w14:textFill>
        </w:rPr>
        <w:t>情形外，在采购过程中符合要求的供应商或者报价未超过采购预算的供应商不足3家的；</w:t>
      </w:r>
    </w:p>
    <w:p w14:paraId="4812A1E3">
      <w:pPr>
        <w:widowControl/>
        <w:adjustRightInd w:val="0"/>
        <w:snapToGrid w:val="0"/>
        <w:spacing w:line="400" w:lineRule="exact"/>
        <w:ind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（4）因重大变故，采购任务取消的。</w:t>
      </w:r>
    </w:p>
    <w:p w14:paraId="0F3DB74C">
      <w:pPr>
        <w:widowControl/>
        <w:adjustRightInd w:val="0"/>
        <w:snapToGrid w:val="0"/>
        <w:spacing w:line="400" w:lineRule="exact"/>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33．重新评审</w:t>
      </w:r>
    </w:p>
    <w:p w14:paraId="159878FD">
      <w:pPr>
        <w:widowControl/>
        <w:adjustRightInd w:val="0"/>
        <w:snapToGrid w:val="0"/>
        <w:spacing w:line="40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33.1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669C6028">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34.保密及串通行为</w:t>
      </w:r>
    </w:p>
    <w:p w14:paraId="2C582846">
      <w:pPr>
        <w:adjustRightInd w:val="0"/>
        <w:snapToGrid w:val="0"/>
        <w:spacing w:line="400" w:lineRule="exact"/>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34.1磋商小组成员以及与评审工作有关的人员不得泄露评审情况以及评审过程中获悉的国家秘密、商业秘密。</w:t>
      </w:r>
    </w:p>
    <w:p w14:paraId="000EF5FF">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34.2</w:t>
      </w:r>
      <w:r>
        <w:rPr>
          <w:rFonts w:hint="eastAsia" w:ascii="宋体" w:hAnsi="宋体" w:cs="宋体"/>
          <w:color w:val="000000" w:themeColor="text1"/>
          <w:kern w:val="0"/>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不得与</w:t>
      </w:r>
      <w:r>
        <w:rPr>
          <w:rFonts w:hint="eastAsia" w:ascii="宋体" w:hAnsi="宋体" w:cs="宋体"/>
          <w:color w:val="000000" w:themeColor="text1"/>
          <w:kern w:val="0"/>
          <w:szCs w:val="21"/>
          <w:highlight w:val="none"/>
          <w14:textFill>
            <w14:solidFill>
              <w14:schemeClr w14:val="tx1"/>
            </w14:solidFill>
          </w14:textFill>
        </w:rPr>
        <w:t>采购人、采购代理机构、其他供应商恶意</w:t>
      </w:r>
      <w:r>
        <w:rPr>
          <w:rFonts w:hint="eastAsia" w:ascii="宋体" w:hAnsi="宋体"/>
          <w:color w:val="000000" w:themeColor="text1"/>
          <w:szCs w:val="21"/>
          <w:highlight w:val="none"/>
          <w14:textFill>
            <w14:solidFill>
              <w14:schemeClr w14:val="tx1"/>
            </w14:solidFill>
          </w14:textFill>
        </w:rPr>
        <w:t>串通；不得向</w:t>
      </w:r>
      <w:r>
        <w:rPr>
          <w:rFonts w:hint="eastAsia" w:ascii="宋体" w:hAnsi="宋体" w:cs="宋体"/>
          <w:color w:val="000000" w:themeColor="text1"/>
          <w:kern w:val="0"/>
          <w:szCs w:val="21"/>
          <w:highlight w:val="none"/>
          <w14:textFill>
            <w14:solidFill>
              <w14:schemeClr w14:val="tx1"/>
            </w14:solidFill>
          </w14:textFill>
        </w:rPr>
        <w:t>采购人、采购代理机构</w:t>
      </w:r>
      <w:r>
        <w:rPr>
          <w:rFonts w:hint="eastAsia" w:ascii="宋体" w:hAnsi="宋体"/>
          <w:color w:val="000000" w:themeColor="text1"/>
          <w:szCs w:val="21"/>
          <w:highlight w:val="none"/>
          <w14:textFill>
            <w14:solidFill>
              <w14:schemeClr w14:val="tx1"/>
            </w14:solidFill>
          </w14:textFill>
        </w:rPr>
        <w:t>或者磋商小组成员行贿或者提供其他不正当利益；不得提供虚假资料谋取成交；不得以任何方式干扰、影响采购工作。</w:t>
      </w:r>
    </w:p>
    <w:p w14:paraId="22A81F62">
      <w:pPr>
        <w:pStyle w:val="23"/>
        <w:adjustRightInd w:val="0"/>
        <w:snapToGrid w:val="0"/>
        <w:spacing w:before="0" w:beforeAutospacing="0" w:after="0" w:afterAutospacing="0" w:line="400" w:lineRule="exact"/>
        <w:ind w:firstLine="420" w:firstLineChars="200"/>
        <w:rPr>
          <w:color w:val="000000" w:themeColor="text1"/>
          <w:sz w:val="21"/>
          <w:szCs w:val="21"/>
          <w:highlight w:val="none"/>
          <w:lang w:val="zh-CN"/>
          <w14:textFill>
            <w14:solidFill>
              <w14:schemeClr w14:val="tx1"/>
            </w14:solidFill>
          </w14:textFill>
        </w:rPr>
      </w:pPr>
      <w:r>
        <w:rPr>
          <w:rFonts w:hint="eastAsia" w:cs="Arial"/>
          <w:color w:val="000000" w:themeColor="text1"/>
          <w:sz w:val="21"/>
          <w:szCs w:val="21"/>
          <w:highlight w:val="none"/>
          <w14:textFill>
            <w14:solidFill>
              <w14:schemeClr w14:val="tx1"/>
            </w14:solidFill>
          </w14:textFill>
        </w:rPr>
        <w:t>34.3</w:t>
      </w:r>
      <w:r>
        <w:rPr>
          <w:rFonts w:hint="eastAsia"/>
          <w:color w:val="000000" w:themeColor="text1"/>
          <w:sz w:val="21"/>
          <w:szCs w:val="21"/>
          <w:highlight w:val="none"/>
          <w:lang w:val="zh-CN"/>
          <w14:textFill>
            <w14:solidFill>
              <w14:schemeClr w14:val="tx1"/>
            </w14:solidFill>
          </w14:textFill>
        </w:rPr>
        <w:t>有下列情形之一的，属于恶意串通，对供应商依照政府采购法第七十七条第一款的规定追究法律责任：</w:t>
      </w:r>
    </w:p>
    <w:p w14:paraId="25825808">
      <w:pPr>
        <w:pStyle w:val="23"/>
        <w:adjustRightInd w:val="0"/>
        <w:snapToGrid w:val="0"/>
        <w:spacing w:before="0" w:beforeAutospacing="0" w:after="0" w:afterAutospacing="0" w:line="40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（一）供应商直接或者间接从采购人或者采购代理机构处获得其他供应商的相关情况并修改其投标文件或者响应文件；</w:t>
      </w:r>
    </w:p>
    <w:p w14:paraId="24D4A41F">
      <w:pPr>
        <w:pStyle w:val="23"/>
        <w:adjustRightInd w:val="0"/>
        <w:snapToGrid w:val="0"/>
        <w:spacing w:before="0" w:beforeAutospacing="0" w:after="0" w:afterAutospacing="0" w:line="40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（二）供应商按照采购人或者采购代理机构的授意撤换、修改投标文件或者响应文件；</w:t>
      </w:r>
    </w:p>
    <w:p w14:paraId="12AFDC0F">
      <w:pPr>
        <w:pStyle w:val="23"/>
        <w:adjustRightInd w:val="0"/>
        <w:snapToGrid w:val="0"/>
        <w:spacing w:before="0" w:beforeAutospacing="0" w:after="0" w:afterAutospacing="0" w:line="40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（三）供应商之间协商报价、技术方案等投标文件或者响应文件的实质性内容；</w:t>
      </w:r>
    </w:p>
    <w:p w14:paraId="153E428D">
      <w:pPr>
        <w:pStyle w:val="23"/>
        <w:adjustRightInd w:val="0"/>
        <w:snapToGrid w:val="0"/>
        <w:spacing w:before="0" w:beforeAutospacing="0" w:after="0" w:afterAutospacing="0" w:line="40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（四）属于同一集团、协会、商会等组织成员的供应商按照该组织要求协同参加政府采购活动；</w:t>
      </w:r>
    </w:p>
    <w:p w14:paraId="48D1FB59">
      <w:pPr>
        <w:pStyle w:val="23"/>
        <w:adjustRightInd w:val="0"/>
        <w:snapToGrid w:val="0"/>
        <w:spacing w:before="0" w:beforeAutospacing="0" w:after="0" w:afterAutospacing="0" w:line="40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（五）供应商之间事先约定由某一特定供应商中标、成交；</w:t>
      </w:r>
    </w:p>
    <w:p w14:paraId="40A90787">
      <w:pPr>
        <w:pStyle w:val="23"/>
        <w:adjustRightInd w:val="0"/>
        <w:snapToGrid w:val="0"/>
        <w:spacing w:before="0" w:beforeAutospacing="0" w:after="0" w:afterAutospacing="0" w:line="40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（六）供应商之间商定部分供应商放弃参加政府采购活动或者放弃中标、成交；</w:t>
      </w:r>
    </w:p>
    <w:p w14:paraId="44749E08">
      <w:pPr>
        <w:pStyle w:val="23"/>
        <w:adjustRightInd w:val="0"/>
        <w:snapToGrid w:val="0"/>
        <w:spacing w:before="0" w:beforeAutospacing="0" w:after="0" w:afterAutospacing="0" w:line="40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（七）供应商与采购人或者采购代理机构之间、供应商相互之间，为谋求特定供应商中标、成交或者排斥其他供应商的其他串通行为。</w:t>
      </w:r>
    </w:p>
    <w:p w14:paraId="050E7A1A">
      <w:pPr>
        <w:adjustRightInd w:val="0"/>
        <w:snapToGrid w:val="0"/>
        <w:spacing w:line="400" w:lineRule="exact"/>
        <w:rPr>
          <w:rFonts w:ascii="黑体" w:hAnsi="宋体" w:eastAsia="黑体"/>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六、成交结果信息公布与授予合同</w:t>
      </w:r>
    </w:p>
    <w:p w14:paraId="2A0C1923">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35.成交信息的公布</w:t>
      </w:r>
    </w:p>
    <w:p w14:paraId="0674C0B8">
      <w:pPr>
        <w:pStyle w:val="16"/>
        <w:adjustRightInd w:val="0"/>
        <w:snapToGrid w:val="0"/>
        <w:spacing w:line="400" w:lineRule="exact"/>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35.1成交供应商确定后2个工作日内，成交结果信息将在</w:t>
      </w:r>
      <w:r>
        <w:rPr>
          <w:rFonts w:hint="eastAsia" w:hAnsi="宋体"/>
          <w:b/>
          <w:color w:val="000000" w:themeColor="text1"/>
          <w:sz w:val="21"/>
          <w:highlight w:val="none"/>
          <w14:textFill>
            <w14:solidFill>
              <w14:schemeClr w14:val="tx1"/>
            </w14:solidFill>
          </w14:textFill>
        </w:rPr>
        <w:t>磋商须知前附表</w:t>
      </w:r>
      <w:r>
        <w:rPr>
          <w:rFonts w:hint="eastAsia" w:hAnsi="宋体"/>
          <w:color w:val="000000" w:themeColor="text1"/>
          <w:sz w:val="21"/>
          <w:highlight w:val="none"/>
          <w14:textFill>
            <w14:solidFill>
              <w14:schemeClr w14:val="tx1"/>
            </w14:solidFill>
          </w14:textFill>
        </w:rPr>
        <w:t>指定的媒体上公布。</w:t>
      </w:r>
    </w:p>
    <w:p w14:paraId="5B8293CC">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36.询问及质疑</w:t>
      </w:r>
    </w:p>
    <w:p w14:paraId="3ECB2767">
      <w:pPr>
        <w:adjustRightInd w:val="0"/>
        <w:snapToGrid w:val="0"/>
        <w:spacing w:line="400" w:lineRule="exact"/>
        <w:ind w:firstLine="420" w:firstLineChars="200"/>
        <w:jc w:val="left"/>
        <w:rPr>
          <w:rFonts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36.1供应商对政府采购活动事项有疑问的，可以向采购人或采购代理机构提出询问。</w:t>
      </w:r>
    </w:p>
    <w:p w14:paraId="4125DBDF">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36.2供应商若认为磋商文件、采购过程和成交结果使自己的权益受到损害，可以按法律、行政法规及湖南省财政厅规范性文件规定向采购人或采购代理机构提出质疑。</w:t>
      </w:r>
    </w:p>
    <w:p w14:paraId="40FFD4BC">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37.成交通知</w:t>
      </w:r>
    </w:p>
    <w:p w14:paraId="78B58A6F">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37.1成交供应商确定后，采购人或采购代理机构将以书面形式向成交供应商发出成交通知书。成交通知书对采购人和成交供应商具有同等法律效力。</w:t>
      </w:r>
    </w:p>
    <w:p w14:paraId="0A05317B">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37.2 成交通知书是合同文件的组成部分。</w:t>
      </w:r>
    </w:p>
    <w:p w14:paraId="4C071618">
      <w:pPr>
        <w:adjustRightInd w:val="0"/>
        <w:snapToGrid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38.签订合同</w:t>
      </w:r>
    </w:p>
    <w:p w14:paraId="4DA33CB1">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38.1</w:t>
      </w:r>
      <w:r>
        <w:rPr>
          <w:rFonts w:hint="eastAsia" w:hAnsi="宋体"/>
          <w:b/>
          <w:color w:val="000000" w:themeColor="text1"/>
          <w:sz w:val="21"/>
          <w:highlight w:val="none"/>
          <w14:textFill>
            <w14:solidFill>
              <w14:schemeClr w14:val="tx1"/>
            </w14:solidFill>
          </w14:textFill>
        </w:rPr>
        <w:t>成交供应商应当在成交通知书发出之日起30日内与采购人签订政府采购合同。</w:t>
      </w:r>
    </w:p>
    <w:p w14:paraId="41B380F8">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38.2磋商文件、成交供应商的响应文件等均为签订政府采购合同的依据。</w:t>
      </w:r>
    </w:p>
    <w:p w14:paraId="54E03639">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38.3 成交供应商应当按照合同约定履行义务。成交供应商不得向他人转让成交项目，也不得将成交项目分包后分别向他人转让。</w:t>
      </w:r>
    </w:p>
    <w:p w14:paraId="6AC05459">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38.4 成交供应商有下列情形之一的，责令限期改正，情节严重的，列入不良行为记录名单，在1至3年内禁止参加政府采购活动，并予以通报：</w:t>
      </w:r>
    </w:p>
    <w:p w14:paraId="5BB71D63">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（一）成交后无正当理由不与采购人签订合同的；</w:t>
      </w:r>
    </w:p>
    <w:p w14:paraId="61F71DAE">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（二）未按照采购文件确定的事项签订政府采购合同，或者与采购人另行订立背离合同实质性内容的协议的；</w:t>
      </w:r>
    </w:p>
    <w:p w14:paraId="187EB87C">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（三）拒绝履行合同义务的；</w:t>
      </w:r>
    </w:p>
    <w:p w14:paraId="192A71A9">
      <w:pPr>
        <w:pStyle w:val="16"/>
        <w:adjustRightInd w:val="0"/>
        <w:snapToGrid w:val="0"/>
        <w:spacing w:line="400" w:lineRule="exact"/>
        <w:ind w:firstLine="420" w:firstLineChars="200"/>
        <w:rPr>
          <w:rFonts w:hAnsi="宋体" w:cs="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（四）</w:t>
      </w:r>
      <w:r>
        <w:rPr>
          <w:rFonts w:hint="eastAsia" w:hAnsi="宋体" w:cs="宋体"/>
          <w:color w:val="000000" w:themeColor="text1"/>
          <w:sz w:val="21"/>
          <w:highlight w:val="none"/>
          <w14:textFill>
            <w14:solidFill>
              <w14:schemeClr w14:val="tx1"/>
            </w14:solidFill>
          </w14:textFill>
        </w:rPr>
        <w:t>违反法律、规章、规范性文件规定的。</w:t>
      </w:r>
    </w:p>
    <w:p w14:paraId="3ADB42CC">
      <w:pPr>
        <w:adjustRightInd w:val="0"/>
        <w:snapToGrid w:val="0"/>
        <w:spacing w:line="400" w:lineRule="exact"/>
        <w:rPr>
          <w:rFonts w:ascii="黑体" w:hAnsi="宋体" w:eastAsia="黑体"/>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七、其他规定</w:t>
      </w:r>
    </w:p>
    <w:p w14:paraId="63606E03">
      <w:pPr>
        <w:adjustRightInd w:val="0"/>
        <w:snapToGrid w:val="0"/>
        <w:spacing w:line="400" w:lineRule="exact"/>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39.采购代理服务费</w:t>
      </w:r>
    </w:p>
    <w:p w14:paraId="4CAF2996">
      <w:pPr>
        <w:tabs>
          <w:tab w:val="left" w:pos="420"/>
          <w:tab w:val="left" w:pos="7560"/>
          <w:tab w:val="left" w:pos="7740"/>
          <w:tab w:val="left" w:pos="7920"/>
        </w:tabs>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39.1采购代理机构应按</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规定收取采购代理服务费。</w:t>
      </w:r>
    </w:p>
    <w:p w14:paraId="160F6772">
      <w:pPr>
        <w:tabs>
          <w:tab w:val="left" w:pos="420"/>
          <w:tab w:val="left" w:pos="7560"/>
          <w:tab w:val="left" w:pos="7740"/>
          <w:tab w:val="left" w:pos="7920"/>
        </w:tabs>
        <w:adjustRightInd w:val="0"/>
        <w:snapToGrid w:val="0"/>
        <w:spacing w:line="400" w:lineRule="exact"/>
        <w:rPr>
          <w:rFonts w:hAnsi="宋体"/>
          <w:b/>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40.</w:t>
      </w:r>
      <w:r>
        <w:rPr>
          <w:rFonts w:hint="eastAsia" w:hAnsi="宋体"/>
          <w:b/>
          <w:color w:val="000000" w:themeColor="text1"/>
          <w:highlight w:val="none"/>
          <w14:textFill>
            <w14:solidFill>
              <w14:schemeClr w14:val="tx1"/>
            </w14:solidFill>
          </w14:textFill>
        </w:rPr>
        <w:t xml:space="preserve"> 其他规定</w:t>
      </w:r>
    </w:p>
    <w:p w14:paraId="7798D5E0">
      <w:pPr>
        <w:tabs>
          <w:tab w:val="left" w:pos="420"/>
          <w:tab w:val="left" w:pos="7560"/>
          <w:tab w:val="left" w:pos="7740"/>
          <w:tab w:val="left" w:pos="7920"/>
        </w:tabs>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40.1</w:t>
      </w:r>
      <w:r>
        <w:rPr>
          <w:rFonts w:hint="eastAsia" w:ascii="宋体" w:hAnsi="宋体"/>
          <w:color w:val="000000" w:themeColor="text1"/>
          <w:szCs w:val="21"/>
          <w:highlight w:val="none"/>
          <w14:textFill>
            <w14:solidFill>
              <w14:schemeClr w14:val="tx1"/>
            </w14:solidFill>
          </w14:textFill>
        </w:rPr>
        <w:t>磋商文件</w:t>
      </w:r>
      <w:r>
        <w:rPr>
          <w:rFonts w:hint="eastAsia" w:hAnsi="宋体"/>
          <w:color w:val="000000" w:themeColor="text1"/>
          <w:highlight w:val="none"/>
          <w14:textFill>
            <w14:solidFill>
              <w14:schemeClr w14:val="tx1"/>
            </w14:solidFill>
          </w14:textFill>
        </w:rPr>
        <w:t>的其他规定</w:t>
      </w:r>
      <w:r>
        <w:rPr>
          <w:rFonts w:hint="eastAsia" w:ascii="宋体" w:hAnsi="宋体"/>
          <w:color w:val="000000" w:themeColor="text1"/>
          <w:szCs w:val="21"/>
          <w:highlight w:val="none"/>
          <w14:textFill>
            <w14:solidFill>
              <w14:schemeClr w14:val="tx1"/>
            </w14:solidFill>
          </w14:textFill>
        </w:rPr>
        <w:t>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w:t>
      </w:r>
    </w:p>
    <w:p w14:paraId="515D2004">
      <w:pPr>
        <w:tabs>
          <w:tab w:val="left" w:pos="420"/>
          <w:tab w:val="left" w:pos="7560"/>
          <w:tab w:val="left" w:pos="7740"/>
          <w:tab w:val="left" w:pos="7920"/>
        </w:tabs>
        <w:adjustRightInd w:val="0"/>
        <w:snapToGrid w:val="0"/>
        <w:spacing w:line="340" w:lineRule="exact"/>
        <w:ind w:firstLine="420" w:firstLineChars="200"/>
        <w:rPr>
          <w:rFonts w:ascii="宋体" w:hAnsi="宋体"/>
          <w:color w:val="000000" w:themeColor="text1"/>
          <w:szCs w:val="21"/>
          <w:highlight w:val="none"/>
          <w14:textFill>
            <w14:solidFill>
              <w14:schemeClr w14:val="tx1"/>
            </w14:solidFill>
          </w14:textFill>
        </w:rPr>
      </w:pPr>
    </w:p>
    <w:p w14:paraId="766870B9">
      <w:pPr>
        <w:ind w:firstLine="420" w:firstLineChars="200"/>
        <w:rPr>
          <w:color w:val="000000" w:themeColor="text1"/>
          <w:highlight w:val="none"/>
          <w14:textFill>
            <w14:solidFill>
              <w14:schemeClr w14:val="tx1"/>
            </w14:solidFill>
          </w14:textFill>
        </w:rPr>
      </w:pPr>
    </w:p>
    <w:p w14:paraId="29CD4328">
      <w:pPr>
        <w:ind w:firstLine="420" w:firstLineChars="200"/>
        <w:rPr>
          <w:color w:val="000000" w:themeColor="text1"/>
          <w:highlight w:val="none"/>
          <w14:textFill>
            <w14:solidFill>
              <w14:schemeClr w14:val="tx1"/>
            </w14:solidFill>
          </w14:textFill>
        </w:rPr>
      </w:pPr>
    </w:p>
    <w:p w14:paraId="5A43FBED">
      <w:pPr>
        <w:ind w:firstLine="420" w:firstLineChars="200"/>
        <w:rPr>
          <w:color w:val="000000" w:themeColor="text1"/>
          <w:highlight w:val="none"/>
          <w14:textFill>
            <w14:solidFill>
              <w14:schemeClr w14:val="tx1"/>
            </w14:solidFill>
          </w14:textFill>
        </w:rPr>
      </w:pPr>
    </w:p>
    <w:p w14:paraId="697008C6">
      <w:pPr>
        <w:ind w:firstLine="420" w:firstLineChars="200"/>
        <w:rPr>
          <w:color w:val="000000" w:themeColor="text1"/>
          <w:highlight w:val="none"/>
          <w14:textFill>
            <w14:solidFill>
              <w14:schemeClr w14:val="tx1"/>
            </w14:solidFill>
          </w14:textFill>
        </w:rPr>
      </w:pPr>
    </w:p>
    <w:p w14:paraId="27B4B563">
      <w:pPr>
        <w:ind w:firstLine="420" w:firstLineChars="200"/>
        <w:rPr>
          <w:color w:val="000000" w:themeColor="text1"/>
          <w:highlight w:val="none"/>
          <w14:textFill>
            <w14:solidFill>
              <w14:schemeClr w14:val="tx1"/>
            </w14:solidFill>
          </w14:textFill>
        </w:rPr>
      </w:pPr>
    </w:p>
    <w:p w14:paraId="2CEE92B8">
      <w:pPr>
        <w:ind w:firstLine="420" w:firstLineChars="200"/>
        <w:rPr>
          <w:color w:val="000000" w:themeColor="text1"/>
          <w:highlight w:val="none"/>
          <w14:textFill>
            <w14:solidFill>
              <w14:schemeClr w14:val="tx1"/>
            </w14:solidFill>
          </w14:textFill>
        </w:rPr>
      </w:pPr>
    </w:p>
    <w:p w14:paraId="63D20249">
      <w:pPr>
        <w:ind w:firstLine="420" w:firstLineChars="200"/>
        <w:rPr>
          <w:color w:val="000000" w:themeColor="text1"/>
          <w:highlight w:val="none"/>
          <w14:textFill>
            <w14:solidFill>
              <w14:schemeClr w14:val="tx1"/>
            </w14:solidFill>
          </w14:textFill>
        </w:rPr>
      </w:pPr>
    </w:p>
    <w:p w14:paraId="38CB1F3B">
      <w:pPr>
        <w:ind w:firstLine="420" w:firstLineChars="200"/>
        <w:rPr>
          <w:color w:val="000000" w:themeColor="text1"/>
          <w:highlight w:val="none"/>
          <w14:textFill>
            <w14:solidFill>
              <w14:schemeClr w14:val="tx1"/>
            </w14:solidFill>
          </w14:textFill>
        </w:rPr>
      </w:pPr>
    </w:p>
    <w:p w14:paraId="76AA8670">
      <w:pPr>
        <w:ind w:firstLine="420" w:firstLineChars="200"/>
        <w:rPr>
          <w:color w:val="000000" w:themeColor="text1"/>
          <w:highlight w:val="none"/>
          <w14:textFill>
            <w14:solidFill>
              <w14:schemeClr w14:val="tx1"/>
            </w14:solidFill>
          </w14:textFill>
        </w:rPr>
      </w:pPr>
    </w:p>
    <w:p w14:paraId="3C28DE5C">
      <w:pPr>
        <w:pStyle w:val="5"/>
        <w:rPr>
          <w:color w:val="000000" w:themeColor="text1"/>
          <w:highlight w:val="none"/>
          <w14:textFill>
            <w14:solidFill>
              <w14:schemeClr w14:val="tx1"/>
            </w14:solidFill>
          </w14:textFill>
        </w:rPr>
      </w:pPr>
    </w:p>
    <w:p w14:paraId="5483D776">
      <w:pPr>
        <w:rPr>
          <w:color w:val="000000" w:themeColor="text1"/>
          <w:highlight w:val="none"/>
          <w14:textFill>
            <w14:solidFill>
              <w14:schemeClr w14:val="tx1"/>
            </w14:solidFill>
          </w14:textFill>
        </w:rPr>
      </w:pPr>
    </w:p>
    <w:p w14:paraId="0F5BB9F5">
      <w:pPr>
        <w:pStyle w:val="5"/>
        <w:rPr>
          <w:color w:val="000000" w:themeColor="text1"/>
          <w:highlight w:val="none"/>
          <w14:textFill>
            <w14:solidFill>
              <w14:schemeClr w14:val="tx1"/>
            </w14:solidFill>
          </w14:textFill>
        </w:rPr>
      </w:pPr>
    </w:p>
    <w:p w14:paraId="690A7E4C">
      <w:pPr>
        <w:rPr>
          <w:color w:val="000000" w:themeColor="text1"/>
          <w:highlight w:val="none"/>
          <w14:textFill>
            <w14:solidFill>
              <w14:schemeClr w14:val="tx1"/>
            </w14:solidFill>
          </w14:textFill>
        </w:rPr>
      </w:pPr>
    </w:p>
    <w:p w14:paraId="222D6C58">
      <w:pPr>
        <w:pStyle w:val="5"/>
        <w:rPr>
          <w:color w:val="000000" w:themeColor="text1"/>
          <w:highlight w:val="none"/>
          <w14:textFill>
            <w14:solidFill>
              <w14:schemeClr w14:val="tx1"/>
            </w14:solidFill>
          </w14:textFill>
        </w:rPr>
      </w:pPr>
    </w:p>
    <w:p w14:paraId="414C5A73">
      <w:pPr>
        <w:rPr>
          <w:color w:val="000000" w:themeColor="text1"/>
          <w:highlight w:val="none"/>
          <w14:textFill>
            <w14:solidFill>
              <w14:schemeClr w14:val="tx1"/>
            </w14:solidFill>
          </w14:textFill>
        </w:rPr>
      </w:pPr>
    </w:p>
    <w:p w14:paraId="198E6749">
      <w:pPr>
        <w:snapToGrid w:val="0"/>
        <w:spacing w:before="120" w:line="360" w:lineRule="auto"/>
        <w:jc w:val="center"/>
        <w:rPr>
          <w:rFonts w:ascii="宋体" w:hAnsi="宋体" w:cs="宋体"/>
          <w:b/>
          <w:color w:val="000000" w:themeColor="text1"/>
          <w:sz w:val="32"/>
          <w:highlight w:val="none"/>
          <w14:textFill>
            <w14:solidFill>
              <w14:schemeClr w14:val="tx1"/>
            </w14:solidFill>
          </w14:textFill>
        </w:rPr>
      </w:pPr>
      <w:bookmarkStart w:id="15" w:name="_Toc108795707"/>
      <w:r>
        <w:rPr>
          <w:rStyle w:val="46"/>
          <w:rFonts w:ascii="宋体" w:hAnsi="宋体"/>
          <w:b/>
          <w:color w:val="000000" w:themeColor="text1"/>
          <w:sz w:val="32"/>
          <w:szCs w:val="32"/>
          <w:highlight w:val="none"/>
          <w14:textFill>
            <w14:solidFill>
              <w14:schemeClr w14:val="tx1"/>
            </w14:solidFill>
          </w14:textFill>
        </w:rPr>
        <w:t xml:space="preserve">第三章  </w:t>
      </w:r>
      <w:r>
        <w:rPr>
          <w:rStyle w:val="46"/>
          <w:rFonts w:ascii="宋体" w:hAnsi="宋体" w:cs="宋体"/>
          <w:b/>
          <w:bCs/>
          <w:color w:val="000000" w:themeColor="text1"/>
          <w:sz w:val="32"/>
          <w:szCs w:val="32"/>
          <w:highlight w:val="none"/>
          <w14:textFill>
            <w14:solidFill>
              <w14:schemeClr w14:val="tx1"/>
            </w14:solidFill>
          </w14:textFill>
        </w:rPr>
        <w:t>政府采购合同格式</w:t>
      </w:r>
    </w:p>
    <w:p w14:paraId="7849567C">
      <w:pPr>
        <w:snapToGrid w:val="0"/>
        <w:spacing w:before="120" w:line="360" w:lineRule="auto"/>
        <w:jc w:val="center"/>
        <w:rPr>
          <w:rStyle w:val="46"/>
          <w:rFonts w:ascii="宋体" w:hAnsi="宋体"/>
          <w:color w:val="000000" w:themeColor="text1"/>
          <w:sz w:val="20"/>
          <w:szCs w:val="21"/>
          <w:highlight w:val="none"/>
          <w14:textFill>
            <w14:solidFill>
              <w14:schemeClr w14:val="tx1"/>
            </w14:solidFill>
          </w14:textFill>
        </w:rPr>
      </w:pPr>
      <w:r>
        <w:rPr>
          <w:rStyle w:val="46"/>
          <w:rFonts w:ascii="黑体" w:eastAsia="黑体"/>
          <w:color w:val="000000" w:themeColor="text1"/>
          <w:sz w:val="24"/>
          <w:highlight w:val="none"/>
          <w14:textFill>
            <w14:solidFill>
              <w14:schemeClr w14:val="tx1"/>
            </w14:solidFill>
          </w14:textFill>
        </w:rPr>
        <w:t>（请按照《中华人民共和国</w:t>
      </w:r>
      <w:r>
        <w:rPr>
          <w:rStyle w:val="46"/>
          <w:rFonts w:hint="eastAsia" w:ascii="黑体" w:eastAsia="黑体"/>
          <w:color w:val="000000" w:themeColor="text1"/>
          <w:sz w:val="24"/>
          <w:highlight w:val="none"/>
          <w14:textFill>
            <w14:solidFill>
              <w14:schemeClr w14:val="tx1"/>
            </w14:solidFill>
          </w14:textFill>
        </w:rPr>
        <w:t>民法典</w:t>
      </w:r>
      <w:r>
        <w:rPr>
          <w:rStyle w:val="46"/>
          <w:rFonts w:ascii="黑体" w:eastAsia="黑体"/>
          <w:color w:val="000000" w:themeColor="text1"/>
          <w:sz w:val="24"/>
          <w:highlight w:val="none"/>
          <w14:textFill>
            <w14:solidFill>
              <w14:schemeClr w14:val="tx1"/>
            </w14:solidFill>
          </w14:textFill>
        </w:rPr>
        <w:t>》及本采购项目特点自行拟定特定文本确定合同格式，本协议书仅供参考，不作限制）</w:t>
      </w:r>
    </w:p>
    <w:p w14:paraId="5FB35AAD">
      <w:pPr>
        <w:snapToGrid w:val="0"/>
        <w:spacing w:line="440" w:lineRule="exact"/>
        <w:jc w:val="center"/>
        <w:rPr>
          <w:rStyle w:val="46"/>
          <w:rFonts w:ascii="黑体" w:eastAsia="黑体"/>
          <w:b/>
          <w:color w:val="000000" w:themeColor="text1"/>
          <w:sz w:val="30"/>
          <w:szCs w:val="30"/>
          <w:highlight w:val="none"/>
          <w14:textFill>
            <w14:solidFill>
              <w14:schemeClr w14:val="tx1"/>
            </w14:solidFill>
          </w14:textFill>
        </w:rPr>
      </w:pPr>
      <w:r>
        <w:rPr>
          <w:rStyle w:val="46"/>
          <w:rFonts w:ascii="黑体" w:eastAsia="黑体"/>
          <w:b/>
          <w:color w:val="000000" w:themeColor="text1"/>
          <w:sz w:val="30"/>
          <w:szCs w:val="30"/>
          <w:highlight w:val="none"/>
          <w14:textFill>
            <w14:solidFill>
              <w14:schemeClr w14:val="tx1"/>
            </w14:solidFill>
          </w14:textFill>
        </w:rPr>
        <w:t>第一节 政府采购合同协议书</w:t>
      </w:r>
    </w:p>
    <w:p w14:paraId="6FA784A3">
      <w:pPr>
        <w:pStyle w:val="55"/>
        <w:snapToGrid w:val="0"/>
        <w:rPr>
          <w:rStyle w:val="46"/>
          <w:color w:val="000000" w:themeColor="text1"/>
          <w:highlight w:val="none"/>
          <w14:textFill>
            <w14:solidFill>
              <w14:schemeClr w14:val="tx1"/>
            </w14:solidFill>
          </w14:textFill>
        </w:rPr>
      </w:pPr>
    </w:p>
    <w:p w14:paraId="6E071443">
      <w:pPr>
        <w:snapToGrid w:val="0"/>
        <w:spacing w:line="348" w:lineRule="auto"/>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采购人（发包人）：（甲方）</w:t>
      </w:r>
    </w:p>
    <w:p w14:paraId="2DC77ABA">
      <w:pPr>
        <w:snapToGrid w:val="0"/>
        <w:spacing w:line="348" w:lineRule="auto"/>
        <w:rPr>
          <w:rStyle w:val="46"/>
          <w:rFonts w:ascii="宋体" w:hAnsi="宋体"/>
          <w:color w:val="000000" w:themeColor="text1"/>
          <w:sz w:val="20"/>
          <w:szCs w:val="21"/>
          <w:highlight w:val="none"/>
          <w:u w:val="singl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供应商（承包人）：（乙方）</w:t>
      </w:r>
    </w:p>
    <w:p w14:paraId="540E7A76">
      <w:pPr>
        <w:snapToGrid w:val="0"/>
        <w:spacing w:line="348" w:lineRule="auto"/>
        <w:ind w:firstLine="400" w:firstLineChars="200"/>
        <w:rPr>
          <w:rStyle w:val="46"/>
          <w:rFonts w:ascii="宋体" w:hAnsi="宋体"/>
          <w:color w:val="000000" w:themeColor="text1"/>
          <w:sz w:val="20"/>
          <w:szCs w:val="21"/>
          <w:highlight w:val="none"/>
          <w14:textFill>
            <w14:solidFill>
              <w14:schemeClr w14:val="tx1"/>
            </w14:solidFill>
          </w14:textFill>
        </w:rPr>
      </w:pPr>
    </w:p>
    <w:p w14:paraId="5F000418">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依据《中华人民共和国</w:t>
      </w:r>
      <w:r>
        <w:rPr>
          <w:rStyle w:val="46"/>
          <w:rFonts w:hint="eastAsia" w:ascii="宋体" w:hAnsi="宋体"/>
          <w:color w:val="000000" w:themeColor="text1"/>
          <w:szCs w:val="21"/>
          <w:highlight w:val="none"/>
          <w14:textFill>
            <w14:solidFill>
              <w14:schemeClr w14:val="tx1"/>
            </w14:solidFill>
          </w14:textFill>
        </w:rPr>
        <w:t>民法典</w:t>
      </w:r>
      <w:r>
        <w:rPr>
          <w:rStyle w:val="46"/>
          <w:rFonts w:ascii="宋体" w:hAnsi="宋体"/>
          <w:color w:val="000000" w:themeColor="text1"/>
          <w:szCs w:val="21"/>
          <w:highlight w:val="none"/>
          <w14:textFill>
            <w14:solidFill>
              <w14:schemeClr w14:val="tx1"/>
            </w14:solidFill>
          </w14:textFill>
        </w:rPr>
        <w:t>》、《中华人民共和国政府采购法》及其他有关法律、行政法规，遵循平等、自愿、公平和诚实信用的原则，双方就本建设工程施工事项协商一致，订立本协议书。</w:t>
      </w:r>
    </w:p>
    <w:p w14:paraId="6ED495D5">
      <w:pPr>
        <w:snapToGrid w:val="0"/>
        <w:spacing w:line="336" w:lineRule="auto"/>
        <w:ind w:firstLine="422" w:firstLineChars="200"/>
        <w:rPr>
          <w:rStyle w:val="46"/>
          <w:rFonts w:ascii="宋体" w:hAnsi="宋体"/>
          <w:b/>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1、项目信息</w:t>
      </w:r>
    </w:p>
    <w:p w14:paraId="7AFB2DCC">
      <w:pPr>
        <w:pStyle w:val="56"/>
        <w:snapToGrid w:val="0"/>
        <w:spacing w:after="0" w:line="336" w:lineRule="auto"/>
        <w:ind w:left="0" w:leftChars="0" w:firstLine="420" w:firstLineChars="200"/>
        <w:rPr>
          <w:rStyle w:val="46"/>
          <w:rFonts w:ascii="宋体" w:hAnsi="宋体"/>
          <w:color w:val="000000" w:themeColor="text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采购项目名称：</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highlight w:val="none"/>
          <w:u w:val="single" w:color="000000"/>
          <w14:textFill>
            <w14:solidFill>
              <w14:schemeClr w14:val="tx1"/>
            </w14:solidFill>
          </w14:textFill>
        </w:rPr>
        <w:t>。</w:t>
      </w:r>
    </w:p>
    <w:p w14:paraId="2DACB186">
      <w:pPr>
        <w:pStyle w:val="56"/>
        <w:snapToGrid w:val="0"/>
        <w:spacing w:after="0" w:line="336" w:lineRule="auto"/>
        <w:ind w:left="0" w:leftChars="0" w:firstLine="420" w:firstLineChars="200"/>
        <w:rPr>
          <w:rStyle w:val="46"/>
          <w:rFonts w:ascii="宋体" w:hAnsi="宋体"/>
          <w:color w:val="000000" w:themeColor="text1"/>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采购编号：</w:t>
      </w:r>
    </w:p>
    <w:p w14:paraId="1DD969D8">
      <w:pPr>
        <w:snapToGrid w:val="0"/>
        <w:spacing w:line="336" w:lineRule="auto"/>
        <w:ind w:firstLine="422" w:firstLineChars="200"/>
        <w:rPr>
          <w:rStyle w:val="46"/>
          <w:rFonts w:ascii="宋体" w:hAnsi="宋体"/>
          <w:b/>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2、工程概况</w:t>
      </w:r>
    </w:p>
    <w:p w14:paraId="025568E9">
      <w:pPr>
        <w:snapToGrid w:val="0"/>
        <w:spacing w:line="336" w:lineRule="auto"/>
        <w:ind w:firstLine="420" w:firstLineChars="200"/>
        <w:rPr>
          <w:rStyle w:val="46"/>
          <w:rFonts w:ascii="宋体" w:hAnsi="宋体"/>
          <w:color w:val="000000" w:themeColor="text1"/>
          <w:sz w:val="20"/>
          <w:szCs w:val="21"/>
          <w:highlight w:val="none"/>
          <w:u w:val="single"/>
          <w14:textFill>
            <w14:solidFill>
              <w14:schemeClr w14:val="tx1"/>
            </w14:solidFill>
          </w14:textFill>
        </w:rPr>
      </w:pPr>
      <w:r>
        <w:rPr>
          <w:rStyle w:val="46"/>
          <w:rFonts w:ascii="宋体" w:hAnsi="宋体" w:eastAsia="宋体" w:cs="Times New Roman"/>
          <w:color w:val="000000" w:themeColor="text1"/>
          <w:szCs w:val="21"/>
          <w:highlight w:val="none"/>
          <w14:textFill>
            <w14:solidFill>
              <w14:schemeClr w14:val="tx1"/>
            </w14:solidFill>
          </w14:textFill>
        </w:rPr>
        <w:t>采购</w:t>
      </w:r>
      <w:r>
        <w:rPr>
          <w:rStyle w:val="46"/>
          <w:rFonts w:ascii="宋体" w:hAnsi="宋体"/>
          <w:color w:val="000000" w:themeColor="text1"/>
          <w:szCs w:val="21"/>
          <w:highlight w:val="none"/>
          <w14:textFill>
            <w14:solidFill>
              <w14:schemeClr w14:val="tx1"/>
            </w14:solidFill>
          </w14:textFill>
        </w:rPr>
        <w:t>名称：</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highlight w:val="none"/>
          <w:u w:val="single" w:color="000000"/>
          <w14:textFill>
            <w14:solidFill>
              <w14:schemeClr w14:val="tx1"/>
            </w14:solidFill>
          </w14:textFill>
        </w:rPr>
        <w:t xml:space="preserve">。  </w:t>
      </w:r>
    </w:p>
    <w:p w14:paraId="18826837">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eastAsia="宋体" w:cs="Times New Roman"/>
          <w:color w:val="000000" w:themeColor="text1"/>
          <w:szCs w:val="21"/>
          <w:highlight w:val="none"/>
          <w14:textFill>
            <w14:solidFill>
              <w14:schemeClr w14:val="tx1"/>
            </w14:solidFill>
          </w14:textFill>
        </w:rPr>
        <w:t>采购</w:t>
      </w:r>
      <w:r>
        <w:rPr>
          <w:rStyle w:val="46"/>
          <w:rFonts w:ascii="宋体" w:hAnsi="宋体"/>
          <w:color w:val="000000" w:themeColor="text1"/>
          <w:szCs w:val="21"/>
          <w:highlight w:val="none"/>
          <w14:textFill>
            <w14:solidFill>
              <w14:schemeClr w14:val="tx1"/>
            </w14:solidFill>
          </w14:textFill>
        </w:rPr>
        <w:t>地点：</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highlight w:val="none"/>
          <w:u w:val="single" w:color="000000"/>
          <w14:textFill>
            <w14:solidFill>
              <w14:schemeClr w14:val="tx1"/>
            </w14:solidFill>
          </w14:textFill>
        </w:rPr>
        <w:t xml:space="preserve">。   </w:t>
      </w:r>
    </w:p>
    <w:p w14:paraId="3E4CE760">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eastAsia="宋体" w:cs="Times New Roman"/>
          <w:color w:val="000000" w:themeColor="text1"/>
          <w:szCs w:val="21"/>
          <w:highlight w:val="none"/>
          <w14:textFill>
            <w14:solidFill>
              <w14:schemeClr w14:val="tx1"/>
            </w14:solidFill>
          </w14:textFill>
        </w:rPr>
        <w:t>采购</w:t>
      </w:r>
      <w:r>
        <w:rPr>
          <w:rStyle w:val="46"/>
          <w:rFonts w:ascii="宋体" w:hAnsi="宋体"/>
          <w:color w:val="000000" w:themeColor="text1"/>
          <w:szCs w:val="21"/>
          <w:highlight w:val="none"/>
          <w14:textFill>
            <w14:solidFill>
              <w14:schemeClr w14:val="tx1"/>
            </w14:solidFill>
          </w14:textFill>
        </w:rPr>
        <w:t>内容：</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highlight w:val="none"/>
          <w:u w:val="single" w:color="000000"/>
          <w14:textFill>
            <w14:solidFill>
              <w14:schemeClr w14:val="tx1"/>
            </w14:solidFill>
          </w14:textFill>
        </w:rPr>
        <w:t>。</w:t>
      </w:r>
    </w:p>
    <w:p w14:paraId="36645A2B">
      <w:pPr>
        <w:numPr>
          <w:ilvl w:val="0"/>
          <w:numId w:val="5"/>
        </w:numPr>
        <w:snapToGrid w:val="0"/>
        <w:spacing w:line="336" w:lineRule="auto"/>
        <w:ind w:firstLine="422" w:firstLineChars="200"/>
        <w:rPr>
          <w:rStyle w:val="46"/>
          <w:rFonts w:ascii="宋体" w:hAnsi="宋体"/>
          <w:b/>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承包范围：</w:t>
      </w:r>
      <w:r>
        <w:rPr>
          <w:rStyle w:val="46"/>
          <w:rFonts w:hint="eastAsia" w:ascii="宋体" w:hAnsi="宋体"/>
          <w:b/>
          <w:color w:val="000000" w:themeColor="text1"/>
          <w:szCs w:val="21"/>
          <w:highlight w:val="none"/>
          <w:lang w:val="en-US" w:eastAsia="zh-CN"/>
          <w14:textFill>
            <w14:solidFill>
              <w14:schemeClr w14:val="tx1"/>
            </w14:solidFill>
          </w14:textFill>
        </w:rPr>
        <w:t xml:space="preserve">  </w:t>
      </w:r>
      <w:r>
        <w:rPr>
          <w:rStyle w:val="46"/>
          <w:rFonts w:ascii="宋体" w:hAnsi="宋体"/>
          <w:b/>
          <w:color w:val="000000" w:themeColor="text1"/>
          <w:szCs w:val="21"/>
          <w:highlight w:val="none"/>
          <w14:textFill>
            <w14:solidFill>
              <w14:schemeClr w14:val="tx1"/>
            </w14:solidFill>
          </w14:textFill>
        </w:rPr>
        <w:t>。</w:t>
      </w:r>
    </w:p>
    <w:p w14:paraId="3CC004A2">
      <w:pPr>
        <w:snapToGrid w:val="0"/>
        <w:spacing w:line="336" w:lineRule="auto"/>
        <w:ind w:firstLine="422"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4、</w:t>
      </w:r>
      <w:r>
        <w:rPr>
          <w:rStyle w:val="46"/>
          <w:rFonts w:hint="eastAsia" w:ascii="宋体" w:hAnsi="宋体"/>
          <w:b/>
          <w:color w:val="000000" w:themeColor="text1"/>
          <w:szCs w:val="21"/>
          <w:highlight w:val="none"/>
          <w:lang w:val="en-US" w:eastAsia="zh-CN"/>
          <w14:textFill>
            <w14:solidFill>
              <w14:schemeClr w14:val="tx1"/>
            </w14:solidFill>
          </w14:textFill>
        </w:rPr>
        <w:t>服务</w:t>
      </w:r>
      <w:r>
        <w:rPr>
          <w:rStyle w:val="46"/>
          <w:rFonts w:ascii="宋体" w:hAnsi="宋体"/>
          <w:b/>
          <w:color w:val="000000" w:themeColor="text1"/>
          <w:szCs w:val="21"/>
          <w:highlight w:val="none"/>
          <w14:textFill>
            <w14:solidFill>
              <w14:schemeClr w14:val="tx1"/>
            </w14:solidFill>
          </w14:textFill>
        </w:rPr>
        <w:t>期</w:t>
      </w:r>
      <w:r>
        <w:rPr>
          <w:rStyle w:val="46"/>
          <w:rFonts w:hint="eastAsia" w:ascii="宋体" w:hAnsi="宋体"/>
          <w:b/>
          <w:color w:val="000000" w:themeColor="text1"/>
          <w:szCs w:val="21"/>
          <w:highlight w:val="none"/>
          <w:lang w:val="en-US" w:eastAsia="zh-CN"/>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w:t>
      </w:r>
    </w:p>
    <w:p w14:paraId="7BC951BC">
      <w:pPr>
        <w:snapToGrid w:val="0"/>
        <w:spacing w:line="336" w:lineRule="auto"/>
        <w:ind w:firstLine="422" w:firstLineChars="200"/>
        <w:rPr>
          <w:rStyle w:val="46"/>
          <w:rFonts w:hint="default" w:ascii="宋体" w:hAnsi="宋体" w:eastAsia="宋体"/>
          <w:b/>
          <w:color w:val="000000" w:themeColor="text1"/>
          <w:sz w:val="20"/>
          <w:szCs w:val="21"/>
          <w:highlight w:val="none"/>
          <w:lang w:val="en-US" w:eastAsia="zh-CN"/>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5、质量标准</w:t>
      </w:r>
      <w:r>
        <w:rPr>
          <w:rStyle w:val="46"/>
          <w:rFonts w:hint="eastAsia" w:ascii="宋体" w:hAnsi="宋体"/>
          <w:b/>
          <w:color w:val="000000" w:themeColor="text1"/>
          <w:szCs w:val="21"/>
          <w:highlight w:val="none"/>
          <w:lang w:val="en-US" w:eastAsia="zh-CN"/>
          <w14:textFill>
            <w14:solidFill>
              <w14:schemeClr w14:val="tx1"/>
            </w14:solidFill>
          </w14:textFill>
        </w:rPr>
        <w:t xml:space="preserve">       </w:t>
      </w:r>
      <w:r>
        <w:rPr>
          <w:rStyle w:val="46"/>
          <w:rFonts w:ascii="宋体" w:hAnsi="宋体" w:eastAsia="宋体" w:cs="Times New Roman"/>
          <w:color w:val="000000" w:themeColor="text1"/>
          <w:szCs w:val="21"/>
          <w:highlight w:val="none"/>
          <w14:textFill>
            <w14:solidFill>
              <w14:schemeClr w14:val="tx1"/>
            </w14:solidFill>
          </w14:textFill>
        </w:rPr>
        <w:t>。</w:t>
      </w:r>
    </w:p>
    <w:p w14:paraId="3096FEA5">
      <w:pPr>
        <w:snapToGrid w:val="0"/>
        <w:spacing w:line="336" w:lineRule="auto"/>
        <w:ind w:firstLine="420" w:firstLineChars="200"/>
        <w:rPr>
          <w:rStyle w:val="46"/>
          <w:rFonts w:ascii="宋体" w:hAnsi="宋体"/>
          <w:b/>
          <w:color w:val="000000" w:themeColor="text1"/>
          <w:sz w:val="20"/>
          <w:szCs w:val="21"/>
          <w:highlight w:val="none"/>
          <w14:textFill>
            <w14:solidFill>
              <w14:schemeClr w14:val="tx1"/>
            </w14:solidFill>
          </w14:textFill>
        </w:rPr>
      </w:pPr>
      <w:r>
        <w:rPr>
          <w:rStyle w:val="46"/>
          <w:rFonts w:hint="eastAsia" w:ascii="宋体" w:hAnsi="宋体"/>
          <w:color w:val="000000" w:themeColor="text1"/>
          <w:szCs w:val="21"/>
          <w:highlight w:val="none"/>
          <w:lang w:val="en-US" w:eastAsia="zh-CN"/>
          <w14:textFill>
            <w14:solidFill>
              <w14:schemeClr w14:val="tx1"/>
            </w14:solidFill>
          </w14:textFill>
        </w:rPr>
        <w:t xml:space="preserve"> </w:t>
      </w:r>
      <w:r>
        <w:rPr>
          <w:rStyle w:val="46"/>
          <w:rFonts w:ascii="宋体" w:hAnsi="宋体"/>
          <w:b/>
          <w:color w:val="000000" w:themeColor="text1"/>
          <w:szCs w:val="21"/>
          <w:highlight w:val="none"/>
          <w14:textFill>
            <w14:solidFill>
              <w14:schemeClr w14:val="tx1"/>
            </w14:solidFill>
          </w14:textFill>
        </w:rPr>
        <w:t>6、合同价款</w:t>
      </w:r>
    </w:p>
    <w:p w14:paraId="5F6C4082">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金额（大写）：人民币</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元（￥：</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元）。</w:t>
      </w:r>
    </w:p>
    <w:p w14:paraId="06D2EC6C">
      <w:pPr>
        <w:snapToGrid w:val="0"/>
        <w:spacing w:line="336" w:lineRule="auto"/>
        <w:ind w:firstLine="422" w:firstLineChars="200"/>
        <w:rPr>
          <w:rStyle w:val="46"/>
          <w:rFonts w:ascii="宋体" w:hAnsi="宋体"/>
          <w:b/>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7、付款人及付款方式：</w:t>
      </w:r>
    </w:p>
    <w:p w14:paraId="28D0237D">
      <w:pPr>
        <w:snapToGrid w:val="0"/>
        <w:spacing w:line="336" w:lineRule="auto"/>
        <w:ind w:firstLine="420" w:firstLineChars="200"/>
        <w:rPr>
          <w:rStyle w:val="46"/>
          <w:rFonts w:ascii="宋体" w:hAnsi="宋体"/>
          <w:bCs/>
          <w:color w:val="000000" w:themeColor="text1"/>
          <w:sz w:val="20"/>
          <w:szCs w:val="21"/>
          <w:highlight w:val="none"/>
          <w14:textFill>
            <w14:solidFill>
              <w14:schemeClr w14:val="tx1"/>
            </w14:solidFill>
          </w14:textFill>
        </w:rPr>
      </w:pPr>
      <w:r>
        <w:rPr>
          <w:rStyle w:val="46"/>
          <w:rFonts w:ascii="宋体" w:hAnsi="宋体"/>
          <w:bCs/>
          <w:color w:val="000000" w:themeColor="text1"/>
          <w:szCs w:val="21"/>
          <w:highlight w:val="none"/>
          <w14:textFill>
            <w14:solidFill>
              <w14:schemeClr w14:val="tx1"/>
            </w14:solidFill>
          </w14:textFill>
        </w:rPr>
        <w:t>付款人：</w:t>
      </w:r>
      <w:r>
        <w:rPr>
          <w:rStyle w:val="46"/>
          <w:rFonts w:ascii="宋体" w:hAnsi="宋体"/>
          <w:bCs/>
          <w:color w:val="000000" w:themeColor="text1"/>
          <w:szCs w:val="21"/>
          <w:highlight w:val="none"/>
          <w:u w:val="single" w:color="000000"/>
          <w14:textFill>
            <w14:solidFill>
              <w14:schemeClr w14:val="tx1"/>
            </w14:solidFill>
          </w14:textFill>
        </w:rPr>
        <w:t xml:space="preserve">     </w:t>
      </w:r>
      <w:r>
        <w:rPr>
          <w:rStyle w:val="46"/>
          <w:rFonts w:hint="eastAsia" w:ascii="宋体" w:hAnsi="宋体"/>
          <w:bCs/>
          <w:color w:val="000000" w:themeColor="text1"/>
          <w:szCs w:val="21"/>
          <w:highlight w:val="none"/>
          <w:u w:val="single" w:color="000000"/>
          <w14:textFill>
            <w14:solidFill>
              <w14:schemeClr w14:val="tx1"/>
            </w14:solidFill>
          </w14:textFill>
        </w:rPr>
        <w:t xml:space="preserve">     </w:t>
      </w:r>
      <w:r>
        <w:rPr>
          <w:rStyle w:val="46"/>
          <w:rFonts w:ascii="宋体" w:hAnsi="宋体"/>
          <w:bCs/>
          <w:color w:val="000000" w:themeColor="text1"/>
          <w:szCs w:val="21"/>
          <w:highlight w:val="none"/>
          <w:u w:val="single" w:color="000000"/>
          <w14:textFill>
            <w14:solidFill>
              <w14:schemeClr w14:val="tx1"/>
            </w14:solidFill>
          </w14:textFill>
        </w:rPr>
        <w:t xml:space="preserve">      </w:t>
      </w:r>
      <w:r>
        <w:rPr>
          <w:rStyle w:val="46"/>
          <w:rFonts w:ascii="宋体" w:hAnsi="宋体"/>
          <w:bCs/>
          <w:color w:val="000000" w:themeColor="text1"/>
          <w:szCs w:val="21"/>
          <w:highlight w:val="none"/>
          <w14:textFill>
            <w14:solidFill>
              <w14:schemeClr w14:val="tx1"/>
            </w14:solidFill>
          </w14:textFill>
        </w:rPr>
        <w:t>。</w:t>
      </w:r>
    </w:p>
    <w:p w14:paraId="23FFDC2A">
      <w:pPr>
        <w:snapToGrid w:val="0"/>
        <w:spacing w:line="360" w:lineRule="auto"/>
        <w:ind w:firstLine="315" w:firstLineChars="150"/>
        <w:rPr>
          <w:rStyle w:val="46"/>
          <w:rFonts w:ascii="宋体" w:hAnsi="宋体"/>
          <w:b/>
          <w:color w:val="000000" w:themeColor="text1"/>
          <w:sz w:val="20"/>
          <w:szCs w:val="21"/>
          <w:highlight w:val="none"/>
          <w:u w:val="single"/>
          <w14:textFill>
            <w14:solidFill>
              <w14:schemeClr w14:val="tx1"/>
            </w14:solidFill>
          </w14:textFill>
        </w:rPr>
      </w:pPr>
      <w:r>
        <w:rPr>
          <w:rStyle w:val="46"/>
          <w:rFonts w:ascii="宋体" w:hAnsi="宋体"/>
          <w:bCs/>
          <w:color w:val="000000" w:themeColor="text1"/>
          <w:szCs w:val="21"/>
          <w:highlight w:val="none"/>
          <w14:textFill>
            <w14:solidFill>
              <w14:schemeClr w14:val="tx1"/>
            </w14:solidFill>
          </w14:textFill>
        </w:rPr>
        <w:t>付款方式：</w:t>
      </w:r>
      <w:r>
        <w:rPr>
          <w:rStyle w:val="46"/>
          <w:rFonts w:ascii="宋体" w:hAnsi="宋体"/>
          <w:b/>
          <w:color w:val="000000" w:themeColor="text1"/>
          <w:szCs w:val="21"/>
          <w:highlight w:val="none"/>
          <w:u w:val="single" w:color="000000"/>
          <w14:textFill>
            <w14:solidFill>
              <w14:schemeClr w14:val="tx1"/>
            </w14:solidFill>
          </w14:textFill>
        </w:rPr>
        <w:t xml:space="preserve">                </w:t>
      </w:r>
    </w:p>
    <w:p w14:paraId="03917EDF">
      <w:pPr>
        <w:snapToGrid w:val="0"/>
        <w:spacing w:line="360" w:lineRule="auto"/>
        <w:ind w:firstLine="316" w:firstLineChars="150"/>
        <w:rPr>
          <w:rStyle w:val="46"/>
          <w:rFonts w:ascii="宋体" w:hAnsi="宋体"/>
          <w:b/>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8、解决合同纠纷方式</w:t>
      </w:r>
    </w:p>
    <w:p w14:paraId="77A70E24">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首先通过双方协商解决，协商解决不成，则通过以下途径之一解决纠纷：</w:t>
      </w:r>
    </w:p>
    <w:p w14:paraId="05632028">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 提请仲裁       □ 向人民法院提起诉讼</w:t>
      </w:r>
    </w:p>
    <w:p w14:paraId="5824ECDD">
      <w:pPr>
        <w:snapToGrid w:val="0"/>
        <w:spacing w:line="336" w:lineRule="auto"/>
        <w:ind w:firstLine="422" w:firstLineChars="200"/>
        <w:rPr>
          <w:rStyle w:val="46"/>
          <w:rFonts w:ascii="宋体" w:hAnsi="宋体"/>
          <w:b/>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9、组成合同的文件</w:t>
      </w:r>
    </w:p>
    <w:p w14:paraId="6C62F7BC">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组成本合同的文件包括：</w:t>
      </w:r>
    </w:p>
    <w:p w14:paraId="41414050">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(1)本合同协议书</w:t>
      </w:r>
    </w:p>
    <w:p w14:paraId="663A2EC4">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(2)成交通知书</w:t>
      </w:r>
    </w:p>
    <w:p w14:paraId="77C9AD7E">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(3)磋商响应文件及其附件</w:t>
      </w:r>
    </w:p>
    <w:p w14:paraId="5CD96E8C">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(4)本合同专用条款</w:t>
      </w:r>
    </w:p>
    <w:p w14:paraId="39BB6B6F">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(5)本合同通用条款</w:t>
      </w:r>
    </w:p>
    <w:p w14:paraId="6F59BED6">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(6)标准、规范及有关技术文件</w:t>
      </w:r>
    </w:p>
    <w:p w14:paraId="4352B832">
      <w:pPr>
        <w:snapToGrid w:val="0"/>
        <w:spacing w:line="336" w:lineRule="auto"/>
        <w:ind w:firstLine="422"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10</w:t>
      </w:r>
      <w:r>
        <w:rPr>
          <w:rStyle w:val="46"/>
          <w:rFonts w:ascii="宋体" w:hAnsi="宋体"/>
          <w:color w:val="000000" w:themeColor="text1"/>
          <w:szCs w:val="21"/>
          <w:highlight w:val="none"/>
          <w14:textFill>
            <w14:solidFill>
              <w14:schemeClr w14:val="tx1"/>
            </w14:solidFill>
          </w14:textFill>
        </w:rPr>
        <w:t>、本协议书中有关词语含义与本合同第二部分《通用条款》中分别赋予它们的定义相同。</w:t>
      </w:r>
    </w:p>
    <w:p w14:paraId="51414C86">
      <w:pPr>
        <w:snapToGrid w:val="0"/>
        <w:spacing w:line="336" w:lineRule="auto"/>
        <w:ind w:firstLine="422"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11</w:t>
      </w:r>
      <w:r>
        <w:rPr>
          <w:rStyle w:val="46"/>
          <w:rFonts w:ascii="宋体" w:hAnsi="宋体"/>
          <w:color w:val="000000" w:themeColor="text1"/>
          <w:szCs w:val="21"/>
          <w:highlight w:val="none"/>
          <w14:textFill>
            <w14:solidFill>
              <w14:schemeClr w14:val="tx1"/>
            </w14:solidFill>
          </w14:textFill>
        </w:rPr>
        <w:t>、承包人向发包人承诺按照合同约定进行</w:t>
      </w:r>
      <w:r>
        <w:rPr>
          <w:rStyle w:val="46"/>
          <w:rFonts w:hint="eastAsia" w:ascii="宋体" w:hAnsi="宋体"/>
          <w:color w:val="000000" w:themeColor="text1"/>
          <w:szCs w:val="21"/>
          <w:highlight w:val="none"/>
          <w:lang w:val="en-US" w:eastAsia="zh-CN"/>
          <w14:textFill>
            <w14:solidFill>
              <w14:schemeClr w14:val="tx1"/>
            </w14:solidFill>
          </w14:textFill>
        </w:rPr>
        <w:t>服务</w:t>
      </w:r>
      <w:r>
        <w:rPr>
          <w:rStyle w:val="46"/>
          <w:rFonts w:ascii="宋体" w:hAnsi="宋体"/>
          <w:color w:val="000000" w:themeColor="text1"/>
          <w:szCs w:val="21"/>
          <w:highlight w:val="none"/>
          <w14:textFill>
            <w14:solidFill>
              <w14:schemeClr w14:val="tx1"/>
            </w14:solidFill>
          </w14:textFill>
        </w:rPr>
        <w:t>。</w:t>
      </w:r>
    </w:p>
    <w:p w14:paraId="7A6AC391">
      <w:pPr>
        <w:snapToGrid w:val="0"/>
        <w:spacing w:line="336" w:lineRule="auto"/>
        <w:ind w:firstLine="422"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12</w:t>
      </w:r>
      <w:r>
        <w:rPr>
          <w:rStyle w:val="46"/>
          <w:rFonts w:ascii="宋体" w:hAnsi="宋体"/>
          <w:color w:val="000000" w:themeColor="text1"/>
          <w:szCs w:val="21"/>
          <w:highlight w:val="none"/>
          <w14:textFill>
            <w14:solidFill>
              <w14:schemeClr w14:val="tx1"/>
            </w14:solidFill>
          </w14:textFill>
        </w:rPr>
        <w:t>、发包人向承包人承诺按照合同约定的期限和方式支付合同价款及其他应当支付的款项。</w:t>
      </w:r>
    </w:p>
    <w:p w14:paraId="5417E35F">
      <w:pPr>
        <w:snapToGrid w:val="0"/>
        <w:spacing w:line="336" w:lineRule="auto"/>
        <w:ind w:firstLine="422"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13</w:t>
      </w:r>
      <w:r>
        <w:rPr>
          <w:rStyle w:val="46"/>
          <w:rFonts w:ascii="宋体" w:hAnsi="宋体"/>
          <w:color w:val="000000" w:themeColor="text1"/>
          <w:szCs w:val="21"/>
          <w:highlight w:val="none"/>
          <w14:textFill>
            <w14:solidFill>
              <w14:schemeClr w14:val="tx1"/>
            </w14:solidFill>
          </w14:textFill>
        </w:rPr>
        <w:t>、合同生效（发包人收到承包人保证金后生效。）</w:t>
      </w:r>
    </w:p>
    <w:p w14:paraId="067BBCBD">
      <w:pPr>
        <w:snapToGrid w:val="0"/>
        <w:spacing w:line="336" w:lineRule="auto"/>
        <w:ind w:firstLine="422" w:firstLineChars="200"/>
        <w:rPr>
          <w:rStyle w:val="46"/>
          <w:rFonts w:ascii="宋体" w:hAnsi="宋体"/>
          <w:b/>
          <w:color w:val="000000" w:themeColor="text1"/>
          <w:sz w:val="20"/>
          <w:szCs w:val="21"/>
          <w:highlight w:val="none"/>
          <w14:textFill>
            <w14:solidFill>
              <w14:schemeClr w14:val="tx1"/>
            </w14:solidFill>
          </w14:textFill>
        </w:rPr>
      </w:pPr>
      <w:r>
        <w:rPr>
          <w:rStyle w:val="46"/>
          <w:rFonts w:ascii="宋体" w:hAnsi="宋体"/>
          <w:b/>
          <w:color w:val="000000" w:themeColor="text1"/>
          <w:szCs w:val="21"/>
          <w:highlight w:val="none"/>
          <w14:textFill>
            <w14:solidFill>
              <w14:schemeClr w14:val="tx1"/>
            </w14:solidFill>
          </w14:textFill>
        </w:rPr>
        <w:t>14、合同份数</w:t>
      </w:r>
    </w:p>
    <w:p w14:paraId="39624709">
      <w:pPr>
        <w:snapToGrid w:val="0"/>
        <w:spacing w:line="336"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本合同一式份，发包人执份、承包人执份，采购代理机构及监督主管部门各一份，均具有同等法律效力。</w:t>
      </w:r>
    </w:p>
    <w:p w14:paraId="065F17A7">
      <w:pPr>
        <w:snapToGrid w:val="0"/>
        <w:spacing w:line="360" w:lineRule="auto"/>
        <w:rPr>
          <w:rStyle w:val="46"/>
          <w:rFonts w:ascii="宋体" w:hAnsi="宋体"/>
          <w:color w:val="000000" w:themeColor="text1"/>
          <w:sz w:val="20"/>
          <w:szCs w:val="21"/>
          <w:highlight w:val="none"/>
          <w14:textFill>
            <w14:solidFill>
              <w14:schemeClr w14:val="tx1"/>
            </w14:solidFill>
          </w14:textFill>
        </w:rPr>
      </w:pPr>
    </w:p>
    <w:p w14:paraId="7013C87E">
      <w:pPr>
        <w:snapToGrid w:val="0"/>
        <w:spacing w:line="360" w:lineRule="auto"/>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合同订立时间：</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年</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月</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日</w:t>
      </w:r>
    </w:p>
    <w:p w14:paraId="2DF17783">
      <w:pPr>
        <w:snapToGrid w:val="0"/>
        <w:spacing w:line="360" w:lineRule="auto"/>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合同订立地点：</w:t>
      </w:r>
      <w:r>
        <w:rPr>
          <w:rStyle w:val="46"/>
          <w:rFonts w:ascii="宋体" w:hAnsi="宋体"/>
          <w:color w:val="000000" w:themeColor="text1"/>
          <w:szCs w:val="21"/>
          <w:highlight w:val="none"/>
          <w:u w:val="single" w:color="000000"/>
          <w14:textFill>
            <w14:solidFill>
              <w14:schemeClr w14:val="tx1"/>
            </w14:solidFill>
          </w14:textFill>
        </w:rPr>
        <w:t xml:space="preserve">                           </w:t>
      </w:r>
    </w:p>
    <w:p w14:paraId="30E16072">
      <w:pPr>
        <w:snapToGrid w:val="0"/>
        <w:spacing w:line="360"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 xml:space="preserve">    </w:t>
      </w:r>
    </w:p>
    <w:p w14:paraId="28D7B3E5">
      <w:pPr>
        <w:snapToGrid w:val="0"/>
        <w:spacing w:line="360" w:lineRule="auto"/>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甲      方：（公章）                     乙      方：（公章）</w:t>
      </w:r>
    </w:p>
    <w:p w14:paraId="585F9450">
      <w:pPr>
        <w:snapToGrid w:val="0"/>
        <w:spacing w:line="360" w:lineRule="auto"/>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法定代表人：</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 xml:space="preserve">         法定代表人：</w:t>
      </w:r>
      <w:r>
        <w:rPr>
          <w:rStyle w:val="46"/>
          <w:rFonts w:ascii="宋体" w:hAnsi="宋体"/>
          <w:color w:val="000000" w:themeColor="text1"/>
          <w:szCs w:val="21"/>
          <w:highlight w:val="none"/>
          <w:u w:val="single" w:color="000000"/>
          <w14:textFill>
            <w14:solidFill>
              <w14:schemeClr w14:val="tx1"/>
            </w14:solidFill>
          </w14:textFill>
        </w:rPr>
        <w:t xml:space="preserve">                   </w:t>
      </w:r>
    </w:p>
    <w:p w14:paraId="55AD48D6">
      <w:pPr>
        <w:snapToGrid w:val="0"/>
        <w:spacing w:line="360" w:lineRule="auto"/>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委托代理人：</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 xml:space="preserve">         委托代理人：</w:t>
      </w:r>
      <w:r>
        <w:rPr>
          <w:rStyle w:val="46"/>
          <w:rFonts w:ascii="宋体" w:hAnsi="宋体"/>
          <w:color w:val="000000" w:themeColor="text1"/>
          <w:szCs w:val="21"/>
          <w:highlight w:val="none"/>
          <w:u w:val="single" w:color="000000"/>
          <w14:textFill>
            <w14:solidFill>
              <w14:schemeClr w14:val="tx1"/>
            </w14:solidFill>
          </w14:textFill>
        </w:rPr>
        <w:t xml:space="preserve">                   </w:t>
      </w:r>
    </w:p>
    <w:p w14:paraId="67CD9C41">
      <w:pPr>
        <w:snapToGrid w:val="0"/>
        <w:spacing w:line="360" w:lineRule="auto"/>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电      话：</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 xml:space="preserve">         电      话：</w:t>
      </w:r>
      <w:r>
        <w:rPr>
          <w:rStyle w:val="46"/>
          <w:rFonts w:ascii="宋体" w:hAnsi="宋体"/>
          <w:color w:val="000000" w:themeColor="text1"/>
          <w:szCs w:val="21"/>
          <w:highlight w:val="none"/>
          <w:u w:val="single" w:color="000000"/>
          <w14:textFill>
            <w14:solidFill>
              <w14:schemeClr w14:val="tx1"/>
            </w14:solidFill>
          </w14:textFill>
        </w:rPr>
        <w:t xml:space="preserve">                   </w:t>
      </w:r>
    </w:p>
    <w:p w14:paraId="522C11B6">
      <w:pPr>
        <w:snapToGrid w:val="0"/>
        <w:spacing w:line="360" w:lineRule="auto"/>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传      真：</w:t>
      </w:r>
      <w:r>
        <w:rPr>
          <w:rStyle w:val="46"/>
          <w:rFonts w:ascii="宋体" w:hAnsi="宋体"/>
          <w:color w:val="000000" w:themeColor="text1"/>
          <w:szCs w:val="21"/>
          <w:highlight w:val="none"/>
          <w:u w:val="single" w:color="000000"/>
          <w14:textFill>
            <w14:solidFill>
              <w14:schemeClr w14:val="tx1"/>
            </w14:solidFill>
          </w14:textFill>
        </w:rPr>
        <w:t xml:space="preserve">                   </w:t>
      </w:r>
      <w:r>
        <w:rPr>
          <w:rStyle w:val="46"/>
          <w:rFonts w:ascii="宋体" w:hAnsi="宋体"/>
          <w:color w:val="000000" w:themeColor="text1"/>
          <w:szCs w:val="21"/>
          <w:highlight w:val="none"/>
          <w14:textFill>
            <w14:solidFill>
              <w14:schemeClr w14:val="tx1"/>
            </w14:solidFill>
          </w14:textFill>
        </w:rPr>
        <w:t xml:space="preserve">         传      真：</w:t>
      </w:r>
      <w:r>
        <w:rPr>
          <w:rStyle w:val="46"/>
          <w:rFonts w:ascii="宋体" w:hAnsi="宋体"/>
          <w:color w:val="000000" w:themeColor="text1"/>
          <w:szCs w:val="21"/>
          <w:highlight w:val="none"/>
          <w:u w:val="single" w:color="000000"/>
          <w14:textFill>
            <w14:solidFill>
              <w14:schemeClr w14:val="tx1"/>
            </w14:solidFill>
          </w14:textFill>
        </w:rPr>
        <w:t xml:space="preserve">                   </w:t>
      </w:r>
    </w:p>
    <w:p w14:paraId="6809FB8A">
      <w:pPr>
        <w:snapToGrid w:val="0"/>
        <w:spacing w:line="360" w:lineRule="auto"/>
        <w:ind w:firstLine="420" w:firstLineChars="200"/>
        <w:rPr>
          <w:rStyle w:val="46"/>
          <w:rFonts w:ascii="宋体" w:hAnsi="宋体"/>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 xml:space="preserve">                                    开 户 银 行：</w:t>
      </w:r>
      <w:r>
        <w:rPr>
          <w:rStyle w:val="46"/>
          <w:rFonts w:ascii="宋体" w:hAnsi="宋体"/>
          <w:color w:val="000000" w:themeColor="text1"/>
          <w:szCs w:val="21"/>
          <w:highlight w:val="none"/>
          <w:u w:val="single" w:color="000000"/>
          <w14:textFill>
            <w14:solidFill>
              <w14:schemeClr w14:val="tx1"/>
            </w14:solidFill>
          </w14:textFill>
        </w:rPr>
        <w:t xml:space="preserve">                   </w:t>
      </w:r>
    </w:p>
    <w:p w14:paraId="3ADEBEFB">
      <w:pPr>
        <w:snapToGrid w:val="0"/>
        <w:spacing w:line="360" w:lineRule="auto"/>
        <w:jc w:val="center"/>
        <w:rPr>
          <w:rStyle w:val="46"/>
          <w:rFonts w:ascii="宋体" w:hAnsi="宋体"/>
          <w:b/>
          <w:color w:val="000000" w:themeColor="text1"/>
          <w:sz w:val="20"/>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 xml:space="preserve">      </w:t>
      </w:r>
      <w:r>
        <w:rPr>
          <w:rStyle w:val="46"/>
          <w:rFonts w:hint="eastAsia" w:ascii="宋体" w:hAnsi="宋体"/>
          <w:color w:val="000000" w:themeColor="text1"/>
          <w:szCs w:val="21"/>
          <w:highlight w:val="none"/>
          <w14:textFill>
            <w14:solidFill>
              <w14:schemeClr w14:val="tx1"/>
            </w14:solidFill>
          </w14:textFill>
        </w:rPr>
        <w:t>账</w:t>
      </w:r>
      <w:r>
        <w:rPr>
          <w:rStyle w:val="46"/>
          <w:rFonts w:ascii="宋体" w:hAnsi="宋体"/>
          <w:color w:val="000000" w:themeColor="text1"/>
          <w:szCs w:val="21"/>
          <w:highlight w:val="none"/>
          <w14:textFill>
            <w14:solidFill>
              <w14:schemeClr w14:val="tx1"/>
            </w14:solidFill>
          </w14:textFill>
        </w:rPr>
        <w:t xml:space="preserve">       号：</w:t>
      </w:r>
      <w:r>
        <w:rPr>
          <w:rStyle w:val="46"/>
          <w:rFonts w:ascii="宋体" w:hAnsi="宋体"/>
          <w:color w:val="000000" w:themeColor="text1"/>
          <w:szCs w:val="21"/>
          <w:highlight w:val="none"/>
          <w:u w:val="single" w:color="000000"/>
          <w14:textFill>
            <w14:solidFill>
              <w14:schemeClr w14:val="tx1"/>
            </w14:solidFill>
          </w14:textFill>
        </w:rPr>
        <w:t xml:space="preserve">                 </w:t>
      </w:r>
    </w:p>
    <w:p w14:paraId="7234FDCB">
      <w:pPr>
        <w:snapToGrid w:val="0"/>
        <w:spacing w:line="360" w:lineRule="auto"/>
        <w:jc w:val="center"/>
        <w:rPr>
          <w:rStyle w:val="46"/>
          <w:rFonts w:ascii="宋体" w:hAnsi="宋体"/>
          <w:b/>
          <w:color w:val="000000" w:themeColor="text1"/>
          <w:sz w:val="20"/>
          <w:szCs w:val="21"/>
          <w:highlight w:val="none"/>
          <w14:textFill>
            <w14:solidFill>
              <w14:schemeClr w14:val="tx1"/>
            </w14:solidFill>
          </w14:textFill>
        </w:rPr>
      </w:pPr>
    </w:p>
    <w:p w14:paraId="06A5B6AC">
      <w:pPr>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br w:type="page"/>
      </w:r>
    </w:p>
    <w:p w14:paraId="625671B7">
      <w:pPr>
        <w:pStyle w:val="3"/>
        <w:adjustRightInd w:val="0"/>
        <w:snapToGrid w:val="0"/>
        <w:spacing w:beforeLines="50"/>
        <w:jc w:val="center"/>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第二节</w:t>
      </w:r>
      <w:r>
        <w:rPr>
          <w:rFonts w:ascii="黑体" w:hAnsi="黑体" w:eastAsia="黑体"/>
          <w:color w:val="000000" w:themeColor="text1"/>
          <w:sz w:val="28"/>
          <w:szCs w:val="28"/>
          <w:highlight w:val="none"/>
          <w14:textFill>
            <w14:solidFill>
              <w14:schemeClr w14:val="tx1"/>
            </w14:solidFill>
          </w14:textFill>
        </w:rPr>
        <w:t xml:space="preserve"> </w:t>
      </w:r>
      <w:r>
        <w:rPr>
          <w:rFonts w:hint="eastAsia" w:ascii="黑体" w:hAnsi="黑体" w:eastAsia="黑体"/>
          <w:color w:val="000000" w:themeColor="text1"/>
          <w:sz w:val="28"/>
          <w:szCs w:val="28"/>
          <w:highlight w:val="none"/>
          <w14:textFill>
            <w14:solidFill>
              <w14:schemeClr w14:val="tx1"/>
            </w14:solidFill>
          </w14:textFill>
        </w:rPr>
        <w:t>政府采购合同通用条款</w:t>
      </w:r>
      <w:bookmarkEnd w:id="15"/>
    </w:p>
    <w:p w14:paraId="65EDCEA9">
      <w:pPr>
        <w:tabs>
          <w:tab w:val="left" w:pos="8820"/>
          <w:tab w:val="left" w:pos="9345"/>
          <w:tab w:val="left" w:pos="9765"/>
        </w:tabs>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14:textFill>
            <w14:solidFill>
              <w14:schemeClr w14:val="tx1"/>
            </w14:solidFill>
          </w14:textFill>
        </w:rPr>
        <w:t>定义</w:t>
      </w:r>
    </w:p>
    <w:p w14:paraId="7BFC5763">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w:t>
      </w:r>
      <w:r>
        <w:rPr>
          <w:rFonts w:hint="eastAsia" w:ascii="宋体" w:hAnsi="宋体"/>
          <w:color w:val="000000" w:themeColor="text1"/>
          <w:szCs w:val="21"/>
          <w:highlight w:val="none"/>
          <w14:textFill>
            <w14:solidFill>
              <w14:schemeClr w14:val="tx1"/>
            </w14:solidFill>
          </w14:textFill>
        </w:rPr>
        <w:t>合同当事人</w:t>
      </w:r>
    </w:p>
    <w:p w14:paraId="27C9D9D2">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）采购人（以下称甲方）是指使用财政性资金，通过政府采购程序向供应商购买货物、服务的国家机关、事业单位、团体组织。本次采购的甲方名称、地址见</w:t>
      </w:r>
      <w:r>
        <w:rPr>
          <w:rFonts w:hint="eastAsia" w:ascii="宋体" w:hAnsi="宋体"/>
          <w:b/>
          <w:color w:val="000000" w:themeColor="text1"/>
          <w:szCs w:val="21"/>
          <w:highlight w:val="none"/>
          <w14:textFill>
            <w14:solidFill>
              <w14:schemeClr w14:val="tx1"/>
            </w14:solidFill>
          </w14:textFill>
        </w:rPr>
        <w:t>【政府采购合同专用条款】。</w:t>
      </w:r>
    </w:p>
    <w:p w14:paraId="7E9A408E">
      <w:pPr>
        <w:autoSpaceDE w:val="0"/>
        <w:autoSpaceDN w:val="0"/>
        <w:adjustRightInd w:val="0"/>
        <w:snapToGrid w:val="0"/>
        <w:spacing w:before="50" w:line="360" w:lineRule="auto"/>
        <w:ind w:firstLine="420" w:firstLineChars="200"/>
        <w:jc w:val="left"/>
        <w:rPr>
          <w:rFonts w:asci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）供应商（以下称乙方）是指参加政府采购活动而取得中标结果，并向采购人提供货物、服务的法人、其他组织或者自然人。</w:t>
      </w:r>
    </w:p>
    <w:p w14:paraId="1779107E">
      <w:pPr>
        <w:tabs>
          <w:tab w:val="left" w:pos="570"/>
          <w:tab w:val="left" w:pos="9240"/>
          <w:tab w:val="left" w:pos="9555"/>
        </w:tabs>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1.2</w:t>
      </w:r>
      <w:r>
        <w:rPr>
          <w:rFonts w:hint="eastAsia" w:ascii="宋体" w:hAnsi="宋体"/>
          <w:color w:val="000000" w:themeColor="text1"/>
          <w:szCs w:val="21"/>
          <w:highlight w:val="none"/>
          <w14:textFill>
            <w14:solidFill>
              <w14:schemeClr w14:val="tx1"/>
            </w14:solidFill>
          </w14:textFill>
        </w:rPr>
        <w:t>本合同下列术语应解释为：</w:t>
      </w:r>
    </w:p>
    <w:p w14:paraId="219093EA">
      <w:pPr>
        <w:tabs>
          <w:tab w:val="left" w:pos="570"/>
          <w:tab w:val="left" w:pos="9240"/>
          <w:tab w:val="left" w:pos="9555"/>
        </w:tabs>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）“合同”系指甲乙双方签署的、政府采购合同协议书中载明的甲乙双方所达成的协议，包括所有的附件、附录和上述文件所提到的构成合同的所有文件。</w:t>
      </w:r>
    </w:p>
    <w:p w14:paraId="3694B75E">
      <w:pPr>
        <w:tabs>
          <w:tab w:val="left" w:pos="570"/>
          <w:tab w:val="left" w:pos="9240"/>
          <w:tab w:val="left" w:pos="9555"/>
        </w:tabs>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）“合同价”系指根据本合同规定乙方在正确地完全履行合同义务后甲方应支付给乙方的价款。</w:t>
      </w:r>
    </w:p>
    <w:p w14:paraId="41769DA2">
      <w:pPr>
        <w:tabs>
          <w:tab w:val="left" w:pos="570"/>
          <w:tab w:val="left" w:pos="9240"/>
          <w:tab w:val="left" w:pos="9555"/>
        </w:tabs>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）“货物”系指乙方根据本合同规定须向甲方提供的各种形态和种类的物品，包括原材料、设备、产品（包括软件）及相关的其备品备件、工具、手册及其它技术资料和材料。</w:t>
      </w:r>
    </w:p>
    <w:p w14:paraId="62B3F20B">
      <w:pPr>
        <w:tabs>
          <w:tab w:val="left" w:pos="570"/>
          <w:tab w:val="left" w:pos="8880"/>
          <w:tab w:val="left" w:pos="9555"/>
        </w:tabs>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服务”系指根据合同规定，乙方应提供的技术、管理和其它服务，包括但不限于：管理和质量保证、运输、保险、检验、现场准备、安装、集成、调试、培训、维修、技术支持等以及合同中规定乙方应承担的其它义务。</w:t>
      </w:r>
    </w:p>
    <w:p w14:paraId="20B267FD">
      <w:pPr>
        <w:tabs>
          <w:tab w:val="left" w:pos="570"/>
          <w:tab w:val="left" w:pos="9240"/>
          <w:tab w:val="left" w:pos="9555"/>
        </w:tabs>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）“合同条款”系指本合同条款。</w:t>
      </w:r>
    </w:p>
    <w:p w14:paraId="69C91F5A">
      <w:pPr>
        <w:tabs>
          <w:tab w:val="left" w:pos="570"/>
          <w:tab w:val="left" w:pos="9240"/>
          <w:tab w:val="left" w:pos="9555"/>
        </w:tabs>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）“项目现场”系指本合同项下货物安装、运行的现场，其名称见</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5EAA0AF2">
      <w:pPr>
        <w:autoSpaceDE w:val="0"/>
        <w:autoSpaceDN w:val="0"/>
        <w:adjustRightInd w:val="0"/>
        <w:snapToGrid w:val="0"/>
        <w:spacing w:before="50" w:line="360" w:lineRule="auto"/>
        <w:jc w:val="left"/>
        <w:rPr>
          <w:rFonts w:asci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2.</w:t>
      </w:r>
      <w:r>
        <w:rPr>
          <w:rFonts w:hint="eastAsia" w:ascii="宋体" w:hAnsi="宋体"/>
          <w:b/>
          <w:color w:val="000000" w:themeColor="text1"/>
          <w:sz w:val="24"/>
          <w:highlight w:val="none"/>
          <w14:textFill>
            <w14:solidFill>
              <w14:schemeClr w14:val="tx1"/>
            </w14:solidFill>
          </w14:textFill>
        </w:rPr>
        <w:t>合同的适用范围</w:t>
      </w:r>
    </w:p>
    <w:p w14:paraId="4A274298">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2.1 </w:t>
      </w:r>
      <w:r>
        <w:rPr>
          <w:rFonts w:hint="eastAsia" w:ascii="宋体" w:hAnsi="宋体"/>
          <w:color w:val="000000" w:themeColor="text1"/>
          <w:szCs w:val="21"/>
          <w:highlight w:val="none"/>
          <w14:textFill>
            <w14:solidFill>
              <w14:schemeClr w14:val="tx1"/>
            </w14:solidFill>
          </w14:textFill>
        </w:rPr>
        <w:t>本合同条款适用于没有被本合同其他部分的条款所取代的范围。</w:t>
      </w:r>
    </w:p>
    <w:p w14:paraId="5E5FFF3B">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2.2 </w:t>
      </w:r>
      <w:r>
        <w:rPr>
          <w:rFonts w:hint="eastAsia" w:ascii="宋体" w:hAnsi="宋体"/>
          <w:color w:val="000000" w:themeColor="text1"/>
          <w:szCs w:val="21"/>
          <w:highlight w:val="none"/>
          <w14:textFill>
            <w14:solidFill>
              <w14:schemeClr w14:val="tx1"/>
            </w14:solidFill>
          </w14:textFill>
        </w:rPr>
        <w:t>合同内容根据招标文件、投标文件而确定。</w:t>
      </w:r>
    </w:p>
    <w:p w14:paraId="640454B7">
      <w:pPr>
        <w:autoSpaceDE w:val="0"/>
        <w:autoSpaceDN w:val="0"/>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3.</w:t>
      </w:r>
      <w:r>
        <w:rPr>
          <w:rFonts w:hint="eastAsia" w:ascii="宋体" w:hAnsi="宋体"/>
          <w:b/>
          <w:color w:val="000000" w:themeColor="text1"/>
          <w:sz w:val="24"/>
          <w:highlight w:val="none"/>
          <w14:textFill>
            <w14:solidFill>
              <w14:schemeClr w14:val="tx1"/>
            </w14:solidFill>
          </w14:textFill>
        </w:rPr>
        <w:t>合同标的及金额</w:t>
      </w:r>
    </w:p>
    <w:p w14:paraId="1B2FFBDC">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 </w:t>
      </w:r>
      <w:r>
        <w:rPr>
          <w:rFonts w:hint="eastAsia" w:ascii="宋体" w:hAnsi="宋体"/>
          <w:color w:val="000000" w:themeColor="text1"/>
          <w:szCs w:val="21"/>
          <w:highlight w:val="none"/>
          <w14:textFill>
            <w14:solidFill>
              <w14:schemeClr w14:val="tx1"/>
            </w14:solidFill>
          </w14:textFill>
        </w:rPr>
        <w:t>合同标的及金额应与中标结果一致。</w:t>
      </w:r>
    </w:p>
    <w:p w14:paraId="5844C1CD">
      <w:pPr>
        <w:autoSpaceDE w:val="0"/>
        <w:autoSpaceDN w:val="0"/>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4.</w:t>
      </w:r>
      <w:r>
        <w:rPr>
          <w:rFonts w:hint="eastAsia" w:ascii="宋体" w:hAnsi="宋体"/>
          <w:b/>
          <w:color w:val="000000" w:themeColor="text1"/>
          <w:sz w:val="24"/>
          <w:highlight w:val="none"/>
          <w14:textFill>
            <w14:solidFill>
              <w14:schemeClr w14:val="tx1"/>
            </w14:solidFill>
          </w14:textFill>
        </w:rPr>
        <w:t>合同价款</w:t>
      </w:r>
    </w:p>
    <w:p w14:paraId="34D549D4">
      <w:pPr>
        <w:adjustRightInd w:val="0"/>
        <w:snapToGrid w:val="0"/>
        <w:spacing w:before="50" w:line="360" w:lineRule="auto"/>
        <w:ind w:firstLine="420" w:firstLineChars="200"/>
        <w:jc w:val="left"/>
        <w:rPr>
          <w:rFonts w:ascii="宋体"/>
          <w:b/>
          <w:bCs/>
          <w:i/>
          <w:i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4.1</w:t>
      </w:r>
      <w:r>
        <w:rPr>
          <w:rFonts w:hint="eastAsia" w:ascii="宋体" w:hAnsi="宋体"/>
          <w:color w:val="000000" w:themeColor="text1"/>
          <w:szCs w:val="21"/>
          <w:highlight w:val="none"/>
          <w14:textFill>
            <w14:solidFill>
              <w14:schemeClr w14:val="tx1"/>
            </w14:solidFill>
          </w14:textFill>
        </w:rPr>
        <w:t>具体合同价款见本合同第</w:t>
      </w:r>
      <w:r>
        <w:rPr>
          <w:rFonts w:ascii="宋体" w:hAnsi="宋体"/>
          <w:color w:val="000000" w:themeColor="text1"/>
          <w:szCs w:val="21"/>
          <w:highlight w:val="none"/>
          <w14:textFill>
            <w14:solidFill>
              <w14:schemeClr w14:val="tx1"/>
            </w14:solidFill>
          </w14:textFill>
        </w:rPr>
        <w:t>3.1</w:t>
      </w:r>
      <w:r>
        <w:rPr>
          <w:rFonts w:hint="eastAsia" w:ascii="宋体" w:hAnsi="宋体"/>
          <w:color w:val="000000" w:themeColor="text1"/>
          <w:szCs w:val="21"/>
          <w:highlight w:val="none"/>
          <w14:textFill>
            <w14:solidFill>
              <w14:schemeClr w14:val="tx1"/>
            </w14:solidFill>
          </w14:textFill>
        </w:rPr>
        <w:t>条。乙方为履行本合同而发生的所有费用均应包含在合同价款中，甲方不再另行支付其它任何费用。</w:t>
      </w:r>
    </w:p>
    <w:p w14:paraId="5E06A7FC">
      <w:pPr>
        <w:adjustRightInd w:val="0"/>
        <w:snapToGrid w:val="0"/>
        <w:spacing w:before="50" w:line="360" w:lineRule="auto"/>
        <w:jc w:val="left"/>
        <w:rPr>
          <w:rFonts w:asci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5.</w:t>
      </w:r>
      <w:r>
        <w:rPr>
          <w:rFonts w:hint="eastAsia" w:ascii="宋体" w:hAnsi="宋体"/>
          <w:b/>
          <w:color w:val="000000" w:themeColor="text1"/>
          <w:sz w:val="24"/>
          <w:highlight w:val="none"/>
          <w14:textFill>
            <w14:solidFill>
              <w14:schemeClr w14:val="tx1"/>
            </w14:solidFill>
          </w14:textFill>
        </w:rPr>
        <w:t>履行合同的时间、地点和方式</w:t>
      </w:r>
    </w:p>
    <w:p w14:paraId="6C0BF599">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5.1 </w:t>
      </w:r>
      <w:r>
        <w:rPr>
          <w:rFonts w:hint="eastAsia" w:ascii="宋体" w:hAnsi="宋体"/>
          <w:color w:val="000000" w:themeColor="text1"/>
          <w:szCs w:val="21"/>
          <w:highlight w:val="none"/>
          <w14:textFill>
            <w14:solidFill>
              <w14:schemeClr w14:val="tx1"/>
            </w14:solidFill>
          </w14:textFill>
        </w:rPr>
        <w:t>乙方应当在甲方确定的时间、指定的地点履行合同，具体的交货时间、地点和方式见</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05677406">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5.2 </w:t>
      </w:r>
      <w:r>
        <w:rPr>
          <w:rFonts w:hint="eastAsia" w:ascii="宋体" w:hAnsi="宋体"/>
          <w:color w:val="000000" w:themeColor="text1"/>
          <w:szCs w:val="21"/>
          <w:highlight w:val="none"/>
          <w14:textFill>
            <w14:solidFill>
              <w14:schemeClr w14:val="tx1"/>
            </w14:solidFill>
          </w14:textFill>
        </w:rPr>
        <w:t>乙方提供服务的应当在甲方指定的地点完成服务项目。</w:t>
      </w:r>
    </w:p>
    <w:p w14:paraId="3F63A856">
      <w:pPr>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6.服务</w:t>
      </w:r>
      <w:r>
        <w:rPr>
          <w:rFonts w:hint="eastAsia" w:ascii="宋体" w:hAnsi="宋体"/>
          <w:b/>
          <w:color w:val="000000" w:themeColor="text1"/>
          <w:sz w:val="24"/>
          <w:highlight w:val="none"/>
          <w14:textFill>
            <w14:solidFill>
              <w14:schemeClr w14:val="tx1"/>
            </w14:solidFill>
          </w14:textFill>
        </w:rPr>
        <w:t>的验收</w:t>
      </w:r>
    </w:p>
    <w:p w14:paraId="15B795D3">
      <w:pP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6.1</w:t>
      </w:r>
      <w:r>
        <w:rPr>
          <w:rFonts w:hint="eastAsia" w:ascii="宋体" w:hAnsi="宋体"/>
          <w:color w:val="000000" w:themeColor="text1"/>
          <w:szCs w:val="21"/>
          <w:highlight w:val="none"/>
          <w14:textFill>
            <w14:solidFill>
              <w14:schemeClr w14:val="tx1"/>
            </w14:solidFill>
          </w14:textFill>
        </w:rPr>
        <w:t>乙方提供的服务由甲方或者甲方的最终用户负责验收。</w:t>
      </w:r>
    </w:p>
    <w:p w14:paraId="111408C2">
      <w:pP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6.2</w:t>
      </w:r>
      <w:r>
        <w:rPr>
          <w:rFonts w:hint="eastAsia" w:ascii="宋体" w:hAnsi="宋体"/>
          <w:color w:val="000000" w:themeColor="text1"/>
          <w:szCs w:val="21"/>
          <w:highlight w:val="none"/>
          <w14:textFill>
            <w14:solidFill>
              <w14:schemeClr w14:val="tx1"/>
            </w14:solidFill>
          </w14:textFill>
        </w:rPr>
        <w:t>甲方或者甲方的最终用户应当按照采购合同规定的技术、服务等要求组织对乙方履约的验收，并出具验收书。验收书应当包括每一项技术、服务等要求的履约情况。</w:t>
      </w:r>
    </w:p>
    <w:p w14:paraId="7CD5024E">
      <w:pP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6.3 在验收过程中发现数量不足或有质量、安全、技术等问题，乙方应负责按照甲方的要求采取补足、更换等处理措施，并承担由此发生的一切费用和损失。</w:t>
      </w:r>
    </w:p>
    <w:p w14:paraId="47AE9B94">
      <w:pP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6.4 甲方在乙方按合同规定提交服务或安装、调试后，无正当理由而拖延接收、验收或拒绝接收、验收的，应承担因此给乙方造成的直接损失。</w:t>
      </w:r>
    </w:p>
    <w:p w14:paraId="37AAE4DA">
      <w:pP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6.5</w:t>
      </w:r>
      <w:r>
        <w:rPr>
          <w:rFonts w:hint="eastAsia" w:ascii="宋体" w:hAnsi="宋体"/>
          <w:color w:val="000000" w:themeColor="text1"/>
          <w:szCs w:val="21"/>
          <w:highlight w:val="none"/>
          <w14:textFill>
            <w14:solidFill>
              <w14:schemeClr w14:val="tx1"/>
            </w14:solidFill>
          </w14:textFill>
        </w:rPr>
        <w:t>大型或者复杂的项目，应当邀请国家认可的质量检测机构参加验收，并由其出具验收报告单。</w:t>
      </w:r>
    </w:p>
    <w:p w14:paraId="6F9CA8F0">
      <w:pP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6.6</w:t>
      </w:r>
      <w:r>
        <w:rPr>
          <w:rFonts w:hint="eastAsia" w:ascii="宋体" w:hAnsi="宋体"/>
          <w:color w:val="000000" w:themeColor="text1"/>
          <w:szCs w:val="21"/>
          <w:highlight w:val="none"/>
          <w14:textFill>
            <w14:solidFill>
              <w14:schemeClr w14:val="tx1"/>
            </w14:solidFill>
          </w14:textFill>
        </w:rPr>
        <w:t>政府向社会公众提供的公共服务项目，验收时应当邀请服务对象参与并出具意见，验收结果应当向社会公告。</w:t>
      </w:r>
    </w:p>
    <w:p w14:paraId="4160193A">
      <w:pP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6.7 乙方提供的进口产品，乙方应出示中华人民共和国进出口商品检验部门出具的检验证书（招标文件第五章采购需求另有约定的除外）。</w:t>
      </w:r>
    </w:p>
    <w:p w14:paraId="6635488A">
      <w:pPr>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7.</w:t>
      </w:r>
      <w:r>
        <w:rPr>
          <w:rFonts w:hint="eastAsia" w:ascii="宋体" w:hAnsi="宋体"/>
          <w:b/>
          <w:bCs/>
          <w:color w:val="000000" w:themeColor="text1"/>
          <w:sz w:val="24"/>
          <w:highlight w:val="none"/>
          <w14:textFill>
            <w14:solidFill>
              <w14:schemeClr w14:val="tx1"/>
            </w14:solidFill>
          </w14:textFill>
        </w:rPr>
        <w:t>货物包装要求</w:t>
      </w:r>
    </w:p>
    <w:p w14:paraId="6033F7A4">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7.1 </w:t>
      </w:r>
      <w:r>
        <w:rPr>
          <w:rFonts w:hint="eastAsia" w:ascii="宋体" w:hAnsi="宋体"/>
          <w:color w:val="000000" w:themeColor="text1"/>
          <w:szCs w:val="21"/>
          <w:highlight w:val="none"/>
          <w14:textFill>
            <w14:solidFill>
              <w14:schemeClr w14:val="tx1"/>
            </w14:solidFill>
          </w14:textFill>
        </w:rPr>
        <w:t>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511D8A23">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7.2 </w:t>
      </w:r>
      <w:r>
        <w:rPr>
          <w:rFonts w:hint="eastAsia" w:ascii="宋体" w:hAnsi="宋体"/>
          <w:color w:val="000000" w:themeColor="text1"/>
          <w:szCs w:val="21"/>
          <w:highlight w:val="none"/>
          <w14:textFill>
            <w14:solidFill>
              <w14:schemeClr w14:val="tx1"/>
            </w14:solidFill>
          </w14:textFill>
        </w:rPr>
        <w:t>每一个包装箱内应附一份详细装箱单、质量证书和保修保养证书。</w:t>
      </w:r>
    </w:p>
    <w:p w14:paraId="1EDAA6C2">
      <w:pPr>
        <w:adjustRightInd w:val="0"/>
        <w:snapToGrid w:val="0"/>
        <w:spacing w:before="50" w:line="360" w:lineRule="auto"/>
        <w:jc w:val="left"/>
        <w:rPr>
          <w:rFonts w:asci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8.</w:t>
      </w:r>
      <w:r>
        <w:rPr>
          <w:rFonts w:hint="eastAsia" w:ascii="宋体" w:hAnsi="宋体"/>
          <w:b/>
          <w:color w:val="000000" w:themeColor="text1"/>
          <w:sz w:val="24"/>
          <w:highlight w:val="none"/>
          <w14:textFill>
            <w14:solidFill>
              <w14:schemeClr w14:val="tx1"/>
            </w14:solidFill>
          </w14:textFill>
        </w:rPr>
        <w:t>运输和保险</w:t>
      </w:r>
    </w:p>
    <w:p w14:paraId="323C7505">
      <w:pPr>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8.1</w:t>
      </w:r>
      <w:r>
        <w:rPr>
          <w:rFonts w:hint="eastAsia" w:ascii="宋体" w:hAnsi="宋体"/>
          <w:color w:val="000000" w:themeColor="text1"/>
          <w:szCs w:val="21"/>
          <w:highlight w:val="none"/>
          <w14:textFill>
            <w14:solidFill>
              <w14:schemeClr w14:val="tx1"/>
            </w14:solidFill>
          </w14:textFill>
        </w:rPr>
        <w:t>乙方负责办理将货物运抵本合同第</w:t>
      </w:r>
      <w:r>
        <w:rPr>
          <w:rFonts w:ascii="宋体" w:hAnsi="宋体"/>
          <w:color w:val="000000" w:themeColor="text1"/>
          <w:szCs w:val="21"/>
          <w:highlight w:val="none"/>
          <w14:textFill>
            <w14:solidFill>
              <w14:schemeClr w14:val="tx1"/>
            </w14:solidFill>
          </w14:textFill>
        </w:rPr>
        <w:t>5.1</w:t>
      </w:r>
      <w:r>
        <w:rPr>
          <w:rFonts w:hint="eastAsia" w:ascii="宋体" w:hAnsi="宋体"/>
          <w:color w:val="000000" w:themeColor="text1"/>
          <w:szCs w:val="21"/>
          <w:highlight w:val="none"/>
          <w14:textFill>
            <w14:solidFill>
              <w14:schemeClr w14:val="tx1"/>
            </w14:solidFill>
          </w14:textFill>
        </w:rPr>
        <w:t>条规定的交货地点的一切运输事项，相关费用应包括在合同总价中。</w:t>
      </w:r>
    </w:p>
    <w:p w14:paraId="297B0043">
      <w:pPr>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8.2</w:t>
      </w:r>
      <w:r>
        <w:rPr>
          <w:rFonts w:hint="eastAsia" w:ascii="宋体" w:hAnsi="宋体"/>
          <w:color w:val="000000" w:themeColor="text1"/>
          <w:szCs w:val="21"/>
          <w:highlight w:val="none"/>
          <w14:textFill>
            <w14:solidFill>
              <w14:schemeClr w14:val="tx1"/>
            </w14:solidFill>
          </w14:textFill>
        </w:rPr>
        <w:t>乙方应向保险公司投保以甲方为受益人的发运合同货物发票金额的</w:t>
      </w:r>
      <w:r>
        <w:rPr>
          <w:rFonts w:ascii="宋体" w:hAnsi="宋体"/>
          <w:color w:val="000000" w:themeColor="text1"/>
          <w:szCs w:val="21"/>
          <w:highlight w:val="none"/>
          <w14:textFill>
            <w14:solidFill>
              <w14:schemeClr w14:val="tx1"/>
            </w14:solidFill>
          </w14:textFill>
        </w:rPr>
        <w:t>110</w:t>
      </w:r>
      <w:r>
        <w:rPr>
          <w:rFonts w:hint="eastAsia" w:ascii="宋体" w:hAnsi="宋体"/>
          <w:color w:val="000000" w:themeColor="text1"/>
          <w:szCs w:val="21"/>
          <w:highlight w:val="none"/>
          <w14:textFill>
            <w14:solidFill>
              <w14:schemeClr w14:val="tx1"/>
            </w14:solidFill>
          </w14:textFill>
        </w:rPr>
        <w:t>％运输一切险。</w:t>
      </w:r>
    </w:p>
    <w:p w14:paraId="312F1BE3">
      <w:pPr>
        <w:adjustRightInd w:val="0"/>
        <w:snapToGrid w:val="0"/>
        <w:spacing w:before="50" w:line="360" w:lineRule="auto"/>
        <w:jc w:val="left"/>
        <w:rPr>
          <w:rFonts w:asci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9.</w:t>
      </w:r>
      <w:r>
        <w:rPr>
          <w:rFonts w:hint="eastAsia" w:ascii="宋体" w:hAnsi="宋体"/>
          <w:b/>
          <w:color w:val="000000" w:themeColor="text1"/>
          <w:sz w:val="24"/>
          <w:highlight w:val="none"/>
          <w14:textFill>
            <w14:solidFill>
              <w14:schemeClr w14:val="tx1"/>
            </w14:solidFill>
          </w14:textFill>
        </w:rPr>
        <w:t>质量标准和保证</w:t>
      </w:r>
    </w:p>
    <w:p w14:paraId="03FCDEB4">
      <w:pPr>
        <w:pStyle w:val="16"/>
        <w:adjustRightInd w:val="0"/>
        <w:snapToGrid w:val="0"/>
        <w:spacing w:before="50" w:line="360" w:lineRule="auto"/>
        <w:ind w:firstLine="400" w:firstLineChars="200"/>
        <w:jc w:val="left"/>
        <w:rPr>
          <w:rFonts w:hAnsi="宋体"/>
          <w:b/>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9.1 </w:t>
      </w:r>
      <w:r>
        <w:rPr>
          <w:rFonts w:hint="eastAsia" w:hAnsi="宋体"/>
          <w:color w:val="000000" w:themeColor="text1"/>
          <w:highlight w:val="none"/>
          <w14:textFill>
            <w14:solidFill>
              <w14:schemeClr w14:val="tx1"/>
            </w14:solidFill>
          </w14:textFill>
        </w:rPr>
        <w:t>质量标准</w:t>
      </w:r>
    </w:p>
    <w:p w14:paraId="417C3DCF">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）本合同下交付的货物应符合招标文件第四章“技术规格、参数与要求”所述的标准。如果没有提及适用标准，则应符合中华人民共和国有关机构发布的最新版本的标准。</w:t>
      </w:r>
    </w:p>
    <w:p w14:paraId="4271C66E">
      <w:pPr>
        <w:pStyle w:val="16"/>
        <w:adjustRightInd w:val="0"/>
        <w:snapToGrid w:val="0"/>
        <w:spacing w:before="50" w:line="360" w:lineRule="auto"/>
        <w:ind w:firstLine="400" w:firstLineChars="200"/>
        <w:jc w:val="lef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w:t>
      </w:r>
      <w:r>
        <w:rPr>
          <w:rFonts w:hAnsi="宋体"/>
          <w:color w:val="000000" w:themeColor="text1"/>
          <w:highlight w:val="none"/>
          <w14:textFill>
            <w14:solidFill>
              <w14:schemeClr w14:val="tx1"/>
            </w14:solidFill>
          </w14:textFill>
        </w:rPr>
        <w:t>2</w:t>
      </w:r>
      <w:r>
        <w:rPr>
          <w:rFonts w:hint="eastAsia" w:hAnsi="宋体"/>
          <w:color w:val="000000" w:themeColor="text1"/>
          <w:highlight w:val="none"/>
          <w14:textFill>
            <w14:solidFill>
              <w14:schemeClr w14:val="tx1"/>
            </w14:solidFill>
          </w14:textFill>
        </w:rPr>
        <w:t>）采用中华人民共和国法定计量单位。</w:t>
      </w:r>
    </w:p>
    <w:p w14:paraId="135FD149">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）乙方所出售的货物还应符合国家有关安全、环保、卫生之规定。</w:t>
      </w:r>
    </w:p>
    <w:p w14:paraId="7185B877">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9.2 </w:t>
      </w:r>
      <w:r>
        <w:rPr>
          <w:rFonts w:hint="eastAsia" w:ascii="宋体" w:hAnsi="宋体"/>
          <w:color w:val="000000" w:themeColor="text1"/>
          <w:szCs w:val="21"/>
          <w:highlight w:val="none"/>
          <w14:textFill>
            <w14:solidFill>
              <w14:schemeClr w14:val="tx1"/>
            </w14:solidFill>
          </w14:textFill>
        </w:rPr>
        <w:t>保证</w:t>
      </w:r>
    </w:p>
    <w:p w14:paraId="48F868D6">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规定或乙方承诺（两者以较长的为准）的质量保证期内，本保证保持有效。</w:t>
      </w:r>
    </w:p>
    <w:p w14:paraId="00FF4021">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）在质量保证期内所发现的缺陷，甲方应尽快以书面形式通知乙方。</w:t>
      </w:r>
    </w:p>
    <w:p w14:paraId="0A121381">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）乙方收到通知后应在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规定的响应时间内以合理的速度免费维修或更换有缺陷的货物或部件。</w:t>
      </w:r>
    </w:p>
    <w:p w14:paraId="4529AEDA">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）在质量保证期内，如果货物的质量或规格与合同不符，或证实货物是有缺陷的，包括潜在的缺陷或使用不符合要求的材料等，甲方可以根据本合同第</w:t>
      </w:r>
      <w:r>
        <w:rPr>
          <w:rFonts w:ascii="宋体" w:hAnsi="宋体"/>
          <w:color w:val="000000" w:themeColor="text1"/>
          <w:szCs w:val="21"/>
          <w:highlight w:val="none"/>
          <w14:textFill>
            <w14:solidFill>
              <w14:schemeClr w14:val="tx1"/>
            </w14:solidFill>
          </w14:textFill>
        </w:rPr>
        <w:t>15.1</w:t>
      </w:r>
      <w:r>
        <w:rPr>
          <w:rFonts w:hint="eastAsia" w:ascii="宋体" w:hAnsi="宋体"/>
          <w:color w:val="000000" w:themeColor="text1"/>
          <w:szCs w:val="21"/>
          <w:highlight w:val="none"/>
          <w14:textFill>
            <w14:solidFill>
              <w14:schemeClr w14:val="tx1"/>
            </w14:solidFill>
          </w14:textFill>
        </w:rPr>
        <w:t>条规定以书面形式向乙方提出补救措施或索赔。</w:t>
      </w:r>
    </w:p>
    <w:p w14:paraId="3B5D47B8">
      <w:pPr>
        <w:adjustRightInd w:val="0"/>
        <w:snapToGrid w:val="0"/>
        <w:spacing w:before="50" w:line="360" w:lineRule="auto"/>
        <w:ind w:firstLine="420" w:firstLineChars="200"/>
        <w:jc w:val="left"/>
        <w:rPr>
          <w:rFonts w:asci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）乙方在约定的时间内未能弥补缺陷，甲方可采取必要的补救措施，但其风险和费用将由乙方承担，甲方根据合同规定对乙方行使的其他权利不受影响。</w:t>
      </w:r>
    </w:p>
    <w:p w14:paraId="5C2B4DD6">
      <w:pPr>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10.</w:t>
      </w:r>
      <w:r>
        <w:rPr>
          <w:rFonts w:hint="eastAsia" w:ascii="宋体" w:hAnsi="宋体"/>
          <w:b/>
          <w:bCs/>
          <w:color w:val="000000" w:themeColor="text1"/>
          <w:sz w:val="24"/>
          <w:highlight w:val="none"/>
          <w14:textFill>
            <w14:solidFill>
              <w14:schemeClr w14:val="tx1"/>
            </w14:solidFill>
          </w14:textFill>
        </w:rPr>
        <w:t>权利瑕疵担保</w:t>
      </w:r>
    </w:p>
    <w:p w14:paraId="09F7D692">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10.1 </w:t>
      </w:r>
      <w:r>
        <w:rPr>
          <w:rFonts w:hint="eastAsia" w:ascii="宋体" w:hAnsi="宋体"/>
          <w:color w:val="000000" w:themeColor="text1"/>
          <w:szCs w:val="21"/>
          <w:highlight w:val="none"/>
          <w14:textFill>
            <w14:solidFill>
              <w14:schemeClr w14:val="tx1"/>
            </w14:solidFill>
          </w14:textFill>
        </w:rPr>
        <w:t>乙方保证对其出售的货物享有合法的权利。</w:t>
      </w:r>
    </w:p>
    <w:p w14:paraId="5A6E806B">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10.2 </w:t>
      </w:r>
      <w:r>
        <w:rPr>
          <w:rFonts w:hint="eastAsia" w:ascii="宋体" w:hAnsi="宋体"/>
          <w:color w:val="000000" w:themeColor="text1"/>
          <w:szCs w:val="21"/>
          <w:highlight w:val="none"/>
          <w14:textFill>
            <w14:solidFill>
              <w14:schemeClr w14:val="tx1"/>
            </w14:solidFill>
          </w14:textFill>
        </w:rPr>
        <w:t>乙方保证在其出售的货物上不存在任何未曾向甲方透露的担保物权，如抵押权、质押权、留置权等。</w:t>
      </w:r>
    </w:p>
    <w:p w14:paraId="789DFD82">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10.3 </w:t>
      </w:r>
      <w:r>
        <w:rPr>
          <w:rFonts w:hint="eastAsia" w:ascii="宋体" w:hAnsi="宋体"/>
          <w:color w:val="000000" w:themeColor="text1"/>
          <w:szCs w:val="21"/>
          <w:highlight w:val="none"/>
          <w14:textFill>
            <w14:solidFill>
              <w14:schemeClr w14:val="tx1"/>
            </w14:solidFill>
          </w14:textFill>
        </w:rPr>
        <w:t>如甲方使用该货物构成上述侵权的，则由乙方承担全部责任。</w:t>
      </w:r>
    </w:p>
    <w:p w14:paraId="3B8FCCA7">
      <w:pPr>
        <w:autoSpaceDE w:val="0"/>
        <w:autoSpaceDN w:val="0"/>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11.</w:t>
      </w:r>
      <w:r>
        <w:rPr>
          <w:rFonts w:hint="eastAsia" w:ascii="宋体" w:hAnsi="宋体"/>
          <w:b/>
          <w:bCs/>
          <w:color w:val="000000" w:themeColor="text1"/>
          <w:sz w:val="24"/>
          <w:highlight w:val="none"/>
          <w14:textFill>
            <w14:solidFill>
              <w14:schemeClr w14:val="tx1"/>
            </w14:solidFill>
          </w14:textFill>
        </w:rPr>
        <w:t>知识产权保护</w:t>
      </w:r>
    </w:p>
    <w:p w14:paraId="30D4863E">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11.1 </w:t>
      </w:r>
      <w:r>
        <w:rPr>
          <w:rFonts w:hint="eastAsia" w:ascii="宋体" w:hAnsi="宋体"/>
          <w:color w:val="000000" w:themeColor="text1"/>
          <w:szCs w:val="21"/>
          <w:highlight w:val="none"/>
          <w14:textFill>
            <w14:solidFill>
              <w14:schemeClr w14:val="tx1"/>
            </w14:solidFill>
          </w14:textFill>
        </w:rPr>
        <w:t>乙方对其所销售的货物应当享有知识产权或经权利人合法授权，保证没有侵犯任何第三人的知识产权和商业秘密等权利。</w:t>
      </w:r>
    </w:p>
    <w:p w14:paraId="14982B7A">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11.2 </w:t>
      </w:r>
      <w:r>
        <w:rPr>
          <w:rFonts w:hint="eastAsia" w:ascii="宋体" w:hAnsi="宋体"/>
          <w:color w:val="000000" w:themeColor="text1"/>
          <w:szCs w:val="21"/>
          <w:highlight w:val="none"/>
          <w14:textFill>
            <w14:solidFill>
              <w14:schemeClr w14:val="tx1"/>
            </w14:solidFill>
          </w14:textFill>
        </w:rPr>
        <w:t>甲方使用乙方提供的货物对第三人构成侵权的，应当由乙方承担全部法律责任，给甲方造成损害的，乙方应当承担赔偿责任。</w:t>
      </w:r>
    </w:p>
    <w:p w14:paraId="4C52FF50">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11.3 </w:t>
      </w:r>
      <w:r>
        <w:rPr>
          <w:rFonts w:hint="eastAsia" w:ascii="宋体" w:hAnsi="宋体"/>
          <w:color w:val="000000" w:themeColor="text1"/>
          <w:szCs w:val="21"/>
          <w:highlight w:val="none"/>
          <w14:textFill>
            <w14:solidFill>
              <w14:schemeClr w14:val="tx1"/>
            </w14:solidFill>
          </w14:textFill>
        </w:rPr>
        <w:t>甲方委托乙方开发的产品，甲方享有知识产权，未经甲方许可不得转让任何第三人。</w:t>
      </w:r>
    </w:p>
    <w:p w14:paraId="176D79F4">
      <w:pPr>
        <w:autoSpaceDE w:val="0"/>
        <w:autoSpaceDN w:val="0"/>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12.</w:t>
      </w:r>
      <w:r>
        <w:rPr>
          <w:rFonts w:hint="eastAsia" w:ascii="宋体" w:hAnsi="宋体"/>
          <w:b/>
          <w:bCs/>
          <w:color w:val="000000" w:themeColor="text1"/>
          <w:sz w:val="24"/>
          <w:highlight w:val="none"/>
          <w14:textFill>
            <w14:solidFill>
              <w14:schemeClr w14:val="tx1"/>
            </w14:solidFill>
          </w14:textFill>
        </w:rPr>
        <w:t>保密义务</w:t>
      </w:r>
    </w:p>
    <w:p w14:paraId="1D49CAE1">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12.1 </w:t>
      </w:r>
      <w:r>
        <w:rPr>
          <w:rFonts w:hint="eastAsia" w:ascii="宋体" w:hAnsi="宋体"/>
          <w:color w:val="000000" w:themeColor="text1"/>
          <w:szCs w:val="21"/>
          <w:highlight w:val="none"/>
          <w14:textFill>
            <w14:solidFill>
              <w14:schemeClr w14:val="tx1"/>
            </w14:solidFill>
          </w14:textFill>
        </w:rPr>
        <w:t>甲、乙双方在采购和履行合同过程中所获悉的对方属于保密的内容，双方均有保密义务。</w:t>
      </w:r>
    </w:p>
    <w:p w14:paraId="037FD9C0">
      <w:pPr>
        <w:autoSpaceDE w:val="0"/>
        <w:autoSpaceDN w:val="0"/>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13.</w:t>
      </w:r>
      <w:r>
        <w:rPr>
          <w:rFonts w:hint="eastAsia" w:ascii="宋体" w:hAnsi="宋体"/>
          <w:b/>
          <w:bCs/>
          <w:color w:val="000000" w:themeColor="text1"/>
          <w:sz w:val="24"/>
          <w:highlight w:val="none"/>
          <w14:textFill>
            <w14:solidFill>
              <w14:schemeClr w14:val="tx1"/>
            </w14:solidFill>
          </w14:textFill>
        </w:rPr>
        <w:t>合同价款支付</w:t>
      </w:r>
    </w:p>
    <w:p w14:paraId="027099B9">
      <w:pPr>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13.1</w:t>
      </w:r>
      <w:r>
        <w:rPr>
          <w:rFonts w:hint="eastAsia" w:ascii="宋体" w:hAnsi="宋体"/>
          <w:color w:val="000000" w:themeColor="text1"/>
          <w:szCs w:val="21"/>
          <w:highlight w:val="none"/>
          <w14:textFill>
            <w14:solidFill>
              <w14:schemeClr w14:val="tx1"/>
            </w14:solidFill>
          </w14:textFill>
        </w:rPr>
        <w:t>验收合格后，乙方出具正规发票给甲方，凭甲方开具的《政府采购合同验收报告单》办理合同价</w:t>
      </w:r>
      <w:r>
        <w:rPr>
          <w:rFonts w:hint="eastAsia" w:ascii="宋体" w:hAnsi="宋体"/>
          <w:bCs/>
          <w:color w:val="000000" w:themeColor="text1"/>
          <w:szCs w:val="21"/>
          <w:highlight w:val="none"/>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结算手续。</w:t>
      </w:r>
    </w:p>
    <w:p w14:paraId="12ACB4FF">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13.2 </w:t>
      </w:r>
      <w:r>
        <w:rPr>
          <w:rFonts w:hint="eastAsia" w:ascii="宋体" w:hAnsi="宋体"/>
          <w:color w:val="000000" w:themeColor="text1"/>
          <w:szCs w:val="21"/>
          <w:highlight w:val="none"/>
          <w14:textFill>
            <w14:solidFill>
              <w14:schemeClr w14:val="tx1"/>
            </w14:solidFill>
          </w14:textFill>
        </w:rPr>
        <w:t>合同价款构成中应当由财政支付的部分，甲方应当在货物验收合格后的十五个工作日内向国库管理部门申请支付，经国库管理部门审核后直接支付给乙方。</w:t>
      </w:r>
    </w:p>
    <w:p w14:paraId="5C75AEF2">
      <w:pPr>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13.3 </w:t>
      </w:r>
      <w:r>
        <w:rPr>
          <w:rFonts w:hint="eastAsia" w:ascii="宋体" w:hAnsi="宋体"/>
          <w:color w:val="000000" w:themeColor="text1"/>
          <w:szCs w:val="21"/>
          <w:highlight w:val="none"/>
          <w14:textFill>
            <w14:solidFill>
              <w14:schemeClr w14:val="tx1"/>
            </w14:solidFill>
          </w14:textFill>
        </w:rPr>
        <w:t>合同价款构成中应当由甲方自行支付的部分，甲方应当在货物验收合格后十五个工作内支付。</w:t>
      </w:r>
    </w:p>
    <w:p w14:paraId="47208524">
      <w:pPr>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13.4</w:t>
      </w:r>
      <w:r>
        <w:rPr>
          <w:rFonts w:hint="eastAsia" w:ascii="宋体" w:hAnsi="宋体"/>
          <w:color w:val="000000" w:themeColor="text1"/>
          <w:szCs w:val="21"/>
          <w:highlight w:val="none"/>
          <w14:textFill>
            <w14:solidFill>
              <w14:schemeClr w14:val="tx1"/>
            </w14:solidFill>
          </w14:textFill>
        </w:rPr>
        <w:t>支付合同价</w:t>
      </w:r>
      <w:r>
        <w:rPr>
          <w:rFonts w:hint="eastAsia" w:ascii="宋体" w:hAnsi="宋体"/>
          <w:bCs/>
          <w:color w:val="000000" w:themeColor="text1"/>
          <w:szCs w:val="21"/>
          <w:highlight w:val="none"/>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时，一律不向乙方以外的任何第三方办理付款手续。开户行和账号以签订的政府采购合同为准，如果乙方要求变更，则乙方必须提供加盖了财务专用章、法定代表人签字的证明文件，报经甲方审查同意。</w:t>
      </w:r>
    </w:p>
    <w:p w14:paraId="33E0AE8A">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13.5 </w:t>
      </w:r>
      <w:r>
        <w:rPr>
          <w:rFonts w:hint="eastAsia" w:ascii="宋体" w:hAnsi="宋体"/>
          <w:color w:val="000000" w:themeColor="text1"/>
          <w:szCs w:val="21"/>
          <w:highlight w:val="none"/>
          <w14:textFill>
            <w14:solidFill>
              <w14:schemeClr w14:val="tx1"/>
            </w14:solidFill>
          </w14:textFill>
        </w:rPr>
        <w:t>合同价款支付方式</w:t>
      </w:r>
      <w:r>
        <w:rPr>
          <w:rFonts w:hint="eastAsia" w:ascii="宋体" w:hAnsi="宋体"/>
          <w:bCs/>
          <w:color w:val="000000" w:themeColor="text1"/>
          <w:szCs w:val="21"/>
          <w:highlight w:val="none"/>
          <w14:textFill>
            <w14:solidFill>
              <w14:schemeClr w14:val="tx1"/>
            </w14:solidFill>
          </w14:textFill>
        </w:rPr>
        <w:t>和条件在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中另有规定。</w:t>
      </w:r>
    </w:p>
    <w:p w14:paraId="454DE09B">
      <w:pPr>
        <w:autoSpaceDE w:val="0"/>
        <w:autoSpaceDN w:val="0"/>
        <w:adjustRightInd w:val="0"/>
        <w:snapToGrid w:val="0"/>
        <w:spacing w:before="50" w:line="360" w:lineRule="auto"/>
        <w:jc w:val="left"/>
        <w:rPr>
          <w:rFonts w:ascii="宋体"/>
          <w:b/>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14.</w:t>
      </w:r>
      <w:r>
        <w:rPr>
          <w:rFonts w:hint="eastAsia"/>
          <w:b/>
          <w:color w:val="000000" w:themeColor="text1"/>
          <w:sz w:val="24"/>
          <w:highlight w:val="none"/>
          <w14:textFill>
            <w14:solidFill>
              <w14:schemeClr w14:val="tx1"/>
            </w14:solidFill>
          </w14:textFill>
        </w:rPr>
        <w:t>乙方应提供的</w:t>
      </w:r>
      <w:r>
        <w:rPr>
          <w:rFonts w:hint="eastAsia" w:ascii="宋体" w:hAnsi="宋体"/>
          <w:b/>
          <w:color w:val="000000" w:themeColor="text1"/>
          <w:sz w:val="24"/>
          <w:highlight w:val="none"/>
          <w14:textFill>
            <w14:solidFill>
              <w14:schemeClr w14:val="tx1"/>
            </w14:solidFill>
          </w14:textFill>
        </w:rPr>
        <w:t>服务</w:t>
      </w:r>
    </w:p>
    <w:p w14:paraId="6C533ADF">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14.1 </w:t>
      </w:r>
      <w:r>
        <w:rPr>
          <w:rFonts w:hint="eastAsia" w:ascii="宋体" w:hAnsi="宋体"/>
          <w:color w:val="000000" w:themeColor="text1"/>
          <w:szCs w:val="21"/>
          <w:highlight w:val="none"/>
          <w14:textFill>
            <w14:solidFill>
              <w14:schemeClr w14:val="tx1"/>
            </w14:solidFill>
          </w14:textFill>
        </w:rPr>
        <w:t>乙方应向甲方提交所提供货物的技术文件，包括相应的中文技术文件，如：产品目录、图纸、操作手册、使用说明、维护手册或服务指南。这些文件应包装好随同货物一起发运。</w:t>
      </w:r>
    </w:p>
    <w:p w14:paraId="28013195">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14.2 </w:t>
      </w:r>
      <w:r>
        <w:rPr>
          <w:rFonts w:hint="eastAsia" w:ascii="宋体" w:hAnsi="宋体"/>
          <w:color w:val="000000" w:themeColor="text1"/>
          <w:szCs w:val="21"/>
          <w:highlight w:val="none"/>
          <w14:textFill>
            <w14:solidFill>
              <w14:schemeClr w14:val="tx1"/>
            </w14:solidFill>
          </w14:textFill>
        </w:rPr>
        <w:t>乙方还应提供下列服务：</w:t>
      </w:r>
    </w:p>
    <w:p w14:paraId="5E74C2B1">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）货物的现场移动、安装、调试、启动监督及技术支持；</w:t>
      </w:r>
    </w:p>
    <w:p w14:paraId="23D609ED">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）提供货物组装和维修所需的专用工具和辅助材料；</w:t>
      </w:r>
    </w:p>
    <w:p w14:paraId="2AFE7FEC">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）在合同各方商定的一定期限内对所有的货物实施运行监督、维修，但前提条件是该服务并不能免除乙方在质量保证期内所承担的义务；</w:t>
      </w:r>
    </w:p>
    <w:p w14:paraId="60B066ED">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）在制造商或项目现场就货物的安装、启动、运营、维护对甲方操作人员进行培训；</w:t>
      </w:r>
    </w:p>
    <w:p w14:paraId="53258F02">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规定由乙方提供的其他服务。</w:t>
      </w:r>
    </w:p>
    <w:p w14:paraId="77AF83E1">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14.3 </w:t>
      </w:r>
      <w:r>
        <w:rPr>
          <w:rFonts w:hint="eastAsia" w:ascii="宋体" w:hAnsi="宋体"/>
          <w:color w:val="000000" w:themeColor="text1"/>
          <w:szCs w:val="21"/>
          <w:highlight w:val="none"/>
          <w14:textFill>
            <w14:solidFill>
              <w14:schemeClr w14:val="tx1"/>
            </w14:solidFill>
          </w14:textFill>
        </w:rPr>
        <w:t>乙方提供的服务的费用应包含在合同价款中，甲方不再另行支付。</w:t>
      </w:r>
    </w:p>
    <w:p w14:paraId="3CB4534C">
      <w:pPr>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15.</w:t>
      </w:r>
      <w:r>
        <w:rPr>
          <w:rFonts w:hint="eastAsia" w:ascii="宋体" w:hAnsi="宋体"/>
          <w:b/>
          <w:bCs/>
          <w:color w:val="000000" w:themeColor="text1"/>
          <w:sz w:val="24"/>
          <w:highlight w:val="none"/>
          <w14:textFill>
            <w14:solidFill>
              <w14:schemeClr w14:val="tx1"/>
            </w14:solidFill>
          </w14:textFill>
        </w:rPr>
        <w:t>违约责任</w:t>
      </w:r>
    </w:p>
    <w:p w14:paraId="6CB68C3C">
      <w:pPr>
        <w:adjustRightInd w:val="0"/>
        <w:snapToGrid w:val="0"/>
        <w:spacing w:before="50" w:line="360" w:lineRule="auto"/>
        <w:ind w:firstLine="420" w:firstLineChars="200"/>
        <w:jc w:val="lef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15.1</w:t>
      </w:r>
      <w:r>
        <w:rPr>
          <w:rFonts w:hint="eastAsia" w:ascii="宋体" w:hAnsi="宋体"/>
          <w:bCs/>
          <w:color w:val="000000" w:themeColor="text1"/>
          <w:szCs w:val="21"/>
          <w:highlight w:val="none"/>
          <w14:textFill>
            <w14:solidFill>
              <w14:schemeClr w14:val="tx1"/>
            </w14:solidFill>
          </w14:textFill>
        </w:rPr>
        <w:t>质量瑕疵的补救措施和索赔</w:t>
      </w:r>
    </w:p>
    <w:p w14:paraId="7185F215">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）如果乙方提供的产品不符合质量标准或存在产品质量缺陷，而甲方在合同条款第</w:t>
      </w: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条或合同的其他条款规定的检验、安装、调试、验收和质量保证期内，根据法定质量检测部门出具的检验证书向乙方提出了索赔，乙方应按照甲方同意的下列一种或几种方式结合起来解决索赔事宜：</w:t>
      </w:r>
    </w:p>
    <w:p w14:paraId="32F7B088">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①乙方同意退货并将货款退还给甲方，由此发生的一切费用和损失由乙方承担。</w:t>
      </w:r>
    </w:p>
    <w:p w14:paraId="5CB6021B">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②根据货物的质量状况以及甲方所遭受的损失，经过甲乙双方商定降低货物的价格。</w:t>
      </w:r>
    </w:p>
    <w:p w14:paraId="0C629A5A">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30E0A17D">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2E5BF00C">
      <w:pPr>
        <w:autoSpaceDE w:val="0"/>
        <w:autoSpaceDN w:val="0"/>
        <w:adjustRightInd w:val="0"/>
        <w:snapToGrid w:val="0"/>
        <w:spacing w:before="50" w:line="360" w:lineRule="auto"/>
        <w:ind w:firstLine="420" w:firstLineChars="200"/>
        <w:jc w:val="lef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15.2 </w:t>
      </w:r>
      <w:r>
        <w:rPr>
          <w:rFonts w:hint="eastAsia" w:ascii="宋体" w:hAnsi="宋体"/>
          <w:bCs/>
          <w:color w:val="000000" w:themeColor="text1"/>
          <w:szCs w:val="21"/>
          <w:highlight w:val="none"/>
          <w14:textFill>
            <w14:solidFill>
              <w14:schemeClr w14:val="tx1"/>
            </w14:solidFill>
          </w14:textFill>
        </w:rPr>
        <w:t>迟延交货的违约责任</w:t>
      </w:r>
    </w:p>
    <w:p w14:paraId="74C13E18">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480A5927">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）除本合同</w:t>
      </w:r>
      <w:r>
        <w:rPr>
          <w:rFonts w:hint="eastAsia" w:ascii="宋体" w:hAnsi="宋体"/>
          <w:bCs/>
          <w:color w:val="000000" w:themeColor="text1"/>
          <w:szCs w:val="21"/>
          <w:highlight w:val="none"/>
          <w14:textFill>
            <w14:solidFill>
              <w14:schemeClr w14:val="tx1"/>
            </w14:solidFill>
          </w14:textFill>
        </w:rPr>
        <w:t>第</w:t>
      </w:r>
      <w:r>
        <w:rPr>
          <w:rFonts w:ascii="宋体" w:hAnsi="宋体"/>
          <w:bCs/>
          <w:color w:val="000000" w:themeColor="text1"/>
          <w:szCs w:val="21"/>
          <w:highlight w:val="none"/>
          <w14:textFill>
            <w14:solidFill>
              <w14:schemeClr w14:val="tx1"/>
            </w14:solidFill>
          </w14:textFill>
        </w:rPr>
        <w:t>20</w:t>
      </w:r>
      <w:r>
        <w:rPr>
          <w:rFonts w:hint="eastAsia" w:ascii="宋体" w:hAnsi="宋体"/>
          <w:bCs/>
          <w:color w:val="000000" w:themeColor="text1"/>
          <w:szCs w:val="21"/>
          <w:highlight w:val="none"/>
          <w14:textFill>
            <w14:solidFill>
              <w14:schemeClr w14:val="tx1"/>
            </w14:solidFill>
          </w14:textFill>
        </w:rPr>
        <w:t>条</w:t>
      </w:r>
      <w:r>
        <w:rPr>
          <w:rFonts w:hint="eastAsia" w:ascii="宋体" w:hAnsi="宋体"/>
          <w:color w:val="000000" w:themeColor="text1"/>
          <w:szCs w:val="21"/>
          <w:highlight w:val="none"/>
          <w14:textFill>
            <w14:solidFill>
              <w14:schemeClr w14:val="tx1"/>
            </w14:solidFill>
          </w14:textFill>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w:t>
      </w:r>
      <w:r>
        <w:rPr>
          <w:rFonts w:ascii="宋体" w:hAnsi="宋体"/>
          <w:color w:val="000000" w:themeColor="text1"/>
          <w:szCs w:val="21"/>
          <w:highlight w:val="none"/>
          <w14:textFill>
            <w14:solidFill>
              <w14:schemeClr w14:val="tx1"/>
            </w14:solidFill>
          </w14:textFill>
        </w:rPr>
        <w:t>0.5%</w:t>
      </w:r>
      <w:r>
        <w:rPr>
          <w:rFonts w:hint="eastAsia" w:ascii="宋体" w:hAnsi="宋体"/>
          <w:color w:val="000000" w:themeColor="text1"/>
          <w:szCs w:val="21"/>
          <w:highlight w:val="none"/>
          <w14:textFill>
            <w14:solidFill>
              <w14:schemeClr w14:val="tx1"/>
            </w14:solidFill>
          </w14:textFill>
        </w:rPr>
        <w:t>）计收，直至交货或提供服务为止。但误期赔偿费的最高限额不超过合同价的百分之五（</w:t>
      </w: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）。一旦达到误期赔偿的最高限额，甲方可以终止合同。</w:t>
      </w:r>
    </w:p>
    <w:p w14:paraId="76EBD0EB">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）如果乙方迟延交货，甲方有权终止全部或部分合同，并依其认为适当的条件和方法购买与未交货物类似的货物，乙方应对购买类似货物所超出的那部分费用负责。但是，乙方应继续执行合同中未终止的部分。</w:t>
      </w:r>
    </w:p>
    <w:p w14:paraId="7293952C">
      <w:pPr>
        <w:autoSpaceDE w:val="0"/>
        <w:autoSpaceDN w:val="0"/>
        <w:adjustRightInd w:val="0"/>
        <w:snapToGrid w:val="0"/>
        <w:spacing w:before="50" w:line="360" w:lineRule="auto"/>
        <w:jc w:val="left"/>
        <w:rPr>
          <w:rFonts w:asci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16.</w:t>
      </w:r>
      <w:r>
        <w:rPr>
          <w:rFonts w:hint="eastAsia" w:ascii="宋体" w:hAnsi="宋体"/>
          <w:b/>
          <w:color w:val="000000" w:themeColor="text1"/>
          <w:sz w:val="24"/>
          <w:highlight w:val="none"/>
          <w14:textFill>
            <w14:solidFill>
              <w14:schemeClr w14:val="tx1"/>
            </w14:solidFill>
          </w14:textFill>
        </w:rPr>
        <w:t>合同的变更</w:t>
      </w:r>
    </w:p>
    <w:p w14:paraId="0BB55B68">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16.1 </w:t>
      </w:r>
      <w:r>
        <w:rPr>
          <w:rFonts w:hint="eastAsia" w:ascii="宋体" w:hAnsi="宋体"/>
          <w:color w:val="000000" w:themeColor="text1"/>
          <w:szCs w:val="21"/>
          <w:highlight w:val="none"/>
          <w14:textFill>
            <w14:solidFill>
              <w14:schemeClr w14:val="tx1"/>
            </w14:solidFill>
          </w14:textFill>
        </w:rPr>
        <w:t>在合同履行过程中，甲、乙双方可就合同履行的时间、地点和方式等协商进行变更。协商一致后，双方应签订书面的补充协议。</w:t>
      </w:r>
    </w:p>
    <w:p w14:paraId="11F575BA">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16.2 </w:t>
      </w:r>
      <w:r>
        <w:rPr>
          <w:rFonts w:hint="eastAsia" w:ascii="宋体" w:hAnsi="宋体"/>
          <w:color w:val="000000" w:themeColor="text1"/>
          <w:szCs w:val="21"/>
          <w:highlight w:val="none"/>
          <w14:textFill>
            <w14:solidFill>
              <w14:schemeClr w14:val="tx1"/>
            </w14:solidFill>
          </w14:textFill>
        </w:rPr>
        <w:t>在不改变合同其他条款的前提下，甲方有权在合同价款百分之十的范围内追加与合同标的相同的货物或服务，并就此与乙方签订补充合同，乙方不得拒绝。</w:t>
      </w:r>
    </w:p>
    <w:p w14:paraId="638C3E30">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16.3 </w:t>
      </w:r>
      <w:r>
        <w:rPr>
          <w:rFonts w:hint="eastAsia" w:ascii="宋体" w:hAnsi="宋体"/>
          <w:color w:val="000000" w:themeColor="text1"/>
          <w:szCs w:val="21"/>
          <w:highlight w:val="none"/>
          <w14:textFill>
            <w14:solidFill>
              <w14:schemeClr w14:val="tx1"/>
            </w14:solidFill>
          </w14:textFill>
        </w:rPr>
        <w:t>除双方签署书面协议，并成为合同不可分割的一部分外，本合同条件不得有任何变更。</w:t>
      </w:r>
    </w:p>
    <w:p w14:paraId="7EBCF4E5">
      <w:pPr>
        <w:autoSpaceDE w:val="0"/>
        <w:autoSpaceDN w:val="0"/>
        <w:adjustRightInd w:val="0"/>
        <w:snapToGrid w:val="0"/>
        <w:spacing w:before="50" w:line="360" w:lineRule="auto"/>
        <w:jc w:val="left"/>
        <w:rPr>
          <w:rFonts w:asci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17.</w:t>
      </w:r>
      <w:r>
        <w:rPr>
          <w:rFonts w:hint="eastAsia" w:ascii="宋体" w:hAnsi="宋体"/>
          <w:b/>
          <w:color w:val="000000" w:themeColor="text1"/>
          <w:sz w:val="24"/>
          <w:highlight w:val="none"/>
          <w14:textFill>
            <w14:solidFill>
              <w14:schemeClr w14:val="tx1"/>
            </w14:solidFill>
          </w14:textFill>
        </w:rPr>
        <w:t>合同中止与终止</w:t>
      </w:r>
    </w:p>
    <w:p w14:paraId="60E34880">
      <w:pPr>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17.1</w:t>
      </w:r>
      <w:r>
        <w:rPr>
          <w:rFonts w:hint="eastAsia" w:ascii="宋体" w:hAnsi="宋体"/>
          <w:color w:val="000000" w:themeColor="text1"/>
          <w:szCs w:val="21"/>
          <w:highlight w:val="none"/>
          <w14:textFill>
            <w14:solidFill>
              <w14:schemeClr w14:val="tx1"/>
            </w14:solidFill>
          </w14:textFill>
        </w:rPr>
        <w:t>合同的中止</w:t>
      </w:r>
    </w:p>
    <w:p w14:paraId="1279B4C1">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）合同在履行过程中，因采购计划调整，甲方可以要求中止履行，待计划确定后继续履行；</w:t>
      </w:r>
    </w:p>
    <w:p w14:paraId="48C41A3E">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）合同履行过程中因供应商就采购过程或结果提起投诉的，甲方认为有必要或财政部门责令中止的，应当中止合同的履行。</w:t>
      </w:r>
    </w:p>
    <w:p w14:paraId="23740366">
      <w:pPr>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17.2</w:t>
      </w:r>
      <w:r>
        <w:rPr>
          <w:rFonts w:hint="eastAsia" w:ascii="宋体" w:hAnsi="宋体"/>
          <w:color w:val="000000" w:themeColor="text1"/>
          <w:szCs w:val="21"/>
          <w:highlight w:val="none"/>
          <w14:textFill>
            <w14:solidFill>
              <w14:schemeClr w14:val="tx1"/>
            </w14:solidFill>
          </w14:textFill>
        </w:rPr>
        <w:t>合同的终止</w:t>
      </w:r>
    </w:p>
    <w:p w14:paraId="07E92A7F">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）合同因有效期限届满而终止；</w:t>
      </w:r>
    </w:p>
    <w:p w14:paraId="50A3B59B">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）乙方未能依照本合同约定条件履行合同，已构成根本性违约的，甲方有权终止本合同，并追究乙方的违约责任。</w:t>
      </w:r>
    </w:p>
    <w:p w14:paraId="2982CBB1">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）如果乙方丧失履约能力或被宣告破产，甲方可在任何时候以书面形式通知乙方终止合同而不给乙方补偿。</w:t>
      </w:r>
    </w:p>
    <w:p w14:paraId="17E96973">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）如果乙方在履行合同过程中有不正当竞争行为，甲方有权解除合同，并按《中华人民共和国反不正当竞争法》规定由有关部门追究其法律责任。</w:t>
      </w:r>
    </w:p>
    <w:p w14:paraId="07C72A5F">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）如果合同的履行将损害国家利益或社会公共利益，甲方有权终止合同的履行，给乙方造成损失的予以相应补偿。</w:t>
      </w:r>
    </w:p>
    <w:p w14:paraId="08A4D4FF">
      <w:pPr>
        <w:autoSpaceDE w:val="0"/>
        <w:autoSpaceDN w:val="0"/>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18.</w:t>
      </w:r>
      <w:r>
        <w:rPr>
          <w:rFonts w:hint="eastAsia" w:ascii="宋体" w:hAnsi="宋体"/>
          <w:b/>
          <w:bCs/>
          <w:color w:val="000000" w:themeColor="text1"/>
          <w:sz w:val="24"/>
          <w:highlight w:val="none"/>
          <w14:textFill>
            <w14:solidFill>
              <w14:schemeClr w14:val="tx1"/>
            </w14:solidFill>
          </w14:textFill>
        </w:rPr>
        <w:t>合同转让和分包</w:t>
      </w:r>
    </w:p>
    <w:p w14:paraId="78806F74">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18.1 </w:t>
      </w:r>
      <w:r>
        <w:rPr>
          <w:rFonts w:hint="eastAsia" w:ascii="宋体" w:hAnsi="宋体"/>
          <w:color w:val="000000" w:themeColor="text1"/>
          <w:szCs w:val="21"/>
          <w:highlight w:val="none"/>
          <w14:textFill>
            <w14:solidFill>
              <w14:schemeClr w14:val="tx1"/>
            </w14:solidFill>
          </w14:textFill>
        </w:rPr>
        <w:t>乙方不得以任何形式将合同转包。</w:t>
      </w:r>
    </w:p>
    <w:p w14:paraId="5541E6A4">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18.2 </w:t>
      </w:r>
      <w:r>
        <w:rPr>
          <w:rFonts w:hint="eastAsia" w:ascii="宋体" w:hAnsi="宋体"/>
          <w:color w:val="000000" w:themeColor="text1"/>
          <w:szCs w:val="21"/>
          <w:highlight w:val="none"/>
          <w14:textFill>
            <w14:solidFill>
              <w14:schemeClr w14:val="tx1"/>
            </w14:solidFill>
          </w14:textFill>
        </w:rPr>
        <w:t>乙方未在投标文件中说明，不得将</w:t>
      </w:r>
      <w:r>
        <w:rPr>
          <w:rFonts w:hint="eastAsia" w:ascii="宋体" w:hAnsi="宋体"/>
          <w:bCs/>
          <w:color w:val="000000" w:themeColor="text1"/>
          <w:szCs w:val="21"/>
          <w:highlight w:val="none"/>
          <w14:textFill>
            <w14:solidFill>
              <w14:schemeClr w14:val="tx1"/>
            </w14:solidFill>
          </w14:textFill>
        </w:rPr>
        <w:t>合同</w:t>
      </w:r>
      <w:r>
        <w:rPr>
          <w:rFonts w:hint="eastAsia" w:ascii="宋体" w:hAnsi="宋体"/>
          <w:color w:val="000000" w:themeColor="text1"/>
          <w:szCs w:val="21"/>
          <w:highlight w:val="none"/>
          <w14:textFill>
            <w14:solidFill>
              <w14:schemeClr w14:val="tx1"/>
            </w14:solidFill>
          </w14:textFill>
        </w:rPr>
        <w:t>的非主体、非关键性工作分包给他人。</w:t>
      </w:r>
    </w:p>
    <w:p w14:paraId="5C47946F">
      <w:pPr>
        <w:autoSpaceDE w:val="0"/>
        <w:autoSpaceDN w:val="0"/>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19.</w:t>
      </w:r>
      <w:r>
        <w:rPr>
          <w:rFonts w:hint="eastAsia" w:ascii="宋体" w:hAnsi="宋体"/>
          <w:b/>
          <w:bCs/>
          <w:color w:val="000000" w:themeColor="text1"/>
          <w:sz w:val="24"/>
          <w:highlight w:val="none"/>
          <w14:textFill>
            <w14:solidFill>
              <w14:schemeClr w14:val="tx1"/>
            </w14:solidFill>
          </w14:textFill>
        </w:rPr>
        <w:t>不可抗力</w:t>
      </w:r>
    </w:p>
    <w:p w14:paraId="1D9A1834">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19.1 </w:t>
      </w:r>
      <w:r>
        <w:rPr>
          <w:rFonts w:hint="eastAsia" w:ascii="宋体" w:hAnsi="宋体"/>
          <w:color w:val="000000" w:themeColor="text1"/>
          <w:szCs w:val="21"/>
          <w:highlight w:val="none"/>
          <w14:textFill>
            <w14:solidFill>
              <w14:schemeClr w14:val="tx1"/>
            </w14:solidFill>
          </w14:textFill>
        </w:rPr>
        <w:t>不可抗力是指合同双方不可预见、不可避免、不可克服的自然灾害和社会事件。</w:t>
      </w:r>
    </w:p>
    <w:p w14:paraId="3C123EA7">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19.2 </w:t>
      </w:r>
      <w:r>
        <w:rPr>
          <w:rFonts w:hint="eastAsia" w:ascii="宋体" w:hAnsi="宋体"/>
          <w:color w:val="000000" w:themeColor="text1"/>
          <w:szCs w:val="21"/>
          <w:highlight w:val="none"/>
          <w14:textFill>
            <w14:solidFill>
              <w14:schemeClr w14:val="tx1"/>
            </w14:solidFill>
          </w14:textFill>
        </w:rPr>
        <w:t>任何一方对由于不可抗力造成的部分或全部不能履行合同不承担违约责任。但迟延履行后发生不可抗力的，不能免除责任。</w:t>
      </w:r>
    </w:p>
    <w:p w14:paraId="3B3B9519">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19.3 </w:t>
      </w:r>
      <w:r>
        <w:rPr>
          <w:rFonts w:hint="eastAsia" w:ascii="宋体" w:hAnsi="宋体"/>
          <w:color w:val="000000" w:themeColor="text1"/>
          <w:szCs w:val="21"/>
          <w:highlight w:val="none"/>
          <w14:textFill>
            <w14:solidFill>
              <w14:schemeClr w14:val="tx1"/>
            </w14:solidFill>
          </w14:textFill>
        </w:rPr>
        <w:t>遇有不可抗力的一方，应在三日内将事件的情况以书面形式通知另一方，并在事件发生后十日内，向另一方提交合同不能履行或部分不能履行或需要延期履行理由的报告。</w:t>
      </w:r>
    </w:p>
    <w:p w14:paraId="0C88A15D">
      <w:pPr>
        <w:autoSpaceDE w:val="0"/>
        <w:autoSpaceDN w:val="0"/>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20.</w:t>
      </w:r>
      <w:r>
        <w:rPr>
          <w:rFonts w:hint="eastAsia" w:ascii="宋体" w:hAnsi="宋体"/>
          <w:b/>
          <w:bCs/>
          <w:color w:val="000000" w:themeColor="text1"/>
          <w:sz w:val="24"/>
          <w:highlight w:val="none"/>
          <w14:textFill>
            <w14:solidFill>
              <w14:schemeClr w14:val="tx1"/>
            </w14:solidFill>
          </w14:textFill>
        </w:rPr>
        <w:t>解决争议的方法</w:t>
      </w:r>
    </w:p>
    <w:p w14:paraId="5D044413">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20.1 </w:t>
      </w:r>
      <w:r>
        <w:rPr>
          <w:rFonts w:hint="eastAsia" w:ascii="宋体" w:hAnsi="宋体"/>
          <w:color w:val="000000" w:themeColor="text1"/>
          <w:szCs w:val="21"/>
          <w:highlight w:val="none"/>
          <w14:textFill>
            <w14:solidFill>
              <w14:schemeClr w14:val="tx1"/>
            </w14:solidFill>
          </w14:textFill>
        </w:rPr>
        <w:t>合同各方应通过友好协商，解决在执行合同过程中所发生的或与合同有关的一切争端。如从协商开始后十日内仍不能解决，可以向财政部门提请调解。</w:t>
      </w:r>
    </w:p>
    <w:p w14:paraId="6133FE4D">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20.2 </w:t>
      </w:r>
      <w:r>
        <w:rPr>
          <w:rFonts w:hint="eastAsia" w:ascii="宋体" w:hAnsi="宋体"/>
          <w:color w:val="000000" w:themeColor="text1"/>
          <w:szCs w:val="21"/>
          <w:highlight w:val="none"/>
          <w14:textFill>
            <w14:solidFill>
              <w14:schemeClr w14:val="tx1"/>
            </w14:solidFill>
          </w14:textFill>
        </w:rPr>
        <w:t>调解不成可以按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中约定中规定下列方式之一提起仲裁或诉讼：</w:t>
      </w:r>
    </w:p>
    <w:p w14:paraId="543DBA00">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）向甲方所在地仲裁机构提起仲裁；</w:t>
      </w:r>
    </w:p>
    <w:p w14:paraId="0D2D9672">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）向甲方所在地人民法院提起诉讼。</w:t>
      </w:r>
    </w:p>
    <w:p w14:paraId="4982F4A2">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20.3 </w:t>
      </w:r>
      <w:r>
        <w:rPr>
          <w:rFonts w:hint="eastAsia" w:ascii="宋体" w:hAnsi="宋体"/>
          <w:color w:val="000000" w:themeColor="text1"/>
          <w:szCs w:val="21"/>
          <w:highlight w:val="none"/>
          <w14:textFill>
            <w14:solidFill>
              <w14:schemeClr w14:val="tx1"/>
            </w14:solidFill>
          </w14:textFill>
        </w:rPr>
        <w:t>如仲裁或诉讼事项不影响合同其它部分的履行，则在仲裁或诉讼期间，除正在进行仲裁或诉讼的部分外，合同的其它部分应继续执行。</w:t>
      </w:r>
    </w:p>
    <w:p w14:paraId="293C526A">
      <w:pPr>
        <w:autoSpaceDE w:val="0"/>
        <w:autoSpaceDN w:val="0"/>
        <w:adjustRightInd w:val="0"/>
        <w:snapToGrid w:val="0"/>
        <w:spacing w:before="50" w:line="360" w:lineRule="auto"/>
        <w:jc w:val="left"/>
        <w:rPr>
          <w:rFonts w:asci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21.</w:t>
      </w:r>
      <w:r>
        <w:rPr>
          <w:rFonts w:hint="eastAsia" w:ascii="宋体" w:hAnsi="宋体"/>
          <w:b/>
          <w:color w:val="000000" w:themeColor="text1"/>
          <w:sz w:val="24"/>
          <w:highlight w:val="none"/>
          <w14:textFill>
            <w14:solidFill>
              <w14:schemeClr w14:val="tx1"/>
            </w14:solidFill>
          </w14:textFill>
        </w:rPr>
        <w:t>法律适用</w:t>
      </w:r>
    </w:p>
    <w:p w14:paraId="79362935">
      <w:pPr>
        <w:autoSpaceDE w:val="0"/>
        <w:autoSpaceDN w:val="0"/>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21.1 </w:t>
      </w:r>
      <w:r>
        <w:rPr>
          <w:rFonts w:hint="eastAsia" w:ascii="宋体" w:hAnsi="宋体"/>
          <w:color w:val="000000" w:themeColor="text1"/>
          <w:szCs w:val="21"/>
          <w:highlight w:val="none"/>
          <w14:textFill>
            <w14:solidFill>
              <w14:schemeClr w14:val="tx1"/>
            </w14:solidFill>
          </w14:textFill>
        </w:rPr>
        <w:t>本合同适用中华人民共和国现行法律、行政法规和规章，如合同条款与法律、行政法规和规章不一致的，按照法律、行政法规和规章修改本合同。</w:t>
      </w:r>
    </w:p>
    <w:p w14:paraId="245B1383">
      <w:pPr>
        <w:autoSpaceDE w:val="0"/>
        <w:autoSpaceDN w:val="0"/>
        <w:adjustRightInd w:val="0"/>
        <w:snapToGrid w:val="0"/>
        <w:spacing w:before="50" w:line="360" w:lineRule="auto"/>
        <w:jc w:val="left"/>
        <w:rPr>
          <w:rFonts w:ascii="宋体"/>
          <w:b/>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22.</w:t>
      </w:r>
      <w:r>
        <w:rPr>
          <w:rFonts w:hint="eastAsia" w:ascii="宋体" w:hAnsi="宋体"/>
          <w:b/>
          <w:color w:val="000000" w:themeColor="text1"/>
          <w:sz w:val="24"/>
          <w:highlight w:val="none"/>
          <w14:textFill>
            <w14:solidFill>
              <w14:schemeClr w14:val="tx1"/>
            </w14:solidFill>
          </w14:textFill>
        </w:rPr>
        <w:t>通知</w:t>
      </w:r>
    </w:p>
    <w:p w14:paraId="411E23C8">
      <w:pPr>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22.1</w:t>
      </w:r>
      <w:r>
        <w:rPr>
          <w:rFonts w:hint="eastAsia" w:ascii="宋体" w:hAnsi="宋体"/>
          <w:color w:val="000000" w:themeColor="text1"/>
          <w:szCs w:val="21"/>
          <w:highlight w:val="none"/>
          <w14:textFill>
            <w14:solidFill>
              <w14:schemeClr w14:val="tx1"/>
            </w14:solidFill>
          </w14:textFill>
        </w:rPr>
        <w:t>本合同一方给另一方的通知均应采用书面形式，传真或快递送到本合同中规定的对方的地址和办理签收手续，</w:t>
      </w:r>
    </w:p>
    <w:p w14:paraId="04B6D2ED">
      <w:pPr>
        <w:adjustRightInd w:val="0"/>
        <w:snapToGrid w:val="0"/>
        <w:spacing w:before="50"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22.2</w:t>
      </w:r>
      <w:r>
        <w:rPr>
          <w:rFonts w:hint="eastAsia" w:ascii="宋体" w:hAnsi="宋体"/>
          <w:color w:val="000000" w:themeColor="text1"/>
          <w:szCs w:val="21"/>
          <w:highlight w:val="none"/>
          <w14:textFill>
            <w14:solidFill>
              <w14:schemeClr w14:val="tx1"/>
            </w14:solidFill>
          </w14:textFill>
        </w:rPr>
        <w:t>通知以送到之日或通知书中规定的生效之日起生效，两者中以较迟之日为准。</w:t>
      </w:r>
    </w:p>
    <w:p w14:paraId="1A54BA94">
      <w:pPr>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23. </w:t>
      </w:r>
      <w:r>
        <w:rPr>
          <w:rFonts w:hint="eastAsia" w:ascii="宋体" w:hAnsi="宋体"/>
          <w:b/>
          <w:bCs/>
          <w:color w:val="000000" w:themeColor="text1"/>
          <w:sz w:val="24"/>
          <w:highlight w:val="none"/>
          <w14:textFill>
            <w14:solidFill>
              <w14:schemeClr w14:val="tx1"/>
            </w14:solidFill>
          </w14:textFill>
        </w:rPr>
        <w:t>合同未尽事项</w:t>
      </w:r>
    </w:p>
    <w:p w14:paraId="6E2E7B4F">
      <w:pPr>
        <w:adjustRightInd w:val="0"/>
        <w:snapToGrid w:val="0"/>
        <w:spacing w:before="50" w:line="360" w:lineRule="auto"/>
        <w:ind w:firstLine="420" w:firstLineChars="200"/>
        <w:jc w:val="left"/>
        <w:rPr>
          <w:rFonts w:asci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23.1</w:t>
      </w:r>
      <w:r>
        <w:rPr>
          <w:rFonts w:hint="eastAsia" w:ascii="宋体" w:hAnsi="宋体"/>
          <w:bCs/>
          <w:color w:val="000000" w:themeColor="text1"/>
          <w:szCs w:val="21"/>
          <w:highlight w:val="none"/>
          <w14:textFill>
            <w14:solidFill>
              <w14:schemeClr w14:val="tx1"/>
            </w14:solidFill>
          </w14:textFill>
        </w:rPr>
        <w:t>合同未尽事项见</w:t>
      </w:r>
      <w:r>
        <w:rPr>
          <w:rFonts w:hint="eastAsia" w:ascii="宋体" w:hAnsi="宋体"/>
          <w:b/>
          <w:color w:val="000000" w:themeColor="text1"/>
          <w:szCs w:val="21"/>
          <w:highlight w:val="none"/>
          <w14:textFill>
            <w14:solidFill>
              <w14:schemeClr w14:val="tx1"/>
            </w14:solidFill>
          </w14:textFill>
        </w:rPr>
        <w:t>【政府采购合同专用条款】。</w:t>
      </w:r>
    </w:p>
    <w:p w14:paraId="66215041">
      <w:pPr>
        <w:adjustRightInd w:val="0"/>
        <w:snapToGrid w:val="0"/>
        <w:spacing w:before="50" w:line="360" w:lineRule="auto"/>
        <w:jc w:val="left"/>
        <w:rPr>
          <w:rFonts w:asci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24.</w:t>
      </w:r>
      <w:r>
        <w:rPr>
          <w:rFonts w:hint="eastAsia" w:ascii="宋体" w:hAnsi="宋体"/>
          <w:b/>
          <w:bCs/>
          <w:color w:val="000000" w:themeColor="text1"/>
          <w:sz w:val="24"/>
          <w:highlight w:val="none"/>
          <w14:textFill>
            <w14:solidFill>
              <w14:schemeClr w14:val="tx1"/>
            </w14:solidFill>
          </w14:textFill>
        </w:rPr>
        <w:t>合同生效</w:t>
      </w:r>
    </w:p>
    <w:p w14:paraId="4811A079">
      <w:pPr>
        <w:autoSpaceDE w:val="0"/>
        <w:autoSpaceDN w:val="0"/>
        <w:adjustRightInd w:val="0"/>
        <w:snapToGrid w:val="0"/>
        <w:spacing w:before="50" w:line="360" w:lineRule="auto"/>
        <w:ind w:firstLine="420" w:firstLineChars="200"/>
        <w:jc w:val="left"/>
        <w:rPr>
          <w:rFonts w:ascii="黑体" w:hAnsi="黑体" w:eastAsia="黑体"/>
          <w:b/>
          <w:bCs/>
          <w:color w:val="000000" w:themeColor="text1"/>
          <w:sz w:val="32"/>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24.1 </w:t>
      </w:r>
      <w:r>
        <w:rPr>
          <w:rFonts w:hint="eastAsia" w:ascii="宋体" w:hAnsi="宋体"/>
          <w:color w:val="000000" w:themeColor="text1"/>
          <w:szCs w:val="21"/>
          <w:highlight w:val="none"/>
          <w14:textFill>
            <w14:solidFill>
              <w14:schemeClr w14:val="tx1"/>
            </w14:solidFill>
          </w14:textFill>
        </w:rPr>
        <w:t>本合同在合同双方签字盖章后生效。</w:t>
      </w:r>
    </w:p>
    <w:p w14:paraId="2E8387C4">
      <w:pPr>
        <w:pStyle w:val="3"/>
        <w:adjustRightInd w:val="0"/>
        <w:snapToGrid w:val="0"/>
        <w:spacing w:beforeLines="50"/>
        <w:jc w:val="center"/>
        <w:rPr>
          <w:rFonts w:ascii="黑体" w:hAnsi="黑体"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r>
      <w:bookmarkStart w:id="16" w:name="_Toc108795708"/>
      <w:r>
        <w:rPr>
          <w:rFonts w:hint="eastAsia" w:ascii="黑体" w:hAnsi="华文中宋" w:eastAsia="黑体"/>
          <w:color w:val="000000" w:themeColor="text1"/>
          <w:sz w:val="28"/>
          <w:szCs w:val="28"/>
          <w:highlight w:val="none"/>
          <w14:textFill>
            <w14:solidFill>
              <w14:schemeClr w14:val="tx1"/>
            </w14:solidFill>
          </w14:textFill>
        </w:rPr>
        <w:t>第三节</w:t>
      </w:r>
      <w:r>
        <w:rPr>
          <w:rFonts w:ascii="黑体" w:hAnsi="华文中宋" w:eastAsia="黑体"/>
          <w:color w:val="000000" w:themeColor="text1"/>
          <w:sz w:val="28"/>
          <w:szCs w:val="28"/>
          <w:highlight w:val="none"/>
          <w14:textFill>
            <w14:solidFill>
              <w14:schemeClr w14:val="tx1"/>
            </w14:solidFill>
          </w14:textFill>
        </w:rPr>
        <w:t xml:space="preserve"> </w:t>
      </w:r>
      <w:r>
        <w:rPr>
          <w:rFonts w:hint="eastAsia" w:ascii="黑体" w:hAnsi="华文中宋" w:eastAsia="黑体"/>
          <w:color w:val="000000" w:themeColor="text1"/>
          <w:sz w:val="28"/>
          <w:szCs w:val="28"/>
          <w:highlight w:val="none"/>
          <w14:textFill>
            <w14:solidFill>
              <w14:schemeClr w14:val="tx1"/>
            </w14:solidFill>
          </w14:textFill>
        </w:rPr>
        <w:t>政府采购合同专用条款</w:t>
      </w:r>
      <w:bookmarkEnd w:id="16"/>
    </w:p>
    <w:p w14:paraId="04CCACD0">
      <w:pPr>
        <w:pStyle w:val="3"/>
        <w:adjustRightInd w:val="0"/>
        <w:snapToGrid w:val="0"/>
        <w:spacing w:beforeLines="50"/>
        <w:jc w:val="left"/>
        <w:rPr>
          <w:rFonts w:hint="eastAsia" w:ascii="宋体" w:hAnsi="宋体" w:eastAsia="宋体" w:cs="Times New Roman"/>
          <w:b w:val="0"/>
          <w:bCs w:val="0"/>
          <w:color w:val="000000" w:themeColor="text1"/>
          <w:kern w:val="2"/>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highlight w:val="none"/>
          <w:shd w:val="clear" w:color="auto" w:fill="FFFFFF"/>
          <w:lang w:val="en-US" w:eastAsia="zh-CN" w:bidi="ar-SA"/>
          <w14:textFill>
            <w14:solidFill>
              <w14:schemeClr w14:val="tx1"/>
            </w14:solidFill>
          </w14:textFill>
        </w:rPr>
        <w:t>包号：包一</w:t>
      </w:r>
    </w:p>
    <w:tbl>
      <w:tblPr>
        <w:tblStyle w:val="26"/>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53"/>
        <w:gridCol w:w="2591"/>
        <w:gridCol w:w="5464"/>
      </w:tblGrid>
      <w:tr w14:paraId="76FF82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5" w:hRule="atLeast"/>
        </w:trPr>
        <w:tc>
          <w:tcPr>
            <w:tcW w:w="953" w:type="dxa"/>
            <w:tcBorders>
              <w:top w:val="double" w:color="auto" w:sz="4" w:space="0"/>
              <w:bottom w:val="single" w:color="auto" w:sz="6" w:space="0"/>
            </w:tcBorders>
            <w:vAlign w:val="center"/>
          </w:tcPr>
          <w:p w14:paraId="75C080EC">
            <w:pP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序号</w:t>
            </w:r>
          </w:p>
        </w:tc>
        <w:tc>
          <w:tcPr>
            <w:tcW w:w="2591" w:type="dxa"/>
            <w:tcBorders>
              <w:top w:val="double" w:color="auto" w:sz="4" w:space="0"/>
              <w:bottom w:val="single" w:color="auto" w:sz="6" w:space="0"/>
            </w:tcBorders>
            <w:vAlign w:val="center"/>
          </w:tcPr>
          <w:p w14:paraId="70596311">
            <w:pPr>
              <w:tabs>
                <w:tab w:val="left" w:pos="2466"/>
                <w:tab w:val="left" w:pos="5464"/>
              </w:tabs>
              <w:snapToGrid w:val="0"/>
              <w:spacing w:line="360" w:lineRule="auto"/>
              <w:jc w:val="center"/>
              <w:rPr>
                <w:rFonts w:ascii="宋体" w:hAnsi="宋体"/>
                <w:color w:val="000000" w:themeColor="text1"/>
                <w:szCs w:val="21"/>
                <w:highlight w:val="none"/>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条款名称</w:t>
            </w:r>
          </w:p>
        </w:tc>
        <w:tc>
          <w:tcPr>
            <w:tcW w:w="5464" w:type="dxa"/>
            <w:tcBorders>
              <w:top w:val="double" w:color="auto" w:sz="4" w:space="0"/>
              <w:bottom w:val="single" w:color="auto" w:sz="6" w:space="0"/>
            </w:tcBorders>
            <w:vAlign w:val="center"/>
          </w:tcPr>
          <w:p w14:paraId="183A8536">
            <w:pPr>
              <w:tabs>
                <w:tab w:val="left" w:pos="2466"/>
                <w:tab w:val="left" w:pos="5464"/>
              </w:tabs>
              <w:snapToGrid w:val="0"/>
              <w:spacing w:line="360" w:lineRule="auto"/>
              <w:ind w:left="735" w:leftChars="350"/>
              <w:jc w:val="center"/>
              <w:rPr>
                <w:rFonts w:ascii="宋体" w:hAnsi="宋体"/>
                <w:color w:val="000000" w:themeColor="text1"/>
                <w:szCs w:val="21"/>
                <w:highlight w:val="none"/>
                <w:shd w:val="clear" w:color="auto" w:fill="FFFFFF"/>
                <w14:textFill>
                  <w14:solidFill>
                    <w14:schemeClr w14:val="tx1"/>
                  </w14:solidFill>
                </w14:textFill>
              </w:rPr>
            </w:pPr>
            <w:r>
              <w:rPr>
                <w:rStyle w:val="46"/>
                <w:rFonts w:ascii="宋体" w:hAnsi="宋体"/>
                <w:color w:val="000000" w:themeColor="text1"/>
                <w:szCs w:val="21"/>
                <w:highlight w:val="none"/>
                <w14:textFill>
                  <w14:solidFill>
                    <w14:schemeClr w14:val="tx1"/>
                  </w14:solidFill>
                </w14:textFill>
              </w:rPr>
              <w:t>编列内容规定</w:t>
            </w:r>
          </w:p>
        </w:tc>
      </w:tr>
      <w:tr w14:paraId="13CEE1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953" w:type="dxa"/>
            <w:tcBorders>
              <w:top w:val="single" w:color="auto" w:sz="6" w:space="0"/>
              <w:bottom w:val="single" w:color="auto" w:sz="6" w:space="0"/>
            </w:tcBorders>
            <w:vAlign w:val="center"/>
          </w:tcPr>
          <w:p w14:paraId="5A69ED71">
            <w:pPr>
              <w:adjustRightInd w:val="0"/>
              <w:snapToGrid w:val="0"/>
              <w:spacing w:line="360" w:lineRule="auto"/>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w:t>
            </w:r>
          </w:p>
        </w:tc>
        <w:tc>
          <w:tcPr>
            <w:tcW w:w="2591" w:type="dxa"/>
            <w:tcBorders>
              <w:top w:val="single" w:color="auto" w:sz="6" w:space="0"/>
              <w:bottom w:val="single" w:color="auto" w:sz="6" w:space="0"/>
            </w:tcBorders>
            <w:vAlign w:val="center"/>
          </w:tcPr>
          <w:p w14:paraId="59EC756D">
            <w:pPr>
              <w:adjustRightInd w:val="0"/>
              <w:snapToGrid w:val="0"/>
              <w:spacing w:line="360" w:lineRule="auto"/>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甲方名称、地址</w:t>
            </w:r>
            <w:r>
              <w:rPr>
                <w:rFonts w:ascii="宋体" w:hAnsi="宋体"/>
                <w:color w:val="000000" w:themeColor="text1"/>
                <w:szCs w:val="21"/>
                <w:highlight w:val="none"/>
                <w14:textFill>
                  <w14:solidFill>
                    <w14:schemeClr w14:val="tx1"/>
                  </w14:solidFill>
                </w14:textFill>
              </w:rPr>
              <w:t xml:space="preserve"> </w:t>
            </w:r>
          </w:p>
        </w:tc>
        <w:tc>
          <w:tcPr>
            <w:tcW w:w="5464" w:type="dxa"/>
            <w:tcBorders>
              <w:top w:val="single" w:color="auto" w:sz="6" w:space="0"/>
              <w:bottom w:val="single" w:color="auto" w:sz="6" w:space="0"/>
            </w:tcBorders>
            <w:vAlign w:val="center"/>
          </w:tcPr>
          <w:p w14:paraId="511DF721">
            <w:pPr>
              <w:adjustRightInd w:val="0"/>
              <w:snapToGrid w:val="0"/>
              <w:spacing w:line="430" w:lineRule="exact"/>
              <w:rPr>
                <w:rFonts w:hint="default" w:asci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shd w:val="clear" w:color="auto" w:fill="FFFFFF"/>
                <w:lang w:eastAsia="zh-CN"/>
                <w14:textFill>
                  <w14:solidFill>
                    <w14:schemeClr w14:val="tx1"/>
                  </w14:solidFill>
                </w14:textFill>
              </w:rPr>
              <w:t>郴州职业技术学院</w:t>
            </w:r>
            <w:r>
              <w:rPr>
                <w:rFonts w:hint="eastAsia" w:ascii="宋体" w:hAnsi="宋体" w:cs="宋体"/>
                <w:color w:val="000000" w:themeColor="text1"/>
                <w:highlight w:val="none"/>
                <w14:textFill>
                  <w14:solidFill>
                    <w14:schemeClr w14:val="tx1"/>
                  </w14:solidFill>
                </w14:textFill>
              </w:rPr>
              <w:t>、</w:t>
            </w:r>
            <w:r>
              <w:rPr>
                <w:rFonts w:hint="eastAsia" w:ascii="宋体" w:hAnsi="宋体"/>
                <w:color w:val="000000" w:themeColor="text1"/>
                <w:szCs w:val="21"/>
                <w:highlight w:val="none"/>
                <w:shd w:val="clear" w:color="auto" w:fill="FFFFFF"/>
                <w:lang w:eastAsia="zh-CN"/>
                <w14:textFill>
                  <w14:solidFill>
                    <w14:schemeClr w14:val="tx1"/>
                  </w14:solidFill>
                </w14:textFill>
              </w:rPr>
              <w:t>郴州市郴州大道909号</w:t>
            </w:r>
          </w:p>
        </w:tc>
      </w:tr>
      <w:tr w14:paraId="3011FD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953" w:type="dxa"/>
            <w:tcBorders>
              <w:top w:val="single" w:color="auto" w:sz="6" w:space="0"/>
            </w:tcBorders>
            <w:vAlign w:val="center"/>
          </w:tcPr>
          <w:p w14:paraId="702C1BB1">
            <w:pPr>
              <w:adjustRightInd w:val="0"/>
              <w:snapToGrid w:val="0"/>
              <w:spacing w:line="360" w:lineRule="auto"/>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w:t>
            </w:r>
          </w:p>
        </w:tc>
        <w:tc>
          <w:tcPr>
            <w:tcW w:w="2591" w:type="dxa"/>
            <w:tcBorders>
              <w:top w:val="single" w:color="auto" w:sz="6" w:space="0"/>
            </w:tcBorders>
            <w:vAlign w:val="center"/>
          </w:tcPr>
          <w:p w14:paraId="31CC0922">
            <w:pPr>
              <w:adjustRightInd w:val="0"/>
              <w:snapToGrid w:val="0"/>
              <w:spacing w:line="360" w:lineRule="auto"/>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项目现场</w:t>
            </w:r>
          </w:p>
        </w:tc>
        <w:tc>
          <w:tcPr>
            <w:tcW w:w="5464" w:type="dxa"/>
            <w:tcBorders>
              <w:top w:val="single" w:color="auto" w:sz="6" w:space="0"/>
            </w:tcBorders>
            <w:vAlign w:val="center"/>
          </w:tcPr>
          <w:p w14:paraId="54EA85E2">
            <w:pPr>
              <w:adjustRightInd w:val="0"/>
              <w:snapToGrid w:val="0"/>
              <w:spacing w:line="360" w:lineRule="auto"/>
              <w:jc w:val="left"/>
              <w:rPr>
                <w:rFonts w:asci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郴州职业技术学院</w:t>
            </w:r>
            <w:r>
              <w:rPr>
                <w:rFonts w:hint="eastAsia" w:ascii="宋体" w:hAnsi="宋体" w:cs="宋体"/>
                <w:color w:val="000000" w:themeColor="text1"/>
                <w:highlight w:val="none"/>
                <w14:textFill>
                  <w14:solidFill>
                    <w14:schemeClr w14:val="tx1"/>
                  </w14:solidFill>
                </w14:textFill>
              </w:rPr>
              <w:t>指定地点</w:t>
            </w:r>
          </w:p>
        </w:tc>
      </w:tr>
      <w:tr w14:paraId="091949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3" w:type="dxa"/>
            <w:vAlign w:val="center"/>
          </w:tcPr>
          <w:p w14:paraId="1D1275E4">
            <w:pPr>
              <w:adjustRightInd w:val="0"/>
              <w:snapToGrid w:val="0"/>
              <w:spacing w:line="360" w:lineRule="auto"/>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591" w:type="dxa"/>
            <w:vAlign w:val="center"/>
          </w:tcPr>
          <w:p w14:paraId="2137D9B5">
            <w:pPr>
              <w:adjustRightInd w:val="0"/>
              <w:snapToGrid w:val="0"/>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履行合同的时间、地点及方式</w:t>
            </w:r>
          </w:p>
        </w:tc>
        <w:tc>
          <w:tcPr>
            <w:tcW w:w="5464" w:type="dxa"/>
            <w:vAlign w:val="center"/>
          </w:tcPr>
          <w:p w14:paraId="7AA5AC2D">
            <w:pPr>
              <w:spacing w:line="340" w:lineRule="exac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服务期</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2026年11月30日前</w:t>
            </w:r>
            <w:r>
              <w:rPr>
                <w:rFonts w:hint="eastAsia" w:ascii="宋体" w:hAnsi="宋体"/>
                <w:color w:val="000000" w:themeColor="text1"/>
                <w:szCs w:val="21"/>
                <w:highlight w:val="none"/>
                <w14:textFill>
                  <w14:solidFill>
                    <w14:schemeClr w14:val="tx1"/>
                  </w14:solidFill>
                </w14:textFill>
              </w:rPr>
              <w:t>。</w:t>
            </w:r>
          </w:p>
          <w:p w14:paraId="6A6E8406">
            <w:pPr>
              <w:widowControl/>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地点：</w:t>
            </w:r>
            <w:r>
              <w:rPr>
                <w:rFonts w:hint="eastAsia" w:eastAsiaTheme="minorEastAsia"/>
                <w:color w:val="000000" w:themeColor="text1"/>
                <w:szCs w:val="21"/>
                <w:highlight w:val="none"/>
                <w:lang w:val="zh-CN" w:bidi="zh-CN"/>
                <w14:textFill>
                  <w14:solidFill>
                    <w14:schemeClr w14:val="tx1"/>
                  </w14:solidFill>
                </w14:textFill>
              </w:rPr>
              <w:t>郴州职业技术学院</w:t>
            </w:r>
            <w:r>
              <w:rPr>
                <w:rFonts w:eastAsiaTheme="minorEastAsia"/>
                <w:color w:val="000000" w:themeColor="text1"/>
                <w:szCs w:val="21"/>
                <w:highlight w:val="none"/>
                <w:lang w:val="zh-CN" w:bidi="zh-CN"/>
                <w14:textFill>
                  <w14:solidFill>
                    <w14:schemeClr w14:val="tx1"/>
                  </w14:solidFill>
                </w14:textFill>
              </w:rPr>
              <w:t>指定地点</w:t>
            </w:r>
          </w:p>
          <w:p w14:paraId="2FC8F511">
            <w:pPr>
              <w:widowControl/>
              <w:spacing w:line="400" w:lineRule="exact"/>
              <w:jc w:val="lef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方式：</w:t>
            </w:r>
            <w:r>
              <w:rPr>
                <w:rFonts w:hint="eastAsia" w:ascii="宋体" w:hAnsi="宋体"/>
                <w:color w:val="000000" w:themeColor="text1"/>
                <w:szCs w:val="21"/>
                <w:highlight w:val="none"/>
                <w:lang w:val="en-US" w:eastAsia="zh-CN"/>
                <w14:textFill>
                  <w14:solidFill>
                    <w14:schemeClr w14:val="tx1"/>
                  </w14:solidFill>
                </w14:textFill>
              </w:rPr>
              <w:t>现场验收</w:t>
            </w:r>
            <w:r>
              <w:rPr>
                <w:rFonts w:hint="eastAsia" w:ascii="宋体" w:hAnsi="宋体"/>
                <w:color w:val="000000" w:themeColor="text1"/>
                <w:szCs w:val="21"/>
                <w:highlight w:val="none"/>
                <w14:textFill>
                  <w14:solidFill>
                    <w14:schemeClr w14:val="tx1"/>
                  </w14:solidFill>
                </w14:textFill>
              </w:rPr>
              <w:t>且验收合格</w:t>
            </w:r>
            <w:r>
              <w:rPr>
                <w:rFonts w:eastAsiaTheme="minorEastAsia"/>
                <w:color w:val="000000" w:themeColor="text1"/>
                <w:szCs w:val="21"/>
                <w:highlight w:val="none"/>
                <w:lang w:val="zh-CN" w:bidi="zh-CN"/>
                <w14:textFill>
                  <w14:solidFill>
                    <w14:schemeClr w14:val="tx1"/>
                  </w14:solidFill>
                </w14:textFill>
              </w:rPr>
              <w:t>。</w:t>
            </w:r>
          </w:p>
        </w:tc>
      </w:tr>
      <w:tr w14:paraId="0CEFEC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trPr>
        <w:tc>
          <w:tcPr>
            <w:tcW w:w="953" w:type="dxa"/>
            <w:vAlign w:val="center"/>
          </w:tcPr>
          <w:p w14:paraId="53345BE8">
            <w:pPr>
              <w:adjustRightInd w:val="0"/>
              <w:snapToGrid w:val="0"/>
              <w:spacing w:line="360" w:lineRule="auto"/>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591" w:type="dxa"/>
            <w:vAlign w:val="center"/>
          </w:tcPr>
          <w:p w14:paraId="606A3434">
            <w:pPr>
              <w:adjustRightInd w:val="0"/>
              <w:snapToGrid w:val="0"/>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合同价款支付方式和条件</w:t>
            </w:r>
          </w:p>
        </w:tc>
        <w:tc>
          <w:tcPr>
            <w:tcW w:w="5464" w:type="dxa"/>
            <w:vAlign w:val="center"/>
          </w:tcPr>
          <w:p w14:paraId="65D6F1FC">
            <w:pPr>
              <w:widowControl/>
              <w:spacing w:line="400" w:lineRule="exact"/>
              <w:jc w:val="left"/>
              <w:rPr>
                <w:rFonts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详见第四章  采购需求</w:t>
            </w:r>
          </w:p>
        </w:tc>
      </w:tr>
      <w:tr w14:paraId="44AB3C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3" w:type="dxa"/>
            <w:vAlign w:val="center"/>
          </w:tcPr>
          <w:p w14:paraId="2240EE91">
            <w:pPr>
              <w:adjustRightInd w:val="0"/>
              <w:snapToGrid w:val="0"/>
              <w:spacing w:line="360" w:lineRule="auto"/>
              <w:jc w:val="center"/>
              <w:rPr>
                <w:rFonts w:hint="eastAsia" w:ascii="宋体" w:eastAsia="宋体"/>
                <w:color w:val="000000" w:themeColor="text1"/>
                <w:szCs w:val="21"/>
                <w:highlight w:val="none"/>
                <w:lang w:eastAsia="zh-CN"/>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5</w:t>
            </w:r>
          </w:p>
        </w:tc>
        <w:tc>
          <w:tcPr>
            <w:tcW w:w="2591" w:type="dxa"/>
            <w:vAlign w:val="center"/>
          </w:tcPr>
          <w:p w14:paraId="0B6C0BD3">
            <w:pPr>
              <w:adjustRightInd w:val="0"/>
              <w:snapToGrid w:val="0"/>
              <w:spacing w:line="360" w:lineRule="auto"/>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乙方提供的其他服务</w:t>
            </w:r>
          </w:p>
        </w:tc>
        <w:tc>
          <w:tcPr>
            <w:tcW w:w="5464" w:type="dxa"/>
            <w:vAlign w:val="center"/>
          </w:tcPr>
          <w:p w14:paraId="0586DBEB">
            <w:pPr>
              <w:adjustRightInd w:val="0"/>
              <w:snapToGrid w:val="0"/>
              <w:spacing w:line="34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详见第四章  采购需求</w:t>
            </w:r>
          </w:p>
        </w:tc>
      </w:tr>
      <w:tr w14:paraId="3D5B40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3" w:type="dxa"/>
            <w:vAlign w:val="center"/>
          </w:tcPr>
          <w:p w14:paraId="7DF0258B">
            <w:pPr>
              <w:adjustRightInd w:val="0"/>
              <w:snapToGrid w:val="0"/>
              <w:spacing w:line="360" w:lineRule="auto"/>
              <w:jc w:val="center"/>
              <w:rPr>
                <w:rFonts w:hint="eastAsia" w:ascii="宋体" w:eastAsia="宋体"/>
                <w:bCs/>
                <w:color w:val="000000" w:themeColor="text1"/>
                <w:szCs w:val="21"/>
                <w:highlight w:val="none"/>
                <w:lang w:eastAsia="zh-CN"/>
                <w14:textFill>
                  <w14:solidFill>
                    <w14:schemeClr w14:val="tx1"/>
                  </w14:solidFill>
                </w14:textFill>
              </w:rPr>
            </w:pPr>
            <w:r>
              <w:rPr>
                <w:rFonts w:hint="eastAsia" w:ascii="宋体"/>
                <w:bCs/>
                <w:color w:val="000000" w:themeColor="text1"/>
                <w:szCs w:val="21"/>
                <w:highlight w:val="none"/>
                <w:lang w:val="en-US" w:eastAsia="zh-CN"/>
                <w14:textFill>
                  <w14:solidFill>
                    <w14:schemeClr w14:val="tx1"/>
                  </w14:solidFill>
                </w14:textFill>
              </w:rPr>
              <w:t>6</w:t>
            </w:r>
          </w:p>
        </w:tc>
        <w:tc>
          <w:tcPr>
            <w:tcW w:w="2591" w:type="dxa"/>
            <w:vAlign w:val="center"/>
          </w:tcPr>
          <w:p w14:paraId="235D3EA1">
            <w:pPr>
              <w:adjustRightInd w:val="0"/>
              <w:snapToGrid w:val="0"/>
              <w:spacing w:line="360" w:lineRule="auto"/>
              <w:jc w:val="left"/>
              <w:rPr>
                <w:rFonts w:asci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解决争议的方式</w:t>
            </w:r>
          </w:p>
        </w:tc>
        <w:tc>
          <w:tcPr>
            <w:tcW w:w="5464" w:type="dxa"/>
            <w:vAlign w:val="center"/>
          </w:tcPr>
          <w:p w14:paraId="6261FEAF">
            <w:pPr>
              <w:adjustRightInd w:val="0"/>
              <w:snapToGrid w:val="0"/>
              <w:spacing w:line="360" w:lineRule="auto"/>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诉讼</w:t>
            </w:r>
          </w:p>
          <w:p w14:paraId="657666EA">
            <w:pPr>
              <w:adjustRightInd w:val="0"/>
              <w:snapToGrid w:val="0"/>
              <w:spacing w:line="360" w:lineRule="auto"/>
              <w:jc w:val="lef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仲裁</w:t>
            </w:r>
          </w:p>
        </w:tc>
      </w:tr>
      <w:tr w14:paraId="376711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3" w:type="dxa"/>
            <w:tcBorders>
              <w:bottom w:val="double" w:color="auto" w:sz="4" w:space="0"/>
            </w:tcBorders>
            <w:vAlign w:val="center"/>
          </w:tcPr>
          <w:p w14:paraId="2ECF310F">
            <w:pPr>
              <w:adjustRightInd w:val="0"/>
              <w:snapToGrid w:val="0"/>
              <w:spacing w:line="360" w:lineRule="auto"/>
              <w:jc w:val="center"/>
              <w:rPr>
                <w:rFonts w:hint="eastAsia" w:ascii="宋体" w:eastAsia="宋体"/>
                <w:color w:val="000000" w:themeColor="text1"/>
                <w:szCs w:val="21"/>
                <w:highlight w:val="none"/>
                <w:lang w:eastAsia="zh-CN"/>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7</w:t>
            </w:r>
          </w:p>
        </w:tc>
        <w:tc>
          <w:tcPr>
            <w:tcW w:w="2591" w:type="dxa"/>
            <w:tcBorders>
              <w:bottom w:val="double" w:color="auto" w:sz="4" w:space="0"/>
            </w:tcBorders>
            <w:vAlign w:val="center"/>
          </w:tcPr>
          <w:p w14:paraId="265A1ACF">
            <w:pPr>
              <w:adjustRightInd w:val="0"/>
              <w:snapToGrid w:val="0"/>
              <w:spacing w:line="360" w:lineRule="auto"/>
              <w:jc w:val="left"/>
              <w:rPr>
                <w:rFonts w:asci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合同未尽事项</w:t>
            </w:r>
          </w:p>
        </w:tc>
        <w:tc>
          <w:tcPr>
            <w:tcW w:w="5464" w:type="dxa"/>
            <w:tcBorders>
              <w:bottom w:val="double" w:color="auto" w:sz="4" w:space="0"/>
            </w:tcBorders>
            <w:vAlign w:val="center"/>
          </w:tcPr>
          <w:p w14:paraId="10C4D0A5">
            <w:pPr>
              <w:spacing w:line="4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双方协商解决</w:t>
            </w:r>
          </w:p>
        </w:tc>
      </w:tr>
    </w:tbl>
    <w:p w14:paraId="4DA21886">
      <w:pPr>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r>
    </w:p>
    <w:p w14:paraId="28FC2D64">
      <w:pPr>
        <w:pStyle w:val="2"/>
        <w:spacing w:before="0" w:after="0" w:line="440" w:lineRule="exact"/>
        <w:jc w:val="center"/>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第四章  采购需求</w:t>
      </w:r>
    </w:p>
    <w:p w14:paraId="6F7F91A2">
      <w:pPr>
        <w:adjustRightInd w:val="0"/>
        <w:snapToGrid w:val="0"/>
        <w:spacing w:line="360" w:lineRule="auto"/>
        <w:jc w:val="left"/>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Pr>
    </w:p>
    <w:p w14:paraId="4472B5E7">
      <w:pPr>
        <w:widowControl/>
        <w:kinsoku w:val="0"/>
        <w:autoSpaceDE w:val="0"/>
        <w:autoSpaceDN w:val="0"/>
        <w:adjustRightInd w:val="0"/>
        <w:snapToGrid w:val="0"/>
        <w:spacing w:before="1" w:line="360" w:lineRule="auto"/>
        <w:ind w:left="27"/>
        <w:jc w:val="left"/>
        <w:textAlignment w:val="baseline"/>
        <w:outlineLvl w:val="0"/>
        <w:rPr>
          <w:rFonts w:hint="eastAsia" w:ascii="宋体" w:hAnsi="宋体" w:eastAsia="宋体" w:cs="宋体"/>
          <w:b/>
          <w:bCs/>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项目建设主要内容</w:t>
      </w:r>
    </w:p>
    <w:p w14:paraId="22A27508">
      <w:pPr>
        <w:keepNext w:val="0"/>
        <w:keepLines w:val="0"/>
        <w:pageBreakBefore w:val="0"/>
        <w:widowControl/>
        <w:kinsoku w:val="0"/>
        <w:wordWrap/>
        <w:overflowPunct/>
        <w:topLinePunct w:val="0"/>
        <w:autoSpaceDE w:val="0"/>
        <w:autoSpaceDN w:val="0"/>
        <w:bidi w:val="0"/>
        <w:adjustRightInd w:val="0"/>
        <w:snapToGrid w:val="0"/>
        <w:spacing w:line="360" w:lineRule="auto"/>
        <w:ind w:left="8" w:right="144" w:firstLine="535"/>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本项目整体分为四大建设板块，涵盖智能系统平</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台搭建、档案数字化加工服务、软硬件配套采购、档案室标准化改造，全方位实现学校干部人</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事档案数字化、智能化、安全化升级，具体按实际</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需求进行微调。</w:t>
      </w:r>
    </w:p>
    <w:p w14:paraId="2A184A0E">
      <w:pPr>
        <w:keepNext w:val="0"/>
        <w:keepLines w:val="0"/>
        <w:pageBreakBefore w:val="0"/>
        <w:widowControl/>
        <w:kinsoku w:val="0"/>
        <w:wordWrap/>
        <w:overflowPunct/>
        <w:topLinePunct w:val="0"/>
        <w:autoSpaceDE w:val="0"/>
        <w:autoSpaceDN w:val="0"/>
        <w:bidi w:val="0"/>
        <w:adjustRightInd w:val="0"/>
        <w:snapToGrid w:val="0"/>
        <w:spacing w:line="360" w:lineRule="auto"/>
        <w:ind w:left="639"/>
        <w:jc w:val="left"/>
        <w:textAlignment w:val="baseline"/>
        <w:outlineLvl w:val="1"/>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（一）干部信息管理大数据及档案管理系统平台建设</w:t>
      </w:r>
    </w:p>
    <w:p w14:paraId="735378BA">
      <w:pPr>
        <w:keepNext w:val="0"/>
        <w:keepLines w:val="0"/>
        <w:pageBreakBefore w:val="0"/>
        <w:widowControl/>
        <w:kinsoku w:val="0"/>
        <w:wordWrap/>
        <w:overflowPunct/>
        <w:topLinePunct w:val="0"/>
        <w:autoSpaceDE w:val="0"/>
        <w:autoSpaceDN w:val="0"/>
        <w:bidi w:val="0"/>
        <w:adjustRightInd w:val="0"/>
        <w:snapToGrid w:val="0"/>
        <w:spacing w:line="360" w:lineRule="auto"/>
        <w:ind w:left="9" w:firstLine="532"/>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搭建两套核心系统或一个系统中包含2个独立的核心模块，构建一体</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化干部人事数字化管理平台，实现人事信息大数据管理与电子档案全流程</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管控，支持移动端应用与上级系统数据对接。</w:t>
      </w:r>
    </w:p>
    <w:p w14:paraId="3F47C2E5">
      <w:pPr>
        <w:keepNext w:val="0"/>
        <w:keepLines w:val="0"/>
        <w:pageBreakBefore w:val="0"/>
        <w:widowControl/>
        <w:kinsoku w:val="0"/>
        <w:wordWrap/>
        <w:overflowPunct/>
        <w:topLinePunct w:val="0"/>
        <w:autoSpaceDE w:val="0"/>
        <w:autoSpaceDN w:val="0"/>
        <w:bidi w:val="0"/>
        <w:adjustRightInd w:val="0"/>
        <w:snapToGrid w:val="0"/>
        <w:spacing w:line="360" w:lineRule="auto"/>
        <w:ind w:left="16" w:firstLine="549"/>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5"/>
          <w:kern w:val="0"/>
          <w:sz w:val="21"/>
          <w:szCs w:val="21"/>
          <w:highlight w:val="none"/>
          <w:lang w:eastAsia="en-US"/>
          <w14:textFill>
            <w14:solidFill>
              <w14:schemeClr w14:val="tx1"/>
            </w14:solidFill>
          </w14:textFill>
        </w:rPr>
        <w:t>1. 干部信息管理大数据应用平台：</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搭建机构编制、干部教师信息专属</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数据库，集成人事全维度信息管理与智能分析功能，核心功能包含机构编</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制管理、现职</w:t>
      </w:r>
      <w:r>
        <w:rPr>
          <w:rFonts w:hint="eastAsia" w:ascii="宋体" w:hAnsi="宋体" w:eastAsia="宋体" w:cs="宋体"/>
          <w:snapToGrid w:val="0"/>
          <w:color w:val="000000" w:themeColor="text1"/>
          <w:spacing w:val="-3"/>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退休干部教师管理、职称及技能证书管</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理、师德师风考</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核、年度考核、奖励惩戒、出国境管理、亲属关系管理、</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干部标签管理、</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智能名册生成、任职提拔预判、人员画像、关系图谱、数据可视化</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统计、智能预警提醒、移动端APP应用等，为学校人才队伍建设、干部决策提</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供智能化数据支撑。</w:t>
      </w:r>
      <w:r>
        <w:rPr>
          <w:rFonts w:hint="eastAsia" w:ascii="宋体" w:hAnsi="宋体" w:eastAsia="宋体" w:cs="宋体"/>
          <w:b/>
          <w:bCs/>
          <w:snapToGrid w:val="0"/>
          <w:color w:val="000000" w:themeColor="text1"/>
          <w:spacing w:val="-4"/>
          <w:kern w:val="0"/>
          <w:sz w:val="21"/>
          <w:szCs w:val="21"/>
          <w:highlight w:val="none"/>
          <w:lang w:eastAsia="en-US"/>
          <w14:textFill>
            <w14:solidFill>
              <w14:schemeClr w14:val="tx1"/>
            </w14:solidFill>
          </w14:textFill>
        </w:rPr>
        <w:t>主要功能需求如下。</w:t>
      </w:r>
    </w:p>
    <w:p w14:paraId="368FFF60">
      <w:pPr>
        <w:keepNext w:val="0"/>
        <w:keepLines w:val="0"/>
        <w:pageBreakBefore w:val="0"/>
        <w:widowControl/>
        <w:kinsoku w:val="0"/>
        <w:wordWrap/>
        <w:overflowPunct/>
        <w:topLinePunct w:val="0"/>
        <w:autoSpaceDE w:val="0"/>
        <w:autoSpaceDN w:val="0"/>
        <w:bidi w:val="0"/>
        <w:adjustRightInd w:val="0"/>
        <w:snapToGrid w:val="0"/>
        <w:spacing w:line="360" w:lineRule="auto"/>
        <w:ind w:left="8" w:right="165" w:firstLine="556"/>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机构编制：</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依据“</w:t>
      </w:r>
      <w:r>
        <w:rPr>
          <w:rFonts w:hint="eastAsia" w:ascii="宋体" w:hAnsi="宋体" w:eastAsia="宋体" w:cs="宋体"/>
          <w:snapToGrid w:val="0"/>
          <w:color w:val="000000" w:themeColor="text1"/>
          <w:spacing w:val="-100"/>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三定”方案建立机构信息库，其主要功能包括基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本信息管理、机构沿革信息管理、通信及其他信息管理等</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操作上除可添加、修改、删除以外，能实现通过简称、拼音缩写查询并定位展开或显示机构信息</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w:t>
      </w:r>
    </w:p>
    <w:p w14:paraId="369129B5">
      <w:pPr>
        <w:keepNext w:val="0"/>
        <w:keepLines w:val="0"/>
        <w:pageBreakBefore w:val="0"/>
        <w:widowControl/>
        <w:kinsoku w:val="0"/>
        <w:wordWrap/>
        <w:overflowPunct/>
        <w:topLinePunct w:val="0"/>
        <w:autoSpaceDE w:val="0"/>
        <w:autoSpaceDN w:val="0"/>
        <w:bidi w:val="0"/>
        <w:adjustRightInd w:val="0"/>
        <w:snapToGrid w:val="0"/>
        <w:spacing w:line="360" w:lineRule="auto"/>
        <w:ind w:left="15" w:right="163" w:firstLine="552"/>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编制职数管理：</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依据“</w:t>
      </w:r>
      <w:r>
        <w:rPr>
          <w:rFonts w:hint="eastAsia" w:ascii="宋体" w:hAnsi="宋体" w:eastAsia="宋体" w:cs="宋体"/>
          <w:snapToGrid w:val="0"/>
          <w:color w:val="000000" w:themeColor="text1"/>
          <w:spacing w:val="-106"/>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三定”方案建立机构的编制信息库，其主要</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功能包括职务管理、职级管理、编制信息管理等</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如：编制类型、编制数量、领导职数信息、职务和职级管理等</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w:t>
      </w:r>
    </w:p>
    <w:p w14:paraId="214CF5DE">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2"/>
          <w:kern w:val="0"/>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现职干部管理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：用于按单位管理现职干部，可按</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任免审批表方式、</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信息集信息项方式管理干部信息，其信息包括基本信息、任职信</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息、工</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作经历、学习经历、奖惩考核、培训信息、社会关系、出国境情</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况、职称信息、兼任社会职务信息、联系方式</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等，</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可根据自选信息项导出相应电子名册</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可实现干部任免审批表维护，通过直观、简单的按任免审批表方式维护管理干部信息；可通过各类电子表格（任免审批表）、各种自动逸表格、中组部任免编辑器格式（IRMX）等进行数据导入；可将系统中的干部信息导出为各类电子数据表格（任免审批表或IRMX中组部任免编辑器格式）和各种自定义表格格式。</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（提供功能截图）</w:t>
      </w:r>
    </w:p>
    <w:p w14:paraId="31237C0E">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教师信息管理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：对教师的基本信息进行管理维护，可按任免审批表方式、信息集信息项方式管理</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并根据自选信息项</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导出相应的电子名册。</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（提供功能截图）</w:t>
      </w:r>
    </w:p>
    <w:p w14:paraId="73555E4D">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人员排序管理：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用于调整干部在某个具体机构下的排序，在维护干</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部的任职信息时，系统将根据默认规则对人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员在任职机构下自动进行排序，如有特殊情况可手工调整干部在具体任职机构下排序。</w:t>
      </w:r>
    </w:p>
    <w:p w14:paraId="5E58450A">
      <w:pPr>
        <w:keepNext w:val="0"/>
        <w:keepLines w:val="0"/>
        <w:pageBreakBefore w:val="0"/>
        <w:widowControl/>
        <w:kinsoku w:val="0"/>
        <w:wordWrap/>
        <w:overflowPunct/>
        <w:topLinePunct w:val="0"/>
        <w:autoSpaceDE w:val="0"/>
        <w:autoSpaceDN w:val="0"/>
        <w:bidi w:val="0"/>
        <w:adjustRightInd w:val="0"/>
        <w:snapToGrid w:val="0"/>
        <w:spacing w:line="360" w:lineRule="auto"/>
        <w:ind w:left="3" w:firstLine="568"/>
        <w:jc w:val="both"/>
        <w:textAlignment w:val="baseline"/>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家庭成员管理：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用于快速分批次将采集的家庭成员信息快速更</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新干</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部信息库，并提供家庭成员版本管理，以便提供历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史材料追溯。同时还提供家庭成员关系智能分析。</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能实现查询、添加、更新、删除、导出等操作功能。</w:t>
      </w:r>
    </w:p>
    <w:p w14:paraId="18F54645">
      <w:pPr>
        <w:keepNext w:val="0"/>
        <w:keepLines w:val="0"/>
        <w:pageBreakBefore w:val="0"/>
        <w:widowControl/>
        <w:kinsoku w:val="0"/>
        <w:wordWrap/>
        <w:overflowPunct/>
        <w:topLinePunct w:val="0"/>
        <w:autoSpaceDE w:val="0"/>
        <w:autoSpaceDN w:val="0"/>
        <w:bidi w:val="0"/>
        <w:adjustRightInd w:val="0"/>
        <w:snapToGrid w:val="0"/>
        <w:spacing w:line="360" w:lineRule="auto"/>
        <w:ind w:left="25" w:right="2" w:firstLine="541"/>
        <w:jc w:val="left"/>
        <w:textAlignment w:val="baseline"/>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人员照片管理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：干部照片管理用于快速分批次将采集的干部照片信</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息快速更新干部信息库，并检查是否有缺照片干部。</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能实现查询、导入、导出、更新等功能。</w:t>
      </w:r>
    </w:p>
    <w:p w14:paraId="0CB581A0">
      <w:pPr>
        <w:keepNext w:val="0"/>
        <w:keepLines w:val="0"/>
        <w:pageBreakBefore w:val="0"/>
        <w:widowControl/>
        <w:kinsoku w:val="0"/>
        <w:wordWrap/>
        <w:overflowPunct/>
        <w:topLinePunct w:val="0"/>
        <w:autoSpaceDE w:val="0"/>
        <w:autoSpaceDN w:val="0"/>
        <w:bidi w:val="0"/>
        <w:adjustRightInd w:val="0"/>
        <w:snapToGrid w:val="0"/>
        <w:spacing w:line="360" w:lineRule="auto"/>
        <w:ind w:right="2" w:firstLine="567"/>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年度考核管理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：年度考核管理用于维护干部年度考核的结果，</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可</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通过选择干部信息、上传考核名单等多种方式的批量</w:t>
      </w:r>
      <w:r>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t>上传和维护信息</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可通过</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快速</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高效的</w:t>
      </w:r>
      <w:r>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t>查询、导入和导出等方式，</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管理干部年度考核结果。在审核数据的准确性后，</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再通过数据接</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口同步更新人员信息库，系统</w:t>
      </w:r>
      <w:r>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t>可</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自动更新干部任免审批表</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w:t>
      </w:r>
    </w:p>
    <w:p w14:paraId="6CDF47A1">
      <w:pPr>
        <w:keepNext w:val="0"/>
        <w:keepLines w:val="0"/>
        <w:pageBreakBefore w:val="0"/>
        <w:widowControl/>
        <w:kinsoku w:val="0"/>
        <w:wordWrap/>
        <w:overflowPunct/>
        <w:topLinePunct w:val="0"/>
        <w:autoSpaceDE w:val="0"/>
        <w:autoSpaceDN w:val="0"/>
        <w:bidi w:val="0"/>
        <w:adjustRightInd w:val="0"/>
        <w:snapToGrid w:val="0"/>
        <w:spacing w:line="360" w:lineRule="auto"/>
        <w:ind w:left="5" w:firstLine="582"/>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师德师风考核管理</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能实现</w:t>
      </w:r>
      <w:r>
        <w:rPr>
          <w:rFonts w:hint="eastAsia" w:ascii="宋体" w:hAnsi="宋体" w:eastAsia="宋体" w:cs="宋体"/>
          <w:color w:val="000000" w:themeColor="text1"/>
          <w:sz w:val="21"/>
          <w:szCs w:val="21"/>
          <w:highlight w:val="none"/>
          <w14:textFill>
            <w14:solidFill>
              <w14:schemeClr w14:val="tx1"/>
            </w14:solidFill>
          </w14:textFill>
        </w:rPr>
        <w:t>按年度和批次进行批量管理，支持通过条件筛选或Excel名册导入的方式快速确定教师名单</w:t>
      </w:r>
      <w:r>
        <w:rPr>
          <w:rFonts w:hint="eastAsia" w:ascii="宋体" w:hAnsi="宋体" w:eastAsia="宋体" w:cs="宋体"/>
          <w:color w:val="000000" w:themeColor="text1"/>
          <w:sz w:val="21"/>
          <w:szCs w:val="21"/>
          <w:highlight w:val="none"/>
          <w:lang w:val="en-US" w:eastAsia="zh-CN"/>
          <w14:textFill>
            <w14:solidFill>
              <w14:schemeClr w14:val="tx1"/>
            </w14:solidFill>
          </w14:textFill>
        </w:rPr>
        <w:t>等多种方式进行快速录入</w:t>
      </w:r>
      <w:r>
        <w:rPr>
          <w:rFonts w:hint="eastAsia" w:ascii="宋体" w:hAnsi="宋体" w:eastAsia="宋体" w:cs="宋体"/>
          <w:color w:val="000000" w:themeColor="text1"/>
          <w:sz w:val="21"/>
          <w:szCs w:val="21"/>
          <w:highlight w:val="none"/>
          <w14:textFill>
            <w14:solidFill>
              <w14:schemeClr w14:val="tx1"/>
            </w14:solidFill>
          </w14:textFill>
        </w:rPr>
        <w:t>。考核完成后，年度考核结论可同步至任免表，并支持按年度查看教师历年师德师风考核结果。</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考核结果</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与</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职</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称晋升</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挂钩</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w:t>
      </w:r>
    </w:p>
    <w:p w14:paraId="1ED52260">
      <w:pPr>
        <w:keepNext w:val="0"/>
        <w:keepLines w:val="0"/>
        <w:pageBreakBefore w:val="0"/>
        <w:widowControl/>
        <w:kinsoku w:val="0"/>
        <w:wordWrap/>
        <w:overflowPunct/>
        <w:topLinePunct w:val="0"/>
        <w:autoSpaceDE w:val="0"/>
        <w:autoSpaceDN w:val="0"/>
        <w:bidi w:val="0"/>
        <w:adjustRightInd w:val="0"/>
        <w:snapToGrid w:val="0"/>
        <w:spacing w:line="360" w:lineRule="auto"/>
        <w:ind w:left="23" w:right="64" w:firstLine="553"/>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4"/>
          <w:kern w:val="0"/>
          <w:sz w:val="21"/>
          <w:szCs w:val="21"/>
          <w:highlight w:val="none"/>
          <w:lang w:eastAsia="en-US"/>
          <w14:textFill>
            <w14:solidFill>
              <w14:schemeClr w14:val="tx1"/>
            </w14:solidFill>
          </w14:textFill>
        </w:rPr>
        <w:t>职业技能证书管理</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：对教师的职业技能等级证书进行系统性管理，</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一名教师可持有多个技能证书，提供查询、统计、导出电子名册功能。</w:t>
      </w:r>
    </w:p>
    <w:p w14:paraId="30F87BFE">
      <w:pPr>
        <w:keepNext w:val="0"/>
        <w:keepLines w:val="0"/>
        <w:pageBreakBefore w:val="0"/>
        <w:widowControl/>
        <w:kinsoku w:val="0"/>
        <w:wordWrap/>
        <w:overflowPunct/>
        <w:topLinePunct w:val="0"/>
        <w:autoSpaceDE w:val="0"/>
        <w:autoSpaceDN w:val="0"/>
        <w:bidi w:val="0"/>
        <w:adjustRightInd w:val="0"/>
        <w:snapToGrid w:val="0"/>
        <w:spacing w:line="360" w:lineRule="auto"/>
        <w:ind w:left="12" w:right="2" w:firstLine="550"/>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表彰奖励管理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：用于分批次维护干部表彰奖励情况，并自动生成表彰奖励描述。在审核数据的准确性后，可通过数据接口同步更新人员信</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息库。</w:t>
      </w:r>
      <w:r>
        <w:rPr>
          <w:rFonts w:hint="eastAsia" w:ascii="宋体" w:hAnsi="宋体" w:eastAsia="宋体" w:cs="宋体"/>
          <w:color w:val="000000" w:themeColor="text1"/>
          <w:sz w:val="21"/>
          <w:szCs w:val="21"/>
          <w:highlight w:val="none"/>
          <w14:textFill>
            <w14:solidFill>
              <w14:schemeClr w14:val="tx1"/>
            </w14:solidFill>
          </w14:textFill>
        </w:rPr>
        <w:t>提供按奖励批准日期、奖励类型等多维度查询干部奖励信息库。</w:t>
      </w:r>
    </w:p>
    <w:p w14:paraId="714AEB31">
      <w:pPr>
        <w:keepNext w:val="0"/>
        <w:keepLines w:val="0"/>
        <w:pageBreakBefore w:val="0"/>
        <w:widowControl/>
        <w:kinsoku w:val="0"/>
        <w:wordWrap/>
        <w:overflowPunct/>
        <w:topLinePunct w:val="0"/>
        <w:autoSpaceDE w:val="0"/>
        <w:autoSpaceDN w:val="0"/>
        <w:bidi w:val="0"/>
        <w:adjustRightInd w:val="0"/>
        <w:snapToGrid w:val="0"/>
        <w:spacing w:line="360" w:lineRule="auto"/>
        <w:ind w:left="16" w:right="2" w:firstLine="551"/>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退休退出管理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提醒</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符合退休年龄的</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干部名单</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，并可根据实际情况按批次进行退休操作，退休后的干部进入退休库。</w:t>
      </w:r>
    </w:p>
    <w:p w14:paraId="18EA6F09">
      <w:pPr>
        <w:keepNext w:val="0"/>
        <w:keepLines w:val="0"/>
        <w:pageBreakBefore w:val="0"/>
        <w:widowControl/>
        <w:kinsoku w:val="0"/>
        <w:wordWrap/>
        <w:overflowPunct/>
        <w:topLinePunct w:val="0"/>
        <w:autoSpaceDE w:val="0"/>
        <w:autoSpaceDN w:val="0"/>
        <w:bidi w:val="0"/>
        <w:adjustRightInd w:val="0"/>
        <w:snapToGrid w:val="0"/>
        <w:spacing w:line="360" w:lineRule="auto"/>
        <w:ind w:left="12" w:right="2" w:firstLine="564"/>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干部标签管理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：用于查看、管理、移除各自定义标</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签的具体干部名单，快速输出各标签的干部名册。</w:t>
      </w:r>
    </w:p>
    <w:p w14:paraId="343B7A3A">
      <w:pPr>
        <w:keepNext w:val="0"/>
        <w:keepLines w:val="0"/>
        <w:pageBreakBefore w:val="0"/>
        <w:widowControl/>
        <w:kinsoku w:val="0"/>
        <w:wordWrap/>
        <w:overflowPunct/>
        <w:topLinePunct w:val="0"/>
        <w:autoSpaceDE w:val="0"/>
        <w:autoSpaceDN w:val="0"/>
        <w:bidi w:val="0"/>
        <w:adjustRightInd w:val="0"/>
        <w:snapToGrid w:val="0"/>
        <w:spacing w:line="360" w:lineRule="auto"/>
        <w:ind w:firstLine="626" w:firstLineChars="300"/>
        <w:jc w:val="both"/>
        <w:textAlignment w:val="baseline"/>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干部信息库</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：用于建立人员信息库，人员信息包括：基本</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信息、任</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职信息、职级信息、工作经历、学习经历、奖惩考核、培训信息、社会</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关系、出国境情况、职称信息、兼任社会职务信息、联系方式等信息集。</w:t>
      </w:r>
      <w:r>
        <w:rPr>
          <w:rFonts w:hint="eastAsia" w:ascii="宋体" w:hAnsi="宋体" w:eastAsia="宋体" w:cs="宋体"/>
          <w:snapToGrid w:val="0"/>
          <w:color w:val="000000" w:themeColor="text1"/>
          <w:spacing w:val="-3"/>
          <w:kern w:val="0"/>
          <w:sz w:val="21"/>
          <w:szCs w:val="21"/>
          <w:highlight w:val="none"/>
          <w:lang w:val="en-US" w:eastAsia="zh-CN"/>
          <w14:textFill>
            <w14:solidFill>
              <w14:schemeClr w14:val="tx1"/>
            </w14:solidFill>
          </w14:textFill>
        </w:rPr>
        <w:t>可通过干部任免表等多中方式快速添加、导入和导出，</w:t>
      </w:r>
      <w:r>
        <w:rPr>
          <w:rFonts w:hint="eastAsia" w:ascii="宋体" w:hAnsi="宋体" w:eastAsia="宋体" w:cs="宋体"/>
          <w:color w:val="000000" w:themeColor="text1"/>
          <w:sz w:val="21"/>
          <w:szCs w:val="21"/>
          <w:highlight w:val="none"/>
          <w14:textFill>
            <w14:solidFill>
              <w14:schemeClr w14:val="tx1"/>
            </w14:solidFill>
          </w14:textFill>
        </w:rPr>
        <w:t>如：任免表编辑器LRMX或已有干部任免审表（WORD/EXCEL）</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31B5E39F">
      <w:pPr>
        <w:keepNext w:val="0"/>
        <w:keepLines w:val="0"/>
        <w:pageBreakBefore w:val="0"/>
        <w:widowControl/>
        <w:kinsoku w:val="0"/>
        <w:wordWrap/>
        <w:overflowPunct/>
        <w:topLinePunct w:val="0"/>
        <w:autoSpaceDE w:val="0"/>
        <w:autoSpaceDN w:val="0"/>
        <w:bidi w:val="0"/>
        <w:adjustRightInd w:val="0"/>
        <w:snapToGrid w:val="0"/>
        <w:spacing w:line="360" w:lineRule="auto"/>
        <w:ind w:left="30" w:right="230" w:firstLine="586"/>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已删除干部库</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：用于记录已删除人员信息，用户可根据需要进行信</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息恢复或彻底删除。</w:t>
      </w:r>
    </w:p>
    <w:p w14:paraId="67F2F576">
      <w:pPr>
        <w:keepNext w:val="0"/>
        <w:keepLines w:val="0"/>
        <w:pageBreakBefore w:val="0"/>
        <w:widowControl/>
        <w:kinsoku w:val="0"/>
        <w:wordWrap/>
        <w:overflowPunct/>
        <w:topLinePunct w:val="0"/>
        <w:autoSpaceDE w:val="0"/>
        <w:autoSpaceDN w:val="0"/>
        <w:bidi w:val="0"/>
        <w:adjustRightInd w:val="0"/>
        <w:snapToGrid w:val="0"/>
        <w:spacing w:line="360" w:lineRule="auto"/>
        <w:ind w:left="7" w:right="223" w:firstLine="571"/>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现职干部（教师）查询</w:t>
      </w:r>
    </w:p>
    <w:p w14:paraId="7FAAA967">
      <w:pPr>
        <w:keepNext w:val="0"/>
        <w:keepLines w:val="0"/>
        <w:pageBreakBefore w:val="0"/>
        <w:widowControl/>
        <w:kinsoku w:val="0"/>
        <w:wordWrap/>
        <w:overflowPunct/>
        <w:topLinePunct w:val="0"/>
        <w:autoSpaceDE w:val="0"/>
        <w:autoSpaceDN w:val="0"/>
        <w:bidi w:val="0"/>
        <w:adjustRightInd w:val="0"/>
        <w:snapToGrid w:val="0"/>
        <w:spacing w:line="360" w:lineRule="auto"/>
        <w:ind w:left="10" w:right="223" w:firstLine="562"/>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退休退出干部（教师）查询</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：用于按年度、退休</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、退出类别查询已</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退出干部</w:t>
      </w:r>
      <w:r>
        <w:rPr>
          <w:rFonts w:hint="eastAsia" w:ascii="宋体" w:hAnsi="宋体" w:eastAsia="宋体" w:cs="宋体"/>
          <w:snapToGrid w:val="0"/>
          <w:color w:val="000000" w:themeColor="text1"/>
          <w:kern w:val="0"/>
          <w:sz w:val="21"/>
          <w:szCs w:val="21"/>
          <w:highlight w:val="none"/>
          <w:lang w:eastAsia="zh-CN"/>
          <w14:textFill>
            <w14:solidFill>
              <w14:schemeClr w14:val="tx1"/>
            </w14:solidFill>
          </w14:textFill>
        </w:rPr>
        <w:t>信息</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，选择具体的人员能够查看</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人员的详细信息，包括基</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本信息、任职信息、工作经历、家庭成员情</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况、历史任免材料</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个人画像信息</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等全景信息，并可根据需要输出各类名册。</w:t>
      </w:r>
    </w:p>
    <w:p w14:paraId="1C71F222">
      <w:pPr>
        <w:keepNext w:val="0"/>
        <w:keepLines w:val="0"/>
        <w:pageBreakBefore w:val="0"/>
        <w:widowControl/>
        <w:kinsoku w:val="0"/>
        <w:wordWrap/>
        <w:overflowPunct/>
        <w:topLinePunct w:val="0"/>
        <w:autoSpaceDE w:val="0"/>
        <w:autoSpaceDN w:val="0"/>
        <w:bidi w:val="0"/>
        <w:adjustRightInd w:val="0"/>
        <w:snapToGrid w:val="0"/>
        <w:spacing w:line="360" w:lineRule="auto"/>
        <w:ind w:left="12" w:right="230" w:firstLine="564"/>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数字档案查阅</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：具有权限的用户，可在查阅干部任免审批表的</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同时</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分类查看该干部的数字档案，并可根据授权情况进行打印。</w:t>
      </w:r>
    </w:p>
    <w:p w14:paraId="4FAB4B09">
      <w:pPr>
        <w:keepNext w:val="0"/>
        <w:keepLines w:val="0"/>
        <w:pageBreakBefore w:val="0"/>
        <w:widowControl/>
        <w:kinsoku w:val="0"/>
        <w:wordWrap/>
        <w:overflowPunct/>
        <w:topLinePunct w:val="0"/>
        <w:autoSpaceDE w:val="0"/>
        <w:autoSpaceDN w:val="0"/>
        <w:bidi w:val="0"/>
        <w:adjustRightInd w:val="0"/>
        <w:snapToGrid w:val="0"/>
        <w:spacing w:line="360" w:lineRule="auto"/>
        <w:ind w:left="17" w:firstLine="564"/>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干部（教师）画像</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：用于展示干部的三龄两历同职级干部对比情况、</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成长图谱、关系图谱、政治建设考察评价、工作简历等。</w:t>
      </w:r>
    </w:p>
    <w:p w14:paraId="322A1C82">
      <w:pPr>
        <w:keepNext w:val="0"/>
        <w:keepLines w:val="0"/>
        <w:pageBreakBefore w:val="0"/>
        <w:widowControl/>
        <w:kinsoku w:val="0"/>
        <w:wordWrap/>
        <w:overflowPunct/>
        <w:topLinePunct w:val="0"/>
        <w:autoSpaceDE w:val="0"/>
        <w:autoSpaceDN w:val="0"/>
        <w:bidi w:val="0"/>
        <w:adjustRightInd w:val="0"/>
        <w:snapToGrid w:val="0"/>
        <w:spacing w:line="360" w:lineRule="auto"/>
        <w:ind w:left="22" w:right="230" w:firstLine="549"/>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人物关系分析</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：用于分析当前干部亲属、同乡、同事、校友等四类</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关系，形成直观的关系图谱，便于查询分析。</w:t>
      </w:r>
    </w:p>
    <w:p w14:paraId="564AB7DF">
      <w:pPr>
        <w:keepNext w:val="0"/>
        <w:keepLines w:val="0"/>
        <w:pageBreakBefore w:val="0"/>
        <w:widowControl/>
        <w:kinsoku w:val="0"/>
        <w:wordWrap/>
        <w:overflowPunct/>
        <w:topLinePunct w:val="0"/>
        <w:autoSpaceDE w:val="0"/>
        <w:autoSpaceDN w:val="0"/>
        <w:bidi w:val="0"/>
        <w:adjustRightInd w:val="0"/>
        <w:snapToGrid w:val="0"/>
        <w:spacing w:line="360" w:lineRule="auto"/>
        <w:ind w:left="581"/>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干部（教师）统计</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：基于干部信息库对干部队伍进行结构化分析</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（包括性别结构、民</w:t>
      </w:r>
    </w:p>
    <w:p w14:paraId="05094BD3">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族结构、党派结构、年龄结构、学历结构、学位结构）并展现可视化分析图表。支持按单位</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统计、按查询结果统计、按</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查询方案统计，可将可视化图表导出到</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EXCEL</w:t>
      </w:r>
      <w:r>
        <w:rPr>
          <w:rFonts w:hint="eastAsia" w:ascii="宋体" w:hAnsi="宋体" w:eastAsia="宋体" w:cs="宋体"/>
          <w:snapToGrid w:val="0"/>
          <w:color w:val="000000" w:themeColor="text1"/>
          <w:spacing w:val="-51"/>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表格。</w:t>
      </w:r>
    </w:p>
    <w:p w14:paraId="74EAA0CF">
      <w:pPr>
        <w:keepNext w:val="0"/>
        <w:keepLines w:val="0"/>
        <w:pageBreakBefore w:val="0"/>
        <w:widowControl/>
        <w:kinsoku w:val="0"/>
        <w:wordWrap/>
        <w:overflowPunct/>
        <w:topLinePunct w:val="0"/>
        <w:autoSpaceDE w:val="0"/>
        <w:autoSpaceDN w:val="0"/>
        <w:bidi w:val="0"/>
        <w:adjustRightInd w:val="0"/>
        <w:snapToGrid w:val="0"/>
        <w:spacing w:line="360" w:lineRule="auto"/>
        <w:ind w:left="12" w:right="233" w:firstLine="569"/>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职数查询</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：基于机构编制信息库、人员信息库进行统计分析</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计算每</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个单位职务应配数、实配数、缺编数、超配数</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。并提供数据钻取功能，点击每个统计可查看该数字下对应的具体干部名单及干部详细信息。同时还提供查询全库所有超缺编单位及具体职务，并可将</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结果</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输出到</w:t>
      </w:r>
      <w:r>
        <w:rPr>
          <w:rFonts w:hint="eastAsia" w:ascii="宋体" w:hAnsi="宋体" w:eastAsia="宋体" w:cs="宋体"/>
          <w:snapToGrid w:val="0"/>
          <w:color w:val="000000" w:themeColor="text1"/>
          <w:spacing w:val="-9"/>
          <w:kern w:val="0"/>
          <w:sz w:val="21"/>
          <w:szCs w:val="21"/>
          <w:highlight w:val="none"/>
          <w:lang w:eastAsia="en-US"/>
          <w14:textFill>
            <w14:solidFill>
              <w14:schemeClr w14:val="tx1"/>
            </w14:solidFill>
          </w14:textFill>
        </w:rPr>
        <w:t>电子表格。</w:t>
      </w:r>
    </w:p>
    <w:p w14:paraId="6AC2B372">
      <w:pPr>
        <w:keepNext w:val="0"/>
        <w:keepLines w:val="0"/>
        <w:pageBreakBefore w:val="0"/>
        <w:widowControl/>
        <w:kinsoku w:val="0"/>
        <w:wordWrap/>
        <w:overflowPunct/>
        <w:topLinePunct w:val="0"/>
        <w:autoSpaceDE w:val="0"/>
        <w:autoSpaceDN w:val="0"/>
        <w:bidi w:val="0"/>
        <w:adjustRightInd w:val="0"/>
        <w:snapToGrid w:val="0"/>
        <w:spacing w:line="360" w:lineRule="auto"/>
        <w:ind w:left="15" w:right="228" w:firstLine="559"/>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干部名册管理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：用于分类管理单位内各类常用名册</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。为快速方便建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立名册，支持从查询方案或查询结果名单直接生成名册，支持从干部信</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息库中选择人员加入名册。</w:t>
      </w:r>
    </w:p>
    <w:p w14:paraId="49135F82">
      <w:pPr>
        <w:keepNext w:val="0"/>
        <w:keepLines w:val="0"/>
        <w:pageBreakBefore w:val="0"/>
        <w:widowControl/>
        <w:kinsoku w:val="0"/>
        <w:wordWrap/>
        <w:overflowPunct/>
        <w:topLinePunct w:val="0"/>
        <w:autoSpaceDE w:val="0"/>
        <w:autoSpaceDN w:val="0"/>
        <w:bidi w:val="0"/>
        <w:adjustRightInd w:val="0"/>
        <w:snapToGrid w:val="0"/>
        <w:spacing w:line="360" w:lineRule="auto"/>
        <w:ind w:left="1" w:right="11" w:firstLine="573"/>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4"/>
          <w:kern w:val="0"/>
          <w:sz w:val="21"/>
          <w:szCs w:val="21"/>
          <w:highlight w:val="none"/>
          <w:lang w:eastAsia="en-US"/>
          <w14:textFill>
            <w14:solidFill>
              <w14:schemeClr w14:val="tx1"/>
            </w14:solidFill>
          </w14:textFill>
        </w:rPr>
        <w:t>干部信息提醒：</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用于提醒经办人进行相关事项办理。结合政策信息，</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提醒类型包括：到龄退休、试用期满、影响期内等</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类别的提醒，并输出</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对应名册。</w:t>
      </w:r>
    </w:p>
    <w:p w14:paraId="22A5E92D">
      <w:pPr>
        <w:keepNext w:val="0"/>
        <w:keepLines w:val="0"/>
        <w:pageBreakBefore w:val="0"/>
        <w:widowControl/>
        <w:kinsoku w:val="0"/>
        <w:wordWrap/>
        <w:overflowPunct/>
        <w:topLinePunct w:val="0"/>
        <w:autoSpaceDE w:val="0"/>
        <w:autoSpaceDN w:val="0"/>
        <w:bidi w:val="0"/>
        <w:adjustRightInd w:val="0"/>
        <w:snapToGrid w:val="0"/>
        <w:spacing w:line="360" w:lineRule="auto"/>
        <w:ind w:left="6" w:right="226" w:firstLine="562"/>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过会方案管理：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用于导入已过会任免调整方案名单，可根据需</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要对</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干部进行任免职务（级</w:t>
      </w:r>
      <w:r>
        <w:rPr>
          <w:rFonts w:hint="eastAsia" w:ascii="宋体" w:hAnsi="宋体" w:eastAsia="宋体" w:cs="宋体"/>
          <w:snapToGrid w:val="0"/>
          <w:color w:val="000000" w:themeColor="text1"/>
          <w:spacing w:val="11"/>
          <w:kern w:val="0"/>
          <w:sz w:val="21"/>
          <w:szCs w:val="21"/>
          <w:highlight w:val="none"/>
          <w:lang w:eastAsia="en-US"/>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系统将根据任免职务（</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级）情况自动调整工</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作单位级职务描述、工作经历描述、职务层次、职级</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等相关关系信息，</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完成后可通过数据接口同步更新干部信息基础库，</w:t>
      </w:r>
      <w:r>
        <w:rPr>
          <w:rFonts w:hint="eastAsia" w:ascii="宋体" w:hAnsi="宋体" w:eastAsia="宋体" w:cs="宋体"/>
          <w:snapToGrid w:val="0"/>
          <w:color w:val="000000" w:themeColor="text1"/>
          <w:spacing w:val="-6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自动更新干部任免审</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批表。</w:t>
      </w:r>
    </w:p>
    <w:p w14:paraId="31F8D0B2">
      <w:pPr>
        <w:keepNext w:val="0"/>
        <w:keepLines w:val="0"/>
        <w:pageBreakBefore w:val="0"/>
        <w:widowControl/>
        <w:kinsoku w:val="0"/>
        <w:wordWrap/>
        <w:overflowPunct/>
        <w:topLinePunct w:val="0"/>
        <w:autoSpaceDE w:val="0"/>
        <w:autoSpaceDN w:val="0"/>
        <w:bidi w:val="0"/>
        <w:adjustRightInd w:val="0"/>
        <w:snapToGrid w:val="0"/>
        <w:spacing w:line="360" w:lineRule="auto"/>
        <w:ind w:left="3" w:right="226" w:firstLine="571"/>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职务提拔计划：</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根据干部晋升规则、系统自动抓取</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符合晋升条件干</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部，可输出需要的电子名册。</w:t>
      </w:r>
    </w:p>
    <w:p w14:paraId="053364E2">
      <w:pPr>
        <w:keepNext w:val="0"/>
        <w:keepLines w:val="0"/>
        <w:pageBreakBefore w:val="0"/>
        <w:widowControl/>
        <w:kinsoku w:val="0"/>
        <w:wordWrap/>
        <w:overflowPunct/>
        <w:topLinePunct w:val="0"/>
        <w:autoSpaceDE w:val="0"/>
        <w:autoSpaceDN w:val="0"/>
        <w:bidi w:val="0"/>
        <w:adjustRightInd w:val="0"/>
        <w:snapToGrid w:val="0"/>
        <w:spacing w:line="360" w:lineRule="auto"/>
        <w:ind w:right="226" w:firstLine="560"/>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提名人选管理：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用于根据任免方案提取所有提名人选，以便按批次根据任免文件进行正式任职。</w:t>
      </w:r>
    </w:p>
    <w:p w14:paraId="20BFBA2C">
      <w:pPr>
        <w:keepNext w:val="0"/>
        <w:keepLines w:val="0"/>
        <w:pageBreakBefore w:val="0"/>
        <w:widowControl/>
        <w:kinsoku w:val="0"/>
        <w:wordWrap/>
        <w:overflowPunct/>
        <w:topLinePunct w:val="0"/>
        <w:autoSpaceDE w:val="0"/>
        <w:autoSpaceDN w:val="0"/>
        <w:bidi w:val="0"/>
        <w:adjustRightInd w:val="0"/>
        <w:snapToGrid w:val="0"/>
        <w:spacing w:line="360" w:lineRule="auto"/>
        <w:ind w:left="6" w:right="226" w:firstLine="553"/>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试用期管理：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用于记录历次任免所有具有试用期的干部名单，系统将根据试用期到期情况进行提示，并提供批量操作进行干部任免表的修</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改。</w:t>
      </w:r>
    </w:p>
    <w:p w14:paraId="70188896">
      <w:pPr>
        <w:keepNext w:val="0"/>
        <w:keepLines w:val="0"/>
        <w:pageBreakBefore w:val="0"/>
        <w:widowControl/>
        <w:kinsoku w:val="0"/>
        <w:wordWrap/>
        <w:overflowPunct/>
        <w:topLinePunct w:val="0"/>
        <w:autoSpaceDE w:val="0"/>
        <w:autoSpaceDN w:val="0"/>
        <w:bidi w:val="0"/>
        <w:adjustRightInd w:val="0"/>
        <w:snapToGrid w:val="0"/>
        <w:spacing w:line="360" w:lineRule="auto"/>
        <w:ind w:left="15" w:right="10" w:firstLine="551"/>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任免文件管理：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用于根据收到任免通知文件情况进行登记，登记文</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号时可选择任免方案批次中人员，系统将自动修改对应人员的任职文号。</w:t>
      </w:r>
    </w:p>
    <w:p w14:paraId="50AC7486">
      <w:pPr>
        <w:keepNext w:val="0"/>
        <w:keepLines w:val="0"/>
        <w:pageBreakBefore w:val="0"/>
        <w:widowControl/>
        <w:kinsoku w:val="0"/>
        <w:wordWrap/>
        <w:overflowPunct/>
        <w:topLinePunct w:val="0"/>
        <w:autoSpaceDE w:val="0"/>
        <w:autoSpaceDN w:val="0"/>
        <w:bidi w:val="0"/>
        <w:adjustRightInd w:val="0"/>
        <w:snapToGrid w:val="0"/>
        <w:spacing w:line="360" w:lineRule="auto"/>
        <w:ind w:left="2" w:firstLine="564"/>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5"/>
          <w:kern w:val="0"/>
          <w:sz w:val="21"/>
          <w:szCs w:val="21"/>
          <w:highlight w:val="none"/>
          <w:lang w:eastAsia="en-US"/>
          <w14:textFill>
            <w14:solidFill>
              <w14:schemeClr w14:val="tx1"/>
            </w14:solidFill>
          </w14:textFill>
        </w:rPr>
        <w:t>任免统计：</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根据过会方案情况，</w:t>
      </w:r>
      <w:r>
        <w:rPr>
          <w:rFonts w:hint="eastAsia" w:ascii="宋体" w:hAnsi="宋体" w:eastAsia="宋体" w:cs="宋体"/>
          <w:snapToGrid w:val="0"/>
          <w:color w:val="000000" w:themeColor="text1"/>
          <w:spacing w:val="-67"/>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自动统计历次任免的组织提拔人数、</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公开选拔人数、竞争上岗人数、平级交流人数、</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改任重要岗位人数、干部退休人数、干部免职人数、挂职锻炼人数、军转安置人数等。</w:t>
      </w:r>
    </w:p>
    <w:p w14:paraId="72EE6D33">
      <w:pPr>
        <w:keepNext w:val="0"/>
        <w:keepLines w:val="0"/>
        <w:pageBreakBefore w:val="0"/>
        <w:widowControl/>
        <w:kinsoku w:val="0"/>
        <w:wordWrap/>
        <w:overflowPunct/>
        <w:topLinePunct w:val="0"/>
        <w:autoSpaceDE w:val="0"/>
        <w:autoSpaceDN w:val="0"/>
        <w:bidi w:val="0"/>
        <w:adjustRightInd w:val="0"/>
        <w:snapToGrid w:val="0"/>
        <w:spacing w:line="360" w:lineRule="auto"/>
        <w:ind w:left="13" w:firstLine="614" w:firstLineChars="300"/>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职称干部查询</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w:t>
      </w:r>
    </w:p>
    <w:p w14:paraId="48C31B53">
      <w:pPr>
        <w:keepNext w:val="0"/>
        <w:keepLines w:val="0"/>
        <w:pageBreakBefore w:val="0"/>
        <w:widowControl/>
        <w:kinsoku w:val="0"/>
        <w:wordWrap/>
        <w:overflowPunct/>
        <w:topLinePunct w:val="0"/>
        <w:autoSpaceDE w:val="0"/>
        <w:autoSpaceDN w:val="0"/>
        <w:bidi w:val="0"/>
        <w:adjustRightInd w:val="0"/>
        <w:snapToGrid w:val="0"/>
        <w:spacing w:line="360" w:lineRule="auto"/>
        <w:ind w:left="28" w:firstLine="547"/>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职称晋升计划：</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根据职称晋升相关规定，系统结合当前</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干部（教师）的多方面信息计算符合晋升条件的干部名单。</w:t>
      </w:r>
    </w:p>
    <w:p w14:paraId="352025FC">
      <w:pPr>
        <w:keepNext w:val="0"/>
        <w:keepLines w:val="0"/>
        <w:pageBreakBefore w:val="0"/>
        <w:widowControl/>
        <w:kinsoku w:val="0"/>
        <w:wordWrap/>
        <w:overflowPunct/>
        <w:topLinePunct w:val="0"/>
        <w:autoSpaceDE w:val="0"/>
        <w:autoSpaceDN w:val="0"/>
        <w:bidi w:val="0"/>
        <w:adjustRightInd w:val="0"/>
        <w:snapToGrid w:val="0"/>
        <w:spacing w:line="360" w:lineRule="auto"/>
        <w:ind w:left="16" w:right="280" w:firstLine="559"/>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职称晋升管理：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用于分批次批量管理干部的职称晋</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升，减少用户的重复录入工作，快速更新干部任免审批表。</w:t>
      </w:r>
    </w:p>
    <w:p w14:paraId="788E21CE">
      <w:pPr>
        <w:keepNext w:val="0"/>
        <w:keepLines w:val="0"/>
        <w:pageBreakBefore w:val="0"/>
        <w:widowControl/>
        <w:kinsoku w:val="0"/>
        <w:wordWrap/>
        <w:overflowPunct/>
        <w:topLinePunct w:val="0"/>
        <w:autoSpaceDE w:val="0"/>
        <w:autoSpaceDN w:val="0"/>
        <w:bidi w:val="0"/>
        <w:adjustRightInd w:val="0"/>
        <w:snapToGrid w:val="0"/>
        <w:spacing w:line="360" w:lineRule="auto"/>
        <w:ind w:left="7" w:right="287" w:firstLine="567"/>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干部惩戒管理：</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用于根据纪委、监委惩戒文件维护干部惩戒结果。</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在审核数据后，可通过数据接口同步更新人员信息库，系统将自动更新</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干部任免审批表。</w:t>
      </w:r>
    </w:p>
    <w:p w14:paraId="3A0417B2">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2"/>
          <w:kern w:val="0"/>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干部廉政管理：</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获取干部基本情况，能够生成具有“</w:t>
      </w:r>
      <w:r>
        <w:rPr>
          <w:rFonts w:hint="eastAsia" w:ascii="宋体" w:hAnsi="宋体" w:eastAsia="宋体" w:cs="宋体"/>
          <w:snapToGrid w:val="0"/>
          <w:color w:val="000000" w:themeColor="text1"/>
          <w:spacing w:val="-9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问题线索和处</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置情况，受到党纪政务处分、处理情况，廉政</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意见回复情况，巡视巡察</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评价情况，年度述责述廉及抽查核查情况、群众口碑情况、其他情况”</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的表格样式，具体按照纪检监察室要求模板，</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并具备导出文档及</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信息输入</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相关功</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能</w:t>
      </w:r>
      <w:r>
        <w:rPr>
          <w:rFonts w:hint="eastAsia" w:ascii="宋体" w:hAnsi="宋体" w:eastAsia="宋体" w:cs="宋体"/>
          <w:snapToGrid w:val="0"/>
          <w:color w:val="000000" w:themeColor="text1"/>
          <w:spacing w:val="-5"/>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5"/>
          <w:kern w:val="0"/>
          <w:sz w:val="21"/>
          <w:szCs w:val="21"/>
          <w:highlight w:val="none"/>
          <w:lang w:val="en-US" w:eastAsia="zh-CN"/>
          <w14:textFill>
            <w14:solidFill>
              <w14:schemeClr w14:val="tx1"/>
            </w14:solidFill>
          </w14:textFill>
        </w:rPr>
        <w:t>同时设置相关信息权限等级，部分信息授权后使用</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w:t>
      </w:r>
    </w:p>
    <w:p w14:paraId="1CBD31BE">
      <w:pPr>
        <w:keepNext w:val="0"/>
        <w:keepLines w:val="0"/>
        <w:pageBreakBefore w:val="0"/>
        <w:widowControl/>
        <w:kinsoku w:val="0"/>
        <w:wordWrap/>
        <w:overflowPunct/>
        <w:topLinePunct w:val="0"/>
        <w:autoSpaceDE w:val="0"/>
        <w:autoSpaceDN w:val="0"/>
        <w:bidi w:val="0"/>
        <w:adjustRightInd w:val="0"/>
        <w:snapToGrid w:val="0"/>
        <w:spacing w:line="360" w:lineRule="auto"/>
        <w:ind w:left="15" w:right="280" w:firstLine="584"/>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出国（境）管理：</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用于按批次管理干部出国（境）记录</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，并提供按时间、出国（境）</w:t>
      </w:r>
      <w:r>
        <w:rPr>
          <w:rFonts w:hint="eastAsia" w:ascii="宋体" w:hAnsi="宋体" w:eastAsia="宋体" w:cs="宋体"/>
          <w:snapToGrid w:val="0"/>
          <w:color w:val="000000" w:themeColor="text1"/>
          <w:spacing w:val="-70"/>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目的、</w:t>
      </w:r>
      <w:r>
        <w:rPr>
          <w:rFonts w:hint="eastAsia" w:ascii="宋体" w:hAnsi="宋体" w:eastAsia="宋体" w:cs="宋体"/>
          <w:snapToGrid w:val="0"/>
          <w:color w:val="000000" w:themeColor="text1"/>
          <w:spacing w:val="-3"/>
          <w:kern w:val="0"/>
          <w:sz w:val="21"/>
          <w:szCs w:val="21"/>
          <w:highlight w:val="none"/>
          <w:lang w:eastAsia="zh-CN"/>
          <w14:textFill>
            <w14:solidFill>
              <w14:schemeClr w14:val="tx1"/>
            </w14:solidFill>
          </w14:textFill>
        </w:rPr>
        <w:t>出国（境）类型等多种方式查询、统计干部出国（境）</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情况。同时还提供出国境证照管理、导出列表。</w:t>
      </w:r>
    </w:p>
    <w:p w14:paraId="7183A09C">
      <w:pPr>
        <w:keepNext w:val="0"/>
        <w:keepLines w:val="0"/>
        <w:pageBreakBefore w:val="0"/>
        <w:widowControl/>
        <w:kinsoku w:val="0"/>
        <w:wordWrap/>
        <w:overflowPunct/>
        <w:topLinePunct w:val="0"/>
        <w:autoSpaceDE w:val="0"/>
        <w:autoSpaceDN w:val="0"/>
        <w:bidi w:val="0"/>
        <w:adjustRightInd w:val="0"/>
        <w:snapToGrid w:val="0"/>
        <w:spacing w:line="360" w:lineRule="auto"/>
        <w:ind w:left="4" w:right="287" w:firstLine="571"/>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干部近亲属管理：</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用于登记和维护干部的近亲属关系类型、称谓、</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姓名、性别、工作单位及职务等信息，以便</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在干部任用工作时进行调取</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查阅。</w:t>
      </w:r>
    </w:p>
    <w:p w14:paraId="53D1C202">
      <w:pPr>
        <w:keepNext w:val="0"/>
        <w:keepLines w:val="0"/>
        <w:pageBreakBefore w:val="0"/>
        <w:widowControl/>
        <w:kinsoku w:val="0"/>
        <w:wordWrap/>
        <w:overflowPunct/>
        <w:topLinePunct w:val="0"/>
        <w:autoSpaceDE w:val="0"/>
        <w:autoSpaceDN w:val="0"/>
        <w:bidi w:val="0"/>
        <w:adjustRightInd w:val="0"/>
        <w:snapToGrid w:val="0"/>
        <w:spacing w:line="360" w:lineRule="auto"/>
        <w:ind w:left="16" w:right="280" w:firstLine="559"/>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文件资源库管理：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包括单位文件库、部门文</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件库、个人文件库、共</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享文件库、库管理</w:t>
      </w:r>
      <w:r>
        <w:rPr>
          <w:rFonts w:hint="eastAsia" w:ascii="宋体" w:hAnsi="宋体" w:eastAsia="宋体" w:cs="宋体"/>
          <w:snapToGrid w:val="0"/>
          <w:color w:val="000000" w:themeColor="text1"/>
          <w:spacing w:val="-3"/>
          <w:kern w:val="0"/>
          <w:sz w:val="21"/>
          <w:szCs w:val="21"/>
          <w:highlight w:val="none"/>
          <w:lang w:val="en-US" w:eastAsia="zh-CN"/>
          <w14:textFill>
            <w14:solidFill>
              <w14:schemeClr w14:val="tx1"/>
            </w14:solidFill>
          </w14:textFill>
        </w:rPr>
        <w:t>等</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功能。</w:t>
      </w:r>
    </w:p>
    <w:p w14:paraId="1AEADAC3">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2"/>
          <w:kern w:val="0"/>
          <w:sz w:val="21"/>
          <w:szCs w:val="21"/>
          <w:highlight w:val="none"/>
          <w:lang w:val="en-US"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移动平板端</w:t>
      </w:r>
      <w:r>
        <w:rPr>
          <w:rFonts w:hint="eastAsia" w:ascii="宋体" w:hAnsi="宋体" w:eastAsia="宋体" w:cs="宋体"/>
          <w:snapToGrid w:val="0"/>
          <w:color w:val="000000" w:themeColor="text1"/>
          <w:spacing w:val="-56"/>
          <w:kern w:val="0"/>
          <w:sz w:val="21"/>
          <w:szCs w:val="21"/>
          <w:highlight w:val="none"/>
          <w:lang w:eastAsia="en-US"/>
          <w14:textFill>
            <w14:solidFill>
              <w14:schemeClr w14:val="tx1"/>
            </w14:solidFill>
          </w14:textFill>
        </w:rPr>
        <w:t xml:space="preserve"> </w:t>
      </w: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APP</w:t>
      </w:r>
      <w:r>
        <w:rPr>
          <w:rFonts w:hint="eastAsia" w:ascii="宋体" w:hAnsi="宋体" w:eastAsia="宋体" w:cs="宋体"/>
          <w:snapToGrid w:val="0"/>
          <w:color w:val="000000" w:themeColor="text1"/>
          <w:spacing w:val="-60"/>
          <w:kern w:val="0"/>
          <w:sz w:val="21"/>
          <w:szCs w:val="21"/>
          <w:highlight w:val="none"/>
          <w:lang w:eastAsia="en-US"/>
          <w14:textFill>
            <w14:solidFill>
              <w14:schemeClr w14:val="tx1"/>
            </w14:solidFill>
          </w14:textFill>
        </w:rPr>
        <w:t xml:space="preserve"> </w:t>
      </w: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管理需求</w:t>
      </w:r>
    </w:p>
    <w:p w14:paraId="4B6266CD">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snapToGrid w:val="0"/>
          <w:color w:val="000000" w:themeColor="text1"/>
          <w:spacing w:val="-3"/>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3"/>
          <w:kern w:val="0"/>
          <w:sz w:val="21"/>
          <w:szCs w:val="21"/>
          <w:highlight w:val="none"/>
          <w:lang w:val="en-US" w:eastAsia="zh-CN"/>
          <w14:textFill>
            <w14:solidFill>
              <w14:schemeClr w14:val="tx1"/>
            </w14:solidFill>
          </w14:textFill>
        </w:rPr>
        <w:t>1</w:t>
      </w:r>
      <w:r>
        <w:rPr>
          <w:rFonts w:hint="eastAsia" w:ascii="宋体" w:hAnsi="宋体" w:eastAsia="宋体" w:cs="宋体"/>
          <w:b/>
          <w:bCs/>
          <w:snapToGrid w:val="0"/>
          <w:color w:val="000000" w:themeColor="text1"/>
          <w:spacing w:val="-3"/>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全员浏览</w:t>
      </w:r>
      <w:r>
        <w:rPr>
          <w:rFonts w:hint="eastAsia" w:ascii="宋体" w:hAnsi="宋体" w:eastAsia="宋体" w:cs="宋体"/>
          <w:b/>
          <w:bCs/>
          <w:snapToGrid w:val="0"/>
          <w:color w:val="000000" w:themeColor="text1"/>
          <w:spacing w:val="5"/>
          <w:kern w:val="0"/>
          <w:sz w:val="21"/>
          <w:szCs w:val="21"/>
          <w:highlight w:val="none"/>
          <w:lang w:eastAsia="en-US"/>
          <w14:textFill>
            <w14:solidFill>
              <w14:schemeClr w14:val="tx1"/>
            </w14:solidFill>
          </w14:textFill>
        </w:rPr>
        <w:t>：</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用于在移</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动设备上按单</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位展示干部信息</w:t>
      </w:r>
      <w:r>
        <w:rPr>
          <w:rFonts w:hint="eastAsia" w:ascii="宋体" w:hAnsi="宋体" w:eastAsia="宋体" w:cs="宋体"/>
          <w:snapToGrid w:val="0"/>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kern w:val="0"/>
          <w:sz w:val="21"/>
          <w:szCs w:val="21"/>
          <w:highlight w:val="none"/>
          <w:lang w:val="en-US" w:eastAsia="zh-CN"/>
          <w14:textFill>
            <w14:solidFill>
              <w14:schemeClr w14:val="tx1"/>
            </w14:solidFill>
          </w14:textFill>
        </w:rPr>
        <w:t>同时需兼顾信息更新与传输的保密要求</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。干部列表以照片或信息列表方式展示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，点击查看干部</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的任免审批表、个人画像（三龄两历对比情况、成长</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图谱、奖励情况、考核情况、工作奖励、关系图谱）。</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（提供功能截图）</w:t>
      </w:r>
    </w:p>
    <w:p w14:paraId="1832A742">
      <w:pPr>
        <w:keepNext w:val="0"/>
        <w:keepLines w:val="0"/>
        <w:pageBreakBefore w:val="0"/>
        <w:widowControl/>
        <w:kinsoku w:val="0"/>
        <w:wordWrap/>
        <w:overflowPunct/>
        <w:topLinePunct w:val="0"/>
        <w:autoSpaceDE w:val="0"/>
        <w:autoSpaceDN w:val="0"/>
        <w:bidi w:val="0"/>
        <w:adjustRightInd w:val="0"/>
        <w:snapToGrid w:val="0"/>
        <w:spacing w:line="360" w:lineRule="auto"/>
        <w:ind w:left="38" w:right="288" w:firstLine="532"/>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3"/>
          <w:kern w:val="0"/>
          <w:sz w:val="21"/>
          <w:szCs w:val="21"/>
          <w:highlight w:val="none"/>
          <w:lang w:val="en-US" w:eastAsia="zh-CN"/>
          <w14:textFill>
            <w14:solidFill>
              <w14:schemeClr w14:val="tx1"/>
            </w14:solidFill>
          </w14:textFill>
        </w:rPr>
        <w:t>2</w:t>
      </w:r>
      <w:r>
        <w:rPr>
          <w:rFonts w:hint="eastAsia" w:ascii="宋体" w:hAnsi="宋体" w:eastAsia="宋体" w:cs="宋体"/>
          <w:b/>
          <w:bCs/>
          <w:snapToGrid w:val="0"/>
          <w:color w:val="000000" w:themeColor="text1"/>
          <w:spacing w:val="-3"/>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干部名册：</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用于在移动设备上展示已查询定</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义好的各类常用名册，</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以便领导在移动设备上方便查阅、统计。</w:t>
      </w:r>
    </w:p>
    <w:p w14:paraId="3B38A339">
      <w:pPr>
        <w:keepNext w:val="0"/>
        <w:keepLines w:val="0"/>
        <w:pageBreakBefore w:val="0"/>
        <w:widowControl/>
        <w:kinsoku w:val="0"/>
        <w:wordWrap/>
        <w:overflowPunct/>
        <w:topLinePunct w:val="0"/>
        <w:autoSpaceDE w:val="0"/>
        <w:autoSpaceDN w:val="0"/>
        <w:bidi w:val="0"/>
        <w:adjustRightInd w:val="0"/>
        <w:snapToGrid w:val="0"/>
        <w:spacing w:line="360" w:lineRule="auto"/>
        <w:ind w:left="6" w:right="89" w:firstLine="543"/>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1"/>
          <w:kern w:val="0"/>
          <w:sz w:val="21"/>
          <w:szCs w:val="21"/>
          <w:highlight w:val="none"/>
          <w:lang w:val="en-US" w:eastAsia="zh-CN"/>
          <w14:textFill>
            <w14:solidFill>
              <w14:schemeClr w14:val="tx1"/>
            </w14:solidFill>
          </w14:textFill>
        </w:rPr>
        <w:t>3</w:t>
      </w:r>
      <w:r>
        <w:rPr>
          <w:rFonts w:hint="eastAsia" w:ascii="宋体" w:hAnsi="宋体" w:eastAsia="宋体" w:cs="宋体"/>
          <w:b/>
          <w:bCs/>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领导职数</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：用于在移动设备上查看全市领导职数总体配备情况、各</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单位</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职务超缺编情况、职级超缺编情况。系统将展现各职务/职级应配</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数、实配数、缺编数、超配数。</w:t>
      </w:r>
    </w:p>
    <w:p w14:paraId="1D95D271">
      <w:pPr>
        <w:keepNext w:val="0"/>
        <w:keepLines w:val="0"/>
        <w:pageBreakBefore w:val="0"/>
        <w:widowControl/>
        <w:kinsoku w:val="0"/>
        <w:wordWrap/>
        <w:overflowPunct/>
        <w:topLinePunct w:val="0"/>
        <w:autoSpaceDE w:val="0"/>
        <w:autoSpaceDN w:val="0"/>
        <w:bidi w:val="0"/>
        <w:adjustRightInd w:val="0"/>
        <w:snapToGrid w:val="0"/>
        <w:spacing w:line="360" w:lineRule="auto"/>
        <w:ind w:left="6" w:firstLine="556"/>
        <w:jc w:val="both"/>
        <w:textAlignment w:val="baseline"/>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1"/>
          <w:kern w:val="0"/>
          <w:sz w:val="21"/>
          <w:szCs w:val="21"/>
          <w:highlight w:val="none"/>
          <w:lang w:val="en-US" w:eastAsia="zh-CN"/>
          <w14:textFill>
            <w14:solidFill>
              <w14:schemeClr w14:val="tx1"/>
            </w14:solidFill>
          </w14:textFill>
        </w:rPr>
        <w:t>4</w:t>
      </w:r>
      <w:r>
        <w:rPr>
          <w:rFonts w:hint="eastAsia" w:ascii="宋体" w:hAnsi="宋体" w:eastAsia="宋体" w:cs="宋体"/>
          <w:b/>
          <w:bCs/>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全局搜索</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：可通过输入姓名、机构快捷查询相关信息，也可通过组</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合各类筛选条件（人员类别、任职机构、性别、年龄、出生年月、民</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族、</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党派、入党时长、学历、学位、专业类别、毕业院校、工作经历、职务</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层次、任现职务层次时长、职级、任现职级时长、奖励情况、惩戒情</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况、</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干部标签、年度考核情况等）进行查询。移动设备上</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及操作平台上均需实现。</w:t>
      </w:r>
    </w:p>
    <w:p w14:paraId="62D06D20">
      <w:pPr>
        <w:keepNext w:val="0"/>
        <w:keepLines w:val="0"/>
        <w:pageBreakBefore w:val="0"/>
        <w:widowControl/>
        <w:kinsoku w:val="0"/>
        <w:wordWrap/>
        <w:overflowPunct/>
        <w:topLinePunct w:val="0"/>
        <w:autoSpaceDE w:val="0"/>
        <w:autoSpaceDN w:val="0"/>
        <w:bidi w:val="0"/>
        <w:adjustRightInd w:val="0"/>
        <w:snapToGrid w:val="0"/>
        <w:spacing w:line="360" w:lineRule="auto"/>
        <w:ind w:left="6" w:firstLine="556"/>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1"/>
          <w:kern w:val="0"/>
          <w:sz w:val="21"/>
          <w:szCs w:val="21"/>
          <w:highlight w:val="none"/>
          <w:lang w:val="en-US" w:eastAsia="zh-CN"/>
          <w14:textFill>
            <w14:solidFill>
              <w14:schemeClr w14:val="tx1"/>
            </w14:solidFill>
          </w14:textFill>
        </w:rPr>
        <w:t>5</w:t>
      </w:r>
      <w:r>
        <w:rPr>
          <w:rFonts w:hint="eastAsia" w:ascii="宋体" w:hAnsi="宋体" w:eastAsia="宋体" w:cs="宋体"/>
          <w:b/>
          <w:bCs/>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人员比对</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w:t>
      </w:r>
    </w:p>
    <w:p w14:paraId="0CD5A567">
      <w:pPr>
        <w:keepNext w:val="0"/>
        <w:keepLines w:val="0"/>
        <w:pageBreakBefore w:val="0"/>
        <w:widowControl/>
        <w:kinsoku w:val="0"/>
        <w:wordWrap/>
        <w:overflowPunct/>
        <w:topLinePunct w:val="0"/>
        <w:autoSpaceDE w:val="0"/>
        <w:autoSpaceDN w:val="0"/>
        <w:bidi w:val="0"/>
        <w:adjustRightInd w:val="0"/>
        <w:snapToGrid w:val="0"/>
        <w:spacing w:line="360" w:lineRule="auto"/>
        <w:ind w:left="6" w:firstLine="556"/>
        <w:jc w:val="both"/>
        <w:textAlignment w:val="baseline"/>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val="en-US" w:eastAsia="zh-CN"/>
          <w14:textFill>
            <w14:solidFill>
              <w14:schemeClr w14:val="tx1"/>
            </w14:solidFill>
          </w14:textFill>
        </w:rPr>
        <w:t>（6）</w:t>
      </w:r>
      <w:r>
        <w:rPr>
          <w:rFonts w:hint="eastAsia" w:ascii="宋体" w:hAnsi="宋体" w:eastAsia="宋体" w:cs="宋体"/>
          <w:b/>
          <w:bCs/>
          <w:snapToGrid w:val="0"/>
          <w:color w:val="000000" w:themeColor="text1"/>
          <w:spacing w:val="-3"/>
          <w:kern w:val="0"/>
          <w:sz w:val="21"/>
          <w:szCs w:val="21"/>
          <w:highlight w:val="none"/>
          <w:lang w:val="en-US" w:eastAsia="en-US"/>
          <w14:textFill>
            <w14:solidFill>
              <w14:schemeClr w14:val="tx1"/>
            </w14:solidFill>
          </w14:textFill>
        </w:rPr>
        <w:t>人员统计：</w:t>
      </w:r>
      <w:r>
        <w:rPr>
          <w:rFonts w:hint="eastAsia" w:ascii="宋体" w:hAnsi="宋体" w:eastAsia="宋体" w:cs="宋体"/>
          <w:snapToGrid w:val="0"/>
          <w:color w:val="000000" w:themeColor="text1"/>
          <w:spacing w:val="-1"/>
          <w:kern w:val="0"/>
          <w:sz w:val="21"/>
          <w:szCs w:val="21"/>
          <w:highlight w:val="none"/>
          <w:lang w:val="en-US" w:eastAsia="en-US"/>
          <w14:textFill>
            <w14:solidFill>
              <w14:schemeClr w14:val="tx1"/>
            </w14:solidFill>
          </w14:textFill>
        </w:rPr>
        <w:t>可根据查询结果或按单位选择对多名干部进行结果统计，统计</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内容如</w:t>
      </w:r>
      <w:r>
        <w:rPr>
          <w:rFonts w:hint="eastAsia" w:ascii="宋体" w:hAnsi="宋体" w:eastAsia="宋体" w:cs="宋体"/>
          <w:snapToGrid w:val="0"/>
          <w:color w:val="000000" w:themeColor="text1"/>
          <w:spacing w:val="-1"/>
          <w:kern w:val="0"/>
          <w:sz w:val="21"/>
          <w:szCs w:val="21"/>
          <w:highlight w:val="none"/>
          <w:lang w:val="en-US" w:eastAsia="en-US"/>
          <w14:textFill>
            <w14:solidFill>
              <w14:schemeClr w14:val="tx1"/>
            </w14:solidFill>
          </w14:textFill>
        </w:rPr>
        <w:t>：干部概况、男女比例、年龄结构、政治面貌、民族结构、职级分布、职务层次分布、学历分布、学位分布、籍贯分布、出生地分布等。移动设备上</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及操作平台上均能实现。</w:t>
      </w:r>
    </w:p>
    <w:p w14:paraId="0EB96904">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1"/>
          <w:kern w:val="0"/>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snapToGrid w:val="0"/>
          <w:color w:val="000000" w:themeColor="text1"/>
          <w:spacing w:val="-3"/>
          <w:kern w:val="0"/>
          <w:sz w:val="21"/>
          <w:szCs w:val="21"/>
          <w:highlight w:val="none"/>
          <w:lang w:val="en-US" w:eastAsia="zh-CN"/>
          <w14:textFill>
            <w14:solidFill>
              <w14:schemeClr w14:val="tx1"/>
            </w14:solidFill>
          </w14:textFill>
        </w:rPr>
        <w:t>（7）</w:t>
      </w:r>
      <w:r>
        <w:rPr>
          <w:rFonts w:hint="eastAsia" w:ascii="宋体" w:hAnsi="宋体" w:eastAsia="宋体" w:cs="宋体"/>
          <w:b/>
          <w:bCs/>
          <w:snapToGrid w:val="0"/>
          <w:color w:val="000000" w:themeColor="text1"/>
          <w:spacing w:val="-3"/>
          <w:kern w:val="0"/>
          <w:sz w:val="21"/>
          <w:szCs w:val="21"/>
          <w:highlight w:val="none"/>
          <w:lang w:val="en-US" w:eastAsia="en-US"/>
          <w14:textFill>
            <w14:solidFill>
              <w14:schemeClr w14:val="tx1"/>
            </w14:solidFill>
          </w14:textFill>
        </w:rPr>
        <w:t>数据分析：</w:t>
      </w:r>
      <w:r>
        <w:rPr>
          <w:rFonts w:hint="eastAsia" w:ascii="宋体" w:hAnsi="宋体" w:eastAsia="宋体" w:cs="宋体"/>
          <w:snapToGrid w:val="0"/>
          <w:color w:val="000000" w:themeColor="text1"/>
          <w:spacing w:val="-1"/>
          <w:kern w:val="0"/>
          <w:sz w:val="21"/>
          <w:szCs w:val="21"/>
          <w:highlight w:val="none"/>
          <w:lang w:val="en-US" w:eastAsia="en-US"/>
          <w14:textFill>
            <w14:solidFill>
              <w14:schemeClr w14:val="tx1"/>
            </w14:solidFill>
          </w14:textFill>
        </w:rPr>
        <w:t>用于在移动设备上展现全库人员结构统计信息，包括：性别结构、民族结构、党派结构、年龄结构、学历结构、学位结构等，以图表方式展现。移动设备上</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及操作平台上均能实现。</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（提供功能截图）</w:t>
      </w:r>
    </w:p>
    <w:p w14:paraId="127238DA">
      <w:pPr>
        <w:keepNext w:val="0"/>
        <w:keepLines w:val="0"/>
        <w:pageBreakBefore w:val="0"/>
        <w:widowControl/>
        <w:kinsoku w:val="0"/>
        <w:wordWrap/>
        <w:overflowPunct/>
        <w:topLinePunct w:val="0"/>
        <w:autoSpaceDE w:val="0"/>
        <w:autoSpaceDN w:val="0"/>
        <w:bidi w:val="0"/>
        <w:adjustRightInd w:val="0"/>
        <w:snapToGrid w:val="0"/>
        <w:spacing w:line="360" w:lineRule="auto"/>
        <w:ind w:left="1" w:right="58" w:firstLine="611"/>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kern w:val="0"/>
          <w:sz w:val="21"/>
          <w:szCs w:val="21"/>
          <w:highlight w:val="none"/>
          <w:lang w:eastAsia="en-US"/>
          <w14:textFill>
            <w14:solidFill>
              <w14:schemeClr w14:val="tx1"/>
            </w14:solidFill>
          </w14:textFill>
        </w:rPr>
        <w:t>2.干部人事档案管理系统：</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严格对标国家及省、市档案管理标准，</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实现纸质档案与电子档案一体化管理，核心功能包含数据概览、档案名册</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管理、材料接收转出、档案转入转出、</w:t>
      </w:r>
      <w:r>
        <w:rPr>
          <w:rFonts w:hint="eastAsia" w:ascii="宋体" w:hAnsi="宋体" w:eastAsia="宋体" w:cs="宋体"/>
          <w:snapToGrid w:val="0"/>
          <w:color w:val="000000" w:themeColor="text1"/>
          <w:spacing w:val="-70"/>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目录整理校验、数字档案挂载、线</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上查阅借阅、权限分级管控、水印防护、</w:t>
      </w:r>
      <w:r>
        <w:rPr>
          <w:rFonts w:hint="eastAsia" w:ascii="宋体" w:hAnsi="宋体" w:eastAsia="宋体" w:cs="宋体"/>
          <w:snapToGrid w:val="0"/>
          <w:color w:val="000000" w:themeColor="text1"/>
          <w:spacing w:val="-80"/>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日志全程</w:t>
      </w:r>
      <w:r>
        <w:rPr>
          <w:rFonts w:hint="eastAsia" w:ascii="宋体" w:hAnsi="宋体" w:eastAsia="宋体" w:cs="宋体"/>
          <w:snapToGrid w:val="0"/>
          <w:color w:val="000000" w:themeColor="text1"/>
          <w:spacing w:val="-8"/>
          <w:kern w:val="0"/>
          <w:sz w:val="21"/>
          <w:szCs w:val="21"/>
          <w:highlight w:val="none"/>
          <w:lang w:eastAsia="en-US"/>
          <w14:textFill>
            <w14:solidFill>
              <w14:schemeClr w14:val="tx1"/>
            </w14:solidFill>
          </w14:textFill>
        </w:rPr>
        <w:t>追溯、数据标准上报、</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档案回避管理、库房分区管理</w:t>
      </w:r>
      <w:r>
        <w:rPr>
          <w:rFonts w:hint="eastAsia" w:ascii="宋体" w:hAnsi="宋体" w:eastAsia="宋体" w:cs="宋体"/>
          <w:snapToGrid w:val="0"/>
          <w:color w:val="000000" w:themeColor="text1"/>
          <w:spacing w:val="-4"/>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4"/>
          <w:kern w:val="0"/>
          <w:sz w:val="21"/>
          <w:szCs w:val="21"/>
          <w:highlight w:val="none"/>
          <w:lang w:val="en-US" w:eastAsia="zh-CN"/>
          <w14:textFill>
            <w14:solidFill>
              <w14:schemeClr w14:val="tx1"/>
            </w14:solidFill>
          </w14:textFill>
        </w:rPr>
        <w:t>专项审核管理、档案自检、信息自动提取</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等，保障档案全流程规范化、可追溯、安全</w:t>
      </w:r>
      <w:r>
        <w:rPr>
          <w:rFonts w:hint="eastAsia" w:ascii="宋体" w:hAnsi="宋体" w:eastAsia="宋体" w:cs="宋体"/>
          <w:snapToGrid w:val="0"/>
          <w:color w:val="000000" w:themeColor="text1"/>
          <w:spacing w:val="-9"/>
          <w:kern w:val="0"/>
          <w:sz w:val="21"/>
          <w:szCs w:val="21"/>
          <w:highlight w:val="none"/>
          <w:lang w:eastAsia="en-US"/>
          <w14:textFill>
            <w14:solidFill>
              <w14:schemeClr w14:val="tx1"/>
            </w14:solidFill>
          </w14:textFill>
        </w:rPr>
        <w:t>化管理。</w:t>
      </w:r>
    </w:p>
    <w:p w14:paraId="135E1591">
      <w:pPr>
        <w:keepNext w:val="0"/>
        <w:keepLines w:val="0"/>
        <w:pageBreakBefore w:val="0"/>
        <w:widowControl/>
        <w:kinsoku w:val="0"/>
        <w:wordWrap/>
        <w:overflowPunct/>
        <w:topLinePunct w:val="0"/>
        <w:autoSpaceDE w:val="0"/>
        <w:autoSpaceDN w:val="0"/>
        <w:bidi w:val="0"/>
        <w:adjustRightInd w:val="0"/>
        <w:snapToGrid w:val="0"/>
        <w:spacing w:line="360" w:lineRule="auto"/>
        <w:ind w:left="580"/>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4"/>
          <w:kern w:val="0"/>
          <w:sz w:val="21"/>
          <w:szCs w:val="21"/>
          <w:highlight w:val="none"/>
          <w:lang w:eastAsia="en-US"/>
          <w14:textFill>
            <w14:solidFill>
              <w14:schemeClr w14:val="tx1"/>
            </w14:solidFill>
          </w14:textFill>
        </w:rPr>
        <w:t>干部人事档案管理系统主要功能需求如下。</w:t>
      </w:r>
    </w:p>
    <w:p w14:paraId="473963D2">
      <w:pPr>
        <w:pStyle w:val="63"/>
        <w:spacing w:before="0" w:beforeLines="0" w:line="360" w:lineRule="auto"/>
        <w:ind w:firstLine="370" w:firstLineChars="177"/>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数据概览：</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采用图文并茂的方式展示本单位管理所有纸质或数字档</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案总体概况，包括在库档案总数、数字化档案总数、</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年度接收档案和</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材料情况、年度转出档案和材料情况、年度查阅档</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案次数、年度</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借阅次数等情况。同时系统通过计算推送待转入档案、</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待归还档案、待审核数字档案、待转出材料等待办事项。按档案分类进行数量统计，采用图表进行展示。</w:t>
      </w:r>
    </w:p>
    <w:p w14:paraId="2E91CCA7">
      <w:pPr>
        <w:keepNext w:val="0"/>
        <w:keepLines w:val="0"/>
        <w:pageBreakBefore w:val="0"/>
        <w:widowControl/>
        <w:kinsoku w:val="0"/>
        <w:wordWrap/>
        <w:overflowPunct/>
        <w:topLinePunct w:val="0"/>
        <w:autoSpaceDE w:val="0"/>
        <w:autoSpaceDN w:val="0"/>
        <w:bidi w:val="0"/>
        <w:adjustRightInd w:val="0"/>
        <w:snapToGrid w:val="0"/>
        <w:spacing w:line="360" w:lineRule="auto"/>
        <w:ind w:left="5" w:right="165" w:firstLine="560"/>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档案名册：</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用于展示本单位所有在库档案名册，并提供多种筛选条</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件进行综合查询、导出。并能够展示档案的综合管理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台账，包括档案基</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本信息、</w:t>
      </w:r>
      <w:r>
        <w:rPr>
          <w:rFonts w:hint="eastAsia" w:ascii="宋体" w:hAnsi="宋体" w:eastAsia="宋体" w:cs="宋体"/>
          <w:snapToGrid w:val="0"/>
          <w:color w:val="000000" w:themeColor="text1"/>
          <w:spacing w:val="-78"/>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目录信息、任前审核情况、入库审核情况、</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材料流转情况、档</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案整理情况、查借阅情况。</w:t>
      </w:r>
    </w:p>
    <w:p w14:paraId="7C5F5358">
      <w:pPr>
        <w:keepNext w:val="0"/>
        <w:keepLines w:val="0"/>
        <w:pageBreakBefore w:val="0"/>
        <w:widowControl/>
        <w:kinsoku w:val="0"/>
        <w:wordWrap/>
        <w:overflowPunct/>
        <w:topLinePunct w:val="0"/>
        <w:autoSpaceDE w:val="0"/>
        <w:autoSpaceDN w:val="0"/>
        <w:bidi w:val="0"/>
        <w:adjustRightInd w:val="0"/>
        <w:snapToGrid w:val="0"/>
        <w:spacing w:line="360" w:lineRule="auto"/>
        <w:ind w:left="15" w:right="165" w:firstLine="555"/>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材料接收：</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用于登记接收各单位报送的档案散材料，提供快捷辅助自动填充以及智能推荐材料分类及角码，减少人工录入工作量。同时还</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支持散材料数字化档案图片上传。</w:t>
      </w:r>
    </w:p>
    <w:p w14:paraId="47B974A2">
      <w:pPr>
        <w:keepNext w:val="0"/>
        <w:keepLines w:val="0"/>
        <w:pageBreakBefore w:val="0"/>
        <w:widowControl/>
        <w:kinsoku w:val="0"/>
        <w:wordWrap/>
        <w:overflowPunct/>
        <w:topLinePunct w:val="0"/>
        <w:autoSpaceDE w:val="0"/>
        <w:autoSpaceDN w:val="0"/>
        <w:bidi w:val="0"/>
        <w:adjustRightInd w:val="0"/>
        <w:snapToGrid w:val="0"/>
        <w:spacing w:line="360" w:lineRule="auto"/>
        <w:ind w:left="6" w:right="165" w:firstLine="564"/>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材料转出：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用于登记准备要转出的材料，登记时需记录转出材料所</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属档案、材料名称、制成日期、份数、页数、备注</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等相关信息。完成后可导出材料移交表等电子表格。</w:t>
      </w:r>
    </w:p>
    <w:p w14:paraId="708F3873">
      <w:pPr>
        <w:keepNext w:val="0"/>
        <w:keepLines w:val="0"/>
        <w:pageBreakBefore w:val="0"/>
        <w:widowControl/>
        <w:kinsoku w:val="0"/>
        <w:wordWrap/>
        <w:overflowPunct/>
        <w:topLinePunct w:val="0"/>
        <w:autoSpaceDE w:val="0"/>
        <w:autoSpaceDN w:val="0"/>
        <w:bidi w:val="0"/>
        <w:adjustRightInd w:val="0"/>
        <w:snapToGrid w:val="0"/>
        <w:spacing w:line="360" w:lineRule="auto"/>
        <w:ind w:left="12" w:right="165" w:firstLine="553"/>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档案转入：</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档案转入用于登记新转入到本单位的档案，登记时需记录档案姓名、性别、单位及职务、档案编号（推荐）等相关信息。完成后需要用户进行入库审核并填写入库审核情况。对于整改完成符合入库条件的档案可进行入库操作，并可转入与本系统相匹配的数字档案。</w:t>
      </w:r>
    </w:p>
    <w:p w14:paraId="20EF8D6E">
      <w:pPr>
        <w:keepNext w:val="0"/>
        <w:keepLines w:val="0"/>
        <w:pageBreakBefore w:val="0"/>
        <w:widowControl/>
        <w:kinsoku w:val="0"/>
        <w:wordWrap/>
        <w:overflowPunct/>
        <w:topLinePunct w:val="0"/>
        <w:autoSpaceDE w:val="0"/>
        <w:autoSpaceDN w:val="0"/>
        <w:bidi w:val="0"/>
        <w:adjustRightInd w:val="0"/>
        <w:snapToGrid w:val="0"/>
        <w:spacing w:line="360" w:lineRule="auto"/>
        <w:ind w:right="170" w:firstLine="565"/>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档案转出：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需填写接收单位、转出日期、接收联系人、转递方式、</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转档原因、承办人、审批人等信息。同时可选择需要转出的档案</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的相关</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信息，并可转出与接收单位系统相匹配的数字</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档案。</w:t>
      </w:r>
    </w:p>
    <w:p w14:paraId="5F2DE7A6">
      <w:pPr>
        <w:keepNext w:val="0"/>
        <w:keepLines w:val="0"/>
        <w:pageBreakBefore w:val="0"/>
        <w:widowControl/>
        <w:kinsoku w:val="0"/>
        <w:wordWrap/>
        <w:overflowPunct/>
        <w:topLinePunct w:val="0"/>
        <w:autoSpaceDE w:val="0"/>
        <w:autoSpaceDN w:val="0"/>
        <w:bidi w:val="0"/>
        <w:adjustRightInd w:val="0"/>
        <w:snapToGrid w:val="0"/>
        <w:spacing w:line="360" w:lineRule="auto"/>
        <w:ind w:left="14" w:right="11" w:firstLine="547"/>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档案目录整理：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用于对档案目录进行编目、整理（插入、移动、删除）、打印（完整打印、补充打印）。在整理目录的同时，可预览数字</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化图片以便查证录入目录是否正确。对待归档材料可进行智能归档操作，</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快速</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完成</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目录的整理，将整理好的目录</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导出为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电子文档版本。</w:t>
      </w:r>
    </w:p>
    <w:p w14:paraId="4C56BBA0">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2"/>
          <w:kern w:val="0"/>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档案目录校验：</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用于对不同类型档案数据目录按照指定规则进行校</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验，并能够展示不符合规则的数据供用户参</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考。用户可根据实际情况进行整改，提高档案目录数据质量。</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（提供功能截图）</w:t>
      </w:r>
    </w:p>
    <w:p w14:paraId="65232BCD">
      <w:pPr>
        <w:keepNext w:val="0"/>
        <w:keepLines w:val="0"/>
        <w:pageBreakBefore w:val="0"/>
        <w:widowControl/>
        <w:kinsoku w:val="0"/>
        <w:wordWrap/>
        <w:overflowPunct/>
        <w:topLinePunct w:val="0"/>
        <w:autoSpaceDE w:val="0"/>
        <w:autoSpaceDN w:val="0"/>
        <w:bidi w:val="0"/>
        <w:adjustRightInd w:val="0"/>
        <w:snapToGrid w:val="0"/>
        <w:spacing w:line="360" w:lineRule="auto"/>
        <w:ind w:left="7" w:right="220" w:firstLine="553"/>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档案目录输出：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用于查询包含或不包含指定材料的</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哪些</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档案，可根据需要进行自定义输出查询结果。</w:t>
      </w:r>
    </w:p>
    <w:p w14:paraId="072DA397">
      <w:pPr>
        <w:keepNext w:val="0"/>
        <w:keepLines w:val="0"/>
        <w:pageBreakBefore w:val="0"/>
        <w:widowControl/>
        <w:kinsoku w:val="0"/>
        <w:wordWrap/>
        <w:overflowPunct/>
        <w:topLinePunct w:val="0"/>
        <w:autoSpaceDE w:val="0"/>
        <w:autoSpaceDN w:val="0"/>
        <w:bidi w:val="0"/>
        <w:adjustRightInd w:val="0"/>
        <w:snapToGrid w:val="0"/>
        <w:spacing w:line="360" w:lineRule="auto"/>
        <w:ind w:left="11" w:right="220" w:firstLine="560"/>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数字化名单管理：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用于从档案名册</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中选择</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创建需要进行</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数字化</w:t>
      </w:r>
      <w:r>
        <w:rPr>
          <w:rFonts w:hint="eastAsia" w:ascii="宋体" w:hAnsi="宋体" w:eastAsia="宋体" w:cs="宋体"/>
          <w:snapToGrid w:val="0"/>
          <w:color w:val="000000" w:themeColor="text1"/>
          <w:spacing w:val="-2"/>
          <w:kern w:val="0"/>
          <w:sz w:val="21"/>
          <w:szCs w:val="21"/>
          <w:highlight w:val="none"/>
          <w:lang w:eastAsia="zh-CN"/>
          <w14:textFill>
            <w14:solidFill>
              <w14:schemeClr w14:val="tx1"/>
            </w14:solidFill>
          </w14:textFill>
        </w:rPr>
        <w:t>的档案</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名</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单，以便用户跟踪数字化进度，便于数字化团队进行档案目录整理、数</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字化档案挂载。</w:t>
      </w:r>
    </w:p>
    <w:p w14:paraId="5AB0571B">
      <w:pPr>
        <w:keepNext w:val="0"/>
        <w:keepLines w:val="0"/>
        <w:pageBreakBefore w:val="0"/>
        <w:widowControl/>
        <w:kinsoku w:val="0"/>
        <w:wordWrap/>
        <w:overflowPunct/>
        <w:topLinePunct w:val="0"/>
        <w:autoSpaceDE w:val="0"/>
        <w:autoSpaceDN w:val="0"/>
        <w:bidi w:val="0"/>
        <w:adjustRightInd w:val="0"/>
        <w:snapToGrid w:val="0"/>
        <w:spacing w:line="360" w:lineRule="auto"/>
        <w:ind w:left="19" w:right="220" w:firstLine="551"/>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数字档案整理</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w:t>
      </w:r>
    </w:p>
    <w:p w14:paraId="1CC1E7FD">
      <w:pPr>
        <w:keepNext w:val="0"/>
        <w:keepLines w:val="0"/>
        <w:pageBreakBefore w:val="0"/>
        <w:widowControl/>
        <w:kinsoku w:val="0"/>
        <w:wordWrap/>
        <w:overflowPunct/>
        <w:topLinePunct w:val="0"/>
        <w:autoSpaceDE w:val="0"/>
        <w:autoSpaceDN w:val="0"/>
        <w:bidi w:val="0"/>
        <w:adjustRightInd w:val="0"/>
        <w:snapToGrid w:val="0"/>
        <w:spacing w:line="360" w:lineRule="auto"/>
        <w:ind w:left="1" w:right="223" w:firstLine="560"/>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档案查阅：</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对档案查阅申请进行登记，查阅对象可以是纸质档案原</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件或数字档案。查阅登记时应记录查阅单位、查阅人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、查阅时间、查阅</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事由、经办人、审批人、查阅对象等信息。对于纸质</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档案</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登记作为</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台账；对于数字档案，管理员可授权查档人查看数字</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档案的哪些目录材料、</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设定</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查阅时长、是否可打印、是否增加水印等。</w:t>
      </w:r>
    </w:p>
    <w:p w14:paraId="22788F73">
      <w:pPr>
        <w:keepNext w:val="0"/>
        <w:keepLines w:val="0"/>
        <w:pageBreakBefore w:val="0"/>
        <w:widowControl/>
        <w:kinsoku w:val="0"/>
        <w:wordWrap/>
        <w:overflowPunct/>
        <w:topLinePunct w:val="0"/>
        <w:autoSpaceDE w:val="0"/>
        <w:autoSpaceDN w:val="0"/>
        <w:bidi w:val="0"/>
        <w:adjustRightInd w:val="0"/>
        <w:snapToGrid w:val="0"/>
        <w:spacing w:line="360" w:lineRule="auto"/>
        <w:ind w:firstLine="561"/>
        <w:jc w:val="left"/>
        <w:textAlignment w:val="baseline"/>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档案借阅：</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对档案借阅申请进行登记，借阅对象仅为纸质档案原件。</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借阅登记时应记录借阅单位、借阅人、借阅时间、批</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准人、批准时间</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应归还日期、借阅对象、借阅事由等相关信息，完成后系统将自动将档案名册状态修改</w:t>
      </w: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为</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借出，以便系统提示管理员有哪些待归还。</w:t>
      </w:r>
    </w:p>
    <w:p w14:paraId="31BB8B0D">
      <w:pPr>
        <w:keepNext w:val="0"/>
        <w:keepLines w:val="0"/>
        <w:pageBreakBefore w:val="0"/>
        <w:widowControl/>
        <w:kinsoku w:val="0"/>
        <w:wordWrap/>
        <w:overflowPunct/>
        <w:topLinePunct w:val="0"/>
        <w:autoSpaceDE w:val="0"/>
        <w:autoSpaceDN w:val="0"/>
        <w:bidi w:val="0"/>
        <w:adjustRightInd w:val="0"/>
        <w:snapToGrid w:val="0"/>
        <w:spacing w:line="360" w:lineRule="auto"/>
        <w:ind w:left="17" w:right="221" w:firstLine="554"/>
        <w:jc w:val="left"/>
        <w:textAlignment w:val="baseline"/>
        <w:rPr>
          <w:rFonts w:hint="eastAsia" w:ascii="宋体" w:hAnsi="宋体" w:eastAsia="宋体" w:cs="宋体"/>
          <w:b w:val="0"/>
          <w:bCs w:val="0"/>
          <w:snapToGrid w:val="0"/>
          <w:color w:val="000000" w:themeColor="text1"/>
          <w:spacing w:val="-3"/>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数字化档案查阅</w:t>
      </w:r>
    </w:p>
    <w:p w14:paraId="0C90885E">
      <w:pPr>
        <w:keepNext w:val="0"/>
        <w:keepLines w:val="0"/>
        <w:pageBreakBefore w:val="0"/>
        <w:widowControl/>
        <w:kinsoku w:val="0"/>
        <w:wordWrap/>
        <w:overflowPunct/>
        <w:topLinePunct w:val="0"/>
        <w:autoSpaceDE w:val="0"/>
        <w:autoSpaceDN w:val="0"/>
        <w:bidi w:val="0"/>
        <w:adjustRightInd w:val="0"/>
        <w:snapToGrid w:val="0"/>
        <w:spacing w:line="360" w:lineRule="auto"/>
        <w:ind w:left="17" w:right="221" w:firstLine="554"/>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分箱对照表：</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用于规划实体档案的存放位置，以便接收新的纸质档</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案时能够智能推荐档案编号及位置。</w:t>
      </w:r>
    </w:p>
    <w:p w14:paraId="4733E182">
      <w:pPr>
        <w:keepNext w:val="0"/>
        <w:keepLines w:val="0"/>
        <w:pageBreakBefore w:val="0"/>
        <w:widowControl/>
        <w:kinsoku w:val="0"/>
        <w:wordWrap/>
        <w:overflowPunct/>
        <w:topLinePunct w:val="0"/>
        <w:autoSpaceDE w:val="0"/>
        <w:autoSpaceDN w:val="0"/>
        <w:bidi w:val="0"/>
        <w:adjustRightInd w:val="0"/>
        <w:snapToGrid w:val="0"/>
        <w:spacing w:line="360" w:lineRule="auto"/>
        <w:ind w:left="565"/>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库房分区管理：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用于方便管理员进行纸质档案分类管理。</w:t>
      </w:r>
    </w:p>
    <w:p w14:paraId="7D3ED990">
      <w:pPr>
        <w:keepNext w:val="0"/>
        <w:keepLines w:val="0"/>
        <w:pageBreakBefore w:val="0"/>
        <w:widowControl/>
        <w:kinsoku w:val="0"/>
        <w:wordWrap/>
        <w:overflowPunct/>
        <w:topLinePunct w:val="0"/>
        <w:autoSpaceDE w:val="0"/>
        <w:autoSpaceDN w:val="0"/>
        <w:bidi w:val="0"/>
        <w:adjustRightInd w:val="0"/>
        <w:snapToGrid w:val="0"/>
        <w:spacing w:line="360" w:lineRule="auto"/>
        <w:ind w:left="567"/>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档案分类管理：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用于定义档案人员的分类，便于查询及管理。</w:t>
      </w:r>
    </w:p>
    <w:p w14:paraId="181FB117">
      <w:pPr>
        <w:keepNext w:val="0"/>
        <w:keepLines w:val="0"/>
        <w:pageBreakBefore w:val="0"/>
        <w:widowControl/>
        <w:kinsoku w:val="0"/>
        <w:wordWrap/>
        <w:overflowPunct/>
        <w:topLinePunct w:val="0"/>
        <w:autoSpaceDE w:val="0"/>
        <w:autoSpaceDN w:val="0"/>
        <w:bidi w:val="0"/>
        <w:adjustRightInd w:val="0"/>
        <w:snapToGrid w:val="0"/>
        <w:spacing w:line="360" w:lineRule="auto"/>
        <w:ind w:left="13" w:right="221" w:firstLine="578"/>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常用材料管理：</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用于系统智能推荐常用材料名称，并自动跟踪用户</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输入目录次数推荐为常用材料。</w:t>
      </w:r>
    </w:p>
    <w:p w14:paraId="4E6D3C3A">
      <w:pPr>
        <w:keepNext w:val="0"/>
        <w:keepLines w:val="0"/>
        <w:pageBreakBefore w:val="0"/>
        <w:widowControl/>
        <w:kinsoku w:val="0"/>
        <w:wordWrap/>
        <w:overflowPunct/>
        <w:topLinePunct w:val="0"/>
        <w:autoSpaceDE w:val="0"/>
        <w:autoSpaceDN w:val="0"/>
        <w:bidi w:val="0"/>
        <w:adjustRightInd w:val="0"/>
        <w:snapToGrid w:val="0"/>
        <w:spacing w:line="360" w:lineRule="auto"/>
        <w:ind w:left="45" w:right="221" w:firstLine="574"/>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目录打印设置：</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用于定义目录空行的默认值，以便在打印时进行适</w:t>
      </w:r>
      <w:r>
        <w:rPr>
          <w:rFonts w:hint="eastAsia" w:ascii="宋体" w:hAnsi="宋体" w:eastAsia="宋体" w:cs="宋体"/>
          <w:snapToGrid w:val="0"/>
          <w:color w:val="000000" w:themeColor="text1"/>
          <w:spacing w:val="-10"/>
          <w:kern w:val="0"/>
          <w:sz w:val="21"/>
          <w:szCs w:val="21"/>
          <w:highlight w:val="none"/>
          <w:lang w:eastAsia="en-US"/>
          <w14:textFill>
            <w14:solidFill>
              <w14:schemeClr w14:val="tx1"/>
            </w14:solidFill>
          </w14:textFill>
        </w:rPr>
        <w:t>当的调整。</w:t>
      </w:r>
    </w:p>
    <w:p w14:paraId="726D71AD">
      <w:pPr>
        <w:keepNext w:val="0"/>
        <w:keepLines w:val="0"/>
        <w:pageBreakBefore w:val="0"/>
        <w:widowControl/>
        <w:kinsoku w:val="0"/>
        <w:wordWrap/>
        <w:overflowPunct/>
        <w:topLinePunct w:val="0"/>
        <w:autoSpaceDE w:val="0"/>
        <w:autoSpaceDN w:val="0"/>
        <w:bidi w:val="0"/>
        <w:adjustRightInd w:val="0"/>
        <w:snapToGrid w:val="0"/>
        <w:spacing w:line="360" w:lineRule="auto"/>
        <w:ind w:left="10" w:right="223" w:firstLine="558"/>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水印管理：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用于定义在查阅档案</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时</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显示在档案图片</w:t>
      </w:r>
      <w:r>
        <w:rPr>
          <w:rFonts w:hint="eastAsia" w:ascii="宋体" w:hAnsi="宋体" w:eastAsia="宋体" w:cs="宋体"/>
          <w:snapToGrid w:val="0"/>
          <w:color w:val="000000" w:themeColor="text1"/>
          <w:spacing w:val="-1"/>
          <w:kern w:val="0"/>
          <w:sz w:val="21"/>
          <w:szCs w:val="21"/>
          <w:highlight w:val="none"/>
          <w:lang w:eastAsia="zh-CN"/>
          <w14:textFill>
            <w14:solidFill>
              <w14:schemeClr w14:val="tx1"/>
            </w14:solidFill>
          </w14:textFill>
        </w:rPr>
        <w:t>上的</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水印，可配</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置电子水印内容、位置、颜色、大小、图片</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等信息，管理员可根据需要设置用户查阅数字档案、打印档案材料时显示电子水印。</w:t>
      </w:r>
    </w:p>
    <w:p w14:paraId="36D0C289">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2"/>
          <w:kern w:val="0"/>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数据上报与接收：</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用于与其他第三方系统进行数据交</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换，系统支持</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《干部人事档案数字化技术规范》（GB/T 33870</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-2017）标准交换格式、</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省委组织部、市委组织部交换格式。</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（提供功能截图）</w:t>
      </w:r>
    </w:p>
    <w:p w14:paraId="3D5530DF">
      <w:pPr>
        <w:keepNext w:val="0"/>
        <w:keepLines w:val="0"/>
        <w:pageBreakBefore w:val="0"/>
        <w:widowControl/>
        <w:kinsoku w:val="0"/>
        <w:wordWrap/>
        <w:overflowPunct/>
        <w:topLinePunct w:val="0"/>
        <w:autoSpaceDE w:val="0"/>
        <w:autoSpaceDN w:val="0"/>
        <w:bidi w:val="0"/>
        <w:adjustRightInd w:val="0"/>
        <w:snapToGrid w:val="0"/>
        <w:spacing w:line="360" w:lineRule="auto"/>
        <w:ind w:firstLine="614" w:firstLineChars="300"/>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档案回避管理：</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用于档案审计员设置控制哪些账号不可查看的档案。</w:t>
      </w:r>
    </w:p>
    <w:p w14:paraId="63A0C330">
      <w:pPr>
        <w:keepNext w:val="0"/>
        <w:keepLines w:val="0"/>
        <w:pageBreakBefore w:val="0"/>
        <w:widowControl/>
        <w:kinsoku w:val="0"/>
        <w:wordWrap/>
        <w:overflowPunct/>
        <w:topLinePunct w:val="0"/>
        <w:autoSpaceDE w:val="0"/>
        <w:autoSpaceDN w:val="0"/>
        <w:bidi w:val="0"/>
        <w:adjustRightInd w:val="0"/>
        <w:snapToGrid w:val="0"/>
        <w:spacing w:line="360" w:lineRule="auto"/>
        <w:ind w:left="10" w:right="228" w:firstLine="612"/>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日志管理：</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用于对档案所有操作进行记录，以便进行查询和审计，</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其日志包括：档案流转日志、档案材料流转</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日志、档案查阅日志、档案下载日志、档案打印日志。</w:t>
      </w:r>
    </w:p>
    <w:p w14:paraId="57F4C5B7">
      <w:pPr>
        <w:keepNext w:val="0"/>
        <w:keepLines w:val="0"/>
        <w:pageBreakBefore w:val="0"/>
        <w:widowControl/>
        <w:kinsoku w:val="0"/>
        <w:wordWrap/>
        <w:overflowPunct/>
        <w:topLinePunct w:val="0"/>
        <w:autoSpaceDE w:val="0"/>
        <w:autoSpaceDN w:val="0"/>
        <w:bidi w:val="0"/>
        <w:adjustRightInd w:val="0"/>
        <w:snapToGrid w:val="0"/>
        <w:spacing w:line="360" w:lineRule="auto"/>
        <w:ind w:left="18" w:firstLine="549"/>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1"/>
          <w:kern w:val="0"/>
          <w:sz w:val="21"/>
          <w:szCs w:val="21"/>
          <w:highlight w:val="none"/>
          <w:lang w:eastAsia="en-US"/>
          <w14:textFill>
            <w14:solidFill>
              <w14:schemeClr w14:val="tx1"/>
            </w14:solidFill>
          </w14:textFill>
        </w:rPr>
        <w:t>档案数字化图像处理工具：</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具备与档案管理系统无缝对接</w:t>
      </w:r>
      <w:r>
        <w:rPr>
          <w:rFonts w:hint="eastAsia" w:ascii="宋体" w:hAnsi="宋体" w:eastAsia="宋体" w:cs="宋体"/>
          <w:snapToGrid w:val="0"/>
          <w:color w:val="000000" w:themeColor="text1"/>
          <w:spacing w:val="-2"/>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处理完成的图像支持从图像处理工具中上传到干部人事档案数字化平台，并挂接到相应的目录和人员信息，</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能批量自动</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处理原始图像、</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高清图像</w:t>
      </w:r>
      <w:r>
        <w:rPr>
          <w:rFonts w:hint="eastAsia" w:ascii="宋体" w:hAnsi="宋体" w:eastAsia="宋体" w:cs="宋体"/>
          <w:snapToGrid w:val="0"/>
          <w:color w:val="000000" w:themeColor="text1"/>
          <w:spacing w:val="-2"/>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统一规格自动化等特点，严格遵循干部人事档</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案数字化规范，</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兼顾加工质量、工作效率与档案信息安全。</w:t>
      </w:r>
    </w:p>
    <w:p w14:paraId="798A90E0">
      <w:pPr>
        <w:keepNext w:val="0"/>
        <w:keepLines w:val="0"/>
        <w:pageBreakBefore w:val="0"/>
        <w:widowControl/>
        <w:kinsoku w:val="0"/>
        <w:wordWrap/>
        <w:overflowPunct/>
        <w:topLinePunct w:val="0"/>
        <w:autoSpaceDE w:val="0"/>
        <w:autoSpaceDN w:val="0"/>
        <w:bidi w:val="0"/>
        <w:adjustRightInd w:val="0"/>
        <w:snapToGrid w:val="0"/>
        <w:spacing w:line="360" w:lineRule="auto"/>
        <w:ind w:left="21" w:right="285" w:firstLine="561"/>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4"/>
          <w:kern w:val="0"/>
          <w:sz w:val="21"/>
          <w:szCs w:val="21"/>
          <w:highlight w:val="none"/>
          <w:lang w:eastAsia="en-US"/>
          <w14:textFill>
            <w14:solidFill>
              <w14:schemeClr w14:val="tx1"/>
            </w14:solidFill>
          </w14:textFill>
        </w:rPr>
        <w:t>系统无缝对接：</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处理完成的图像可批量挂接人员信息、案卷目录，</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直接导入干部人事档案数字化管理平台，支持在线调阅、打印、检索。</w:t>
      </w:r>
    </w:p>
    <w:p w14:paraId="14102A36">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2"/>
          <w:kern w:val="0"/>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批量自动处理：</w:t>
      </w:r>
      <w:r>
        <w:rPr>
          <w:rFonts w:hint="eastAsia" w:ascii="宋体" w:hAnsi="宋体" w:eastAsia="宋体" w:cs="宋体"/>
          <w:snapToGrid w:val="0"/>
          <w:color w:val="000000" w:themeColor="text1"/>
          <w:spacing w:val="-78"/>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自动批量处理原始图像、高</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清图像。能精准检</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测文本方向并自动纠正，通过算法完成图像纠偏。</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可智能去除阴影与污</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渍，根据内容自动裁剪画面，精准去除黑边与白边</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，同时运用色彩保真</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技术，在优化图像的过程中最大程度保留原始色彩</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，提升图像质量与可</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读性。</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（提供功能截图）</w:t>
      </w:r>
    </w:p>
    <w:p w14:paraId="2ECB809B">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统一规格自动化：</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自动纠偏、裁边、裁切，批量统一300DPI标准分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辨率、A4制式尺寸，解决不同年代材料页面尺寸不一、扫描歪斜问题。</w:t>
      </w:r>
    </w:p>
    <w:p w14:paraId="45C7C1A4">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2"/>
          <w:kern w:val="0"/>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专项审核管理</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：根据档案图像及图像识别协助专项审核；生成专审需要的任免表、认定表、登记</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表、查缺表、问题总表等相关报表。（提供功能截图）</w:t>
      </w:r>
    </w:p>
    <w:p w14:paraId="532CDB53">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档案自检：</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可以批量</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查询</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干部的</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建库结果，基本可以检查出建库过程中遇到的常见问题。系统可以自检分类错误、目录排序错误、目录时间错误、错别字、漏图、多图、漏剥、图像质量不达标、缺少高清白、缺少高清黄等问题。</w:t>
      </w:r>
    </w:p>
    <w:p w14:paraId="54E12BA8">
      <w:pPr>
        <w:keepNext w:val="0"/>
        <w:keepLines w:val="0"/>
        <w:pageBreakBefore w:val="0"/>
        <w:widowControl/>
        <w:kinsoku w:val="0"/>
        <w:wordWrap/>
        <w:overflowPunct/>
        <w:topLinePunct w:val="0"/>
        <w:autoSpaceDE w:val="0"/>
        <w:autoSpaceDN w:val="0"/>
        <w:bidi w:val="0"/>
        <w:adjustRightInd w:val="0"/>
        <w:snapToGrid w:val="0"/>
        <w:spacing w:line="360" w:lineRule="auto"/>
        <w:ind w:left="10" w:right="33" w:firstLine="572"/>
        <w:jc w:val="left"/>
        <w:textAlignment w:val="baseline"/>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val="en-US" w:eastAsia="zh-CN"/>
          <w14:textFill>
            <w14:solidFill>
              <w14:schemeClr w14:val="tx1"/>
            </w14:solidFill>
          </w14:textFill>
        </w:rPr>
        <w:t>档案信息自动提取</w:t>
      </w: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OCR图像识别，自动建立档案图片信息库，</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便于</w:t>
      </w:r>
      <w:r>
        <w:rPr>
          <w:rFonts w:hint="eastAsia" w:ascii="宋体" w:hAnsi="宋体" w:eastAsia="宋体" w:cs="宋体"/>
          <w:snapToGrid w:val="0"/>
          <w:color w:val="000000" w:themeColor="text1"/>
          <w:spacing w:val="-2"/>
          <w:kern w:val="0"/>
          <w:sz w:val="21"/>
          <w:szCs w:val="21"/>
          <w:highlight w:val="none"/>
          <w:lang w:val="en-US" w:eastAsia="zh-CN"/>
          <w14:textFill>
            <w14:solidFill>
              <w14:schemeClr w14:val="tx1"/>
            </w14:solidFill>
          </w14:textFill>
        </w:rPr>
        <w:t>查找及应用；为图像自定义标签，便于查找统计；自动检测闲时进行文字信息建库；根据识别结果自动匹配现有标签，从而减少人工操作。</w:t>
      </w:r>
    </w:p>
    <w:p w14:paraId="5339C86E">
      <w:pPr>
        <w:keepNext w:val="0"/>
        <w:keepLines w:val="0"/>
        <w:pageBreakBefore w:val="0"/>
        <w:widowControl/>
        <w:kinsoku w:val="0"/>
        <w:wordWrap/>
        <w:overflowPunct/>
        <w:topLinePunct w:val="0"/>
        <w:autoSpaceDE w:val="0"/>
        <w:autoSpaceDN w:val="0"/>
        <w:bidi w:val="0"/>
        <w:adjustRightInd w:val="0"/>
        <w:snapToGrid w:val="0"/>
        <w:spacing w:line="360" w:lineRule="auto"/>
        <w:ind w:left="640"/>
        <w:jc w:val="left"/>
        <w:textAlignment w:val="baseline"/>
        <w:outlineLvl w:val="1"/>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（二）干部人事档案整理及数字化加工服务</w:t>
      </w:r>
    </w:p>
    <w:p w14:paraId="4E32B76F">
      <w:pPr>
        <w:keepNext w:val="0"/>
        <w:keepLines w:val="0"/>
        <w:pageBreakBefore w:val="0"/>
        <w:widowControl/>
        <w:kinsoku w:val="0"/>
        <w:wordWrap/>
        <w:overflowPunct/>
        <w:topLinePunct w:val="0"/>
        <w:autoSpaceDE w:val="0"/>
        <w:autoSpaceDN w:val="0"/>
        <w:bidi w:val="0"/>
        <w:adjustRightInd w:val="0"/>
        <w:snapToGrid w:val="0"/>
        <w:spacing w:line="360" w:lineRule="auto"/>
        <w:ind w:left="5" w:right="2" w:firstLine="534"/>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针对全校</w:t>
      </w:r>
      <w:r>
        <w:rPr>
          <w:rFonts w:hint="eastAsia" w:ascii="宋体" w:hAnsi="宋体" w:eastAsia="宋体" w:cs="宋体"/>
          <w:snapToGrid w:val="0"/>
          <w:color w:val="000000" w:themeColor="text1"/>
          <w:spacing w:val="-6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653 卷干部教职工档案开展标准化加工与专项审核，并提供</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2 年的数字化服务，具体内容如下：</w:t>
      </w:r>
    </w:p>
    <w:p w14:paraId="36373E81">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auto"/>
        <w:ind w:firstLine="649"/>
        <w:jc w:val="both"/>
        <w:textAlignment w:val="baseline"/>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21"/>
          <w:szCs w:val="21"/>
          <w:highlight w:val="none"/>
          <w:lang w:eastAsia="en-US"/>
          <w14:textFill>
            <w14:solidFill>
              <w14:schemeClr w14:val="tx1"/>
            </w14:solidFill>
          </w14:textFill>
        </w:rPr>
        <w:t xml:space="preserve"> 在职档案数字化加工：按照《干部人事档案数字化技术规范》</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（GB/T 33870-2017）完成</w:t>
      </w:r>
      <w:r>
        <w:rPr>
          <w:rFonts w:hint="eastAsia" w:ascii="宋体" w:hAnsi="宋体" w:eastAsia="宋体" w:cs="宋体"/>
          <w:snapToGrid w:val="0"/>
          <w:color w:val="000000" w:themeColor="text1"/>
          <w:spacing w:val="-61"/>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455 卷在职干部（教师）档案整理、查缺、编码、目录建库、高清扫描、原始图像处理、数</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据初审、高清图像制作、数</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据挂接、打印装订、数据复审、多重备份等全流程数字化工作，建立同</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纸质档案一一对应的数字档案，符合国家标准和省、市委组织部要求</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,达到安全保密和数据统一的要求。</w:t>
      </w:r>
    </w:p>
    <w:p w14:paraId="47ADDF56">
      <w:pPr>
        <w:keepNext w:val="0"/>
        <w:keepLines w:val="0"/>
        <w:pageBreakBefore w:val="0"/>
        <w:widowControl/>
        <w:numPr>
          <w:ilvl w:val="0"/>
          <w:numId w:val="6"/>
        </w:numPr>
        <w:kinsoku w:val="0"/>
        <w:wordWrap/>
        <w:overflowPunct/>
        <w:topLinePunct w:val="0"/>
        <w:autoSpaceDE w:val="0"/>
        <w:autoSpaceDN w:val="0"/>
        <w:bidi w:val="0"/>
        <w:adjustRightInd w:val="0"/>
        <w:snapToGrid w:val="0"/>
        <w:spacing w:line="360" w:lineRule="auto"/>
        <w:ind w:left="0" w:leftChars="0" w:firstLine="649" w:firstLineChars="0"/>
        <w:jc w:val="both"/>
        <w:textAlignment w:val="baseline"/>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 xml:space="preserve"> 退休及编外人员档案数字化加工：按照《干部人事档案数字化技术规范》（GB/T 33870-2017）完成 181 卷退休人员和 17 卷编外人员档案规范化整理、目录建库、档案扫描，原始图像和数据处理、高清图像制作、数据挂接、打印装订、数据初复审、数据备份等步骤，建立同纸质档案一一对应的数字档案，符合国家及省市安全保密及数据要求。</w:t>
      </w:r>
    </w:p>
    <w:p w14:paraId="3BB29ED3">
      <w:pPr>
        <w:keepNext w:val="0"/>
        <w:keepLines w:val="0"/>
        <w:pageBreakBefore w:val="0"/>
        <w:widowControl/>
        <w:kinsoku w:val="0"/>
        <w:wordWrap/>
        <w:overflowPunct/>
        <w:topLinePunct w:val="0"/>
        <w:autoSpaceDE w:val="0"/>
        <w:autoSpaceDN w:val="0"/>
        <w:bidi w:val="0"/>
        <w:adjustRightInd w:val="0"/>
        <w:snapToGrid w:val="0"/>
        <w:spacing w:line="360" w:lineRule="auto"/>
        <w:ind w:left="8" w:right="144" w:firstLine="610"/>
        <w:jc w:val="both"/>
        <w:textAlignment w:val="baseline"/>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3.  档案专项审核：依据《干部人事档案工作条例》对</w:t>
      </w:r>
      <w:r>
        <w:rPr>
          <w:rFonts w:hint="eastAsia" w:ascii="宋体" w:hAnsi="宋体" w:eastAsia="宋体" w:cs="宋体"/>
          <w:snapToGrid w:val="0"/>
          <w:color w:val="000000" w:themeColor="text1"/>
          <w:spacing w:val="-66"/>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45</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5 卷在职人</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员的档案开展真实性、完整性、规范性、准确性专项审核，重点核查“三龄两历一身份”核心信息，补齐缺失</w:t>
      </w:r>
      <w:r>
        <w:rPr>
          <w:rFonts w:hint="eastAsia" w:ascii="宋体" w:hAnsi="宋体" w:eastAsia="宋体" w:cs="宋体"/>
          <w:snapToGrid w:val="0"/>
          <w:color w:val="000000" w:themeColor="text1"/>
          <w:spacing w:val="-6"/>
          <w:kern w:val="0"/>
          <w:sz w:val="21"/>
          <w:szCs w:val="21"/>
          <w:highlight w:val="none"/>
          <w:lang w:val="en-US" w:eastAsia="zh-CN"/>
          <w14:textFill>
            <w14:solidFill>
              <w14:schemeClr w14:val="tx1"/>
            </w14:solidFill>
          </w14:textFill>
        </w:rPr>
        <w:t>材料</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，杜</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绝档案问题隐患。</w:t>
      </w:r>
      <w:bookmarkStart w:id="17" w:name="bookmark15"/>
      <w:bookmarkEnd w:id="17"/>
    </w:p>
    <w:p w14:paraId="5F05236E">
      <w:pPr>
        <w:keepNext w:val="0"/>
        <w:keepLines w:val="0"/>
        <w:pageBreakBefore w:val="0"/>
        <w:widowControl/>
        <w:kinsoku w:val="0"/>
        <w:wordWrap/>
        <w:overflowPunct/>
        <w:topLinePunct w:val="0"/>
        <w:autoSpaceDE w:val="0"/>
        <w:autoSpaceDN w:val="0"/>
        <w:bidi w:val="0"/>
        <w:adjustRightInd w:val="0"/>
        <w:snapToGrid w:val="0"/>
        <w:spacing w:line="360" w:lineRule="auto"/>
        <w:ind w:left="8" w:right="144" w:firstLine="610"/>
        <w:jc w:val="both"/>
        <w:textAlignment w:val="baseline"/>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4.  档案加工：提供</w:t>
      </w:r>
      <w:r>
        <w:rPr>
          <w:rFonts w:hint="eastAsia" w:ascii="宋体" w:hAnsi="宋体" w:eastAsia="宋体" w:cs="宋体"/>
          <w:snapToGrid w:val="0"/>
          <w:color w:val="000000" w:themeColor="text1"/>
          <w:spacing w:val="-6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2 年（验收合格后）档案数字化加工服务，</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包含</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在职档案年度新增材料数字化、每年新增20 卷教</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职工档案全套数字化加</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工服务，包含整理、查缺、</w:t>
      </w:r>
      <w:r>
        <w:rPr>
          <w:rFonts w:hint="eastAsia" w:ascii="宋体" w:hAnsi="宋体" w:eastAsia="宋体" w:cs="宋体"/>
          <w:snapToGrid w:val="0"/>
          <w:color w:val="000000" w:themeColor="text1"/>
          <w:spacing w:val="-74"/>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目录建库、档案扫描、原始图像处理、数据</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初审、高清图像制作、数据挂接、打印装订、数据复审、数据备份。</w:t>
      </w:r>
    </w:p>
    <w:p w14:paraId="183BD8D9">
      <w:pPr>
        <w:keepNext w:val="0"/>
        <w:keepLines w:val="0"/>
        <w:pageBreakBefore w:val="0"/>
        <w:widowControl/>
        <w:kinsoku w:val="0"/>
        <w:wordWrap/>
        <w:overflowPunct/>
        <w:topLinePunct w:val="0"/>
        <w:autoSpaceDE w:val="0"/>
        <w:autoSpaceDN w:val="0"/>
        <w:bidi w:val="0"/>
        <w:adjustRightInd w:val="0"/>
        <w:snapToGrid w:val="0"/>
        <w:spacing w:line="460" w:lineRule="exact"/>
        <w:ind w:left="8" w:right="144" w:firstLine="610"/>
        <w:jc w:val="both"/>
        <w:textAlignment w:val="baseline"/>
        <w:rPr>
          <w:rFonts w:hint="default"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val="en-US" w:eastAsia="zh-CN"/>
          <w14:textFill>
            <w14:solidFill>
              <w14:schemeClr w14:val="tx1"/>
            </w14:solidFill>
          </w14:textFill>
        </w:rPr>
        <w:t>5.数字加工图像具体要求如下：</w:t>
      </w:r>
    </w:p>
    <w:tbl>
      <w:tblPr>
        <w:tblStyle w:val="61"/>
        <w:tblW w:w="7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8"/>
        <w:gridCol w:w="1408"/>
        <w:gridCol w:w="5902"/>
      </w:tblGrid>
      <w:tr w14:paraId="398F3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 w:hRule="atLeast"/>
          <w:jc w:val="center"/>
        </w:trPr>
        <w:tc>
          <w:tcPr>
            <w:tcW w:w="588" w:type="dxa"/>
            <w:vAlign w:val="top"/>
          </w:tcPr>
          <w:p w14:paraId="2C88F41F">
            <w:pPr>
              <w:pStyle w:val="62"/>
              <w:spacing w:before="35" w:line="192" w:lineRule="auto"/>
              <w:ind w:left="155"/>
              <w:rPr>
                <w:color w:val="000000" w:themeColor="text1"/>
                <w:sz w:val="21"/>
                <w:szCs w:val="21"/>
                <w:highlight w:val="none"/>
                <w14:textFill>
                  <w14:solidFill>
                    <w14:schemeClr w14:val="tx1"/>
                  </w14:solidFill>
                </w14:textFill>
              </w:rPr>
            </w:pPr>
            <w:r>
              <w:rPr>
                <w:color w:val="000000" w:themeColor="text1"/>
                <w:spacing w:val="6"/>
                <w:sz w:val="21"/>
                <w:szCs w:val="21"/>
                <w:highlight w:val="none"/>
                <w14:textFill>
                  <w14:solidFill>
                    <w14:schemeClr w14:val="tx1"/>
                  </w14:solidFill>
                </w14:textFill>
              </w:rPr>
              <w:t>序号</w:t>
            </w:r>
          </w:p>
        </w:tc>
        <w:tc>
          <w:tcPr>
            <w:tcW w:w="1408" w:type="dxa"/>
            <w:vAlign w:val="top"/>
          </w:tcPr>
          <w:p w14:paraId="4D5C7E76">
            <w:pPr>
              <w:pStyle w:val="62"/>
              <w:spacing w:before="34" w:line="193" w:lineRule="auto"/>
              <w:ind w:left="670"/>
              <w:rPr>
                <w:color w:val="000000" w:themeColor="text1"/>
                <w:sz w:val="21"/>
                <w:szCs w:val="21"/>
                <w:highlight w:val="none"/>
                <w14:textFill>
                  <w14:solidFill>
                    <w14:schemeClr w14:val="tx1"/>
                  </w14:solidFill>
                </w14:textFill>
              </w:rPr>
            </w:pPr>
            <w:r>
              <w:rPr>
                <w:color w:val="000000" w:themeColor="text1"/>
                <w:spacing w:val="7"/>
                <w:sz w:val="21"/>
                <w:szCs w:val="21"/>
                <w:highlight w:val="none"/>
                <w14:textFill>
                  <w14:solidFill>
                    <w14:schemeClr w14:val="tx1"/>
                  </w14:solidFill>
                </w14:textFill>
              </w:rPr>
              <w:t>类型</w:t>
            </w:r>
          </w:p>
        </w:tc>
        <w:tc>
          <w:tcPr>
            <w:tcW w:w="5902" w:type="dxa"/>
            <w:vAlign w:val="top"/>
          </w:tcPr>
          <w:p w14:paraId="5BF7542D">
            <w:pPr>
              <w:pStyle w:val="62"/>
              <w:spacing w:before="35" w:line="192" w:lineRule="auto"/>
              <w:ind w:left="3673"/>
              <w:rPr>
                <w:color w:val="000000" w:themeColor="text1"/>
                <w:sz w:val="21"/>
                <w:szCs w:val="21"/>
                <w:highlight w:val="none"/>
                <w14:textFill>
                  <w14:solidFill>
                    <w14:schemeClr w14:val="tx1"/>
                  </w14:solidFill>
                </w14:textFill>
              </w:rPr>
            </w:pPr>
            <w:r>
              <w:rPr>
                <w:color w:val="000000" w:themeColor="text1"/>
                <w:spacing w:val="-3"/>
                <w:sz w:val="21"/>
                <w:szCs w:val="21"/>
                <w:highlight w:val="none"/>
                <w14:textFill>
                  <w14:solidFill>
                    <w14:schemeClr w14:val="tx1"/>
                  </w14:solidFill>
                </w14:textFill>
              </w:rPr>
              <w:t>标准</w:t>
            </w:r>
          </w:p>
        </w:tc>
      </w:tr>
      <w:tr w14:paraId="0BC8F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jc w:val="center"/>
        </w:trPr>
        <w:tc>
          <w:tcPr>
            <w:tcW w:w="588" w:type="dxa"/>
            <w:vAlign w:val="top"/>
          </w:tcPr>
          <w:p w14:paraId="3E8B7BC9">
            <w:pPr>
              <w:spacing w:line="278" w:lineRule="auto"/>
              <w:rPr>
                <w:rFonts w:ascii="Arial"/>
                <w:color w:val="000000" w:themeColor="text1"/>
                <w:sz w:val="21"/>
                <w:szCs w:val="21"/>
                <w:highlight w:val="none"/>
                <w14:textFill>
                  <w14:solidFill>
                    <w14:schemeClr w14:val="tx1"/>
                  </w14:solidFill>
                </w14:textFill>
              </w:rPr>
            </w:pPr>
          </w:p>
          <w:p w14:paraId="72B63CF3">
            <w:pPr>
              <w:pStyle w:val="62"/>
              <w:spacing w:before="72" w:line="241" w:lineRule="auto"/>
              <w:ind w:left="31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w:t>
            </w:r>
          </w:p>
        </w:tc>
        <w:tc>
          <w:tcPr>
            <w:tcW w:w="1408" w:type="dxa"/>
            <w:vAlign w:val="top"/>
          </w:tcPr>
          <w:p w14:paraId="327F1A48">
            <w:pPr>
              <w:spacing w:line="257" w:lineRule="auto"/>
              <w:rPr>
                <w:rFonts w:ascii="Arial"/>
                <w:color w:val="000000" w:themeColor="text1"/>
                <w:sz w:val="21"/>
                <w:szCs w:val="21"/>
                <w:highlight w:val="none"/>
                <w14:textFill>
                  <w14:solidFill>
                    <w14:schemeClr w14:val="tx1"/>
                  </w14:solidFill>
                </w14:textFill>
              </w:rPr>
            </w:pPr>
          </w:p>
          <w:p w14:paraId="0698E248">
            <w:pPr>
              <w:pStyle w:val="62"/>
              <w:spacing w:before="71" w:line="219" w:lineRule="auto"/>
              <w:ind w:left="101"/>
              <w:rPr>
                <w:color w:val="000000" w:themeColor="text1"/>
                <w:sz w:val="21"/>
                <w:szCs w:val="21"/>
                <w:highlight w:val="none"/>
                <w14:textFill>
                  <w14:solidFill>
                    <w14:schemeClr w14:val="tx1"/>
                  </w14:solidFill>
                </w14:textFill>
              </w:rPr>
            </w:pPr>
            <w:r>
              <w:rPr>
                <w:color w:val="000000" w:themeColor="text1"/>
                <w:spacing w:val="2"/>
                <w:sz w:val="21"/>
                <w:szCs w:val="21"/>
                <w:highlight w:val="none"/>
                <w14:textFill>
                  <w14:solidFill>
                    <w14:schemeClr w14:val="tx1"/>
                  </w14:solidFill>
                </w14:textFill>
              </w:rPr>
              <w:t>原始图像数据</w:t>
            </w:r>
          </w:p>
        </w:tc>
        <w:tc>
          <w:tcPr>
            <w:tcW w:w="5902" w:type="dxa"/>
            <w:vAlign w:val="top"/>
          </w:tcPr>
          <w:p w14:paraId="09E02435">
            <w:pPr>
              <w:pStyle w:val="62"/>
              <w:spacing w:before="14" w:line="214" w:lineRule="auto"/>
              <w:ind w:left="103"/>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24位真彩色，300dpi,JPEG格式：</w:t>
            </w:r>
          </w:p>
          <w:p w14:paraId="31086F09">
            <w:pPr>
              <w:pStyle w:val="62"/>
              <w:spacing w:before="29" w:line="217" w:lineRule="auto"/>
              <w:ind w:left="103"/>
              <w:rPr>
                <w:rFonts w:hint="default" w:eastAsia="宋体"/>
                <w:color w:val="000000" w:themeColor="text1"/>
                <w:spacing w:val="-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支持原始图像、高清图像自动批量处理。能精准检测文本方向并自动纠正，通过算法完成图像纠偏，根据内容自动裁剪画面，精准去除黑边与白边，并支持去孔处理。除上述操作外，不执行任何其他图像处理。</w:t>
            </w:r>
          </w:p>
        </w:tc>
      </w:tr>
      <w:tr w14:paraId="5ED7A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jc w:val="center"/>
        </w:trPr>
        <w:tc>
          <w:tcPr>
            <w:tcW w:w="588" w:type="dxa"/>
            <w:vAlign w:val="top"/>
          </w:tcPr>
          <w:p w14:paraId="5CD8FF72">
            <w:pPr>
              <w:spacing w:line="280" w:lineRule="auto"/>
              <w:rPr>
                <w:rFonts w:ascii="Arial"/>
                <w:color w:val="000000" w:themeColor="text1"/>
                <w:sz w:val="21"/>
                <w:szCs w:val="21"/>
                <w:highlight w:val="none"/>
                <w14:textFill>
                  <w14:solidFill>
                    <w14:schemeClr w14:val="tx1"/>
                  </w14:solidFill>
                </w14:textFill>
              </w:rPr>
            </w:pPr>
          </w:p>
          <w:p w14:paraId="1856BA60">
            <w:pPr>
              <w:pStyle w:val="62"/>
              <w:spacing w:before="72" w:line="241" w:lineRule="auto"/>
              <w:ind w:left="31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w:t>
            </w:r>
          </w:p>
        </w:tc>
        <w:tc>
          <w:tcPr>
            <w:tcW w:w="1408" w:type="dxa"/>
            <w:vAlign w:val="top"/>
          </w:tcPr>
          <w:p w14:paraId="01894F8C">
            <w:pPr>
              <w:pStyle w:val="62"/>
              <w:spacing w:before="162" w:line="219" w:lineRule="auto"/>
              <w:ind w:left="101"/>
              <w:rPr>
                <w:color w:val="000000" w:themeColor="text1"/>
                <w:sz w:val="21"/>
                <w:szCs w:val="21"/>
                <w:highlight w:val="none"/>
                <w14:textFill>
                  <w14:solidFill>
                    <w14:schemeClr w14:val="tx1"/>
                  </w14:solidFill>
                </w14:textFill>
              </w:rPr>
            </w:pPr>
            <w:r>
              <w:rPr>
                <w:color w:val="000000" w:themeColor="text1"/>
                <w:spacing w:val="9"/>
                <w:sz w:val="21"/>
                <w:szCs w:val="21"/>
                <w:highlight w:val="none"/>
                <w14:textFill>
                  <w14:solidFill>
                    <w14:schemeClr w14:val="tx1"/>
                  </w14:solidFill>
                </w14:textFill>
              </w:rPr>
              <w:t>高清白</w:t>
            </w:r>
          </w:p>
          <w:p w14:paraId="0AF58005">
            <w:pPr>
              <w:pStyle w:val="62"/>
              <w:spacing w:before="19" w:line="219" w:lineRule="auto"/>
              <w:ind w:left="101"/>
              <w:rPr>
                <w:color w:val="000000" w:themeColor="text1"/>
                <w:sz w:val="21"/>
                <w:szCs w:val="21"/>
                <w:highlight w:val="none"/>
                <w14:textFill>
                  <w14:solidFill>
                    <w14:schemeClr w14:val="tx1"/>
                  </w14:solidFill>
                </w14:textFill>
              </w:rPr>
            </w:pPr>
            <w:r>
              <w:rPr>
                <w:color w:val="000000" w:themeColor="text1"/>
                <w:spacing w:val="3"/>
                <w:sz w:val="21"/>
                <w:szCs w:val="21"/>
                <w:highlight w:val="none"/>
                <w14:textFill>
                  <w14:solidFill>
                    <w14:schemeClr w14:val="tx1"/>
                  </w14:solidFill>
                </w14:textFill>
              </w:rPr>
              <w:t>图像数据</w:t>
            </w:r>
          </w:p>
        </w:tc>
        <w:tc>
          <w:tcPr>
            <w:tcW w:w="5902" w:type="dxa"/>
            <w:vAlign w:val="top"/>
          </w:tcPr>
          <w:p w14:paraId="0024A120">
            <w:pPr>
              <w:pStyle w:val="62"/>
              <w:spacing w:before="12" w:line="219" w:lineRule="auto"/>
              <w:ind w:left="103"/>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在原始图像上处理。</w:t>
            </w:r>
          </w:p>
          <w:p w14:paraId="605623C5">
            <w:pPr>
              <w:pStyle w:val="62"/>
              <w:spacing w:before="39" w:line="220" w:lineRule="auto"/>
              <w:ind w:left="103"/>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无底色。</w:t>
            </w:r>
          </w:p>
          <w:p w14:paraId="2F9F3E09">
            <w:pPr>
              <w:pStyle w:val="62"/>
              <w:spacing w:before="36" w:line="206" w:lineRule="auto"/>
              <w:ind w:left="103"/>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底色为纯白。距离22寸显示器半米距离，观看全图时，无肉眼可见污迹。</w:t>
            </w:r>
          </w:p>
        </w:tc>
      </w:tr>
      <w:tr w14:paraId="24625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588" w:type="dxa"/>
            <w:vAlign w:val="top"/>
          </w:tcPr>
          <w:p w14:paraId="166F6D21">
            <w:pPr>
              <w:spacing w:line="442" w:lineRule="auto"/>
              <w:rPr>
                <w:rFonts w:ascii="Arial"/>
                <w:color w:val="000000" w:themeColor="text1"/>
                <w:sz w:val="21"/>
                <w:szCs w:val="21"/>
                <w:highlight w:val="none"/>
                <w14:textFill>
                  <w14:solidFill>
                    <w14:schemeClr w14:val="tx1"/>
                  </w14:solidFill>
                </w14:textFill>
              </w:rPr>
            </w:pPr>
          </w:p>
          <w:p w14:paraId="1ECDE2AB">
            <w:pPr>
              <w:pStyle w:val="62"/>
              <w:spacing w:before="71"/>
              <w:ind w:left="31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w:t>
            </w:r>
          </w:p>
        </w:tc>
        <w:tc>
          <w:tcPr>
            <w:tcW w:w="1408" w:type="dxa"/>
            <w:vAlign w:val="top"/>
          </w:tcPr>
          <w:p w14:paraId="59226E78">
            <w:pPr>
              <w:spacing w:line="242" w:lineRule="auto"/>
              <w:rPr>
                <w:rFonts w:ascii="Arial"/>
                <w:color w:val="000000" w:themeColor="text1"/>
                <w:sz w:val="21"/>
                <w:szCs w:val="21"/>
                <w:highlight w:val="none"/>
                <w14:textFill>
                  <w14:solidFill>
                    <w14:schemeClr w14:val="tx1"/>
                  </w14:solidFill>
                </w14:textFill>
              </w:rPr>
            </w:pPr>
          </w:p>
          <w:p w14:paraId="161A7D9C">
            <w:pPr>
              <w:pStyle w:val="62"/>
              <w:spacing w:before="71" w:line="219" w:lineRule="auto"/>
              <w:ind w:left="101"/>
              <w:rPr>
                <w:color w:val="000000" w:themeColor="text1"/>
                <w:sz w:val="21"/>
                <w:szCs w:val="21"/>
                <w:highlight w:val="none"/>
                <w14:textFill>
                  <w14:solidFill>
                    <w14:schemeClr w14:val="tx1"/>
                  </w14:solidFill>
                </w14:textFill>
              </w:rPr>
            </w:pPr>
            <w:r>
              <w:rPr>
                <w:color w:val="000000" w:themeColor="text1"/>
                <w:spacing w:val="2"/>
                <w:sz w:val="21"/>
                <w:szCs w:val="21"/>
                <w:highlight w:val="none"/>
                <w14:textFill>
                  <w14:solidFill>
                    <w14:schemeClr w14:val="tx1"/>
                  </w14:solidFill>
                </w14:textFill>
              </w:rPr>
              <w:t>高清黄</w:t>
            </w:r>
          </w:p>
          <w:p w14:paraId="4AF10544">
            <w:pPr>
              <w:pStyle w:val="62"/>
              <w:spacing w:before="59" w:line="219" w:lineRule="auto"/>
              <w:ind w:left="101"/>
              <w:rPr>
                <w:color w:val="000000" w:themeColor="text1"/>
                <w:sz w:val="21"/>
                <w:szCs w:val="21"/>
                <w:highlight w:val="none"/>
                <w14:textFill>
                  <w14:solidFill>
                    <w14:schemeClr w14:val="tx1"/>
                  </w14:solidFill>
                </w14:textFill>
              </w:rPr>
            </w:pPr>
            <w:r>
              <w:rPr>
                <w:color w:val="000000" w:themeColor="text1"/>
                <w:spacing w:val="3"/>
                <w:sz w:val="21"/>
                <w:szCs w:val="21"/>
                <w:highlight w:val="none"/>
                <w14:textFill>
                  <w14:solidFill>
                    <w14:schemeClr w14:val="tx1"/>
                  </w14:solidFill>
                </w14:textFill>
              </w:rPr>
              <w:t>图像数据</w:t>
            </w:r>
          </w:p>
        </w:tc>
        <w:tc>
          <w:tcPr>
            <w:tcW w:w="5902" w:type="dxa"/>
            <w:vAlign w:val="top"/>
          </w:tcPr>
          <w:p w14:paraId="366B188E">
            <w:pPr>
              <w:pStyle w:val="62"/>
              <w:spacing w:before="15" w:line="219" w:lineRule="auto"/>
              <w:ind w:left="103"/>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在高清白图像数据上处理。</w:t>
            </w:r>
          </w:p>
          <w:p w14:paraId="638C1E65">
            <w:pPr>
              <w:pStyle w:val="62"/>
              <w:spacing w:before="55" w:line="216" w:lineRule="auto"/>
              <w:ind w:left="103"/>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黄底背景颜色RGB值为(254,246,197</w:t>
            </w:r>
            <w:r>
              <w:rPr>
                <w:color w:val="000000" w:themeColor="text1"/>
                <w:spacing w:val="-1"/>
                <w:sz w:val="21"/>
                <w:szCs w:val="21"/>
                <w:highlight w:val="none"/>
                <w14:textFill>
                  <w14:solidFill>
                    <w14:schemeClr w14:val="tx1"/>
                  </w14:solidFill>
                </w14:textFill>
              </w:rPr>
              <w:t>)。</w:t>
            </w:r>
          </w:p>
          <w:p w14:paraId="5D702D8D">
            <w:pPr>
              <w:pStyle w:val="62"/>
              <w:spacing w:before="25"/>
              <w:ind w:left="103" w:right="315" w:hanging="4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系统设置里可以更改背景色，则软件批量自动生成的高清黄图像为其他底色</w:t>
            </w:r>
            <w:r>
              <w:rPr>
                <w:color w:val="000000" w:themeColor="text1"/>
                <w:spacing w:val="8"/>
                <w:sz w:val="21"/>
                <w:szCs w:val="21"/>
                <w:highlight w:val="none"/>
                <w14:textFill>
                  <w14:solidFill>
                    <w14:schemeClr w14:val="tx1"/>
                  </w14:solidFill>
                </w14:textFill>
              </w:rPr>
              <w:t xml:space="preserve"> </w:t>
            </w:r>
            <w:r>
              <w:rPr>
                <w:color w:val="000000" w:themeColor="text1"/>
                <w:sz w:val="21"/>
                <w:szCs w:val="21"/>
                <w:highlight w:val="none"/>
                <w14:textFill>
                  <w14:solidFill>
                    <w14:schemeClr w14:val="tx1"/>
                  </w14:solidFill>
                </w14:textFill>
              </w:rPr>
              <w:t>的图像。从而增强系统的适用性。距离显示器半米距离无肉眼可见污</w:t>
            </w:r>
            <w:r>
              <w:rPr>
                <w:color w:val="000000" w:themeColor="text1"/>
                <w:spacing w:val="-1"/>
                <w:sz w:val="21"/>
                <w:szCs w:val="21"/>
                <w:highlight w:val="none"/>
                <w14:textFill>
                  <w14:solidFill>
                    <w14:schemeClr w14:val="tx1"/>
                  </w14:solidFill>
                </w14:textFill>
              </w:rPr>
              <w:t>迹。</w:t>
            </w:r>
          </w:p>
        </w:tc>
      </w:tr>
      <w:tr w14:paraId="63DF0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588" w:type="dxa"/>
            <w:vMerge w:val="restart"/>
            <w:tcBorders>
              <w:bottom w:val="nil"/>
            </w:tcBorders>
            <w:vAlign w:val="top"/>
          </w:tcPr>
          <w:p w14:paraId="7D10EF20">
            <w:pPr>
              <w:pStyle w:val="62"/>
              <w:spacing w:before="239" w:line="241" w:lineRule="auto"/>
              <w:ind w:left="31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4</w:t>
            </w:r>
          </w:p>
        </w:tc>
        <w:tc>
          <w:tcPr>
            <w:tcW w:w="1408" w:type="dxa"/>
            <w:vMerge w:val="restart"/>
            <w:tcBorders>
              <w:bottom w:val="nil"/>
            </w:tcBorders>
            <w:vAlign w:val="top"/>
          </w:tcPr>
          <w:p w14:paraId="30E0C416">
            <w:pPr>
              <w:pStyle w:val="62"/>
              <w:spacing w:before="218" w:line="219" w:lineRule="auto"/>
              <w:ind w:left="101"/>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图像信息提取</w:t>
            </w:r>
          </w:p>
        </w:tc>
        <w:tc>
          <w:tcPr>
            <w:tcW w:w="5902" w:type="dxa"/>
            <w:vAlign w:val="top"/>
          </w:tcPr>
          <w:p w14:paraId="6F905E20">
            <w:pPr>
              <w:pStyle w:val="62"/>
              <w:spacing w:before="57" w:line="211" w:lineRule="auto"/>
              <w:ind w:left="103"/>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OCR图像自动识别图片文字建立图像信息库。仅限打印文</w:t>
            </w:r>
            <w:r>
              <w:rPr>
                <w:color w:val="000000" w:themeColor="text1"/>
                <w:spacing w:val="-1"/>
                <w:sz w:val="21"/>
                <w:szCs w:val="21"/>
                <w:highlight w:val="none"/>
                <w14:textFill>
                  <w14:solidFill>
                    <w14:schemeClr w14:val="tx1"/>
                  </w14:solidFill>
                </w14:textFill>
              </w:rPr>
              <w:t>字。</w:t>
            </w:r>
          </w:p>
        </w:tc>
      </w:tr>
      <w:tr w14:paraId="055D1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588" w:type="dxa"/>
            <w:vMerge w:val="continue"/>
            <w:tcBorders>
              <w:top w:val="nil"/>
            </w:tcBorders>
            <w:vAlign w:val="top"/>
          </w:tcPr>
          <w:p w14:paraId="66F90070">
            <w:pPr>
              <w:rPr>
                <w:rFonts w:ascii="Arial"/>
                <w:color w:val="000000" w:themeColor="text1"/>
                <w:sz w:val="21"/>
                <w:szCs w:val="21"/>
                <w:highlight w:val="none"/>
                <w14:textFill>
                  <w14:solidFill>
                    <w14:schemeClr w14:val="tx1"/>
                  </w14:solidFill>
                </w14:textFill>
              </w:rPr>
            </w:pPr>
          </w:p>
        </w:tc>
        <w:tc>
          <w:tcPr>
            <w:tcW w:w="1408" w:type="dxa"/>
            <w:vMerge w:val="continue"/>
            <w:tcBorders>
              <w:top w:val="nil"/>
            </w:tcBorders>
            <w:vAlign w:val="top"/>
          </w:tcPr>
          <w:p w14:paraId="298C6D98">
            <w:pPr>
              <w:rPr>
                <w:rFonts w:ascii="Arial"/>
                <w:color w:val="000000" w:themeColor="text1"/>
                <w:sz w:val="21"/>
                <w:szCs w:val="21"/>
                <w:highlight w:val="none"/>
                <w14:textFill>
                  <w14:solidFill>
                    <w14:schemeClr w14:val="tx1"/>
                  </w14:solidFill>
                </w14:textFill>
              </w:rPr>
            </w:pPr>
          </w:p>
        </w:tc>
        <w:tc>
          <w:tcPr>
            <w:tcW w:w="5902" w:type="dxa"/>
            <w:vAlign w:val="top"/>
          </w:tcPr>
          <w:p w14:paraId="47649DF2">
            <w:pPr>
              <w:pStyle w:val="62"/>
              <w:spacing w:before="48" w:line="206" w:lineRule="auto"/>
              <w:ind w:left="103"/>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手工关联关键字。为每张图片建立关键字，方便查</w:t>
            </w:r>
            <w:r>
              <w:rPr>
                <w:color w:val="000000" w:themeColor="text1"/>
                <w:spacing w:val="-1"/>
                <w:sz w:val="21"/>
                <w:szCs w:val="21"/>
                <w:highlight w:val="none"/>
                <w14:textFill>
                  <w14:solidFill>
                    <w14:schemeClr w14:val="tx1"/>
                  </w14:solidFill>
                </w14:textFill>
              </w:rPr>
              <w:t>找。</w:t>
            </w:r>
          </w:p>
        </w:tc>
      </w:tr>
    </w:tbl>
    <w:p w14:paraId="5CC59CB5">
      <w:pPr>
        <w:keepNext w:val="0"/>
        <w:keepLines w:val="0"/>
        <w:pageBreakBefore w:val="0"/>
        <w:widowControl/>
        <w:kinsoku w:val="0"/>
        <w:wordWrap/>
        <w:overflowPunct/>
        <w:topLinePunct w:val="0"/>
        <w:autoSpaceDE w:val="0"/>
        <w:autoSpaceDN w:val="0"/>
        <w:bidi w:val="0"/>
        <w:adjustRightInd w:val="0"/>
        <w:snapToGrid w:val="0"/>
        <w:spacing w:line="460" w:lineRule="exact"/>
        <w:ind w:left="8" w:right="144" w:firstLine="610"/>
        <w:jc w:val="both"/>
        <w:textAlignment w:val="baseline"/>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pPr>
    </w:p>
    <w:p w14:paraId="2AF8E607">
      <w:pPr>
        <w:keepNext w:val="0"/>
        <w:keepLines w:val="0"/>
        <w:pageBreakBefore w:val="0"/>
        <w:widowControl/>
        <w:kinsoku w:val="0"/>
        <w:wordWrap/>
        <w:overflowPunct/>
        <w:topLinePunct w:val="0"/>
        <w:autoSpaceDE w:val="0"/>
        <w:autoSpaceDN w:val="0"/>
        <w:bidi w:val="0"/>
        <w:adjustRightInd w:val="0"/>
        <w:snapToGrid w:val="0"/>
        <w:spacing w:line="360" w:lineRule="auto"/>
        <w:ind w:left="639"/>
        <w:jc w:val="left"/>
        <w:textAlignment w:val="baseline"/>
        <w:outlineLvl w:val="1"/>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21"/>
          <w:szCs w:val="21"/>
          <w:highlight w:val="none"/>
          <w:lang w:eastAsia="en-US"/>
          <w14:textFill>
            <w14:solidFill>
              <w14:schemeClr w14:val="tx1"/>
            </w14:solidFill>
          </w14:textFill>
        </w:rPr>
        <w:t>（三）软硬件配套设施设备采购</w:t>
      </w:r>
    </w:p>
    <w:p w14:paraId="598C6BB9">
      <w:pPr>
        <w:keepNext w:val="0"/>
        <w:keepLines w:val="0"/>
        <w:pageBreakBefore w:val="0"/>
        <w:widowControl/>
        <w:kinsoku w:val="0"/>
        <w:wordWrap/>
        <w:overflowPunct/>
        <w:topLinePunct w:val="0"/>
        <w:autoSpaceDE w:val="0"/>
        <w:autoSpaceDN w:val="0"/>
        <w:bidi w:val="0"/>
        <w:adjustRightInd w:val="0"/>
        <w:snapToGrid w:val="0"/>
        <w:spacing w:line="360" w:lineRule="auto"/>
        <w:ind w:left="5" w:firstLine="538"/>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采购适配系统运行、档案加工、</w:t>
      </w:r>
      <w:r>
        <w:rPr>
          <w:rFonts w:hint="eastAsia" w:ascii="宋体" w:hAnsi="宋体" w:eastAsia="宋体" w:cs="宋体"/>
          <w:snapToGrid w:val="0"/>
          <w:color w:val="000000" w:themeColor="text1"/>
          <w:spacing w:val="-81"/>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日常办公的国产软</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硬件设备，搭建安</w:t>
      </w:r>
      <w:r>
        <w:rPr>
          <w:rFonts w:hint="eastAsia" w:ascii="宋体" w:hAnsi="宋体" w:eastAsia="宋体" w:cs="宋体"/>
          <w:snapToGrid w:val="0"/>
          <w:color w:val="000000" w:themeColor="text1"/>
          <w:spacing w:val="-8"/>
          <w:kern w:val="0"/>
          <w:sz w:val="21"/>
          <w:szCs w:val="21"/>
          <w:highlight w:val="none"/>
          <w:lang w:eastAsia="en-US"/>
          <w14:textFill>
            <w14:solidFill>
              <w14:schemeClr w14:val="tx1"/>
            </w14:solidFill>
          </w14:textFill>
        </w:rPr>
        <w:t>全稳定的系统运行环境，主要包含应用服务器、国产数据库、国产中间件、</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档案查询电脑、国产多功能一体机、国产扫描仪、安防网络设备、移动备</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份设备、办公设备、10 套干部管理平板终端及全套数字化加工耗材等，保障平台稳定运行与日常数字化工作开展。</w:t>
      </w:r>
    </w:p>
    <w:p w14:paraId="1DE0066C">
      <w:pPr>
        <w:keepNext w:val="0"/>
        <w:keepLines w:val="0"/>
        <w:pageBreakBefore w:val="0"/>
        <w:widowControl/>
        <w:kinsoku w:val="0"/>
        <w:wordWrap/>
        <w:overflowPunct/>
        <w:topLinePunct w:val="0"/>
        <w:autoSpaceDE w:val="0"/>
        <w:autoSpaceDN w:val="0"/>
        <w:bidi w:val="0"/>
        <w:adjustRightInd w:val="0"/>
        <w:snapToGrid w:val="0"/>
        <w:spacing w:line="360" w:lineRule="auto"/>
        <w:ind w:left="15" w:right="144" w:firstLine="535"/>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注：应用服务器、国产数据库、国产中间件、档案查询电脑、国产多</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功能一体机、国产扫描仪均需采购国产产品。</w:t>
      </w:r>
    </w:p>
    <w:p w14:paraId="187775F4">
      <w:pPr>
        <w:keepNext w:val="0"/>
        <w:keepLines w:val="0"/>
        <w:pageBreakBefore w:val="0"/>
        <w:widowControl/>
        <w:kinsoku w:val="0"/>
        <w:wordWrap/>
        <w:overflowPunct/>
        <w:topLinePunct w:val="0"/>
        <w:autoSpaceDE w:val="0"/>
        <w:autoSpaceDN w:val="0"/>
        <w:bidi w:val="0"/>
        <w:adjustRightInd w:val="0"/>
        <w:snapToGrid w:val="0"/>
        <w:spacing w:line="360" w:lineRule="auto"/>
        <w:ind w:left="639"/>
        <w:jc w:val="left"/>
        <w:textAlignment w:val="baseline"/>
        <w:outlineLvl w:val="1"/>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（四）干部人事档案室标准化改造</w:t>
      </w:r>
    </w:p>
    <w:p w14:paraId="099BBA6B">
      <w:pPr>
        <w:keepNext w:val="0"/>
        <w:keepLines w:val="0"/>
        <w:pageBreakBefore w:val="0"/>
        <w:widowControl/>
        <w:kinsoku w:val="0"/>
        <w:wordWrap/>
        <w:overflowPunct/>
        <w:topLinePunct w:val="0"/>
        <w:autoSpaceDE w:val="0"/>
        <w:autoSpaceDN w:val="0"/>
        <w:bidi w:val="0"/>
        <w:adjustRightInd w:val="0"/>
        <w:snapToGrid w:val="0"/>
        <w:spacing w:line="360" w:lineRule="auto"/>
        <w:ind w:left="18" w:right="146" w:firstLine="520"/>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基于学校</w:t>
      </w:r>
      <w:r>
        <w:rPr>
          <w:rFonts w:hint="eastAsia" w:ascii="宋体" w:hAnsi="宋体" w:eastAsia="宋体" w:cs="宋体"/>
          <w:snapToGrid w:val="0"/>
          <w:color w:val="000000" w:themeColor="text1"/>
          <w:spacing w:val="-60"/>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401 档案室、403 办公室进行全方位安全化、标准化、智能</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化改造，落实档案“</w:t>
      </w:r>
      <w:r>
        <w:rPr>
          <w:rFonts w:hint="eastAsia" w:ascii="宋体" w:hAnsi="宋体" w:eastAsia="宋体" w:cs="宋体"/>
          <w:snapToGrid w:val="0"/>
          <w:color w:val="000000" w:themeColor="text1"/>
          <w:spacing w:val="-53"/>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十防”要求，核心改造内</w:t>
      </w:r>
      <w:r>
        <w:rPr>
          <w:rFonts w:hint="eastAsia" w:ascii="宋体" w:hAnsi="宋体" w:eastAsia="宋体" w:cs="宋体"/>
          <w:snapToGrid w:val="0"/>
          <w:color w:val="000000" w:themeColor="text1"/>
          <w:spacing w:val="-8"/>
          <w:kern w:val="0"/>
          <w:sz w:val="21"/>
          <w:szCs w:val="21"/>
          <w:highlight w:val="none"/>
          <w:lang w:eastAsia="en-US"/>
          <w14:textFill>
            <w14:solidFill>
              <w14:schemeClr w14:val="tx1"/>
            </w14:solidFill>
          </w14:textFill>
        </w:rPr>
        <w:t>容如下：</w:t>
      </w:r>
    </w:p>
    <w:p w14:paraId="1C360F2A">
      <w:pPr>
        <w:keepNext w:val="0"/>
        <w:keepLines w:val="0"/>
        <w:pageBreakBefore w:val="0"/>
        <w:widowControl/>
        <w:kinsoku w:val="0"/>
        <w:wordWrap/>
        <w:overflowPunct/>
        <w:topLinePunct w:val="0"/>
        <w:autoSpaceDE w:val="0"/>
        <w:autoSpaceDN w:val="0"/>
        <w:bidi w:val="0"/>
        <w:adjustRightInd w:val="0"/>
        <w:snapToGrid w:val="0"/>
        <w:spacing w:line="360" w:lineRule="auto"/>
        <w:ind w:left="5" w:firstLine="642"/>
        <w:jc w:val="both"/>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1.  场地基础改造：现有</w:t>
      </w:r>
      <w:r>
        <w:rPr>
          <w:rFonts w:hint="eastAsia" w:ascii="宋体" w:hAnsi="宋体" w:eastAsia="宋体" w:cs="宋体"/>
          <w:snapToGrid w:val="0"/>
          <w:color w:val="000000" w:themeColor="text1"/>
          <w:spacing w:val="-3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401</w:t>
      </w:r>
      <w:r>
        <w:rPr>
          <w:rFonts w:hint="eastAsia" w:ascii="宋体" w:hAnsi="宋体" w:eastAsia="宋体" w:cs="宋体"/>
          <w:snapToGrid w:val="0"/>
          <w:color w:val="000000" w:themeColor="text1"/>
          <w:spacing w:val="-6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档案室的改造。喷水消防设备进行拆除</w:t>
      </w:r>
      <w:r>
        <w:rPr>
          <w:rFonts w:hint="eastAsia" w:ascii="宋体" w:hAnsi="宋体" w:eastAsia="宋体" w:cs="宋体"/>
          <w:snapToGrid w:val="0"/>
          <w:color w:val="000000" w:themeColor="text1"/>
          <w:spacing w:val="-8"/>
          <w:kern w:val="0"/>
          <w:sz w:val="21"/>
          <w:szCs w:val="21"/>
          <w:highlight w:val="none"/>
          <w:lang w:eastAsia="en-US"/>
          <w14:textFill>
            <w14:solidFill>
              <w14:schemeClr w14:val="tx1"/>
            </w14:solidFill>
          </w14:textFill>
        </w:rPr>
        <w:t>及封堵处理；窗户采用石膏板材进行封堵及墙面进行乳胶漆处理；门拆除、</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封堵及墙面进行乳胶漆处理；安装两套弱电插座</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；柜式空调移机到</w:t>
      </w:r>
      <w:r>
        <w:rPr>
          <w:rFonts w:hint="eastAsia" w:ascii="宋体" w:hAnsi="宋体" w:eastAsia="宋体" w:cs="宋体"/>
          <w:snapToGrid w:val="0"/>
          <w:color w:val="000000" w:themeColor="text1"/>
          <w:spacing w:val="-73"/>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403 办</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公室；将</w:t>
      </w:r>
      <w:r>
        <w:rPr>
          <w:rFonts w:hint="eastAsia" w:ascii="宋体" w:hAnsi="宋体" w:eastAsia="宋体" w:cs="宋体"/>
          <w:snapToGrid w:val="0"/>
          <w:color w:val="000000" w:themeColor="text1"/>
          <w:spacing w:val="-4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401</w:t>
      </w:r>
      <w:r>
        <w:rPr>
          <w:rFonts w:hint="eastAsia" w:ascii="宋体" w:hAnsi="宋体" w:eastAsia="宋体" w:cs="宋体"/>
          <w:snapToGrid w:val="0"/>
          <w:color w:val="000000" w:themeColor="text1"/>
          <w:spacing w:val="-7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档案室与403 室打通并安装防火防盗门等。</w:t>
      </w:r>
    </w:p>
    <w:p w14:paraId="471FC591">
      <w:pPr>
        <w:keepNext w:val="0"/>
        <w:keepLines w:val="0"/>
        <w:pageBreakBefore w:val="0"/>
        <w:widowControl/>
        <w:kinsoku w:val="0"/>
        <w:wordWrap/>
        <w:overflowPunct/>
        <w:topLinePunct w:val="0"/>
        <w:autoSpaceDE w:val="0"/>
        <w:autoSpaceDN w:val="0"/>
        <w:bidi w:val="0"/>
        <w:adjustRightInd w:val="0"/>
        <w:snapToGrid w:val="0"/>
        <w:spacing w:line="360" w:lineRule="auto"/>
        <w:ind w:right="173" w:firstLine="660"/>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2.</w:t>
      </w:r>
      <w:r>
        <w:rPr>
          <w:rFonts w:hint="eastAsia" w:ascii="宋体" w:hAnsi="宋体" w:eastAsia="宋体" w:cs="宋体"/>
          <w:snapToGrid w:val="0"/>
          <w:color w:val="000000" w:themeColor="text1"/>
          <w:spacing w:val="-6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安装安防报警系统。在</w:t>
      </w:r>
      <w:r>
        <w:rPr>
          <w:rFonts w:hint="eastAsia" w:ascii="宋体" w:hAnsi="宋体" w:eastAsia="宋体" w:cs="宋体"/>
          <w:snapToGrid w:val="0"/>
          <w:color w:val="000000" w:themeColor="text1"/>
          <w:spacing w:val="-49"/>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401档案室安装安防报警系统</w:t>
      </w:r>
      <w:r>
        <w:rPr>
          <w:rFonts w:hint="eastAsia" w:ascii="宋体" w:hAnsi="宋体" w:eastAsia="宋体" w:cs="宋体"/>
          <w:snapToGrid w:val="0"/>
          <w:color w:val="000000" w:themeColor="text1"/>
          <w:spacing w:val="-4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1</w:t>
      </w:r>
      <w:r>
        <w:rPr>
          <w:rFonts w:hint="eastAsia" w:ascii="宋体" w:hAnsi="宋体" w:eastAsia="宋体" w:cs="宋体"/>
          <w:snapToGrid w:val="0"/>
          <w:color w:val="000000" w:themeColor="text1"/>
          <w:spacing w:val="-58"/>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套，主要</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包括：报警主机、红外报警探头、警号、报警键盘及施工材料。</w:t>
      </w:r>
    </w:p>
    <w:p w14:paraId="3018E660">
      <w:pPr>
        <w:keepNext w:val="0"/>
        <w:keepLines w:val="0"/>
        <w:pageBreakBefore w:val="0"/>
        <w:widowControl/>
        <w:kinsoku w:val="0"/>
        <w:wordWrap/>
        <w:overflowPunct/>
        <w:topLinePunct w:val="0"/>
        <w:autoSpaceDE w:val="0"/>
        <w:autoSpaceDN w:val="0"/>
        <w:bidi w:val="0"/>
        <w:adjustRightInd w:val="0"/>
        <w:snapToGrid w:val="0"/>
        <w:spacing w:line="360" w:lineRule="auto"/>
        <w:ind w:left="15" w:right="214" w:firstLine="654"/>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bookmarkStart w:id="18" w:name="bookmark16"/>
      <w:bookmarkEnd w:id="18"/>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3.安装门禁系统。在</w:t>
      </w:r>
      <w:r>
        <w:rPr>
          <w:rFonts w:hint="eastAsia" w:ascii="宋体" w:hAnsi="宋体" w:eastAsia="宋体" w:cs="宋体"/>
          <w:snapToGrid w:val="0"/>
          <w:color w:val="000000" w:themeColor="text1"/>
          <w:spacing w:val="-44"/>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401档案室、403</w:t>
      </w:r>
      <w:r>
        <w:rPr>
          <w:rFonts w:hint="eastAsia" w:ascii="宋体" w:hAnsi="宋体" w:eastAsia="宋体" w:cs="宋体"/>
          <w:snapToGrid w:val="0"/>
          <w:color w:val="000000" w:themeColor="text1"/>
          <w:spacing w:val="31"/>
          <w:w w:val="101"/>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办公室各安装</w:t>
      </w:r>
      <w:r>
        <w:rPr>
          <w:rFonts w:hint="eastAsia" w:ascii="宋体" w:hAnsi="宋体" w:eastAsia="宋体" w:cs="宋体"/>
          <w:snapToGrid w:val="0"/>
          <w:color w:val="000000" w:themeColor="text1"/>
          <w:spacing w:val="-3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IC</w:t>
      </w:r>
      <w:r>
        <w:rPr>
          <w:rFonts w:hint="eastAsia" w:ascii="宋体" w:hAnsi="宋体" w:eastAsia="宋体" w:cs="宋体"/>
          <w:snapToGrid w:val="0"/>
          <w:color w:val="000000" w:themeColor="text1"/>
          <w:spacing w:val="-5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卡或指纹门</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禁系统。</w:t>
      </w:r>
    </w:p>
    <w:p w14:paraId="21CEDD69">
      <w:pPr>
        <w:keepNext w:val="0"/>
        <w:keepLines w:val="0"/>
        <w:pageBreakBefore w:val="0"/>
        <w:widowControl/>
        <w:kinsoku w:val="0"/>
        <w:wordWrap/>
        <w:overflowPunct/>
        <w:topLinePunct w:val="0"/>
        <w:autoSpaceDE w:val="0"/>
        <w:autoSpaceDN w:val="0"/>
        <w:bidi w:val="0"/>
        <w:adjustRightInd w:val="0"/>
        <w:snapToGrid w:val="0"/>
        <w:spacing w:line="360" w:lineRule="auto"/>
        <w:ind w:right="223" w:firstLine="657"/>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4.安装视频监控系统。安装</w:t>
      </w:r>
      <w:r>
        <w:rPr>
          <w:rFonts w:hint="eastAsia" w:ascii="宋体" w:hAnsi="宋体" w:eastAsia="宋体" w:cs="宋体"/>
          <w:snapToGrid w:val="0"/>
          <w:color w:val="000000" w:themeColor="text1"/>
          <w:spacing w:val="-4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1</w:t>
      </w:r>
      <w:r>
        <w:rPr>
          <w:rFonts w:hint="eastAsia" w:ascii="宋体" w:hAnsi="宋体" w:eastAsia="宋体" w:cs="宋体"/>
          <w:snapToGrid w:val="0"/>
          <w:color w:val="000000" w:themeColor="text1"/>
          <w:spacing w:val="-57"/>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套视频监控系统，监控日志</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至少保留</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6个月以上。在</w:t>
      </w:r>
      <w:r>
        <w:rPr>
          <w:rFonts w:hint="eastAsia" w:ascii="宋体" w:hAnsi="宋体" w:eastAsia="宋体" w:cs="宋体"/>
          <w:snapToGrid w:val="0"/>
          <w:color w:val="000000" w:themeColor="text1"/>
          <w:spacing w:val="-48"/>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401档案室安装半球摄像机</w:t>
      </w:r>
      <w:r>
        <w:rPr>
          <w:rFonts w:hint="eastAsia" w:ascii="宋体" w:hAnsi="宋体" w:eastAsia="宋体" w:cs="宋体"/>
          <w:snapToGrid w:val="0"/>
          <w:color w:val="000000" w:themeColor="text1"/>
          <w:spacing w:val="-49"/>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2</w:t>
      </w:r>
      <w:r>
        <w:rPr>
          <w:rFonts w:hint="eastAsia" w:ascii="宋体" w:hAnsi="宋体" w:eastAsia="宋体" w:cs="宋体"/>
          <w:snapToGrid w:val="0"/>
          <w:color w:val="000000" w:themeColor="text1"/>
          <w:spacing w:val="-27"/>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台，403</w:t>
      </w:r>
      <w:r>
        <w:rPr>
          <w:rFonts w:hint="eastAsia" w:ascii="宋体" w:hAnsi="宋体" w:eastAsia="宋体" w:cs="宋体"/>
          <w:snapToGrid w:val="0"/>
          <w:color w:val="000000" w:themeColor="text1"/>
          <w:spacing w:val="31"/>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办公室安装半球摄</w:t>
      </w:r>
      <w:r>
        <w:rPr>
          <w:rFonts w:hint="eastAsia" w:ascii="宋体" w:hAnsi="宋体" w:eastAsia="宋体" w:cs="宋体"/>
          <w:snapToGrid w:val="0"/>
          <w:color w:val="000000" w:themeColor="text1"/>
          <w:spacing w:val="-15"/>
          <w:kern w:val="0"/>
          <w:sz w:val="21"/>
          <w:szCs w:val="21"/>
          <w:highlight w:val="none"/>
          <w:lang w:eastAsia="en-US"/>
          <w14:textFill>
            <w14:solidFill>
              <w14:schemeClr w14:val="tx1"/>
            </w14:solidFill>
          </w14:textFill>
        </w:rPr>
        <w:t>像机</w:t>
      </w:r>
      <w:r>
        <w:rPr>
          <w:rFonts w:hint="eastAsia" w:ascii="宋体" w:hAnsi="宋体" w:eastAsia="宋体" w:cs="宋体"/>
          <w:snapToGrid w:val="0"/>
          <w:color w:val="000000" w:themeColor="text1"/>
          <w:spacing w:val="-4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21"/>
          <w:szCs w:val="21"/>
          <w:highlight w:val="none"/>
          <w:lang w:eastAsia="en-US"/>
          <w14:textFill>
            <w14:solidFill>
              <w14:schemeClr w14:val="tx1"/>
            </w14:solidFill>
          </w14:textFill>
        </w:rPr>
        <w:t>1</w:t>
      </w:r>
      <w:r>
        <w:rPr>
          <w:rFonts w:hint="eastAsia" w:ascii="宋体" w:hAnsi="宋体" w:eastAsia="宋体" w:cs="宋体"/>
          <w:snapToGrid w:val="0"/>
          <w:color w:val="000000" w:themeColor="text1"/>
          <w:spacing w:val="-2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21"/>
          <w:szCs w:val="21"/>
          <w:highlight w:val="none"/>
          <w:lang w:eastAsia="en-US"/>
          <w14:textFill>
            <w14:solidFill>
              <w14:schemeClr w14:val="tx1"/>
            </w14:solidFill>
          </w14:textFill>
        </w:rPr>
        <w:t>台。</w:t>
      </w:r>
    </w:p>
    <w:p w14:paraId="7B8C510E">
      <w:pPr>
        <w:keepNext w:val="0"/>
        <w:keepLines w:val="0"/>
        <w:pageBreakBefore w:val="0"/>
        <w:widowControl/>
        <w:kinsoku w:val="0"/>
        <w:wordWrap/>
        <w:overflowPunct/>
        <w:topLinePunct w:val="0"/>
        <w:autoSpaceDE w:val="0"/>
        <w:autoSpaceDN w:val="0"/>
        <w:bidi w:val="0"/>
        <w:adjustRightInd w:val="0"/>
        <w:snapToGrid w:val="0"/>
        <w:spacing w:line="360" w:lineRule="auto"/>
        <w:ind w:left="6" w:right="72" w:firstLine="655"/>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5.安装消防系统。对现有</w:t>
      </w:r>
      <w:r>
        <w:rPr>
          <w:rFonts w:hint="eastAsia" w:ascii="宋体" w:hAnsi="宋体" w:eastAsia="宋体" w:cs="宋体"/>
          <w:snapToGrid w:val="0"/>
          <w:color w:val="000000" w:themeColor="text1"/>
          <w:spacing w:val="-50"/>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401档案室的喷水消防</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设备进行拆除处理，</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在</w:t>
      </w:r>
      <w:r>
        <w:rPr>
          <w:rFonts w:hint="eastAsia" w:ascii="宋体" w:hAnsi="宋体" w:eastAsia="宋体" w:cs="宋体"/>
          <w:snapToGrid w:val="0"/>
          <w:color w:val="000000" w:themeColor="text1"/>
          <w:spacing w:val="-43"/>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401档案室新增柜式七氟丙烷自动消防系统并将档案室的消防系统连</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接到办公大楼的监控室。</w:t>
      </w:r>
    </w:p>
    <w:p w14:paraId="0B40D5F7">
      <w:pPr>
        <w:keepNext w:val="0"/>
        <w:keepLines w:val="0"/>
        <w:pageBreakBefore w:val="0"/>
        <w:widowControl/>
        <w:kinsoku w:val="0"/>
        <w:wordWrap/>
        <w:overflowPunct/>
        <w:topLinePunct w:val="0"/>
        <w:autoSpaceDE w:val="0"/>
        <w:autoSpaceDN w:val="0"/>
        <w:bidi w:val="0"/>
        <w:adjustRightInd w:val="0"/>
        <w:snapToGrid w:val="0"/>
        <w:spacing w:line="360" w:lineRule="auto"/>
        <w:ind w:left="16" w:right="288" w:firstLine="644"/>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6.网络综合布线。组建干部人事处的内部局域网，涉及干部人事处</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4</w:t>
      </w:r>
      <w:r>
        <w:rPr>
          <w:rFonts w:hint="eastAsia" w:ascii="宋体" w:hAnsi="宋体" w:eastAsia="宋体" w:cs="宋体"/>
          <w:snapToGrid w:val="0"/>
          <w:color w:val="000000" w:themeColor="text1"/>
          <w:spacing w:val="-5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个办公室共</w:t>
      </w:r>
      <w:r>
        <w:rPr>
          <w:rFonts w:hint="eastAsia" w:ascii="宋体" w:hAnsi="宋体" w:eastAsia="宋体" w:cs="宋体"/>
          <w:snapToGrid w:val="0"/>
          <w:color w:val="000000" w:themeColor="text1"/>
          <w:spacing w:val="-4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11</w:t>
      </w:r>
      <w:r>
        <w:rPr>
          <w:rFonts w:hint="eastAsia" w:ascii="宋体" w:hAnsi="宋体" w:eastAsia="宋体" w:cs="宋体"/>
          <w:snapToGrid w:val="0"/>
          <w:color w:val="000000" w:themeColor="text1"/>
          <w:spacing w:val="-56"/>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个信息点。</w:t>
      </w:r>
    </w:p>
    <w:p w14:paraId="2D13ACD1">
      <w:pPr>
        <w:keepNext w:val="0"/>
        <w:keepLines w:val="0"/>
        <w:pageBreakBefore w:val="0"/>
        <w:widowControl/>
        <w:kinsoku w:val="0"/>
        <w:wordWrap/>
        <w:overflowPunct/>
        <w:topLinePunct w:val="0"/>
        <w:autoSpaceDE w:val="0"/>
        <w:autoSpaceDN w:val="0"/>
        <w:bidi w:val="0"/>
        <w:adjustRightInd w:val="0"/>
        <w:snapToGrid w:val="0"/>
        <w:spacing w:line="360" w:lineRule="auto"/>
        <w:ind w:left="5" w:right="338" w:firstLine="655"/>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7.档案室设备采购。主要包括档案文件柜</w:t>
      </w:r>
      <w:r>
        <w:rPr>
          <w:rFonts w:hint="eastAsia" w:ascii="宋体" w:hAnsi="宋体" w:eastAsia="宋体" w:cs="宋体"/>
          <w:snapToGrid w:val="0"/>
          <w:color w:val="000000" w:themeColor="text1"/>
          <w:spacing w:val="-3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8</w:t>
      </w:r>
      <w:r>
        <w:rPr>
          <w:rFonts w:hint="eastAsia" w:ascii="宋体" w:hAnsi="宋体" w:eastAsia="宋体" w:cs="宋体"/>
          <w:snapToGrid w:val="0"/>
          <w:color w:val="000000" w:themeColor="text1"/>
          <w:spacing w:val="-59"/>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个、长条办公桌</w:t>
      </w:r>
      <w:r>
        <w:rPr>
          <w:rFonts w:hint="eastAsia" w:ascii="宋体" w:hAnsi="宋体" w:eastAsia="宋体" w:cs="宋体"/>
          <w:snapToGrid w:val="0"/>
          <w:color w:val="000000" w:themeColor="text1"/>
          <w:spacing w:val="-41"/>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1</w:t>
      </w:r>
      <w:r>
        <w:rPr>
          <w:rFonts w:hint="eastAsia" w:ascii="宋体" w:hAnsi="宋体" w:eastAsia="宋体" w:cs="宋体"/>
          <w:snapToGrid w:val="0"/>
          <w:color w:val="000000" w:themeColor="text1"/>
          <w:spacing w:val="-41"/>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张、</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椅子</w:t>
      </w:r>
      <w:r>
        <w:rPr>
          <w:rFonts w:hint="eastAsia" w:ascii="宋体" w:hAnsi="宋体" w:eastAsia="宋体" w:cs="宋体"/>
          <w:snapToGrid w:val="0"/>
          <w:color w:val="000000" w:themeColor="text1"/>
          <w:spacing w:val="-48"/>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2</w:t>
      </w:r>
      <w:r>
        <w:rPr>
          <w:rFonts w:hint="eastAsia" w:ascii="宋体" w:hAnsi="宋体" w:eastAsia="宋体" w:cs="宋体"/>
          <w:snapToGrid w:val="0"/>
          <w:color w:val="000000" w:themeColor="text1"/>
          <w:spacing w:val="-40"/>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张、加湿除湿恒温净化一体机</w:t>
      </w:r>
      <w:r>
        <w:rPr>
          <w:rFonts w:hint="eastAsia" w:ascii="宋体" w:hAnsi="宋体" w:eastAsia="宋体" w:cs="宋体"/>
          <w:snapToGrid w:val="0"/>
          <w:color w:val="000000" w:themeColor="text1"/>
          <w:spacing w:val="-4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1</w:t>
      </w:r>
      <w:r>
        <w:rPr>
          <w:rFonts w:hint="eastAsia" w:ascii="宋体" w:hAnsi="宋体" w:eastAsia="宋体" w:cs="宋体"/>
          <w:snapToGrid w:val="0"/>
          <w:color w:val="000000" w:themeColor="text1"/>
          <w:spacing w:val="-28"/>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台。</w:t>
      </w:r>
    </w:p>
    <w:p w14:paraId="1E7A1917">
      <w:pPr>
        <w:keepNext w:val="0"/>
        <w:keepLines w:val="0"/>
        <w:pageBreakBefore w:val="0"/>
        <w:widowControl/>
        <w:kinsoku w:val="0"/>
        <w:wordWrap/>
        <w:overflowPunct/>
        <w:topLinePunct w:val="0"/>
        <w:autoSpaceDE w:val="0"/>
        <w:autoSpaceDN w:val="0"/>
        <w:bidi w:val="0"/>
        <w:adjustRightInd w:val="0"/>
        <w:snapToGrid w:val="0"/>
        <w:spacing w:line="360" w:lineRule="auto"/>
        <w:ind w:left="639"/>
        <w:jc w:val="left"/>
        <w:textAlignment w:val="baseline"/>
        <w:outlineLvl w:val="1"/>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highlight w:val="none"/>
          <w:lang w:eastAsia="en-US"/>
          <w14:textFill>
            <w14:solidFill>
              <w14:schemeClr w14:val="tx1"/>
            </w14:solidFill>
          </w14:textFill>
        </w:rPr>
        <w:t>（五）其他需求</w:t>
      </w:r>
    </w:p>
    <w:p w14:paraId="38C095EA">
      <w:pPr>
        <w:keepNext w:val="0"/>
        <w:keepLines w:val="0"/>
        <w:pageBreakBefore w:val="0"/>
        <w:widowControl/>
        <w:kinsoku w:val="0"/>
        <w:wordWrap/>
        <w:overflowPunct/>
        <w:topLinePunct w:val="0"/>
        <w:autoSpaceDE w:val="0"/>
        <w:autoSpaceDN w:val="0"/>
        <w:bidi w:val="0"/>
        <w:adjustRightInd w:val="0"/>
        <w:snapToGrid w:val="0"/>
        <w:spacing w:line="360" w:lineRule="auto"/>
        <w:ind w:left="15" w:right="144" w:firstLine="559"/>
        <w:jc w:val="left"/>
        <w:textAlignment w:val="baseline"/>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1.供应商要求</w:t>
      </w:r>
    </w:p>
    <w:p w14:paraId="5CB15EB4">
      <w:pPr>
        <w:keepNext w:val="0"/>
        <w:keepLines w:val="0"/>
        <w:pageBreakBefore w:val="0"/>
        <w:widowControl/>
        <w:kinsoku w:val="0"/>
        <w:wordWrap/>
        <w:overflowPunct/>
        <w:topLinePunct w:val="0"/>
        <w:autoSpaceDE w:val="0"/>
        <w:autoSpaceDN w:val="0"/>
        <w:bidi w:val="0"/>
        <w:adjustRightInd w:val="0"/>
        <w:snapToGrid w:val="0"/>
        <w:spacing w:line="360" w:lineRule="auto"/>
        <w:ind w:left="15" w:right="144" w:firstLine="559"/>
        <w:jc w:val="left"/>
        <w:textAlignment w:val="baseline"/>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具备乙级（含）以上国家秘密载体印制资质（涉密档案数字化加工类）、涉密信</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息系统集成乙级及以上资质证</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书（业务种类：软件开发）。</w:t>
      </w:r>
    </w:p>
    <w:p w14:paraId="006E0DBC">
      <w:pPr>
        <w:keepNext w:val="0"/>
        <w:keepLines w:val="0"/>
        <w:pageBreakBefore w:val="0"/>
        <w:widowControl/>
        <w:kinsoku w:val="0"/>
        <w:wordWrap/>
        <w:overflowPunct/>
        <w:topLinePunct w:val="0"/>
        <w:autoSpaceDE w:val="0"/>
        <w:autoSpaceDN w:val="0"/>
        <w:bidi w:val="0"/>
        <w:adjustRightInd w:val="0"/>
        <w:snapToGrid w:val="0"/>
        <w:spacing w:line="360" w:lineRule="auto"/>
        <w:ind w:left="15" w:right="144" w:firstLine="559"/>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cs="宋体"/>
          <w:snapToGrid w:val="0"/>
          <w:color w:val="000000" w:themeColor="text1"/>
          <w:spacing w:val="-1"/>
          <w:kern w:val="0"/>
          <w:sz w:val="21"/>
          <w:szCs w:val="21"/>
          <w:highlight w:val="none"/>
          <w:lang w:val="en-US" w:eastAsia="zh-CN"/>
          <w14:textFill>
            <w14:solidFill>
              <w14:schemeClr w14:val="tx1"/>
            </w14:solidFill>
          </w14:textFill>
        </w:rPr>
        <w:t>供应商施工人员要求</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无外资背景及外籍工作人员。签订保密协议。</w:t>
      </w:r>
    </w:p>
    <w:p w14:paraId="26999BF8">
      <w:pPr>
        <w:keepNext w:val="0"/>
        <w:keepLines w:val="0"/>
        <w:pageBreakBefore w:val="0"/>
        <w:widowControl/>
        <w:kinsoku w:val="0"/>
        <w:wordWrap/>
        <w:overflowPunct/>
        <w:topLinePunct w:val="0"/>
        <w:autoSpaceDE w:val="0"/>
        <w:autoSpaceDN w:val="0"/>
        <w:bidi w:val="0"/>
        <w:adjustRightInd w:val="0"/>
        <w:snapToGrid w:val="0"/>
        <w:spacing w:line="360" w:lineRule="auto"/>
        <w:ind w:left="576"/>
        <w:jc w:val="left"/>
        <w:textAlignment w:val="baseline"/>
        <w:outlineLvl w:val="1"/>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2.质保期限</w:t>
      </w:r>
    </w:p>
    <w:p w14:paraId="6C92995B">
      <w:pPr>
        <w:keepNext w:val="0"/>
        <w:keepLines w:val="0"/>
        <w:pageBreakBefore w:val="0"/>
        <w:widowControl/>
        <w:kinsoku w:val="0"/>
        <w:wordWrap/>
        <w:overflowPunct/>
        <w:topLinePunct w:val="0"/>
        <w:autoSpaceDE w:val="0"/>
        <w:autoSpaceDN w:val="0"/>
        <w:bidi w:val="0"/>
        <w:adjustRightInd w:val="0"/>
        <w:snapToGrid w:val="0"/>
        <w:spacing w:line="360" w:lineRule="auto"/>
        <w:ind w:firstLine="555"/>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（1）项目整体免费质保期不少于</w:t>
      </w:r>
      <w:r>
        <w:rPr>
          <w:rFonts w:hint="eastAsia" w:ascii="宋体" w:hAnsi="宋体" w:eastAsia="宋体" w:cs="宋体"/>
          <w:snapToGrid w:val="0"/>
          <w:color w:val="000000" w:themeColor="text1"/>
          <w:spacing w:val="-3"/>
          <w:kern w:val="0"/>
          <w:sz w:val="21"/>
          <w:szCs w:val="21"/>
          <w:highlight w:val="none"/>
          <w:lang w:val="en-US" w:eastAsia="zh-CN"/>
          <w14:textFill>
            <w14:solidFill>
              <w14:schemeClr w14:val="tx1"/>
            </w14:solidFill>
          </w14:textFill>
        </w:rPr>
        <w:t xml:space="preserve">3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年，主要硬件设备（应用服</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务器、</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档案查询电脑、多功能一体机、扫描仪、交换机、加湿除湿恒温净化一</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体机）质保期</w:t>
      </w:r>
      <w:r>
        <w:rPr>
          <w:rFonts w:hint="eastAsia" w:ascii="宋体" w:hAnsi="宋体" w:eastAsia="宋体" w:cs="宋体"/>
          <w:snapToGrid w:val="0"/>
          <w:color w:val="000000" w:themeColor="text1"/>
          <w:spacing w:val="-37"/>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3</w:t>
      </w:r>
      <w:r>
        <w:rPr>
          <w:rFonts w:hint="eastAsia" w:ascii="宋体" w:hAnsi="宋体" w:eastAsia="宋体" w:cs="宋体"/>
          <w:snapToGrid w:val="0"/>
          <w:color w:val="000000" w:themeColor="text1"/>
          <w:spacing w:val="-5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年；主要软件产品（数据库、中间件</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）质保期</w:t>
      </w:r>
      <w:r>
        <w:rPr>
          <w:rFonts w:hint="eastAsia" w:ascii="宋体" w:hAnsi="宋体" w:eastAsia="宋体" w:cs="宋体"/>
          <w:snapToGrid w:val="0"/>
          <w:color w:val="000000" w:themeColor="text1"/>
          <w:spacing w:val="-40"/>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3</w:t>
      </w:r>
      <w:r>
        <w:rPr>
          <w:rFonts w:hint="eastAsia" w:ascii="宋体" w:hAnsi="宋体" w:eastAsia="宋体" w:cs="宋体"/>
          <w:snapToGrid w:val="0"/>
          <w:color w:val="000000" w:themeColor="text1"/>
          <w:spacing w:val="-5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年。</w:t>
      </w:r>
    </w:p>
    <w:p w14:paraId="4D1E7AFF">
      <w:pPr>
        <w:keepNext w:val="0"/>
        <w:keepLines w:val="0"/>
        <w:pageBreakBefore w:val="0"/>
        <w:widowControl/>
        <w:kinsoku w:val="0"/>
        <w:wordWrap/>
        <w:overflowPunct/>
        <w:topLinePunct w:val="0"/>
        <w:autoSpaceDE w:val="0"/>
        <w:autoSpaceDN w:val="0"/>
        <w:bidi w:val="0"/>
        <w:adjustRightInd w:val="0"/>
        <w:snapToGrid w:val="0"/>
        <w:spacing w:line="360" w:lineRule="auto"/>
        <w:ind w:left="25" w:right="204" w:firstLine="530"/>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（2）干部信息管理大数据应用平台免费质保</w:t>
      </w:r>
      <w:r>
        <w:rPr>
          <w:rFonts w:hint="eastAsia" w:ascii="宋体" w:hAnsi="宋体" w:eastAsia="宋体" w:cs="宋体"/>
          <w:snapToGrid w:val="0"/>
          <w:color w:val="000000" w:themeColor="text1"/>
          <w:spacing w:val="-3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3</w:t>
      </w:r>
      <w:r>
        <w:rPr>
          <w:rFonts w:hint="eastAsia" w:ascii="宋体" w:hAnsi="宋体" w:eastAsia="宋体" w:cs="宋体"/>
          <w:snapToGrid w:val="0"/>
          <w:color w:val="000000" w:themeColor="text1"/>
          <w:spacing w:val="-55"/>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年起，质保期内全免</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费排查故障、现场处置、问题修复。</w:t>
      </w:r>
    </w:p>
    <w:p w14:paraId="322BDC28">
      <w:pPr>
        <w:keepNext w:val="0"/>
        <w:keepLines w:val="0"/>
        <w:pageBreakBefore w:val="0"/>
        <w:widowControl/>
        <w:kinsoku w:val="0"/>
        <w:wordWrap/>
        <w:overflowPunct/>
        <w:topLinePunct w:val="0"/>
        <w:autoSpaceDE w:val="0"/>
        <w:autoSpaceDN w:val="0"/>
        <w:bidi w:val="0"/>
        <w:adjustRightInd w:val="0"/>
        <w:snapToGrid w:val="0"/>
        <w:spacing w:line="360" w:lineRule="auto"/>
        <w:ind w:left="555"/>
        <w:jc w:val="left"/>
        <w:textAlignment w:val="baseline"/>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（3）档案数字化加工时出现漏扫、错扫、挂接错误</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等问题由中标方</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在</w:t>
      </w:r>
      <w:r>
        <w:rPr>
          <w:rFonts w:hint="eastAsia" w:ascii="宋体" w:hAnsi="宋体" w:eastAsia="宋体" w:cs="宋体"/>
          <w:snapToGrid w:val="0"/>
          <w:color w:val="000000" w:themeColor="text1"/>
          <w:spacing w:val="-27"/>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3</w:t>
      </w:r>
      <w:r>
        <w:rPr>
          <w:rFonts w:hint="eastAsia" w:ascii="宋体" w:hAnsi="宋体" w:eastAsia="宋体" w:cs="宋体"/>
          <w:snapToGrid w:val="0"/>
          <w:color w:val="000000" w:themeColor="text1"/>
          <w:spacing w:val="-58"/>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年质保期内无</w:t>
      </w:r>
    </w:p>
    <w:p w14:paraId="0F4E84E6">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偿整改修正。</w:t>
      </w:r>
    </w:p>
    <w:p w14:paraId="2869DF20">
      <w:pPr>
        <w:keepNext w:val="0"/>
        <w:keepLines w:val="0"/>
        <w:pageBreakBefore w:val="0"/>
        <w:widowControl/>
        <w:kinsoku w:val="0"/>
        <w:wordWrap/>
        <w:overflowPunct/>
        <w:topLinePunct w:val="0"/>
        <w:autoSpaceDE w:val="0"/>
        <w:autoSpaceDN w:val="0"/>
        <w:bidi w:val="0"/>
        <w:adjustRightInd w:val="0"/>
        <w:snapToGrid w:val="0"/>
        <w:spacing w:line="360" w:lineRule="auto"/>
        <w:ind w:left="586"/>
        <w:jc w:val="left"/>
        <w:textAlignment w:val="baseline"/>
        <w:outlineLvl w:val="1"/>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3.售后服务内容</w:t>
      </w:r>
    </w:p>
    <w:p w14:paraId="28F361C7">
      <w:pPr>
        <w:keepNext w:val="0"/>
        <w:keepLines w:val="0"/>
        <w:pageBreakBefore w:val="0"/>
        <w:widowControl/>
        <w:kinsoku w:val="0"/>
        <w:wordWrap/>
        <w:overflowPunct/>
        <w:topLinePunct w:val="0"/>
        <w:autoSpaceDE w:val="0"/>
        <w:autoSpaceDN w:val="0"/>
        <w:bidi w:val="0"/>
        <w:adjustRightInd w:val="0"/>
        <w:snapToGrid w:val="0"/>
        <w:spacing w:line="360" w:lineRule="auto"/>
        <w:ind w:left="552"/>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（1）运行维护服务</w:t>
      </w:r>
    </w:p>
    <w:p w14:paraId="0A7233BC">
      <w:pPr>
        <w:keepNext w:val="0"/>
        <w:keepLines w:val="0"/>
        <w:pageBreakBefore w:val="0"/>
        <w:widowControl/>
        <w:kinsoku w:val="0"/>
        <w:wordWrap/>
        <w:overflowPunct/>
        <w:topLinePunct w:val="0"/>
        <w:autoSpaceDE w:val="0"/>
        <w:autoSpaceDN w:val="0"/>
        <w:bidi w:val="0"/>
        <w:adjustRightInd w:val="0"/>
        <w:snapToGrid w:val="0"/>
        <w:spacing w:line="360" w:lineRule="auto"/>
        <w:ind w:left="6" w:firstLine="553"/>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提供标准电话技术支持服务。免费服务期内服务人员接到服务通知</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后</w:t>
      </w:r>
      <w:r>
        <w:rPr>
          <w:rFonts w:hint="eastAsia" w:ascii="宋体" w:hAnsi="宋体" w:eastAsia="宋体" w:cs="宋体"/>
          <w:snapToGrid w:val="0"/>
          <w:color w:val="000000" w:themeColor="text1"/>
          <w:spacing w:val="-32"/>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2</w:t>
      </w:r>
      <w:r>
        <w:rPr>
          <w:rFonts w:hint="eastAsia" w:ascii="宋体" w:hAnsi="宋体" w:eastAsia="宋体" w:cs="宋体"/>
          <w:snapToGrid w:val="0"/>
          <w:color w:val="000000" w:themeColor="text1"/>
          <w:spacing w:val="-54"/>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小时内响应，24</w:t>
      </w:r>
      <w:r>
        <w:rPr>
          <w:rFonts w:hint="eastAsia" w:ascii="宋体" w:hAnsi="宋体" w:eastAsia="宋体" w:cs="宋体"/>
          <w:snapToGrid w:val="0"/>
          <w:color w:val="000000" w:themeColor="text1"/>
          <w:spacing w:val="-54"/>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小时内到达现场，一般问题</w:t>
      </w:r>
      <w:r>
        <w:rPr>
          <w:rFonts w:hint="eastAsia" w:ascii="宋体" w:hAnsi="宋体" w:eastAsia="宋体" w:cs="宋体"/>
          <w:snapToGrid w:val="0"/>
          <w:color w:val="000000" w:themeColor="text1"/>
          <w:spacing w:val="-46"/>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6</w:t>
      </w:r>
      <w:r>
        <w:rPr>
          <w:rFonts w:hint="eastAsia" w:ascii="宋体" w:hAnsi="宋体" w:eastAsia="宋体" w:cs="宋体"/>
          <w:snapToGrid w:val="0"/>
          <w:color w:val="000000" w:themeColor="text1"/>
          <w:spacing w:val="-54"/>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小时内解决，对于重</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大问题不能超过</w:t>
      </w:r>
      <w:r>
        <w:rPr>
          <w:rFonts w:hint="eastAsia" w:ascii="宋体" w:hAnsi="宋体" w:eastAsia="宋体" w:cs="宋体"/>
          <w:snapToGrid w:val="0"/>
          <w:color w:val="000000" w:themeColor="text1"/>
          <w:spacing w:val="-40"/>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12小时，不得影响采购单位的正常工作。</w:t>
      </w:r>
    </w:p>
    <w:p w14:paraId="41BD1384">
      <w:pPr>
        <w:keepNext w:val="0"/>
        <w:keepLines w:val="0"/>
        <w:pageBreakBefore w:val="0"/>
        <w:widowControl/>
        <w:kinsoku w:val="0"/>
        <w:wordWrap/>
        <w:overflowPunct/>
        <w:topLinePunct w:val="0"/>
        <w:autoSpaceDE w:val="0"/>
        <w:autoSpaceDN w:val="0"/>
        <w:bidi w:val="0"/>
        <w:adjustRightInd w:val="0"/>
        <w:snapToGrid w:val="0"/>
        <w:spacing w:line="360" w:lineRule="auto"/>
        <w:ind w:left="552"/>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（2）系统升级更新服务</w:t>
      </w:r>
    </w:p>
    <w:p w14:paraId="06A38E8B">
      <w:pPr>
        <w:keepNext w:val="0"/>
        <w:keepLines w:val="0"/>
        <w:pageBreakBefore w:val="0"/>
        <w:widowControl/>
        <w:kinsoku w:val="0"/>
        <w:wordWrap/>
        <w:overflowPunct/>
        <w:topLinePunct w:val="0"/>
        <w:autoSpaceDE w:val="0"/>
        <w:autoSpaceDN w:val="0"/>
        <w:bidi w:val="0"/>
        <w:adjustRightInd w:val="0"/>
        <w:snapToGrid w:val="0"/>
        <w:spacing w:line="360" w:lineRule="auto"/>
        <w:ind w:left="6" w:firstLine="556"/>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质保期内免费提供档案管理系统版本迭代、功能优化，上级统一数据对接接口免费调试适配，同步适配组织人事档案最新</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管理规范、国标</w:t>
      </w:r>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数字化技术规范。</w:t>
      </w:r>
    </w:p>
    <w:p w14:paraId="43D3F15C">
      <w:pPr>
        <w:keepNext w:val="0"/>
        <w:keepLines w:val="0"/>
        <w:pageBreakBefore w:val="0"/>
        <w:widowControl/>
        <w:kinsoku w:val="0"/>
        <w:wordWrap/>
        <w:overflowPunct/>
        <w:topLinePunct w:val="0"/>
        <w:autoSpaceDE w:val="0"/>
        <w:autoSpaceDN w:val="0"/>
        <w:bidi w:val="0"/>
        <w:adjustRightInd w:val="0"/>
        <w:snapToGrid w:val="0"/>
        <w:spacing w:line="360" w:lineRule="auto"/>
        <w:ind w:left="552"/>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（3）备品备件</w:t>
      </w:r>
    </w:p>
    <w:p w14:paraId="45253F28">
      <w:pPr>
        <w:keepNext w:val="0"/>
        <w:keepLines w:val="0"/>
        <w:pageBreakBefore w:val="0"/>
        <w:widowControl/>
        <w:kinsoku w:val="0"/>
        <w:wordWrap/>
        <w:overflowPunct/>
        <w:topLinePunct w:val="0"/>
        <w:autoSpaceDE w:val="0"/>
        <w:autoSpaceDN w:val="0"/>
        <w:bidi w:val="0"/>
        <w:adjustRightInd w:val="0"/>
        <w:snapToGrid w:val="0"/>
        <w:spacing w:line="360" w:lineRule="auto"/>
        <w:ind w:firstLine="569"/>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应用服务器、档案查询电脑、多功能一体机、扫描仪、交换机等硬件备品备件，在质保期内由供应商免费维护维修；质保期满后，采购人</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可通过年度维保打包采购或单独采购方式，</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保障硬件正常使用。</w:t>
      </w:r>
    </w:p>
    <w:p w14:paraId="283EC2A7">
      <w:pPr>
        <w:keepNext w:val="0"/>
        <w:keepLines w:val="0"/>
        <w:pageBreakBefore w:val="0"/>
        <w:widowControl/>
        <w:kinsoku w:val="0"/>
        <w:wordWrap/>
        <w:overflowPunct/>
        <w:topLinePunct w:val="0"/>
        <w:autoSpaceDE w:val="0"/>
        <w:autoSpaceDN w:val="0"/>
        <w:bidi w:val="0"/>
        <w:adjustRightInd w:val="0"/>
        <w:snapToGrid w:val="0"/>
        <w:spacing w:line="360" w:lineRule="auto"/>
        <w:ind w:left="552"/>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（4）耗材服务</w:t>
      </w:r>
    </w:p>
    <w:p w14:paraId="0E97E17C">
      <w:pPr>
        <w:keepNext w:val="0"/>
        <w:keepLines w:val="0"/>
        <w:pageBreakBefore w:val="0"/>
        <w:widowControl/>
        <w:kinsoku w:val="0"/>
        <w:wordWrap/>
        <w:overflowPunct/>
        <w:topLinePunct w:val="0"/>
        <w:autoSpaceDE w:val="0"/>
        <w:autoSpaceDN w:val="0"/>
        <w:bidi w:val="0"/>
        <w:adjustRightInd w:val="0"/>
        <w:snapToGrid w:val="0"/>
        <w:spacing w:line="360" w:lineRule="auto"/>
        <w:ind w:left="38" w:firstLine="536"/>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干部人事档案数字化所需扫描耗材、档案装订耗材、整</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理用品、打</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印耗材等，需后续持续采购。</w:t>
      </w:r>
    </w:p>
    <w:p w14:paraId="39919793">
      <w:pPr>
        <w:keepNext w:val="0"/>
        <w:keepLines w:val="0"/>
        <w:pageBreakBefore w:val="0"/>
        <w:widowControl/>
        <w:kinsoku w:val="0"/>
        <w:wordWrap/>
        <w:overflowPunct/>
        <w:topLinePunct w:val="0"/>
        <w:autoSpaceDE w:val="0"/>
        <w:autoSpaceDN w:val="0"/>
        <w:bidi w:val="0"/>
        <w:adjustRightInd w:val="0"/>
        <w:snapToGrid w:val="0"/>
        <w:spacing w:line="360" w:lineRule="auto"/>
        <w:ind w:left="579"/>
        <w:jc w:val="left"/>
        <w:textAlignment w:val="baseline"/>
        <w:outlineLvl w:val="1"/>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4.后续采购情况</w:t>
      </w:r>
    </w:p>
    <w:p w14:paraId="01824381">
      <w:pPr>
        <w:keepNext w:val="0"/>
        <w:keepLines w:val="0"/>
        <w:pageBreakBefore w:val="0"/>
        <w:widowControl/>
        <w:kinsoku w:val="0"/>
        <w:wordWrap/>
        <w:overflowPunct/>
        <w:topLinePunct w:val="0"/>
        <w:autoSpaceDE w:val="0"/>
        <w:autoSpaceDN w:val="0"/>
        <w:bidi w:val="0"/>
        <w:adjustRightInd w:val="0"/>
        <w:snapToGrid w:val="0"/>
        <w:spacing w:line="360" w:lineRule="auto"/>
        <w:ind w:firstLine="440" w:firstLineChars="200"/>
        <w:jc w:val="left"/>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干部人事档案数字化属于长期性、连续性服务，每年持</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续产生新增</w:t>
      </w: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档案材料需要整理及数字化加工，后续需继续采购干部人事档案整理及</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数字化加工服务。</w:t>
      </w:r>
    </w:p>
    <w:p w14:paraId="7F069919">
      <w:pPr>
        <w:widowControl/>
        <w:numPr>
          <w:ilvl w:val="0"/>
          <w:numId w:val="7"/>
        </w:numPr>
        <w:kinsoku w:val="0"/>
        <w:autoSpaceDE w:val="0"/>
        <w:autoSpaceDN w:val="0"/>
        <w:adjustRightInd w:val="0"/>
        <w:snapToGrid w:val="0"/>
        <w:spacing w:before="97" w:line="222" w:lineRule="auto"/>
        <w:ind w:left="144"/>
        <w:jc w:val="left"/>
        <w:textAlignment w:val="baseline"/>
        <w:outlineLvl w:val="0"/>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pPr>
      <w:bookmarkStart w:id="19" w:name="_Toc23372"/>
      <w:r>
        <w:rPr>
          <w:rFonts w:hint="eastAsia" w:ascii="宋体" w:hAnsi="宋体" w:eastAsia="宋体" w:cs="宋体"/>
          <w:snapToGrid w:val="0"/>
          <w:color w:val="000000" w:themeColor="text1"/>
          <w:spacing w:val="-2"/>
          <w:kern w:val="0"/>
          <w:sz w:val="21"/>
          <w:szCs w:val="21"/>
          <w:highlight w:val="none"/>
          <w:lang w:eastAsia="en-US"/>
          <w14:textFill>
            <w14:solidFill>
              <w14:schemeClr w14:val="tx1"/>
            </w14:solidFill>
          </w14:textFill>
        </w:rPr>
        <w:t>项目年度资金安排</w:t>
      </w:r>
      <w:bookmarkEnd w:id="19"/>
      <w:r>
        <w:rPr>
          <w:rFonts w:hint="eastAsia" w:ascii="宋体" w:hAnsi="宋体" w:cs="宋体"/>
          <w:snapToGrid w:val="0"/>
          <w:color w:val="000000" w:themeColor="text1"/>
          <w:spacing w:val="-2"/>
          <w:kern w:val="0"/>
          <w:sz w:val="21"/>
          <w:szCs w:val="21"/>
          <w:highlight w:val="none"/>
          <w:lang w:eastAsia="zh-CN"/>
          <w14:textFill>
            <w14:solidFill>
              <w14:schemeClr w14:val="tx1"/>
            </w14:solidFill>
          </w14:textFill>
        </w:rPr>
        <w:t>（</w:t>
      </w:r>
      <w:r>
        <w:rPr>
          <w:rFonts w:hint="eastAsia" w:ascii="宋体" w:hAnsi="宋体" w:cs="宋体"/>
          <w:snapToGrid w:val="0"/>
          <w:color w:val="000000" w:themeColor="text1"/>
          <w:spacing w:val="-2"/>
          <w:kern w:val="0"/>
          <w:sz w:val="21"/>
          <w:szCs w:val="21"/>
          <w:highlight w:val="none"/>
          <w:lang w:val="en-US" w:eastAsia="zh-CN"/>
          <w14:textFill>
            <w14:solidFill>
              <w14:schemeClr w14:val="tx1"/>
            </w14:solidFill>
          </w14:textFill>
        </w:rPr>
        <w:t>付款方式</w:t>
      </w:r>
      <w:r>
        <w:rPr>
          <w:rFonts w:hint="eastAsia" w:ascii="宋体" w:hAnsi="宋体" w:cs="宋体"/>
          <w:snapToGrid w:val="0"/>
          <w:color w:val="000000" w:themeColor="text1"/>
          <w:spacing w:val="-2"/>
          <w:kern w:val="0"/>
          <w:sz w:val="21"/>
          <w:szCs w:val="21"/>
          <w:highlight w:val="none"/>
          <w:lang w:eastAsia="zh-CN"/>
          <w14:textFill>
            <w14:solidFill>
              <w14:schemeClr w14:val="tx1"/>
            </w14:solidFill>
          </w14:textFill>
        </w:rPr>
        <w:t>）</w:t>
      </w:r>
    </w:p>
    <w:p w14:paraId="26A18875">
      <w:pPr>
        <w:widowControl/>
        <w:kinsoku w:val="0"/>
        <w:autoSpaceDE w:val="0"/>
        <w:autoSpaceDN w:val="0"/>
        <w:adjustRightInd w:val="0"/>
        <w:snapToGrid w:val="0"/>
        <w:spacing w:line="297" w:lineRule="auto"/>
        <w:ind w:firstLine="442" w:firstLineChars="200"/>
        <w:jc w:val="left"/>
        <w:textAlignment w:val="baseline"/>
        <w:rPr>
          <w:rFonts w:hint="eastAsia" w:ascii="宋体" w:hAnsi="宋体" w:eastAsia="宋体" w:cs="宋体"/>
          <w:b/>
          <w:bCs/>
          <w:snapToGrid w:val="0"/>
          <w:color w:val="000000" w:themeColor="text1"/>
          <w:spacing w:val="5"/>
          <w:kern w:val="0"/>
          <w:sz w:val="2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5"/>
          <w:kern w:val="0"/>
          <w:sz w:val="21"/>
          <w:szCs w:val="21"/>
          <w:highlight w:val="none"/>
          <w:lang w:eastAsia="en-US"/>
          <w14:textFill>
            <w14:solidFill>
              <w14:schemeClr w14:val="tx1"/>
            </w14:solidFill>
          </w14:textFill>
        </w:rPr>
        <w:t xml:space="preserve">本项目总预算控制在 </w:t>
      </w:r>
      <w:r>
        <w:rPr>
          <w:rFonts w:hint="eastAsia" w:ascii="宋体" w:hAnsi="宋体" w:cs="宋体"/>
          <w:b/>
          <w:bCs/>
          <w:snapToGrid w:val="0"/>
          <w:color w:val="000000" w:themeColor="text1"/>
          <w:spacing w:val="5"/>
          <w:kern w:val="0"/>
          <w:sz w:val="21"/>
          <w:szCs w:val="21"/>
          <w:highlight w:val="none"/>
          <w:lang w:eastAsia="zh-CN"/>
          <w14:textFill>
            <w14:solidFill>
              <w14:schemeClr w14:val="tx1"/>
            </w14:solidFill>
          </w14:textFill>
        </w:rPr>
        <w:t>76.517</w:t>
      </w:r>
      <w:r>
        <w:rPr>
          <w:rFonts w:hint="eastAsia" w:ascii="宋体" w:hAnsi="宋体" w:eastAsia="宋体" w:cs="宋体"/>
          <w:b/>
          <w:bCs/>
          <w:snapToGrid w:val="0"/>
          <w:color w:val="000000" w:themeColor="text1"/>
          <w:spacing w:val="5"/>
          <w:kern w:val="0"/>
          <w:sz w:val="21"/>
          <w:szCs w:val="21"/>
          <w:highlight w:val="none"/>
          <w:lang w:eastAsia="en-US"/>
          <w14:textFill>
            <w14:solidFill>
              <w14:schemeClr w14:val="tx1"/>
            </w14:solidFill>
          </w14:textFill>
        </w:rPr>
        <w:t xml:space="preserve"> 万元以内，分两个年度拨付，保障项目建设质量与后期运维。</w:t>
      </w:r>
    </w:p>
    <w:tbl>
      <w:tblPr>
        <w:tblStyle w:val="61"/>
        <w:tblW w:w="9868" w:type="dxa"/>
        <w:tblInd w:w="-1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8"/>
        <w:gridCol w:w="6462"/>
        <w:gridCol w:w="2338"/>
      </w:tblGrid>
      <w:tr w14:paraId="1308D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1068" w:type="dxa"/>
            <w:vAlign w:val="center"/>
          </w:tcPr>
          <w:p w14:paraId="1A180DDA">
            <w:pPr>
              <w:widowControl/>
              <w:kinsoku w:val="0"/>
              <w:autoSpaceDE w:val="0"/>
              <w:autoSpaceDN w:val="0"/>
              <w:adjustRightInd w:val="0"/>
              <w:snapToGrid w:val="0"/>
              <w:spacing w:before="265" w:line="265" w:lineRule="auto"/>
              <w:ind w:right="177"/>
              <w:jc w:val="center"/>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21"/>
                <w:szCs w:val="21"/>
                <w:highlight w:val="none"/>
                <w:lang w:eastAsia="en-US"/>
                <w14:textFill>
                  <w14:solidFill>
                    <w14:schemeClr w14:val="tx1"/>
                  </w14:solidFill>
                </w14:textFill>
              </w:rPr>
              <w:t>安排</w:t>
            </w:r>
            <w:r>
              <w:rPr>
                <w:rFonts w:hint="eastAsia" w:ascii="宋体" w:hAnsi="宋体" w:eastAsia="宋体" w:cs="宋体"/>
                <w:snapToGrid w:val="0"/>
                <w:color w:val="000000" w:themeColor="text1"/>
                <w:spacing w:val="-7"/>
                <w:kern w:val="0"/>
                <w:sz w:val="21"/>
                <w:szCs w:val="21"/>
                <w:highlight w:val="none"/>
                <w:lang w:eastAsia="en-US"/>
                <w14:textFill>
                  <w14:solidFill>
                    <w14:schemeClr w14:val="tx1"/>
                  </w14:solidFill>
                </w14:textFill>
              </w:rPr>
              <w:t>年度</w:t>
            </w:r>
          </w:p>
        </w:tc>
        <w:tc>
          <w:tcPr>
            <w:tcW w:w="6462" w:type="dxa"/>
            <w:vAlign w:val="center"/>
          </w:tcPr>
          <w:p w14:paraId="4A761CA7">
            <w:pPr>
              <w:widowControl/>
              <w:kinsoku w:val="0"/>
              <w:autoSpaceDE w:val="0"/>
              <w:autoSpaceDN w:val="0"/>
              <w:adjustRightInd w:val="0"/>
              <w:snapToGrid w:val="0"/>
              <w:spacing w:before="266" w:line="216" w:lineRule="auto"/>
              <w:ind w:left="2958"/>
              <w:jc w:val="center"/>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eastAsia="en-US"/>
                <w14:textFill>
                  <w14:solidFill>
                    <w14:schemeClr w14:val="tx1"/>
                  </w14:solidFill>
                </w14:textFill>
              </w:rPr>
              <w:t>说明</w:t>
            </w:r>
          </w:p>
        </w:tc>
        <w:tc>
          <w:tcPr>
            <w:tcW w:w="2338" w:type="dxa"/>
            <w:vAlign w:val="center"/>
          </w:tcPr>
          <w:p w14:paraId="71901375">
            <w:pPr>
              <w:widowControl/>
              <w:kinsoku w:val="0"/>
              <w:autoSpaceDE w:val="0"/>
              <w:autoSpaceDN w:val="0"/>
              <w:adjustRightInd w:val="0"/>
              <w:snapToGrid w:val="0"/>
              <w:spacing w:before="265" w:line="218" w:lineRule="auto"/>
              <w:ind w:left="480"/>
              <w:jc w:val="center"/>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21"/>
                <w:szCs w:val="21"/>
                <w:highlight w:val="none"/>
                <w:lang w:eastAsia="en-US"/>
                <w14:textFill>
                  <w14:solidFill>
                    <w14:schemeClr w14:val="tx1"/>
                  </w14:solidFill>
                </w14:textFill>
              </w:rPr>
              <w:t>金额（元）</w:t>
            </w:r>
          </w:p>
        </w:tc>
      </w:tr>
      <w:tr w14:paraId="3750D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1068" w:type="dxa"/>
            <w:vAlign w:val="center"/>
          </w:tcPr>
          <w:p w14:paraId="4479997C">
            <w:pPr>
              <w:widowControl/>
              <w:kinsoku w:val="0"/>
              <w:autoSpaceDE w:val="0"/>
              <w:autoSpaceDN w:val="0"/>
              <w:adjustRightInd w:val="0"/>
              <w:snapToGrid w:val="0"/>
              <w:spacing w:before="91" w:line="265" w:lineRule="auto"/>
              <w:ind w:right="238"/>
              <w:jc w:val="center"/>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2026</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年</w:t>
            </w:r>
          </w:p>
        </w:tc>
        <w:tc>
          <w:tcPr>
            <w:tcW w:w="6462" w:type="dxa"/>
            <w:vAlign w:val="center"/>
          </w:tcPr>
          <w:p w14:paraId="4DA39CFD">
            <w:pPr>
              <w:widowControl/>
              <w:kinsoku w:val="0"/>
              <w:autoSpaceDE w:val="0"/>
              <w:autoSpaceDN w:val="0"/>
              <w:adjustRightInd w:val="0"/>
              <w:snapToGrid w:val="0"/>
              <w:spacing w:before="261" w:line="271" w:lineRule="auto"/>
              <w:ind w:left="129" w:right="116" w:firstLine="12"/>
              <w:jc w:val="center"/>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完成项目所有建设内容（系统搭建、档案加工、设备采购、库房改造</w:t>
            </w:r>
            <w:r>
              <w:rPr>
                <w:rFonts w:hint="eastAsia" w:ascii="宋体" w:hAnsi="宋体" w:eastAsia="宋体" w:cs="宋体"/>
                <w:snapToGrid w:val="0"/>
                <w:color w:val="000000" w:themeColor="text1"/>
                <w:spacing w:val="15"/>
                <w:kern w:val="0"/>
                <w:sz w:val="21"/>
                <w:szCs w:val="21"/>
                <w:highlight w:val="none"/>
                <w:lang w:eastAsia="en-US"/>
                <w14:textFill>
                  <w14:solidFill>
                    <w14:schemeClr w14:val="tx1"/>
                  </w14:solidFill>
                </w14:textFill>
              </w:rPr>
              <w:t>），</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项目验收合格后支付总金额95</w:t>
            </w:r>
            <w:r>
              <w:rPr>
                <w:rFonts w:hint="eastAsia" w:ascii="宋体" w:hAnsi="宋体" w:eastAsia="宋体" w:cs="宋体"/>
                <w:snapToGrid w:val="0"/>
                <w:color w:val="000000" w:themeColor="text1"/>
                <w:spacing w:val="-79"/>
                <w:kern w:val="0"/>
                <w:sz w:val="21"/>
                <w:szCs w:val="21"/>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21"/>
                <w:szCs w:val="21"/>
                <w:highlight w:val="none"/>
                <w:lang w:eastAsia="en-US"/>
                <w14:textFill>
                  <w14:solidFill>
                    <w14:schemeClr w14:val="tx1"/>
                  </w14:solidFill>
                </w14:textFill>
              </w:rPr>
              <w:t>%</w:t>
            </w:r>
          </w:p>
        </w:tc>
        <w:tc>
          <w:tcPr>
            <w:tcW w:w="2338" w:type="dxa"/>
            <w:vAlign w:val="center"/>
          </w:tcPr>
          <w:p w14:paraId="6E98500D">
            <w:pPr>
              <w:widowControl/>
              <w:kinsoku w:val="0"/>
              <w:autoSpaceDE w:val="0"/>
              <w:autoSpaceDN w:val="0"/>
              <w:adjustRightInd w:val="0"/>
              <w:snapToGrid w:val="0"/>
              <w:spacing w:before="91" w:line="214" w:lineRule="auto"/>
              <w:ind w:left="133"/>
              <w:jc w:val="center"/>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据实结算</w:t>
            </w:r>
          </w:p>
        </w:tc>
      </w:tr>
      <w:tr w14:paraId="69B68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068" w:type="dxa"/>
            <w:vAlign w:val="center"/>
          </w:tcPr>
          <w:p w14:paraId="44B13DC0">
            <w:pPr>
              <w:widowControl/>
              <w:kinsoku w:val="0"/>
              <w:autoSpaceDE w:val="0"/>
              <w:autoSpaceDN w:val="0"/>
              <w:adjustRightInd w:val="0"/>
              <w:snapToGrid w:val="0"/>
              <w:spacing w:before="91" w:line="263" w:lineRule="auto"/>
              <w:ind w:right="238"/>
              <w:jc w:val="center"/>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21"/>
                <w:szCs w:val="21"/>
                <w:highlight w:val="none"/>
                <w:lang w:eastAsia="en-US"/>
                <w14:textFill>
                  <w14:solidFill>
                    <w14:schemeClr w14:val="tx1"/>
                  </w14:solidFill>
                </w14:textFill>
              </w:rPr>
              <w:t>2027</w:t>
            </w: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年</w:t>
            </w:r>
          </w:p>
        </w:tc>
        <w:tc>
          <w:tcPr>
            <w:tcW w:w="6462" w:type="dxa"/>
            <w:vAlign w:val="center"/>
          </w:tcPr>
          <w:p w14:paraId="6853E612">
            <w:pPr>
              <w:widowControl/>
              <w:kinsoku w:val="0"/>
              <w:autoSpaceDE w:val="0"/>
              <w:autoSpaceDN w:val="0"/>
              <w:adjustRightInd w:val="0"/>
              <w:snapToGrid w:val="0"/>
              <w:spacing w:before="91" w:line="263" w:lineRule="auto"/>
              <w:ind w:left="129" w:right="116"/>
              <w:jc w:val="center"/>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t>项目整体验收无质量问题支付</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剩余5</w:t>
            </w:r>
            <w:r>
              <w:rPr>
                <w:rFonts w:hint="eastAsia" w:ascii="宋体" w:hAnsi="宋体" w:eastAsia="宋体" w:cs="宋体"/>
                <w:snapToGrid w:val="0"/>
                <w:color w:val="000000" w:themeColor="text1"/>
                <w:spacing w:val="-4"/>
                <w:kern w:val="0"/>
                <w:sz w:val="21"/>
                <w:szCs w:val="21"/>
                <w:highlight w:val="none"/>
                <w:lang w:eastAsia="zh-CN"/>
                <w14:textFill>
                  <w14:solidFill>
                    <w14:schemeClr w14:val="tx1"/>
                  </w14:solidFill>
                </w14:textFill>
              </w:rPr>
              <w:t>%</w:t>
            </w: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尾款</w:t>
            </w:r>
          </w:p>
        </w:tc>
        <w:tc>
          <w:tcPr>
            <w:tcW w:w="2338" w:type="dxa"/>
            <w:vAlign w:val="center"/>
          </w:tcPr>
          <w:p w14:paraId="44C83DFC">
            <w:pPr>
              <w:widowControl/>
              <w:kinsoku w:val="0"/>
              <w:autoSpaceDE w:val="0"/>
              <w:autoSpaceDN w:val="0"/>
              <w:adjustRightInd w:val="0"/>
              <w:snapToGrid w:val="0"/>
              <w:spacing w:before="91" w:line="214" w:lineRule="auto"/>
              <w:ind w:left="133"/>
              <w:jc w:val="center"/>
              <w:textAlignment w:val="baseline"/>
              <w:rPr>
                <w:rFonts w:hint="eastAsia" w:ascii="宋体" w:hAnsi="宋体" w:eastAsia="宋体" w:cs="宋体"/>
                <w:snapToGrid w:val="0"/>
                <w:color w:val="000000" w:themeColor="text1"/>
                <w:kern w:val="0"/>
                <w:sz w:val="21"/>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21"/>
                <w:szCs w:val="21"/>
                <w:highlight w:val="none"/>
                <w:lang w:eastAsia="en-US"/>
                <w14:textFill>
                  <w14:solidFill>
                    <w14:schemeClr w14:val="tx1"/>
                  </w14:solidFill>
                </w14:textFill>
              </w:rPr>
              <w:t>据实结算</w:t>
            </w:r>
          </w:p>
        </w:tc>
      </w:tr>
    </w:tbl>
    <w:p w14:paraId="5CB433B7">
      <w:pPr>
        <w:keepNext w:val="0"/>
        <w:keepLines w:val="0"/>
        <w:pageBreakBefore w:val="0"/>
        <w:widowControl/>
        <w:kinsoku w:val="0"/>
        <w:wordWrap/>
        <w:overflowPunct/>
        <w:topLinePunct w:val="0"/>
        <w:autoSpaceDE w:val="0"/>
        <w:autoSpaceDN w:val="0"/>
        <w:bidi w:val="0"/>
        <w:adjustRightInd w:val="0"/>
        <w:snapToGrid w:val="0"/>
        <w:spacing w:line="360" w:lineRule="auto"/>
        <w:ind w:firstLine="440" w:firstLineChars="200"/>
        <w:jc w:val="left"/>
        <w:textAlignment w:val="baseline"/>
        <w:rPr>
          <w:rFonts w:hint="default" w:ascii="宋体" w:hAnsi="宋体" w:eastAsia="宋体" w:cs="宋体"/>
          <w:snapToGrid w:val="0"/>
          <w:color w:val="000000" w:themeColor="text1"/>
          <w:spacing w:val="5"/>
          <w:kern w:val="0"/>
          <w:sz w:val="21"/>
          <w:szCs w:val="21"/>
          <w:highlight w:val="none"/>
          <w:lang w:val="en-US" w:eastAsia="zh-CN"/>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val="en-US" w:eastAsia="zh-CN"/>
          <w14:textFill>
            <w14:solidFill>
              <w14:schemeClr w14:val="tx1"/>
            </w14:solidFill>
          </w14:textFill>
        </w:rPr>
        <w:t>验收方式：</w:t>
      </w:r>
    </w:p>
    <w:p w14:paraId="3805B70E">
      <w:pPr>
        <w:keepNext w:val="0"/>
        <w:keepLines w:val="0"/>
        <w:pageBreakBefore w:val="0"/>
        <w:widowControl/>
        <w:kinsoku w:val="0"/>
        <w:wordWrap/>
        <w:overflowPunct/>
        <w:topLinePunct w:val="0"/>
        <w:autoSpaceDE w:val="0"/>
        <w:autoSpaceDN w:val="0"/>
        <w:bidi w:val="0"/>
        <w:adjustRightInd w:val="0"/>
        <w:snapToGrid w:val="0"/>
        <w:spacing w:line="360" w:lineRule="auto"/>
        <w:ind w:firstLine="440" w:firstLineChars="200"/>
        <w:jc w:val="left"/>
        <w:textAlignment w:val="baseline"/>
        <w:rPr>
          <w:rFonts w:hint="default" w:ascii="宋体" w:hAnsi="宋体" w:eastAsia="宋体" w:cs="宋体"/>
          <w:snapToGrid w:val="0"/>
          <w:color w:val="000000" w:themeColor="text1"/>
          <w:spacing w:val="5"/>
          <w:kern w:val="0"/>
          <w:sz w:val="21"/>
          <w:szCs w:val="21"/>
          <w:highlight w:val="none"/>
          <w:lang w:val="en-US" w:eastAsia="zh-CN"/>
          <w14:textFill>
            <w14:solidFill>
              <w14:schemeClr w14:val="tx1"/>
            </w14:solidFill>
          </w14:textFill>
        </w:rPr>
      </w:pPr>
      <w:bookmarkStart w:id="20" w:name="_Toc21319"/>
      <w:r>
        <w:rPr>
          <w:rFonts w:hint="eastAsia" w:ascii="宋体" w:hAnsi="宋体" w:eastAsia="宋体" w:cs="宋体"/>
          <w:snapToGrid w:val="0"/>
          <w:color w:val="000000" w:themeColor="text1"/>
          <w:spacing w:val="5"/>
          <w:kern w:val="0"/>
          <w:sz w:val="21"/>
          <w:szCs w:val="21"/>
          <w:highlight w:val="none"/>
          <w:lang w:val="en-US" w:eastAsia="en-US"/>
          <w14:textFill>
            <w14:solidFill>
              <w14:schemeClr w14:val="tx1"/>
            </w14:solidFill>
          </w14:textFill>
        </w:rPr>
        <w:t>验收主体：</w:t>
      </w:r>
      <w:r>
        <w:rPr>
          <w:rFonts w:hint="eastAsia" w:ascii="宋体" w:hAnsi="宋体" w:cs="宋体"/>
          <w:snapToGrid w:val="0"/>
          <w:color w:val="000000" w:themeColor="text1"/>
          <w:spacing w:val="5"/>
          <w:kern w:val="0"/>
          <w:sz w:val="21"/>
          <w:szCs w:val="21"/>
          <w:highlight w:val="none"/>
          <w:lang w:val="en-US" w:eastAsia="zh-CN"/>
          <w14:textFill>
            <w14:solidFill>
              <w14:schemeClr w14:val="tx1"/>
            </w14:solidFill>
          </w14:textFill>
        </w:rPr>
        <w:t>采购人</w:t>
      </w:r>
    </w:p>
    <w:p w14:paraId="1C8A0010">
      <w:pPr>
        <w:keepNext w:val="0"/>
        <w:keepLines w:val="0"/>
        <w:pageBreakBefore w:val="0"/>
        <w:widowControl/>
        <w:kinsoku w:val="0"/>
        <w:wordWrap/>
        <w:overflowPunct/>
        <w:topLinePunct w:val="0"/>
        <w:autoSpaceDE w:val="0"/>
        <w:autoSpaceDN w:val="0"/>
        <w:bidi w:val="0"/>
        <w:adjustRightInd w:val="0"/>
        <w:snapToGrid w:val="0"/>
        <w:spacing w:line="360" w:lineRule="auto"/>
        <w:ind w:firstLine="440" w:firstLineChars="200"/>
        <w:jc w:val="left"/>
        <w:textAlignment w:val="baseline"/>
        <w:rPr>
          <w:rFonts w:hint="eastAsia" w:ascii="宋体" w:hAnsi="宋体" w:eastAsia="宋体" w:cs="宋体"/>
          <w:snapToGrid w:val="0"/>
          <w:color w:val="000000" w:themeColor="text1"/>
          <w:spacing w:val="5"/>
          <w:kern w:val="0"/>
          <w:sz w:val="21"/>
          <w:szCs w:val="21"/>
          <w:highlight w:val="none"/>
          <w:lang w:val="en-US"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val="en-US" w:eastAsia="en-US"/>
          <w14:textFill>
            <w14:solidFill>
              <w14:schemeClr w14:val="tx1"/>
            </w14:solidFill>
          </w14:textFill>
        </w:rPr>
        <w:t>验收方式：分阶段验收</w:t>
      </w:r>
    </w:p>
    <w:p w14:paraId="12775290">
      <w:pPr>
        <w:keepNext w:val="0"/>
        <w:keepLines w:val="0"/>
        <w:pageBreakBefore w:val="0"/>
        <w:widowControl/>
        <w:kinsoku w:val="0"/>
        <w:wordWrap/>
        <w:overflowPunct/>
        <w:topLinePunct w:val="0"/>
        <w:autoSpaceDE w:val="0"/>
        <w:autoSpaceDN w:val="0"/>
        <w:bidi w:val="0"/>
        <w:adjustRightInd w:val="0"/>
        <w:snapToGrid w:val="0"/>
        <w:spacing w:line="360" w:lineRule="auto"/>
        <w:ind w:firstLine="440" w:firstLineChars="200"/>
        <w:jc w:val="left"/>
        <w:textAlignment w:val="baseline"/>
        <w:rPr>
          <w:rFonts w:hint="eastAsia" w:ascii="宋体" w:hAnsi="宋体" w:eastAsia="宋体" w:cs="宋体"/>
          <w:snapToGrid w:val="0"/>
          <w:color w:val="000000" w:themeColor="text1"/>
          <w:spacing w:val="5"/>
          <w:kern w:val="0"/>
          <w:sz w:val="21"/>
          <w:szCs w:val="21"/>
          <w:highlight w:val="none"/>
          <w:lang w:val="en-US"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highlight w:val="none"/>
          <w:lang w:val="en-US" w:eastAsia="en-US"/>
          <w14:textFill>
            <w14:solidFill>
              <w14:schemeClr w14:val="tx1"/>
            </w14:solidFill>
          </w14:textFill>
        </w:rPr>
        <w:t>验收标准：按国家有关标准执行</w:t>
      </w:r>
    </w:p>
    <w:p w14:paraId="22D10E9C">
      <w:pPr>
        <w:widowControl/>
        <w:kinsoku w:val="0"/>
        <w:autoSpaceDE w:val="0"/>
        <w:autoSpaceDN w:val="0"/>
        <w:adjustRightInd w:val="0"/>
        <w:snapToGrid w:val="0"/>
        <w:spacing w:before="98" w:line="223" w:lineRule="auto"/>
        <w:ind w:left="1160"/>
        <w:jc w:val="left"/>
        <w:textAlignment w:val="baseline"/>
        <w:outlineLvl w:val="0"/>
        <w:rPr>
          <w:rFonts w:hint="eastAsia" w:ascii="宋体" w:hAnsi="宋体" w:eastAsia="宋体" w:cs="宋体"/>
          <w:b/>
          <w:bCs/>
          <w:snapToGrid w:val="0"/>
          <w:color w:val="000000" w:themeColor="text1"/>
          <w:spacing w:val="-2"/>
          <w:kern w:val="0"/>
          <w:sz w:val="30"/>
          <w:szCs w:val="30"/>
          <w:highlight w:val="none"/>
          <w:lang w:eastAsia="en-US"/>
          <w14:textFill>
            <w14:solidFill>
              <w14:schemeClr w14:val="tx1"/>
            </w14:solidFill>
          </w14:textFill>
        </w:rPr>
      </w:pPr>
    </w:p>
    <w:p w14:paraId="46EB6719">
      <w:pPr>
        <w:widowControl/>
        <w:kinsoku w:val="0"/>
        <w:autoSpaceDE w:val="0"/>
        <w:autoSpaceDN w:val="0"/>
        <w:adjustRightInd w:val="0"/>
        <w:snapToGrid w:val="0"/>
        <w:spacing w:before="98" w:line="223" w:lineRule="auto"/>
        <w:ind w:left="1160"/>
        <w:jc w:val="left"/>
        <w:textAlignment w:val="baseline"/>
        <w:outlineLvl w:val="0"/>
        <w:rPr>
          <w:rFonts w:hint="eastAsia" w:ascii="宋体" w:hAnsi="宋体" w:eastAsia="宋体" w:cs="宋体"/>
          <w:b/>
          <w:bCs/>
          <w:snapToGrid w:val="0"/>
          <w:color w:val="000000" w:themeColor="text1"/>
          <w:kern w:val="0"/>
          <w:sz w:val="30"/>
          <w:szCs w:val="30"/>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2"/>
          <w:kern w:val="0"/>
          <w:sz w:val="30"/>
          <w:szCs w:val="30"/>
          <w:highlight w:val="none"/>
          <w:lang w:eastAsia="en-US"/>
          <w14:textFill>
            <w14:solidFill>
              <w14:schemeClr w14:val="tx1"/>
            </w14:solidFill>
          </w14:textFill>
        </w:rPr>
        <w:t>采购需求清单</w:t>
      </w:r>
      <w:bookmarkEnd w:id="20"/>
    </w:p>
    <w:p w14:paraId="0E1EFDBB">
      <w:pPr>
        <w:widowControl/>
        <w:kinsoku w:val="0"/>
        <w:autoSpaceDE w:val="0"/>
        <w:autoSpaceDN w:val="0"/>
        <w:adjustRightInd w:val="0"/>
        <w:snapToGrid w:val="0"/>
        <w:spacing w:before="276" w:line="214" w:lineRule="auto"/>
        <w:ind w:left="551"/>
        <w:jc w:val="left"/>
        <w:textAlignment w:val="baseline"/>
        <w:outlineLvl w:val="1"/>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t>（一）干部信息管理大数据应用平台需求清单</w:t>
      </w:r>
    </w:p>
    <w:p w14:paraId="351165A3">
      <w:pPr>
        <w:widowControl/>
        <w:kinsoku w:val="0"/>
        <w:autoSpaceDE w:val="0"/>
        <w:autoSpaceDN w:val="0"/>
        <w:adjustRightInd w:val="0"/>
        <w:snapToGrid w:val="0"/>
        <w:spacing w:line="130"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bl>
      <w:tblPr>
        <w:tblStyle w:val="61"/>
        <w:tblW w:w="9358" w:type="dxa"/>
        <w:tblInd w:w="-1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7"/>
        <w:gridCol w:w="889"/>
        <w:gridCol w:w="6063"/>
        <w:gridCol w:w="599"/>
        <w:gridCol w:w="687"/>
        <w:gridCol w:w="463"/>
      </w:tblGrid>
      <w:tr w14:paraId="7FBF4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6" w:hRule="atLeast"/>
        </w:trPr>
        <w:tc>
          <w:tcPr>
            <w:tcW w:w="657" w:type="dxa"/>
            <w:vAlign w:val="center"/>
          </w:tcPr>
          <w:p w14:paraId="0FA8A150">
            <w:pPr>
              <w:widowControl/>
              <w:kinsoku w:val="0"/>
              <w:autoSpaceDE w:val="0"/>
              <w:autoSpaceDN w:val="0"/>
              <w:adjustRightInd w:val="0"/>
              <w:snapToGrid w:val="0"/>
              <w:spacing w:before="211" w:line="224" w:lineRule="auto"/>
              <w:ind w:left="163"/>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序号</w:t>
            </w:r>
          </w:p>
        </w:tc>
        <w:tc>
          <w:tcPr>
            <w:tcW w:w="889" w:type="dxa"/>
            <w:vAlign w:val="center"/>
          </w:tcPr>
          <w:p w14:paraId="42D4C8FB">
            <w:pPr>
              <w:widowControl/>
              <w:kinsoku w:val="0"/>
              <w:autoSpaceDE w:val="0"/>
              <w:autoSpaceDN w:val="0"/>
              <w:adjustRightInd w:val="0"/>
              <w:snapToGrid w:val="0"/>
              <w:spacing w:before="76" w:line="222" w:lineRule="auto"/>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仪器设</w:t>
            </w:r>
          </w:p>
          <w:p w14:paraId="7148EB9D">
            <w:pPr>
              <w:widowControl/>
              <w:kinsoku w:val="0"/>
              <w:autoSpaceDE w:val="0"/>
              <w:autoSpaceDN w:val="0"/>
              <w:adjustRightInd w:val="0"/>
              <w:snapToGrid w:val="0"/>
              <w:spacing w:before="30" w:line="224" w:lineRule="auto"/>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备名称</w:t>
            </w:r>
          </w:p>
        </w:tc>
        <w:tc>
          <w:tcPr>
            <w:tcW w:w="6063" w:type="dxa"/>
            <w:vAlign w:val="center"/>
          </w:tcPr>
          <w:p w14:paraId="42FAE1B5">
            <w:pPr>
              <w:widowControl/>
              <w:kinsoku w:val="0"/>
              <w:autoSpaceDE w:val="0"/>
              <w:autoSpaceDN w:val="0"/>
              <w:adjustRightInd w:val="0"/>
              <w:snapToGrid w:val="0"/>
              <w:spacing w:before="77" w:line="249" w:lineRule="auto"/>
              <w:ind w:right="3088"/>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主要技术参数</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及性能要求</w:t>
            </w:r>
          </w:p>
        </w:tc>
        <w:tc>
          <w:tcPr>
            <w:tcW w:w="599" w:type="dxa"/>
            <w:vAlign w:val="center"/>
          </w:tcPr>
          <w:p w14:paraId="7DBB49FA">
            <w:pPr>
              <w:widowControl/>
              <w:kinsoku w:val="0"/>
              <w:autoSpaceDE w:val="0"/>
              <w:autoSpaceDN w:val="0"/>
              <w:adjustRightInd w:val="0"/>
              <w:snapToGrid w:val="0"/>
              <w:spacing w:before="210" w:line="222" w:lineRule="auto"/>
              <w:ind w:left="174"/>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单位</w:t>
            </w:r>
          </w:p>
        </w:tc>
        <w:tc>
          <w:tcPr>
            <w:tcW w:w="687" w:type="dxa"/>
            <w:vAlign w:val="center"/>
          </w:tcPr>
          <w:p w14:paraId="535DB693">
            <w:pPr>
              <w:widowControl/>
              <w:kinsoku w:val="0"/>
              <w:autoSpaceDE w:val="0"/>
              <w:autoSpaceDN w:val="0"/>
              <w:adjustRightInd w:val="0"/>
              <w:snapToGrid w:val="0"/>
              <w:spacing w:before="211" w:line="225" w:lineRule="auto"/>
              <w:ind w:left="231"/>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数量</w:t>
            </w:r>
          </w:p>
        </w:tc>
        <w:tc>
          <w:tcPr>
            <w:tcW w:w="463" w:type="dxa"/>
            <w:textDirection w:val="tbRlV"/>
            <w:vAlign w:val="center"/>
          </w:tcPr>
          <w:p w14:paraId="4D6F2835">
            <w:pPr>
              <w:widowControl/>
              <w:kinsoku w:val="0"/>
              <w:autoSpaceDE w:val="0"/>
              <w:autoSpaceDN w:val="0"/>
              <w:adjustRightInd w:val="0"/>
              <w:snapToGrid w:val="0"/>
              <w:spacing w:before="181" w:line="211" w:lineRule="auto"/>
              <w:ind w:left="76"/>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备</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注</w:t>
            </w:r>
          </w:p>
        </w:tc>
      </w:tr>
      <w:tr w14:paraId="6E73E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1" w:hRule="atLeast"/>
        </w:trPr>
        <w:tc>
          <w:tcPr>
            <w:tcW w:w="657" w:type="dxa"/>
            <w:vAlign w:val="top"/>
          </w:tcPr>
          <w:p w14:paraId="1390E705">
            <w:pPr>
              <w:widowControl/>
              <w:kinsoku w:val="0"/>
              <w:autoSpaceDE w:val="0"/>
              <w:autoSpaceDN w:val="0"/>
              <w:adjustRightInd w:val="0"/>
              <w:snapToGrid w:val="0"/>
              <w:spacing w:line="24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373968C">
            <w:pPr>
              <w:widowControl/>
              <w:kinsoku w:val="0"/>
              <w:autoSpaceDE w:val="0"/>
              <w:autoSpaceDN w:val="0"/>
              <w:adjustRightInd w:val="0"/>
              <w:snapToGrid w:val="0"/>
              <w:spacing w:line="24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D48CF55">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685021E">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67C71A0">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6272947">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2401C86">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BE21CDA">
            <w:pPr>
              <w:widowControl/>
              <w:kinsoku w:val="0"/>
              <w:autoSpaceDE w:val="0"/>
              <w:autoSpaceDN w:val="0"/>
              <w:adjustRightInd w:val="0"/>
              <w:snapToGrid w:val="0"/>
              <w:spacing w:before="65" w:line="274" w:lineRule="exact"/>
              <w:ind w:left="33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889" w:type="dxa"/>
            <w:vAlign w:val="top"/>
          </w:tcPr>
          <w:p w14:paraId="2D2D90CC">
            <w:pPr>
              <w:widowControl/>
              <w:kinsoku w:val="0"/>
              <w:autoSpaceDE w:val="0"/>
              <w:autoSpaceDN w:val="0"/>
              <w:adjustRightInd w:val="0"/>
              <w:snapToGrid w:val="0"/>
              <w:spacing w:line="29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1B7EB3C">
            <w:pPr>
              <w:widowControl/>
              <w:kinsoku w:val="0"/>
              <w:autoSpaceDE w:val="0"/>
              <w:autoSpaceDN w:val="0"/>
              <w:adjustRightInd w:val="0"/>
              <w:snapToGrid w:val="0"/>
              <w:spacing w:line="29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DFB62D7">
            <w:pPr>
              <w:widowControl/>
              <w:kinsoku w:val="0"/>
              <w:autoSpaceDE w:val="0"/>
              <w:autoSpaceDN w:val="0"/>
              <w:adjustRightInd w:val="0"/>
              <w:snapToGrid w:val="0"/>
              <w:spacing w:line="29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3FDBAC2">
            <w:pPr>
              <w:widowControl/>
              <w:kinsoku w:val="0"/>
              <w:autoSpaceDE w:val="0"/>
              <w:autoSpaceDN w:val="0"/>
              <w:adjustRightInd w:val="0"/>
              <w:snapToGrid w:val="0"/>
              <w:spacing w:line="29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AE110EB">
            <w:pPr>
              <w:widowControl/>
              <w:kinsoku w:val="0"/>
              <w:autoSpaceDE w:val="0"/>
              <w:autoSpaceDN w:val="0"/>
              <w:adjustRightInd w:val="0"/>
              <w:snapToGrid w:val="0"/>
              <w:spacing w:before="65" w:line="22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干部信</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息管理</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大数据</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应用平</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6063" w:type="dxa"/>
            <w:vAlign w:val="top"/>
          </w:tcPr>
          <w:p w14:paraId="45367DE8">
            <w:pPr>
              <w:widowControl/>
              <w:kinsoku w:val="0"/>
              <w:autoSpaceDE w:val="0"/>
              <w:autoSpaceDN w:val="0"/>
              <w:adjustRightInd w:val="0"/>
              <w:snapToGrid w:val="0"/>
              <w:spacing w:before="33" w:line="224" w:lineRule="auto"/>
              <w:ind w:left="11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其功能需求如下：</w:t>
            </w:r>
          </w:p>
          <w:p w14:paraId="104331C8">
            <w:pPr>
              <w:widowControl/>
              <w:kinsoku w:val="0"/>
              <w:autoSpaceDE w:val="0"/>
              <w:autoSpaceDN w:val="0"/>
              <w:adjustRightInd w:val="0"/>
              <w:snapToGrid w:val="0"/>
              <w:spacing w:before="31" w:line="251" w:lineRule="auto"/>
              <w:ind w:left="110" w:right="105" w:firstLine="1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1.机构编制、编制职数管理、现职干部管理、教师信息管理、人员排序管理、</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家庭成员管理、人员照片管理、年度考核管理、师德师风考核管理、职业技能证书管理、表彰奖励管理、退休退出管理、干部标签管理、干部信息库（已删除干部库）、现职干部（教师）查询、退休退出干部（教师）查询、数字档案</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查阅、干部（教师）</w:t>
            </w:r>
            <w:r>
              <w:rPr>
                <w:rFonts w:hint="eastAsia" w:ascii="宋体" w:hAnsi="宋体" w:eastAsia="宋体" w:cs="宋体"/>
                <w:snapToGrid w:val="0"/>
                <w:color w:val="000000" w:themeColor="text1"/>
                <w:spacing w:val="-5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画像、人物关系分析、干部（教师）统计、职数查询</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、干</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部名册管理、干部信息提醒、过会方案管理、职务提拔计划、提</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名人选管理、</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试用期管理、任免文件管理、任免统计、职称干部查询、职称晋升计划、职称</w:t>
            </w:r>
            <w:r>
              <w:rPr>
                <w:rFonts w:hint="eastAsia" w:ascii="宋体" w:hAnsi="宋体" w:eastAsia="宋体" w:cs="宋体"/>
                <w:snapToGrid w:val="0"/>
                <w:color w:val="000000" w:themeColor="text1"/>
                <w:spacing w:val="19"/>
                <w:kern w:val="0"/>
                <w:sz w:val="18"/>
                <w:szCs w:val="18"/>
                <w:highlight w:val="none"/>
                <w:lang w:eastAsia="en-US"/>
                <w14:textFill>
                  <w14:solidFill>
                    <w14:schemeClr w14:val="tx1"/>
                  </w14:solidFill>
                </w14:textFill>
              </w:rPr>
              <w:t>晋升管理、干部惩戒管理、干部廉政管理、出</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国（境）管理、干部近亲属管</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理、文件资源库管理。</w:t>
            </w:r>
          </w:p>
          <w:p w14:paraId="46B347C2">
            <w:pPr>
              <w:widowControl/>
              <w:kinsoku w:val="0"/>
              <w:autoSpaceDE w:val="0"/>
              <w:autoSpaceDN w:val="0"/>
              <w:adjustRightInd w:val="0"/>
              <w:snapToGrid w:val="0"/>
              <w:spacing w:before="1" w:line="250" w:lineRule="auto"/>
              <w:ind w:left="114" w:right="102" w:firstLine="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2.移动平板端</w:t>
            </w:r>
            <w:r>
              <w:rPr>
                <w:rFonts w:hint="eastAsia" w:ascii="宋体" w:hAnsi="宋体" w:eastAsia="宋体" w:cs="宋体"/>
                <w:snapToGrid w:val="0"/>
                <w:color w:val="000000" w:themeColor="text1"/>
                <w:spacing w:val="-2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APP</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管理（主要包括干部全员浏览、干部名册、领导职数、全局</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搜索、人员比对、人员统计、数据分析等）。</w:t>
            </w:r>
          </w:p>
          <w:p w14:paraId="28F49442">
            <w:pPr>
              <w:widowControl/>
              <w:kinsoku w:val="0"/>
              <w:autoSpaceDE w:val="0"/>
              <w:autoSpaceDN w:val="0"/>
              <w:adjustRightInd w:val="0"/>
              <w:snapToGrid w:val="0"/>
              <w:spacing w:line="223" w:lineRule="auto"/>
              <w:ind w:left="12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3.应用平台支持国产化部署。</w:t>
            </w:r>
          </w:p>
          <w:p w14:paraId="48393429">
            <w:pPr>
              <w:widowControl/>
              <w:kinsoku w:val="0"/>
              <w:autoSpaceDE w:val="0"/>
              <w:autoSpaceDN w:val="0"/>
              <w:adjustRightInd w:val="0"/>
              <w:snapToGrid w:val="0"/>
              <w:spacing w:before="34" w:line="214" w:lineRule="auto"/>
              <w:ind w:left="11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详细介绍见《干部信息管理大数据应用系统功能清单》</w:t>
            </w:r>
          </w:p>
        </w:tc>
        <w:tc>
          <w:tcPr>
            <w:tcW w:w="599" w:type="dxa"/>
            <w:vAlign w:val="top"/>
          </w:tcPr>
          <w:p w14:paraId="51136086">
            <w:pPr>
              <w:widowControl/>
              <w:kinsoku w:val="0"/>
              <w:autoSpaceDE w:val="0"/>
              <w:autoSpaceDN w:val="0"/>
              <w:adjustRightInd w:val="0"/>
              <w:snapToGrid w:val="0"/>
              <w:spacing w:line="24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B2C06D7">
            <w:pPr>
              <w:widowControl/>
              <w:kinsoku w:val="0"/>
              <w:autoSpaceDE w:val="0"/>
              <w:autoSpaceDN w:val="0"/>
              <w:adjustRightInd w:val="0"/>
              <w:snapToGrid w:val="0"/>
              <w:spacing w:line="24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A1D7E8D">
            <w:pPr>
              <w:widowControl/>
              <w:kinsoku w:val="0"/>
              <w:autoSpaceDE w:val="0"/>
              <w:autoSpaceDN w:val="0"/>
              <w:adjustRightInd w:val="0"/>
              <w:snapToGrid w:val="0"/>
              <w:spacing w:line="24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EEEF7C8">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CD828D3">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6A645B8">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410AB20">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0B123D9">
            <w:pPr>
              <w:widowControl/>
              <w:kinsoku w:val="0"/>
              <w:autoSpaceDE w:val="0"/>
              <w:autoSpaceDN w:val="0"/>
              <w:adjustRightInd w:val="0"/>
              <w:snapToGrid w:val="0"/>
              <w:spacing w:before="65" w:line="225" w:lineRule="auto"/>
              <w:ind w:left="277"/>
              <w:jc w:val="left"/>
              <w:textAlignment w:val="baseline"/>
              <w:rPr>
                <w:rFonts w:hint="default" w:ascii="宋体" w:hAnsi="宋体" w:eastAsia="宋体" w:cs="宋体"/>
                <w:snapToGrid w:val="0"/>
                <w:color w:val="000000" w:themeColor="text1"/>
                <w:kern w:val="0"/>
                <w:sz w:val="18"/>
                <w:szCs w:val="18"/>
                <w:highlight w:val="none"/>
                <w:lang w:val="en-US" w:eastAsia="zh-CN"/>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套</w:t>
            </w:r>
            <w:r>
              <w:rPr>
                <w:rFonts w:hint="eastAsia" w:ascii="宋体" w:hAnsi="宋体" w:cs="宋体"/>
                <w:snapToGrid w:val="0"/>
                <w:color w:val="000000" w:themeColor="text1"/>
                <w:kern w:val="0"/>
                <w:sz w:val="18"/>
                <w:szCs w:val="18"/>
                <w:highlight w:val="none"/>
                <w:lang w:val="en-US" w:eastAsia="zh-CN"/>
                <w14:textFill>
                  <w14:solidFill>
                    <w14:schemeClr w14:val="tx1"/>
                  </w14:solidFill>
                </w14:textFill>
              </w:rPr>
              <w:t>或模块</w:t>
            </w:r>
          </w:p>
        </w:tc>
        <w:tc>
          <w:tcPr>
            <w:tcW w:w="687" w:type="dxa"/>
            <w:vAlign w:val="top"/>
          </w:tcPr>
          <w:p w14:paraId="285BFC90">
            <w:pPr>
              <w:widowControl/>
              <w:kinsoku w:val="0"/>
              <w:autoSpaceDE w:val="0"/>
              <w:autoSpaceDN w:val="0"/>
              <w:adjustRightInd w:val="0"/>
              <w:snapToGrid w:val="0"/>
              <w:spacing w:line="24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73C76DE">
            <w:pPr>
              <w:widowControl/>
              <w:kinsoku w:val="0"/>
              <w:autoSpaceDE w:val="0"/>
              <w:autoSpaceDN w:val="0"/>
              <w:adjustRightInd w:val="0"/>
              <w:snapToGrid w:val="0"/>
              <w:spacing w:line="24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C6F792D">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52F65D6">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1954578">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DAF8E05">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1CEFD59">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26B0A5C">
            <w:pPr>
              <w:widowControl/>
              <w:kinsoku w:val="0"/>
              <w:autoSpaceDE w:val="0"/>
              <w:autoSpaceDN w:val="0"/>
              <w:adjustRightInd w:val="0"/>
              <w:snapToGrid w:val="0"/>
              <w:spacing w:before="65" w:line="274" w:lineRule="exact"/>
              <w:ind w:left="39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63" w:type="dxa"/>
            <w:vMerge w:val="restart"/>
            <w:tcBorders>
              <w:bottom w:val="nil"/>
            </w:tcBorders>
            <w:vAlign w:val="center"/>
          </w:tcPr>
          <w:p w14:paraId="2D99F63D">
            <w:pPr>
              <w:widowControl/>
              <w:kinsoku w:val="0"/>
              <w:autoSpaceDE w:val="0"/>
              <w:autoSpaceDN w:val="0"/>
              <w:adjustRightInd w:val="0"/>
              <w:snapToGrid w:val="0"/>
              <w:spacing w:line="266" w:lineRule="auto"/>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E5063EA">
            <w:pPr>
              <w:widowControl/>
              <w:kinsoku w:val="0"/>
              <w:autoSpaceDE w:val="0"/>
              <w:autoSpaceDN w:val="0"/>
              <w:adjustRightInd w:val="0"/>
              <w:snapToGrid w:val="0"/>
              <w:spacing w:line="266" w:lineRule="auto"/>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1B1497B">
            <w:pPr>
              <w:widowControl/>
              <w:kinsoku w:val="0"/>
              <w:autoSpaceDE w:val="0"/>
              <w:autoSpaceDN w:val="0"/>
              <w:adjustRightInd w:val="0"/>
              <w:snapToGrid w:val="0"/>
              <w:spacing w:line="267" w:lineRule="auto"/>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ADC26A3">
            <w:pPr>
              <w:widowControl/>
              <w:kinsoku w:val="0"/>
              <w:autoSpaceDE w:val="0"/>
              <w:autoSpaceDN w:val="0"/>
              <w:adjustRightInd w:val="0"/>
              <w:snapToGrid w:val="0"/>
              <w:spacing w:line="267" w:lineRule="auto"/>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13FC00A">
            <w:pPr>
              <w:widowControl/>
              <w:kinsoku w:val="0"/>
              <w:autoSpaceDE w:val="0"/>
              <w:autoSpaceDN w:val="0"/>
              <w:adjustRightInd w:val="0"/>
              <w:snapToGrid w:val="0"/>
              <w:spacing w:line="267" w:lineRule="auto"/>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0CE4E05">
            <w:pPr>
              <w:widowControl/>
              <w:kinsoku w:val="0"/>
              <w:autoSpaceDE w:val="0"/>
              <w:autoSpaceDN w:val="0"/>
              <w:adjustRightInd w:val="0"/>
              <w:snapToGrid w:val="0"/>
              <w:spacing w:line="267" w:lineRule="auto"/>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E5AC11C">
            <w:pPr>
              <w:widowControl/>
              <w:kinsoku w:val="0"/>
              <w:autoSpaceDE w:val="0"/>
              <w:autoSpaceDN w:val="0"/>
              <w:adjustRightInd w:val="0"/>
              <w:snapToGrid w:val="0"/>
              <w:spacing w:before="65" w:line="251" w:lineRule="auto"/>
              <w:ind w:right="254"/>
              <w:jc w:val="center"/>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免</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费升级</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3</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年及本地化部署</w:t>
            </w:r>
          </w:p>
        </w:tc>
      </w:tr>
      <w:tr w14:paraId="53774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657" w:type="dxa"/>
            <w:vAlign w:val="top"/>
          </w:tcPr>
          <w:p w14:paraId="515B9EA5">
            <w:pPr>
              <w:widowControl/>
              <w:kinsoku w:val="0"/>
              <w:autoSpaceDE w:val="0"/>
              <w:autoSpaceDN w:val="0"/>
              <w:adjustRightInd w:val="0"/>
              <w:snapToGrid w:val="0"/>
              <w:spacing w:line="29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6DA3C1D">
            <w:pPr>
              <w:widowControl/>
              <w:kinsoku w:val="0"/>
              <w:autoSpaceDE w:val="0"/>
              <w:autoSpaceDN w:val="0"/>
              <w:adjustRightInd w:val="0"/>
              <w:snapToGrid w:val="0"/>
              <w:spacing w:line="29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E3E2937">
            <w:pPr>
              <w:widowControl/>
              <w:kinsoku w:val="0"/>
              <w:autoSpaceDE w:val="0"/>
              <w:autoSpaceDN w:val="0"/>
              <w:adjustRightInd w:val="0"/>
              <w:snapToGrid w:val="0"/>
              <w:spacing w:line="29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EF0B592">
            <w:pPr>
              <w:widowControl/>
              <w:kinsoku w:val="0"/>
              <w:autoSpaceDE w:val="0"/>
              <w:autoSpaceDN w:val="0"/>
              <w:adjustRightInd w:val="0"/>
              <w:snapToGrid w:val="0"/>
              <w:spacing w:line="29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6D20BE1">
            <w:pPr>
              <w:widowControl/>
              <w:kinsoku w:val="0"/>
              <w:autoSpaceDE w:val="0"/>
              <w:autoSpaceDN w:val="0"/>
              <w:adjustRightInd w:val="0"/>
              <w:snapToGrid w:val="0"/>
              <w:spacing w:before="65" w:line="275" w:lineRule="exact"/>
              <w:ind w:left="33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2</w:t>
            </w:r>
          </w:p>
        </w:tc>
        <w:tc>
          <w:tcPr>
            <w:tcW w:w="889" w:type="dxa"/>
            <w:vAlign w:val="top"/>
          </w:tcPr>
          <w:p w14:paraId="71941B3B">
            <w:pPr>
              <w:widowControl/>
              <w:kinsoku w:val="0"/>
              <w:autoSpaceDE w:val="0"/>
              <w:autoSpaceDN w:val="0"/>
              <w:adjustRightInd w:val="0"/>
              <w:snapToGrid w:val="0"/>
              <w:spacing w:line="25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B22226F">
            <w:pPr>
              <w:widowControl/>
              <w:kinsoku w:val="0"/>
              <w:autoSpaceDE w:val="0"/>
              <w:autoSpaceDN w:val="0"/>
              <w:adjustRightInd w:val="0"/>
              <w:snapToGrid w:val="0"/>
              <w:spacing w:line="26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558EE58">
            <w:pPr>
              <w:widowControl/>
              <w:kinsoku w:val="0"/>
              <w:autoSpaceDE w:val="0"/>
              <w:autoSpaceDN w:val="0"/>
              <w:adjustRightInd w:val="0"/>
              <w:snapToGrid w:val="0"/>
              <w:spacing w:line="26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820DAF1">
            <w:pPr>
              <w:widowControl/>
              <w:kinsoku w:val="0"/>
              <w:autoSpaceDE w:val="0"/>
              <w:autoSpaceDN w:val="0"/>
              <w:adjustRightInd w:val="0"/>
              <w:snapToGrid w:val="0"/>
              <w:spacing w:before="65" w:line="22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干部人</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事档案</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管理系</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统</w:t>
            </w:r>
          </w:p>
        </w:tc>
        <w:tc>
          <w:tcPr>
            <w:tcW w:w="6063" w:type="dxa"/>
            <w:vAlign w:val="top"/>
          </w:tcPr>
          <w:p w14:paraId="63C4E212">
            <w:pPr>
              <w:widowControl/>
              <w:kinsoku w:val="0"/>
              <w:autoSpaceDE w:val="0"/>
              <w:autoSpaceDN w:val="0"/>
              <w:adjustRightInd w:val="0"/>
              <w:snapToGrid w:val="0"/>
              <w:spacing w:before="34" w:line="251" w:lineRule="auto"/>
              <w:ind w:left="113" w:right="105" w:hanging="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构建符合国家标准、满足湖南省委组织部、郴州市委组织部等相关要求的干部</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人事档案管理系统，其功能需求如下：</w:t>
            </w:r>
          </w:p>
          <w:p w14:paraId="266C2E7E">
            <w:pPr>
              <w:widowControl/>
              <w:kinsoku w:val="0"/>
              <w:autoSpaceDE w:val="0"/>
              <w:autoSpaceDN w:val="0"/>
              <w:adjustRightInd w:val="0"/>
              <w:snapToGrid w:val="0"/>
              <w:spacing w:before="2" w:line="250" w:lineRule="auto"/>
              <w:ind w:left="110" w:right="105" w:firstLine="1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1.实现对纸质档案、数字化档案。通过档案概况、</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档案名册、档案目录管理、数字档案管理、档案接收、档案转递、档案转入、档案查借阅、授权管理</w:t>
            </w:r>
            <w:r>
              <w:rPr>
                <w:rFonts w:hint="eastAsia" w:ascii="宋体" w:hAnsi="宋体" w:cs="宋体"/>
                <w:snapToGrid w:val="0"/>
                <w:color w:val="000000" w:themeColor="text1"/>
                <w:spacing w:val="12"/>
                <w:kern w:val="0"/>
                <w:sz w:val="18"/>
                <w:szCs w:val="18"/>
                <w:highlight w:val="none"/>
                <w:lang w:eastAsia="zh-CN"/>
                <w14:textFill>
                  <w14:solidFill>
                    <w14:schemeClr w14:val="tx1"/>
                  </w14:solidFill>
                </w14:textFill>
              </w:rPr>
              <w:t>、</w:t>
            </w:r>
            <w:r>
              <w:rPr>
                <w:rFonts w:hint="eastAsia" w:ascii="宋体" w:hAnsi="宋体" w:cs="宋体"/>
                <w:snapToGrid w:val="0"/>
                <w:color w:val="000000" w:themeColor="text1"/>
                <w:spacing w:val="12"/>
                <w:kern w:val="0"/>
                <w:sz w:val="18"/>
                <w:szCs w:val="18"/>
                <w:highlight w:val="none"/>
                <w:lang w:val="en-US" w:eastAsia="zh-CN"/>
                <w14:textFill>
                  <w14:solidFill>
                    <w14:schemeClr w14:val="tx1"/>
                  </w14:solidFill>
                </w14:textFill>
              </w:rPr>
              <w:t>专项审核管理、档案自检、信息自动提取</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，实现对日常干部人事档案业务的管理。全面实现干部</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人事档案的信息化、智能化管理。</w:t>
            </w:r>
          </w:p>
          <w:p w14:paraId="510CECDB">
            <w:pPr>
              <w:widowControl/>
              <w:kinsoku w:val="0"/>
              <w:autoSpaceDE w:val="0"/>
              <w:autoSpaceDN w:val="0"/>
              <w:adjustRightInd w:val="0"/>
              <w:snapToGrid w:val="0"/>
              <w:spacing w:before="4" w:line="221" w:lineRule="auto"/>
              <w:ind w:left="12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2.管理系统支持国产化部署。</w:t>
            </w:r>
          </w:p>
          <w:p w14:paraId="1AD4C2F9">
            <w:pPr>
              <w:widowControl/>
              <w:kinsoku w:val="0"/>
              <w:autoSpaceDE w:val="0"/>
              <w:autoSpaceDN w:val="0"/>
              <w:adjustRightInd w:val="0"/>
              <w:snapToGrid w:val="0"/>
              <w:spacing w:before="32" w:line="251" w:lineRule="auto"/>
              <w:ind w:left="112" w:right="154" w:firstLine="1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3.管理系统包含数字档案图像采集软件（包括原始图像处理、优化图</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像处理，</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 xml:space="preserve"> AI</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 xml:space="preserve"> 自动图像处理）。</w:t>
            </w:r>
          </w:p>
          <w:p w14:paraId="327254F9">
            <w:pPr>
              <w:widowControl/>
              <w:kinsoku w:val="0"/>
              <w:autoSpaceDE w:val="0"/>
              <w:autoSpaceDN w:val="0"/>
              <w:adjustRightInd w:val="0"/>
              <w:snapToGrid w:val="0"/>
              <w:spacing w:line="214" w:lineRule="auto"/>
              <w:ind w:left="11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详细介绍见《干部人事档案管理系统功能清单》</w:t>
            </w:r>
          </w:p>
        </w:tc>
        <w:tc>
          <w:tcPr>
            <w:tcW w:w="599" w:type="dxa"/>
            <w:vAlign w:val="top"/>
          </w:tcPr>
          <w:p w14:paraId="4AB08579">
            <w:pPr>
              <w:widowControl/>
              <w:kinsoku w:val="0"/>
              <w:autoSpaceDE w:val="0"/>
              <w:autoSpaceDN w:val="0"/>
              <w:adjustRightInd w:val="0"/>
              <w:snapToGrid w:val="0"/>
              <w:spacing w:line="29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11BE881">
            <w:pPr>
              <w:widowControl/>
              <w:kinsoku w:val="0"/>
              <w:autoSpaceDE w:val="0"/>
              <w:autoSpaceDN w:val="0"/>
              <w:adjustRightInd w:val="0"/>
              <w:snapToGrid w:val="0"/>
              <w:spacing w:line="29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982CD4C">
            <w:pPr>
              <w:widowControl/>
              <w:kinsoku w:val="0"/>
              <w:autoSpaceDE w:val="0"/>
              <w:autoSpaceDN w:val="0"/>
              <w:adjustRightInd w:val="0"/>
              <w:snapToGrid w:val="0"/>
              <w:spacing w:line="24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4C230C2">
            <w:pPr>
              <w:widowControl/>
              <w:kinsoku w:val="0"/>
              <w:autoSpaceDE w:val="0"/>
              <w:autoSpaceDN w:val="0"/>
              <w:adjustRightInd w:val="0"/>
              <w:snapToGrid w:val="0"/>
              <w:spacing w:before="65" w:line="225" w:lineRule="auto"/>
              <w:ind w:left="27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套</w:t>
            </w:r>
            <w:r>
              <w:rPr>
                <w:rFonts w:hint="eastAsia" w:ascii="宋体" w:hAnsi="宋体" w:cs="宋体"/>
                <w:snapToGrid w:val="0"/>
                <w:color w:val="000000" w:themeColor="text1"/>
                <w:kern w:val="0"/>
                <w:sz w:val="18"/>
                <w:szCs w:val="18"/>
                <w:highlight w:val="none"/>
                <w:lang w:val="en-US" w:eastAsia="zh-CN"/>
                <w14:textFill>
                  <w14:solidFill>
                    <w14:schemeClr w14:val="tx1"/>
                  </w14:solidFill>
                </w14:textFill>
              </w:rPr>
              <w:t>或模块</w:t>
            </w:r>
          </w:p>
        </w:tc>
        <w:tc>
          <w:tcPr>
            <w:tcW w:w="687" w:type="dxa"/>
            <w:tcBorders>
              <w:right w:val="single" w:color="auto" w:sz="4" w:space="0"/>
            </w:tcBorders>
            <w:vAlign w:val="top"/>
          </w:tcPr>
          <w:p w14:paraId="30101AEB">
            <w:pPr>
              <w:widowControl/>
              <w:kinsoku w:val="0"/>
              <w:autoSpaceDE w:val="0"/>
              <w:autoSpaceDN w:val="0"/>
              <w:adjustRightInd w:val="0"/>
              <w:snapToGrid w:val="0"/>
              <w:spacing w:line="29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54AD91C">
            <w:pPr>
              <w:widowControl/>
              <w:kinsoku w:val="0"/>
              <w:autoSpaceDE w:val="0"/>
              <w:autoSpaceDN w:val="0"/>
              <w:adjustRightInd w:val="0"/>
              <w:snapToGrid w:val="0"/>
              <w:spacing w:line="29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3EA6DAD">
            <w:pPr>
              <w:widowControl/>
              <w:kinsoku w:val="0"/>
              <w:autoSpaceDE w:val="0"/>
              <w:autoSpaceDN w:val="0"/>
              <w:adjustRightInd w:val="0"/>
              <w:snapToGrid w:val="0"/>
              <w:spacing w:line="29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EBE4ABA">
            <w:pPr>
              <w:widowControl/>
              <w:kinsoku w:val="0"/>
              <w:autoSpaceDE w:val="0"/>
              <w:autoSpaceDN w:val="0"/>
              <w:adjustRightInd w:val="0"/>
              <w:snapToGrid w:val="0"/>
              <w:spacing w:line="29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8F36A50">
            <w:pPr>
              <w:widowControl/>
              <w:kinsoku w:val="0"/>
              <w:autoSpaceDE w:val="0"/>
              <w:autoSpaceDN w:val="0"/>
              <w:adjustRightInd w:val="0"/>
              <w:snapToGrid w:val="0"/>
              <w:spacing w:before="65" w:line="275" w:lineRule="exact"/>
              <w:ind w:left="39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63" w:type="dxa"/>
            <w:vMerge w:val="continue"/>
            <w:tcBorders>
              <w:top w:val="nil"/>
            </w:tcBorders>
            <w:vAlign w:val="top"/>
          </w:tcPr>
          <w:p w14:paraId="704FA40D">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bl>
    <w:p w14:paraId="734FBED1">
      <w:pPr>
        <w:widowControl/>
        <w:kinsoku w:val="0"/>
        <w:autoSpaceDE w:val="0"/>
        <w:autoSpaceDN w:val="0"/>
        <w:adjustRightInd w:val="0"/>
        <w:snapToGrid w:val="0"/>
        <w:spacing w:before="76" w:line="214" w:lineRule="auto"/>
        <w:ind w:left="551"/>
        <w:jc w:val="left"/>
        <w:textAlignment w:val="baseline"/>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t>（二）干部人事档案整理及数字化加工服务</w:t>
      </w:r>
    </w:p>
    <w:p w14:paraId="68414DF1">
      <w:pPr>
        <w:widowControl/>
        <w:kinsoku w:val="0"/>
        <w:autoSpaceDE w:val="0"/>
        <w:autoSpaceDN w:val="0"/>
        <w:adjustRightInd w:val="0"/>
        <w:snapToGrid w:val="0"/>
        <w:spacing w:line="97" w:lineRule="exact"/>
        <w:jc w:val="left"/>
        <w:textAlignment w:val="baseline"/>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pPr>
    </w:p>
    <w:p w14:paraId="4CB7312E">
      <w:pPr>
        <w:widowControl/>
        <w:kinsoku w:val="0"/>
        <w:autoSpaceDE w:val="0"/>
        <w:autoSpaceDN w:val="0"/>
        <w:adjustRightInd w:val="0"/>
        <w:snapToGrid w:val="0"/>
        <w:spacing w:line="97"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bl>
      <w:tblPr>
        <w:tblStyle w:val="61"/>
        <w:tblW w:w="9294" w:type="dxa"/>
        <w:tblInd w:w="-2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5"/>
        <w:gridCol w:w="1133"/>
        <w:gridCol w:w="5556"/>
        <w:gridCol w:w="451"/>
        <w:gridCol w:w="679"/>
        <w:gridCol w:w="800"/>
      </w:tblGrid>
      <w:tr w14:paraId="2F49E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675" w:type="dxa"/>
            <w:textDirection w:val="tbRlV"/>
            <w:vAlign w:val="top"/>
          </w:tcPr>
          <w:p w14:paraId="0DACCFAF">
            <w:pPr>
              <w:widowControl/>
              <w:kinsoku w:val="0"/>
              <w:autoSpaceDE w:val="0"/>
              <w:autoSpaceDN w:val="0"/>
              <w:adjustRightInd w:val="0"/>
              <w:snapToGrid w:val="0"/>
              <w:spacing w:before="170" w:line="214" w:lineRule="auto"/>
              <w:ind w:left="7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序</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号</w:t>
            </w:r>
          </w:p>
        </w:tc>
        <w:tc>
          <w:tcPr>
            <w:tcW w:w="1133" w:type="dxa"/>
            <w:vAlign w:val="top"/>
          </w:tcPr>
          <w:p w14:paraId="70C5F008">
            <w:pPr>
              <w:widowControl/>
              <w:kinsoku w:val="0"/>
              <w:autoSpaceDE w:val="0"/>
              <w:autoSpaceDN w:val="0"/>
              <w:adjustRightInd w:val="0"/>
              <w:snapToGrid w:val="0"/>
              <w:spacing w:before="75" w:line="222" w:lineRule="auto"/>
              <w:jc w:val="left"/>
              <w:textAlignment w:val="baseline"/>
              <w:outlineLvl w:val="1"/>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仪器设备名</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称</w:t>
            </w:r>
          </w:p>
        </w:tc>
        <w:tc>
          <w:tcPr>
            <w:tcW w:w="5556" w:type="dxa"/>
            <w:vAlign w:val="top"/>
          </w:tcPr>
          <w:p w14:paraId="3DDB7E19">
            <w:pPr>
              <w:widowControl/>
              <w:kinsoku w:val="0"/>
              <w:autoSpaceDE w:val="0"/>
              <w:autoSpaceDN w:val="0"/>
              <w:adjustRightInd w:val="0"/>
              <w:snapToGrid w:val="0"/>
              <w:spacing w:before="74" w:line="252" w:lineRule="auto"/>
              <w:ind w:right="284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主要技术参数</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及性能要求</w:t>
            </w:r>
          </w:p>
        </w:tc>
        <w:tc>
          <w:tcPr>
            <w:tcW w:w="451" w:type="dxa"/>
            <w:textDirection w:val="tbRlV"/>
            <w:vAlign w:val="top"/>
          </w:tcPr>
          <w:p w14:paraId="26897DBD">
            <w:pPr>
              <w:widowControl/>
              <w:kinsoku w:val="0"/>
              <w:autoSpaceDE w:val="0"/>
              <w:autoSpaceDN w:val="0"/>
              <w:adjustRightInd w:val="0"/>
              <w:snapToGrid w:val="0"/>
              <w:spacing w:before="176" w:line="214" w:lineRule="auto"/>
              <w:ind w:left="7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单</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位</w:t>
            </w:r>
          </w:p>
        </w:tc>
        <w:tc>
          <w:tcPr>
            <w:tcW w:w="679" w:type="dxa"/>
            <w:vAlign w:val="top"/>
          </w:tcPr>
          <w:p w14:paraId="5676981A">
            <w:pPr>
              <w:widowControl/>
              <w:kinsoku w:val="0"/>
              <w:autoSpaceDE w:val="0"/>
              <w:autoSpaceDN w:val="0"/>
              <w:adjustRightInd w:val="0"/>
              <w:snapToGrid w:val="0"/>
              <w:spacing w:before="212" w:line="225" w:lineRule="auto"/>
              <w:ind w:left="22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数量</w:t>
            </w:r>
          </w:p>
        </w:tc>
        <w:tc>
          <w:tcPr>
            <w:tcW w:w="800" w:type="dxa"/>
            <w:vAlign w:val="top"/>
          </w:tcPr>
          <w:p w14:paraId="0613789D">
            <w:pPr>
              <w:widowControl/>
              <w:kinsoku w:val="0"/>
              <w:autoSpaceDE w:val="0"/>
              <w:autoSpaceDN w:val="0"/>
              <w:adjustRightInd w:val="0"/>
              <w:snapToGrid w:val="0"/>
              <w:spacing w:before="212" w:line="224" w:lineRule="auto"/>
              <w:ind w:left="29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备注</w:t>
            </w:r>
          </w:p>
        </w:tc>
      </w:tr>
      <w:tr w14:paraId="640B4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675" w:type="dxa"/>
            <w:vAlign w:val="top"/>
          </w:tcPr>
          <w:p w14:paraId="5D7D5B01">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5F7874D">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3673E7D">
            <w:pPr>
              <w:widowControl/>
              <w:kinsoku w:val="0"/>
              <w:autoSpaceDE w:val="0"/>
              <w:autoSpaceDN w:val="0"/>
              <w:adjustRightInd w:val="0"/>
              <w:snapToGrid w:val="0"/>
              <w:spacing w:before="65" w:line="274" w:lineRule="exact"/>
              <w:ind w:left="24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1133" w:type="dxa"/>
            <w:vAlign w:val="top"/>
          </w:tcPr>
          <w:p w14:paraId="5BEDFA58">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572588D">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E8EE7AB">
            <w:pPr>
              <w:widowControl/>
              <w:kinsoku w:val="0"/>
              <w:autoSpaceDE w:val="0"/>
              <w:autoSpaceDN w:val="0"/>
              <w:adjustRightInd w:val="0"/>
              <w:snapToGrid w:val="0"/>
              <w:spacing w:before="65" w:line="22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在职档案</w:t>
            </w:r>
          </w:p>
        </w:tc>
        <w:tc>
          <w:tcPr>
            <w:tcW w:w="5556" w:type="dxa"/>
            <w:vAlign w:val="top"/>
          </w:tcPr>
          <w:p w14:paraId="3A247FAB">
            <w:pPr>
              <w:widowControl/>
              <w:kinsoku w:val="0"/>
              <w:autoSpaceDE w:val="0"/>
              <w:autoSpaceDN w:val="0"/>
              <w:adjustRightInd w:val="0"/>
              <w:snapToGrid w:val="0"/>
              <w:spacing w:line="241"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58DCB4B">
            <w:pPr>
              <w:widowControl/>
              <w:kinsoku w:val="0"/>
              <w:autoSpaceDE w:val="0"/>
              <w:autoSpaceDN w:val="0"/>
              <w:adjustRightInd w:val="0"/>
              <w:snapToGrid w:val="0"/>
              <w:spacing w:before="65" w:line="251" w:lineRule="auto"/>
              <w:ind w:left="112" w:right="107" w:firstLine="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工作主要包括：档案整理及编码、档案查缺、人员建库、</w:t>
            </w:r>
            <w:r>
              <w:rPr>
                <w:rFonts w:hint="eastAsia" w:ascii="宋体" w:hAnsi="宋体" w:eastAsia="宋体" w:cs="宋体"/>
                <w:snapToGrid w:val="0"/>
                <w:color w:val="000000" w:themeColor="text1"/>
                <w:spacing w:val="-4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目录建库、数据</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质检、档案扫描、原始图像处理、优化图像处</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理、</w:t>
            </w:r>
            <w:r>
              <w:rPr>
                <w:rFonts w:hint="eastAsia" w:ascii="宋体" w:hAnsi="宋体" w:eastAsia="宋体" w:cs="宋体"/>
                <w:snapToGrid w:val="0"/>
                <w:color w:val="000000" w:themeColor="text1"/>
                <w:spacing w:val="-5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图像质检、数据质检、</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数据挂载、数据备份、裱糊及目录打印装订、背脊条打印等。</w:t>
            </w:r>
          </w:p>
        </w:tc>
        <w:tc>
          <w:tcPr>
            <w:tcW w:w="451" w:type="dxa"/>
            <w:vAlign w:val="top"/>
          </w:tcPr>
          <w:p w14:paraId="3EDDC3AC">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BEDC7B5">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6B76571">
            <w:pPr>
              <w:widowControl/>
              <w:kinsoku w:val="0"/>
              <w:autoSpaceDE w:val="0"/>
              <w:autoSpaceDN w:val="0"/>
              <w:adjustRightInd w:val="0"/>
              <w:snapToGrid w:val="0"/>
              <w:spacing w:before="65" w:line="233" w:lineRule="auto"/>
              <w:ind w:left="18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卷</w:t>
            </w:r>
          </w:p>
        </w:tc>
        <w:tc>
          <w:tcPr>
            <w:tcW w:w="679" w:type="dxa"/>
            <w:vAlign w:val="top"/>
          </w:tcPr>
          <w:p w14:paraId="1D332E79">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45D2251">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D2DA662">
            <w:pPr>
              <w:widowControl/>
              <w:kinsoku w:val="0"/>
              <w:autoSpaceDE w:val="0"/>
              <w:autoSpaceDN w:val="0"/>
              <w:adjustRightInd w:val="0"/>
              <w:snapToGrid w:val="0"/>
              <w:spacing w:before="65" w:line="271" w:lineRule="exact"/>
              <w:ind w:left="28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455</w:t>
            </w:r>
          </w:p>
        </w:tc>
        <w:tc>
          <w:tcPr>
            <w:tcW w:w="800" w:type="dxa"/>
            <w:vAlign w:val="top"/>
          </w:tcPr>
          <w:p w14:paraId="0E3017FF">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0C1F5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75" w:type="dxa"/>
            <w:vAlign w:val="top"/>
          </w:tcPr>
          <w:p w14:paraId="2B731281">
            <w:pPr>
              <w:widowControl/>
              <w:kinsoku w:val="0"/>
              <w:autoSpaceDE w:val="0"/>
              <w:autoSpaceDN w:val="0"/>
              <w:adjustRightInd w:val="0"/>
              <w:snapToGrid w:val="0"/>
              <w:spacing w:before="306" w:line="274" w:lineRule="exact"/>
              <w:ind w:left="23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2</w:t>
            </w:r>
          </w:p>
        </w:tc>
        <w:tc>
          <w:tcPr>
            <w:tcW w:w="1133" w:type="dxa"/>
            <w:vAlign w:val="top"/>
          </w:tcPr>
          <w:p w14:paraId="58CCA2E6">
            <w:pPr>
              <w:widowControl/>
              <w:kinsoku w:val="0"/>
              <w:autoSpaceDE w:val="0"/>
              <w:autoSpaceDN w:val="0"/>
              <w:adjustRightInd w:val="0"/>
              <w:snapToGrid w:val="0"/>
              <w:spacing w:before="34" w:line="22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退休档案及</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编外人员档</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案</w:t>
            </w:r>
          </w:p>
        </w:tc>
        <w:tc>
          <w:tcPr>
            <w:tcW w:w="5556" w:type="dxa"/>
            <w:vAlign w:val="top"/>
          </w:tcPr>
          <w:p w14:paraId="5EFFDDFC">
            <w:pPr>
              <w:widowControl/>
              <w:kinsoku w:val="0"/>
              <w:autoSpaceDE w:val="0"/>
              <w:autoSpaceDN w:val="0"/>
              <w:adjustRightInd w:val="0"/>
              <w:snapToGrid w:val="0"/>
              <w:spacing w:before="34" w:line="239" w:lineRule="auto"/>
              <w:ind w:left="114" w:right="107" w:firstLine="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工作主要包括：档案整理及编码、人员建库、</w:t>
            </w:r>
            <w:r>
              <w:rPr>
                <w:rFonts w:hint="eastAsia" w:ascii="宋体" w:hAnsi="宋体" w:eastAsia="宋体" w:cs="宋体"/>
                <w:snapToGrid w:val="0"/>
                <w:color w:val="000000" w:themeColor="text1"/>
                <w:spacing w:val="-4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目录建库、数据质检、档案扫描、原始图像处理、优化图像处理、</w:t>
            </w:r>
            <w:r>
              <w:rPr>
                <w:rFonts w:hint="eastAsia" w:ascii="宋体" w:hAnsi="宋体" w:eastAsia="宋体" w:cs="宋体"/>
                <w:snapToGrid w:val="0"/>
                <w:color w:val="000000" w:themeColor="text1"/>
                <w:spacing w:val="-4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图像质检、数据挂载、数据备份、裱糊及目录打印装订、背脊条打印等。</w:t>
            </w:r>
          </w:p>
        </w:tc>
        <w:tc>
          <w:tcPr>
            <w:tcW w:w="451" w:type="dxa"/>
            <w:vAlign w:val="top"/>
          </w:tcPr>
          <w:p w14:paraId="72B106E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45B90DC">
            <w:pPr>
              <w:widowControl/>
              <w:kinsoku w:val="0"/>
              <w:autoSpaceDE w:val="0"/>
              <w:autoSpaceDN w:val="0"/>
              <w:adjustRightInd w:val="0"/>
              <w:snapToGrid w:val="0"/>
              <w:spacing w:before="65" w:line="233" w:lineRule="auto"/>
              <w:ind w:left="18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卷</w:t>
            </w:r>
          </w:p>
        </w:tc>
        <w:tc>
          <w:tcPr>
            <w:tcW w:w="679" w:type="dxa"/>
            <w:vAlign w:val="top"/>
          </w:tcPr>
          <w:p w14:paraId="7B090FB8">
            <w:pPr>
              <w:widowControl/>
              <w:kinsoku w:val="0"/>
              <w:autoSpaceDE w:val="0"/>
              <w:autoSpaceDN w:val="0"/>
              <w:adjustRightInd w:val="0"/>
              <w:snapToGrid w:val="0"/>
              <w:spacing w:before="306" w:line="271" w:lineRule="exact"/>
              <w:ind w:left="28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2"/>
                <w:kern w:val="0"/>
                <w:position w:val="1"/>
                <w:sz w:val="18"/>
                <w:szCs w:val="18"/>
                <w:highlight w:val="none"/>
                <w:lang w:eastAsia="en-US"/>
                <w14:textFill>
                  <w14:solidFill>
                    <w14:schemeClr w14:val="tx1"/>
                  </w14:solidFill>
                </w14:textFill>
              </w:rPr>
              <w:t>198</w:t>
            </w:r>
          </w:p>
        </w:tc>
        <w:tc>
          <w:tcPr>
            <w:tcW w:w="800" w:type="dxa"/>
            <w:vAlign w:val="top"/>
          </w:tcPr>
          <w:p w14:paraId="26FB0A50">
            <w:pPr>
              <w:widowControl/>
              <w:kinsoku w:val="0"/>
              <w:autoSpaceDE w:val="0"/>
              <w:autoSpaceDN w:val="0"/>
              <w:adjustRightInd w:val="0"/>
              <w:snapToGrid w:val="0"/>
              <w:spacing w:before="274" w:line="220" w:lineRule="auto"/>
              <w:ind w:left="22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不查缺</w:t>
            </w:r>
          </w:p>
        </w:tc>
      </w:tr>
      <w:tr w14:paraId="71F7B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75" w:type="dxa"/>
            <w:vAlign w:val="top"/>
          </w:tcPr>
          <w:p w14:paraId="54D11CD1">
            <w:pPr>
              <w:widowControl/>
              <w:kinsoku w:val="0"/>
              <w:autoSpaceDE w:val="0"/>
              <w:autoSpaceDN w:val="0"/>
              <w:adjustRightInd w:val="0"/>
              <w:snapToGrid w:val="0"/>
              <w:spacing w:before="193" w:line="271" w:lineRule="exact"/>
              <w:ind w:left="24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3</w:t>
            </w:r>
          </w:p>
        </w:tc>
        <w:tc>
          <w:tcPr>
            <w:tcW w:w="1133" w:type="dxa"/>
            <w:vAlign w:val="top"/>
          </w:tcPr>
          <w:p w14:paraId="00F2A13E">
            <w:pPr>
              <w:widowControl/>
              <w:kinsoku w:val="0"/>
              <w:autoSpaceDE w:val="0"/>
              <w:autoSpaceDN w:val="0"/>
              <w:adjustRightInd w:val="0"/>
              <w:snapToGrid w:val="0"/>
              <w:spacing w:before="192" w:line="22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档案审核</w:t>
            </w:r>
          </w:p>
        </w:tc>
        <w:tc>
          <w:tcPr>
            <w:tcW w:w="5556" w:type="dxa"/>
            <w:vAlign w:val="top"/>
          </w:tcPr>
          <w:p w14:paraId="47400FBA">
            <w:pPr>
              <w:widowControl/>
              <w:kinsoku w:val="0"/>
              <w:autoSpaceDE w:val="0"/>
              <w:autoSpaceDN w:val="0"/>
              <w:adjustRightInd w:val="0"/>
              <w:snapToGrid w:val="0"/>
              <w:spacing w:before="55" w:line="243" w:lineRule="auto"/>
              <w:ind w:left="108" w:right="104" w:firstLine="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对档案进行专项审核，主要内容</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9"/>
                <w:kern w:val="0"/>
                <w:sz w:val="18"/>
                <w:szCs w:val="18"/>
                <w:highlight w:val="none"/>
                <w:lang w:eastAsia="zh-CN"/>
                <w14:textFill>
                  <w14:solidFill>
                    <w14:schemeClr w14:val="tx1"/>
                  </w14:solidFill>
                </w14:textFill>
              </w:rPr>
              <w:t>涵盖</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出生日期、入党时间、学历学位、工作经历和干部身份等关键信息</w:t>
            </w:r>
          </w:p>
        </w:tc>
        <w:tc>
          <w:tcPr>
            <w:tcW w:w="451" w:type="dxa"/>
            <w:vAlign w:val="top"/>
          </w:tcPr>
          <w:p w14:paraId="79009209">
            <w:pPr>
              <w:widowControl/>
              <w:kinsoku w:val="0"/>
              <w:autoSpaceDE w:val="0"/>
              <w:autoSpaceDN w:val="0"/>
              <w:adjustRightInd w:val="0"/>
              <w:snapToGrid w:val="0"/>
              <w:spacing w:before="193" w:line="233" w:lineRule="auto"/>
              <w:ind w:left="18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卷</w:t>
            </w:r>
          </w:p>
        </w:tc>
        <w:tc>
          <w:tcPr>
            <w:tcW w:w="679" w:type="dxa"/>
            <w:vAlign w:val="top"/>
          </w:tcPr>
          <w:p w14:paraId="4CA4EE79">
            <w:pPr>
              <w:widowControl/>
              <w:kinsoku w:val="0"/>
              <w:autoSpaceDE w:val="0"/>
              <w:autoSpaceDN w:val="0"/>
              <w:adjustRightInd w:val="0"/>
              <w:snapToGrid w:val="0"/>
              <w:spacing w:before="193" w:line="271" w:lineRule="exact"/>
              <w:ind w:left="28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455</w:t>
            </w:r>
          </w:p>
        </w:tc>
        <w:tc>
          <w:tcPr>
            <w:tcW w:w="800" w:type="dxa"/>
            <w:vAlign w:val="top"/>
          </w:tcPr>
          <w:p w14:paraId="33DDF3CA">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0A820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675" w:type="dxa"/>
            <w:vAlign w:val="top"/>
          </w:tcPr>
          <w:p w14:paraId="4A0B4C64">
            <w:pPr>
              <w:widowControl/>
              <w:kinsoku w:val="0"/>
              <w:autoSpaceDE w:val="0"/>
              <w:autoSpaceDN w:val="0"/>
              <w:adjustRightInd w:val="0"/>
              <w:snapToGrid w:val="0"/>
              <w:spacing w:line="30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FA7FBB5">
            <w:pPr>
              <w:widowControl/>
              <w:kinsoku w:val="0"/>
              <w:autoSpaceDE w:val="0"/>
              <w:autoSpaceDN w:val="0"/>
              <w:adjustRightInd w:val="0"/>
              <w:snapToGrid w:val="0"/>
              <w:spacing w:line="30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9F08C51">
            <w:pPr>
              <w:widowControl/>
              <w:kinsoku w:val="0"/>
              <w:autoSpaceDE w:val="0"/>
              <w:autoSpaceDN w:val="0"/>
              <w:adjustRightInd w:val="0"/>
              <w:snapToGrid w:val="0"/>
              <w:spacing w:before="65" w:line="275" w:lineRule="exact"/>
              <w:ind w:left="23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4</w:t>
            </w:r>
          </w:p>
        </w:tc>
        <w:tc>
          <w:tcPr>
            <w:tcW w:w="1133" w:type="dxa"/>
            <w:vAlign w:val="top"/>
          </w:tcPr>
          <w:p w14:paraId="31C7955D">
            <w:pPr>
              <w:widowControl/>
              <w:kinsoku w:val="0"/>
              <w:autoSpaceDE w:val="0"/>
              <w:autoSpaceDN w:val="0"/>
              <w:adjustRightInd w:val="0"/>
              <w:snapToGrid w:val="0"/>
              <w:spacing w:line="4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83E80BF">
            <w:pPr>
              <w:widowControl/>
              <w:kinsoku w:val="0"/>
              <w:autoSpaceDE w:val="0"/>
              <w:autoSpaceDN w:val="0"/>
              <w:adjustRightInd w:val="0"/>
              <w:snapToGrid w:val="0"/>
              <w:spacing w:before="65" w:line="249" w:lineRule="auto"/>
              <w:ind w:left="611" w:right="183" w:hanging="425"/>
              <w:jc w:val="left"/>
              <w:textAlignment w:val="baseline"/>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档案维</w:t>
            </w:r>
          </w:p>
          <w:p w14:paraId="2EC76BB4">
            <w:pPr>
              <w:widowControl/>
              <w:kinsoku w:val="0"/>
              <w:autoSpaceDE w:val="0"/>
              <w:autoSpaceDN w:val="0"/>
              <w:adjustRightInd w:val="0"/>
              <w:snapToGrid w:val="0"/>
              <w:spacing w:before="65" w:line="249" w:lineRule="auto"/>
              <w:ind w:left="611" w:right="183" w:hanging="42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护服</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务</w:t>
            </w:r>
          </w:p>
        </w:tc>
        <w:tc>
          <w:tcPr>
            <w:tcW w:w="5556" w:type="dxa"/>
            <w:vAlign w:val="top"/>
          </w:tcPr>
          <w:p w14:paraId="0C4F287E">
            <w:pPr>
              <w:widowControl/>
              <w:kinsoku w:val="0"/>
              <w:autoSpaceDE w:val="0"/>
              <w:autoSpaceDN w:val="0"/>
              <w:adjustRightInd w:val="0"/>
              <w:snapToGrid w:val="0"/>
              <w:spacing w:before="133" w:line="222" w:lineRule="auto"/>
              <w:ind w:left="12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年档案维护服务，主要包括如下：</w:t>
            </w:r>
          </w:p>
          <w:p w14:paraId="0A0D736D">
            <w:pPr>
              <w:widowControl/>
              <w:kinsoku w:val="0"/>
              <w:autoSpaceDE w:val="0"/>
              <w:autoSpaceDN w:val="0"/>
              <w:adjustRightInd w:val="0"/>
              <w:snapToGrid w:val="0"/>
              <w:spacing w:before="30" w:line="222" w:lineRule="auto"/>
              <w:ind w:left="12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1.455</w:t>
            </w:r>
            <w:r>
              <w:rPr>
                <w:rFonts w:hint="eastAsia" w:ascii="宋体" w:hAnsi="宋体" w:eastAsia="宋体" w:cs="宋体"/>
                <w:snapToGrid w:val="0"/>
                <w:color w:val="000000" w:themeColor="text1"/>
                <w:spacing w:val="-4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卷在职教师档案每年新增插件材料；</w:t>
            </w:r>
          </w:p>
          <w:p w14:paraId="27B73E25">
            <w:pPr>
              <w:widowControl/>
              <w:kinsoku w:val="0"/>
              <w:autoSpaceDE w:val="0"/>
              <w:autoSpaceDN w:val="0"/>
              <w:adjustRightInd w:val="0"/>
              <w:snapToGrid w:val="0"/>
              <w:spacing w:before="30" w:line="222" w:lineRule="auto"/>
              <w:ind w:left="12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zh-CN"/>
                <w14:textFill>
                  <w14:solidFill>
                    <w14:schemeClr w14:val="tx1"/>
                  </w14:solidFill>
                </w14:textFill>
              </w:rPr>
              <w:t>2.</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每年新增</w:t>
            </w:r>
            <w:r>
              <w:rPr>
                <w:rFonts w:hint="eastAsia" w:ascii="宋体" w:hAnsi="宋体" w:eastAsia="宋体" w:cs="宋体"/>
                <w:snapToGrid w:val="0"/>
                <w:color w:val="000000" w:themeColor="text1"/>
                <w:spacing w:val="-2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20</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卷教师档案；</w:t>
            </w:r>
          </w:p>
          <w:p w14:paraId="69C7EDD7">
            <w:pPr>
              <w:widowControl/>
              <w:kinsoku w:val="0"/>
              <w:autoSpaceDE w:val="0"/>
              <w:autoSpaceDN w:val="0"/>
              <w:adjustRightInd w:val="0"/>
              <w:snapToGrid w:val="0"/>
              <w:spacing w:before="33" w:line="222" w:lineRule="auto"/>
              <w:ind w:left="12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zh-CN"/>
                <w14:textFill>
                  <w14:solidFill>
                    <w14:schemeClr w14:val="tx1"/>
                  </w14:solidFill>
                </w14:textFill>
              </w:rPr>
              <w:t>3.</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17</w:t>
            </w:r>
            <w:r>
              <w:rPr>
                <w:rFonts w:hint="eastAsia" w:ascii="宋体" w:hAnsi="宋体" w:eastAsia="宋体" w:cs="宋体"/>
                <w:snapToGrid w:val="0"/>
                <w:color w:val="000000" w:themeColor="text1"/>
                <w:spacing w:val="-4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名编外人员档案每年新增材料；</w:t>
            </w:r>
          </w:p>
          <w:p w14:paraId="173283EE">
            <w:pPr>
              <w:widowControl/>
              <w:kinsoku w:val="0"/>
              <w:autoSpaceDE w:val="0"/>
              <w:autoSpaceDN w:val="0"/>
              <w:adjustRightInd w:val="0"/>
              <w:snapToGrid w:val="0"/>
              <w:spacing w:before="33" w:line="222" w:lineRule="auto"/>
              <w:ind w:left="12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3.每年提供两次现场服务。</w:t>
            </w:r>
          </w:p>
        </w:tc>
        <w:tc>
          <w:tcPr>
            <w:tcW w:w="451" w:type="dxa"/>
            <w:vAlign w:val="top"/>
          </w:tcPr>
          <w:p w14:paraId="5C54DB6B">
            <w:pPr>
              <w:widowControl/>
              <w:kinsoku w:val="0"/>
              <w:autoSpaceDE w:val="0"/>
              <w:autoSpaceDN w:val="0"/>
              <w:adjustRightInd w:val="0"/>
              <w:snapToGrid w:val="0"/>
              <w:spacing w:line="30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8CAB474">
            <w:pPr>
              <w:widowControl/>
              <w:kinsoku w:val="0"/>
              <w:autoSpaceDE w:val="0"/>
              <w:autoSpaceDN w:val="0"/>
              <w:adjustRightInd w:val="0"/>
              <w:snapToGrid w:val="0"/>
              <w:spacing w:line="30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E23D4B8">
            <w:pPr>
              <w:widowControl/>
              <w:kinsoku w:val="0"/>
              <w:autoSpaceDE w:val="0"/>
              <w:autoSpaceDN w:val="0"/>
              <w:adjustRightInd w:val="0"/>
              <w:snapToGrid w:val="0"/>
              <w:spacing w:before="65" w:line="225" w:lineRule="auto"/>
              <w:ind w:left="18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项</w:t>
            </w:r>
          </w:p>
        </w:tc>
        <w:tc>
          <w:tcPr>
            <w:tcW w:w="679" w:type="dxa"/>
            <w:vAlign w:val="top"/>
          </w:tcPr>
          <w:p w14:paraId="1D4E5246">
            <w:pPr>
              <w:widowControl/>
              <w:kinsoku w:val="0"/>
              <w:autoSpaceDE w:val="0"/>
              <w:autoSpaceDN w:val="0"/>
              <w:adjustRightInd w:val="0"/>
              <w:snapToGrid w:val="0"/>
              <w:spacing w:line="30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1581E81">
            <w:pPr>
              <w:widowControl/>
              <w:kinsoku w:val="0"/>
              <w:autoSpaceDE w:val="0"/>
              <w:autoSpaceDN w:val="0"/>
              <w:adjustRightInd w:val="0"/>
              <w:snapToGrid w:val="0"/>
              <w:spacing w:line="30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6A6975C">
            <w:pPr>
              <w:widowControl/>
              <w:kinsoku w:val="0"/>
              <w:autoSpaceDE w:val="0"/>
              <w:autoSpaceDN w:val="0"/>
              <w:adjustRightInd w:val="0"/>
              <w:snapToGrid w:val="0"/>
              <w:spacing w:before="65" w:line="275" w:lineRule="exact"/>
              <w:ind w:left="39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800" w:type="dxa"/>
            <w:vAlign w:val="top"/>
          </w:tcPr>
          <w:p w14:paraId="4BCF1356">
            <w:pPr>
              <w:widowControl/>
              <w:kinsoku w:val="0"/>
              <w:autoSpaceDE w:val="0"/>
              <w:autoSpaceDN w:val="0"/>
              <w:adjustRightInd w:val="0"/>
              <w:snapToGrid w:val="0"/>
              <w:spacing w:before="26" w:line="255" w:lineRule="auto"/>
              <w:ind w:left="113" w:right="146" w:hanging="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档案服务：</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每年</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次，</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当年服务数</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量</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不</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足20</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卷</w:t>
            </w:r>
            <w:r>
              <w:rPr>
                <w:rFonts w:hint="eastAsia" w:ascii="宋体" w:hAnsi="宋体" w:cs="宋体"/>
                <w:snapToGrid w:val="0"/>
                <w:color w:val="000000" w:themeColor="text1"/>
                <w:spacing w:val="14"/>
                <w:kern w:val="0"/>
                <w:sz w:val="18"/>
                <w:szCs w:val="18"/>
                <w:highlight w:val="none"/>
                <w:lang w:eastAsia="zh-CN"/>
                <w14:textFill>
                  <w14:solidFill>
                    <w14:schemeClr w14:val="tx1"/>
                  </w14:solidFill>
                </w14:textFill>
              </w:rPr>
              <w:t>，</w:t>
            </w:r>
            <w:r>
              <w:rPr>
                <w:rFonts w:hint="eastAsia" w:ascii="宋体" w:hAnsi="宋体" w:cs="宋体"/>
                <w:snapToGrid w:val="0"/>
                <w:color w:val="000000" w:themeColor="text1"/>
                <w:spacing w:val="14"/>
                <w:kern w:val="0"/>
                <w:sz w:val="18"/>
                <w:szCs w:val="18"/>
                <w:highlight w:val="none"/>
                <w:lang w:val="en-US" w:eastAsia="zh-CN"/>
                <w14:textFill>
                  <w14:solidFill>
                    <w14:schemeClr w14:val="tx1"/>
                  </w14:solidFill>
                </w14:textFill>
              </w:rPr>
              <w:t>可顺</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延</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服务到下</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一年。</w:t>
            </w:r>
          </w:p>
        </w:tc>
      </w:tr>
    </w:tbl>
    <w:p w14:paraId="5C8141F7">
      <w:pPr>
        <w:widowControl/>
        <w:kinsoku w:val="0"/>
        <w:autoSpaceDE w:val="0"/>
        <w:autoSpaceDN w:val="0"/>
        <w:adjustRightInd w:val="0"/>
        <w:snapToGrid w:val="0"/>
        <w:spacing w:before="175" w:line="214" w:lineRule="auto"/>
        <w:ind w:left="551"/>
        <w:jc w:val="left"/>
        <w:textAlignment w:val="baseline"/>
        <w:outlineLvl w:val="1"/>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16E0E2B">
      <w:pPr>
        <w:widowControl/>
        <w:kinsoku w:val="0"/>
        <w:autoSpaceDE w:val="0"/>
        <w:autoSpaceDN w:val="0"/>
        <w:adjustRightInd w:val="0"/>
        <w:snapToGrid w:val="0"/>
        <w:spacing w:before="175" w:line="214" w:lineRule="auto"/>
        <w:ind w:left="551"/>
        <w:jc w:val="left"/>
        <w:textAlignment w:val="baseline"/>
        <w:outlineLvl w:val="1"/>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t>（三）软件硬件配套设施设备采购</w:t>
      </w:r>
    </w:p>
    <w:p w14:paraId="2FBE962F">
      <w:pPr>
        <w:widowControl/>
        <w:kinsoku w:val="0"/>
        <w:autoSpaceDE w:val="0"/>
        <w:autoSpaceDN w:val="0"/>
        <w:adjustRightInd w:val="0"/>
        <w:snapToGrid w:val="0"/>
        <w:spacing w:line="129"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bl>
      <w:tblPr>
        <w:tblStyle w:val="61"/>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0"/>
        <w:gridCol w:w="1145"/>
        <w:gridCol w:w="5919"/>
        <w:gridCol w:w="429"/>
        <w:gridCol w:w="525"/>
        <w:gridCol w:w="439"/>
      </w:tblGrid>
      <w:tr w14:paraId="3B3AC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420" w:type="dxa"/>
            <w:textDirection w:val="tbRlV"/>
            <w:vAlign w:val="top"/>
          </w:tcPr>
          <w:p w14:paraId="7617B634">
            <w:pPr>
              <w:widowControl/>
              <w:kinsoku w:val="0"/>
              <w:autoSpaceDE w:val="0"/>
              <w:autoSpaceDN w:val="0"/>
              <w:adjustRightInd w:val="0"/>
              <w:snapToGrid w:val="0"/>
              <w:spacing w:before="170" w:line="214" w:lineRule="auto"/>
              <w:ind w:left="7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序</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号</w:t>
            </w:r>
          </w:p>
        </w:tc>
        <w:tc>
          <w:tcPr>
            <w:tcW w:w="1145" w:type="dxa"/>
            <w:vAlign w:val="top"/>
          </w:tcPr>
          <w:p w14:paraId="51B4DFAB">
            <w:pPr>
              <w:widowControl/>
              <w:kinsoku w:val="0"/>
              <w:autoSpaceDE w:val="0"/>
              <w:autoSpaceDN w:val="0"/>
              <w:adjustRightInd w:val="0"/>
              <w:snapToGrid w:val="0"/>
              <w:spacing w:before="211" w:line="222" w:lineRule="auto"/>
              <w:ind w:left="12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仪器设备名称</w:t>
            </w:r>
          </w:p>
        </w:tc>
        <w:tc>
          <w:tcPr>
            <w:tcW w:w="5919" w:type="dxa"/>
            <w:vAlign w:val="top"/>
          </w:tcPr>
          <w:p w14:paraId="654E52E7">
            <w:pPr>
              <w:widowControl/>
              <w:kinsoku w:val="0"/>
              <w:autoSpaceDE w:val="0"/>
              <w:autoSpaceDN w:val="0"/>
              <w:adjustRightInd w:val="0"/>
              <w:snapToGrid w:val="0"/>
              <w:spacing w:before="77" w:line="249" w:lineRule="auto"/>
              <w:ind w:right="305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主要技术参数</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及性能要求</w:t>
            </w:r>
          </w:p>
        </w:tc>
        <w:tc>
          <w:tcPr>
            <w:tcW w:w="429" w:type="dxa"/>
            <w:textDirection w:val="tbRlV"/>
            <w:vAlign w:val="top"/>
          </w:tcPr>
          <w:p w14:paraId="0AE0DB0E">
            <w:pPr>
              <w:widowControl/>
              <w:kinsoku w:val="0"/>
              <w:autoSpaceDE w:val="0"/>
              <w:autoSpaceDN w:val="0"/>
              <w:adjustRightInd w:val="0"/>
              <w:snapToGrid w:val="0"/>
              <w:spacing w:before="76" w:line="214" w:lineRule="auto"/>
              <w:ind w:left="7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单</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位</w:t>
            </w:r>
          </w:p>
        </w:tc>
        <w:tc>
          <w:tcPr>
            <w:tcW w:w="525" w:type="dxa"/>
            <w:vAlign w:val="top"/>
          </w:tcPr>
          <w:p w14:paraId="5EB39D92">
            <w:pPr>
              <w:widowControl/>
              <w:kinsoku w:val="0"/>
              <w:autoSpaceDE w:val="0"/>
              <w:autoSpaceDN w:val="0"/>
              <w:adjustRightInd w:val="0"/>
              <w:snapToGrid w:val="0"/>
              <w:spacing w:before="211" w:line="225" w:lineRule="auto"/>
              <w:ind w:left="23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数量</w:t>
            </w:r>
          </w:p>
        </w:tc>
        <w:tc>
          <w:tcPr>
            <w:tcW w:w="439" w:type="dxa"/>
            <w:textDirection w:val="tbRlV"/>
            <w:vAlign w:val="top"/>
          </w:tcPr>
          <w:p w14:paraId="23288FF8">
            <w:pPr>
              <w:widowControl/>
              <w:kinsoku w:val="0"/>
              <w:autoSpaceDE w:val="0"/>
              <w:autoSpaceDN w:val="0"/>
              <w:adjustRightInd w:val="0"/>
              <w:snapToGrid w:val="0"/>
              <w:spacing w:before="181" w:line="211" w:lineRule="auto"/>
              <w:ind w:left="7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备</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注</w:t>
            </w:r>
          </w:p>
        </w:tc>
      </w:tr>
      <w:tr w14:paraId="57D42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5" w:hRule="atLeast"/>
        </w:trPr>
        <w:tc>
          <w:tcPr>
            <w:tcW w:w="420" w:type="dxa"/>
            <w:vAlign w:val="top"/>
          </w:tcPr>
          <w:p w14:paraId="3239034D">
            <w:pPr>
              <w:widowControl/>
              <w:kinsoku w:val="0"/>
              <w:autoSpaceDE w:val="0"/>
              <w:autoSpaceDN w:val="0"/>
              <w:adjustRightInd w:val="0"/>
              <w:snapToGrid w:val="0"/>
              <w:spacing w:line="32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9C4500E">
            <w:pPr>
              <w:widowControl/>
              <w:kinsoku w:val="0"/>
              <w:autoSpaceDE w:val="0"/>
              <w:autoSpaceDN w:val="0"/>
              <w:adjustRightInd w:val="0"/>
              <w:snapToGrid w:val="0"/>
              <w:spacing w:line="32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8982A8C">
            <w:pPr>
              <w:widowControl/>
              <w:kinsoku w:val="0"/>
              <w:autoSpaceDE w:val="0"/>
              <w:autoSpaceDN w:val="0"/>
              <w:adjustRightInd w:val="0"/>
              <w:snapToGrid w:val="0"/>
              <w:spacing w:before="65" w:line="275" w:lineRule="exact"/>
              <w:ind w:left="24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1145" w:type="dxa"/>
            <w:vAlign w:val="top"/>
          </w:tcPr>
          <w:p w14:paraId="7B743698">
            <w:pPr>
              <w:widowControl/>
              <w:kinsoku w:val="0"/>
              <w:autoSpaceDE w:val="0"/>
              <w:autoSpaceDN w:val="0"/>
              <w:adjustRightInd w:val="0"/>
              <w:snapToGrid w:val="0"/>
              <w:spacing w:line="25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8E92A27">
            <w:pPr>
              <w:widowControl/>
              <w:kinsoku w:val="0"/>
              <w:autoSpaceDE w:val="0"/>
              <w:autoSpaceDN w:val="0"/>
              <w:adjustRightInd w:val="0"/>
              <w:snapToGrid w:val="0"/>
              <w:spacing w:line="25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917DD82">
            <w:pPr>
              <w:widowControl/>
              <w:kinsoku w:val="0"/>
              <w:autoSpaceDE w:val="0"/>
              <w:autoSpaceDN w:val="0"/>
              <w:adjustRightInd w:val="0"/>
              <w:snapToGrid w:val="0"/>
              <w:spacing w:before="65" w:line="252" w:lineRule="auto"/>
              <w:ind w:left="645" w:right="121" w:hanging="504"/>
              <w:jc w:val="left"/>
              <w:textAlignment w:val="baseline"/>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国产应用</w:t>
            </w:r>
          </w:p>
          <w:p w14:paraId="4789E9ED">
            <w:pPr>
              <w:widowControl/>
              <w:kinsoku w:val="0"/>
              <w:autoSpaceDE w:val="0"/>
              <w:autoSpaceDN w:val="0"/>
              <w:adjustRightInd w:val="0"/>
              <w:snapToGrid w:val="0"/>
              <w:spacing w:before="65" w:line="252" w:lineRule="auto"/>
              <w:ind w:left="645" w:right="121" w:hanging="50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服务</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器</w:t>
            </w:r>
          </w:p>
        </w:tc>
        <w:tc>
          <w:tcPr>
            <w:tcW w:w="5919" w:type="dxa"/>
            <w:vAlign w:val="top"/>
          </w:tcPr>
          <w:p w14:paraId="17237CD5">
            <w:pPr>
              <w:widowControl/>
              <w:kinsoku w:val="0"/>
              <w:autoSpaceDE w:val="0"/>
              <w:autoSpaceDN w:val="0"/>
              <w:adjustRightInd w:val="0"/>
              <w:snapToGrid w:val="0"/>
              <w:spacing w:before="34" w:line="222" w:lineRule="auto"/>
              <w:ind w:left="12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1.规格：2U</w:t>
            </w:r>
            <w:r>
              <w:rPr>
                <w:rFonts w:hint="eastAsia" w:ascii="宋体" w:hAnsi="宋体" w:eastAsia="宋体" w:cs="宋体"/>
                <w:snapToGrid w:val="0"/>
                <w:color w:val="000000" w:themeColor="text1"/>
                <w:spacing w:val="-2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机架式服务器，含导轨；</w:t>
            </w:r>
          </w:p>
          <w:p w14:paraId="1BD9D861">
            <w:pPr>
              <w:widowControl/>
              <w:kinsoku w:val="0"/>
              <w:autoSpaceDE w:val="0"/>
              <w:autoSpaceDN w:val="0"/>
              <w:adjustRightInd w:val="0"/>
              <w:snapToGrid w:val="0"/>
              <w:spacing w:before="30" w:line="222" w:lineRule="auto"/>
              <w:ind w:left="12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CPU</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配置</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2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颗处理器</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，单颗处理器核心数</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32</w:t>
            </w:r>
            <w:r>
              <w:rPr>
                <w:rFonts w:hint="eastAsia" w:ascii="宋体" w:hAnsi="宋体" w:eastAsia="宋体" w:cs="宋体"/>
                <w:snapToGrid w:val="0"/>
                <w:color w:val="000000" w:themeColor="text1"/>
                <w:spacing w:val="-5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，单核处理器</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基础主频</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2.6</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GHz</w:t>
            </w:r>
            <w:r>
              <w:rPr>
                <w:rFonts w:hint="eastAsia" w:ascii="宋体" w:hAnsi="宋体" w:eastAsia="宋体" w:cs="宋体"/>
                <w:snapToGrid w:val="0"/>
                <w:color w:val="000000" w:themeColor="text1"/>
                <w:kern w:val="0"/>
                <w:sz w:val="18"/>
                <w:szCs w:val="18"/>
                <w:highlight w:val="none"/>
                <w:lang w:eastAsia="zh-CN"/>
                <w14:textFill>
                  <w14:solidFill>
                    <w14:schemeClr w14:val="tx1"/>
                  </w14:solidFill>
                </w14:textFill>
              </w:rPr>
              <w:t>;</w:t>
            </w:r>
          </w:p>
          <w:p w14:paraId="0F25A35C">
            <w:pPr>
              <w:widowControl/>
              <w:kinsoku w:val="0"/>
              <w:autoSpaceDE w:val="0"/>
              <w:autoSpaceDN w:val="0"/>
              <w:adjustRightInd w:val="0"/>
              <w:snapToGrid w:val="0"/>
              <w:spacing w:before="32" w:line="223" w:lineRule="auto"/>
              <w:ind w:left="12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3.内存：配置</w:t>
            </w:r>
            <w:r>
              <w:rPr>
                <w:rFonts w:hint="eastAsia" w:ascii="宋体" w:hAnsi="宋体" w:eastAsia="宋体" w:cs="宋体"/>
                <w:snapToGrid w:val="0"/>
                <w:color w:val="000000" w:themeColor="text1"/>
                <w:spacing w:val="-4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8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64GB DDR4 内存；</w:t>
            </w:r>
          </w:p>
          <w:p w14:paraId="1C67D1FF">
            <w:pPr>
              <w:widowControl/>
              <w:kinsoku w:val="0"/>
              <w:autoSpaceDE w:val="0"/>
              <w:autoSpaceDN w:val="0"/>
              <w:adjustRightInd w:val="0"/>
              <w:snapToGrid w:val="0"/>
              <w:spacing w:before="31" w:line="233" w:lineRule="auto"/>
              <w:ind w:left="120" w:right="104" w:hanging="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4.硬盘：配置</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2 块</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600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GB</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SAS</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接口硬盘；配置</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块</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4</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TB</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HDD</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SATA</w:t>
            </w:r>
            <w:r>
              <w:rPr>
                <w:rFonts w:hint="eastAsia" w:ascii="宋体" w:hAnsi="宋体" w:eastAsia="宋体" w:cs="宋体"/>
                <w:snapToGrid w:val="0"/>
                <w:color w:val="000000" w:themeColor="text1"/>
                <w:spacing w:val="-4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硬盘，机箱</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可用硬盘槽位数量不低于</w:t>
            </w:r>
            <w:r>
              <w:rPr>
                <w:rFonts w:hint="eastAsia" w:ascii="宋体" w:hAnsi="宋体" w:eastAsia="宋体" w:cs="宋体"/>
                <w:snapToGrid w:val="0"/>
                <w:color w:val="000000" w:themeColor="text1"/>
                <w:spacing w:val="-1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12。</w:t>
            </w:r>
          </w:p>
          <w:p w14:paraId="6C238778">
            <w:pPr>
              <w:widowControl/>
              <w:kinsoku w:val="0"/>
              <w:autoSpaceDE w:val="0"/>
              <w:autoSpaceDN w:val="0"/>
              <w:adjustRightInd w:val="0"/>
              <w:snapToGrid w:val="0"/>
              <w:spacing w:before="31" w:line="221" w:lineRule="auto"/>
              <w:ind w:left="12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5.网卡：</w:t>
            </w:r>
            <w:r>
              <w:rPr>
                <w:rFonts w:hint="eastAsia" w:ascii="宋体" w:hAnsi="宋体" w:eastAsia="宋体" w:cs="宋体"/>
                <w:snapToGrid w:val="0"/>
                <w:color w:val="000000" w:themeColor="text1"/>
                <w:spacing w:val="-1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≥4</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个千兆</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RJ45 网</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口。</w:t>
            </w:r>
          </w:p>
          <w:p w14:paraId="4B98BEE9">
            <w:pPr>
              <w:widowControl/>
              <w:kinsoku w:val="0"/>
              <w:autoSpaceDE w:val="0"/>
              <w:autoSpaceDN w:val="0"/>
              <w:adjustRightInd w:val="0"/>
              <w:snapToGrid w:val="0"/>
              <w:spacing w:before="31" w:line="221" w:lineRule="auto"/>
              <w:ind w:left="12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6.阵列卡：配置</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块独立</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RAID</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卡（支持</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RAID</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0/1/10）。</w:t>
            </w:r>
          </w:p>
          <w:p w14:paraId="68640EA0">
            <w:pPr>
              <w:widowControl/>
              <w:kinsoku w:val="0"/>
              <w:autoSpaceDE w:val="0"/>
              <w:autoSpaceDN w:val="0"/>
              <w:adjustRightInd w:val="0"/>
              <w:snapToGrid w:val="0"/>
              <w:spacing w:before="33" w:line="249" w:lineRule="auto"/>
              <w:ind w:left="114" w:right="104" w:firstLine="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7.管理：提供</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个千兆远程带外管理端</w:t>
            </w:r>
            <w:r>
              <w:rPr>
                <w:rFonts w:hint="eastAsia" w:ascii="宋体" w:hAnsi="宋体" w:eastAsia="宋体" w:cs="宋体"/>
                <w:snapToGrid w:val="0"/>
                <w:color w:val="000000" w:themeColor="text1"/>
                <w:spacing w:val="-4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口，提供</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IPMI</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、远程监控图</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形界面管</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理，可远程对服务器进行控制。</w:t>
            </w:r>
          </w:p>
          <w:p w14:paraId="4ABE0710">
            <w:pPr>
              <w:widowControl/>
              <w:kinsoku w:val="0"/>
              <w:autoSpaceDE w:val="0"/>
              <w:autoSpaceDN w:val="0"/>
              <w:adjustRightInd w:val="0"/>
              <w:snapToGrid w:val="0"/>
              <w:spacing w:before="5" w:line="223" w:lineRule="auto"/>
              <w:ind w:left="12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8.电源及风扇：配置不少于</w:t>
            </w:r>
            <w:r>
              <w:rPr>
                <w:rFonts w:hint="eastAsia" w:ascii="宋体" w:hAnsi="宋体" w:eastAsia="宋体" w:cs="宋体"/>
                <w:snapToGrid w:val="0"/>
                <w:color w:val="000000" w:themeColor="text1"/>
                <w:spacing w:val="-1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1+1</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冗余电源、冗余风扇。</w:t>
            </w:r>
          </w:p>
          <w:p w14:paraId="6ADECEF5">
            <w:pPr>
              <w:widowControl/>
              <w:kinsoku w:val="0"/>
              <w:autoSpaceDE w:val="0"/>
              <w:autoSpaceDN w:val="0"/>
              <w:adjustRightInd w:val="0"/>
              <w:snapToGrid w:val="0"/>
              <w:spacing w:before="30" w:line="222" w:lineRule="auto"/>
              <w:ind w:left="121"/>
              <w:jc w:val="left"/>
              <w:textAlignment w:val="baseline"/>
              <w:rPr>
                <w:rFonts w:hint="default" w:ascii="宋体" w:hAnsi="宋体" w:eastAsia="宋体" w:cs="宋体"/>
                <w:snapToGrid w:val="0"/>
                <w:color w:val="000000" w:themeColor="text1"/>
                <w:kern w:val="0"/>
                <w:sz w:val="18"/>
                <w:szCs w:val="18"/>
                <w:highlight w:val="none"/>
                <w:lang w:val="en-US" w:eastAsia="zh-CN"/>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9.包含服务器单机版防病毒</w:t>
            </w:r>
            <w:r>
              <w:rPr>
                <w:rFonts w:hint="eastAsia" w:ascii="宋体" w:hAnsi="宋体" w:cs="宋体"/>
                <w:snapToGrid w:val="0"/>
                <w:color w:val="000000" w:themeColor="text1"/>
                <w:spacing w:val="7"/>
                <w:kern w:val="0"/>
                <w:sz w:val="18"/>
                <w:szCs w:val="18"/>
                <w:highlight w:val="none"/>
                <w:lang w:val="en-US" w:eastAsia="zh-CN"/>
                <w14:textFill>
                  <w14:solidFill>
                    <w14:schemeClr w14:val="tx1"/>
                  </w14:solidFill>
                </w14:textFill>
              </w:rPr>
              <w:t>正版</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软件</w:t>
            </w:r>
            <w:r>
              <w:rPr>
                <w:rFonts w:hint="eastAsia" w:ascii="宋体" w:hAnsi="宋体" w:cs="宋体"/>
                <w:snapToGrid w:val="0"/>
                <w:color w:val="000000" w:themeColor="text1"/>
                <w:spacing w:val="7"/>
                <w:kern w:val="0"/>
                <w:sz w:val="18"/>
                <w:szCs w:val="18"/>
                <w:highlight w:val="none"/>
                <w:lang w:eastAsia="zh-CN"/>
                <w14:textFill>
                  <w14:solidFill>
                    <w14:schemeClr w14:val="tx1"/>
                  </w14:solidFill>
                </w14:textFill>
              </w:rPr>
              <w:t>，</w:t>
            </w:r>
            <w:r>
              <w:rPr>
                <w:rFonts w:hint="eastAsia" w:ascii="宋体" w:hAnsi="宋体" w:cs="宋体"/>
                <w:snapToGrid w:val="0"/>
                <w:color w:val="000000" w:themeColor="text1"/>
                <w:spacing w:val="7"/>
                <w:kern w:val="0"/>
                <w:sz w:val="18"/>
                <w:szCs w:val="18"/>
                <w:highlight w:val="none"/>
                <w:lang w:val="en-US" w:eastAsia="zh-CN"/>
                <w14:textFill>
                  <w14:solidFill>
                    <w14:schemeClr w14:val="tx1"/>
                  </w14:solidFill>
                </w14:textFill>
              </w:rPr>
              <w:t>服务不低于1年。</w:t>
            </w:r>
          </w:p>
        </w:tc>
        <w:tc>
          <w:tcPr>
            <w:tcW w:w="429" w:type="dxa"/>
            <w:vAlign w:val="top"/>
          </w:tcPr>
          <w:p w14:paraId="694D338A">
            <w:pPr>
              <w:widowControl/>
              <w:kinsoku w:val="0"/>
              <w:autoSpaceDE w:val="0"/>
              <w:autoSpaceDN w:val="0"/>
              <w:adjustRightInd w:val="0"/>
              <w:snapToGrid w:val="0"/>
              <w:spacing w:line="33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C84B6AC">
            <w:pPr>
              <w:widowControl/>
              <w:kinsoku w:val="0"/>
              <w:autoSpaceDE w:val="0"/>
              <w:autoSpaceDN w:val="0"/>
              <w:adjustRightInd w:val="0"/>
              <w:snapToGrid w:val="0"/>
              <w:spacing w:line="33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5AA6C16">
            <w:pPr>
              <w:widowControl/>
              <w:kinsoku w:val="0"/>
              <w:autoSpaceDE w:val="0"/>
              <w:autoSpaceDN w:val="0"/>
              <w:adjustRightInd w:val="0"/>
              <w:snapToGrid w:val="0"/>
              <w:spacing w:before="65" w:line="225" w:lineRule="auto"/>
              <w:ind w:left="13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525" w:type="dxa"/>
            <w:vAlign w:val="top"/>
          </w:tcPr>
          <w:p w14:paraId="0EB85847">
            <w:pPr>
              <w:widowControl/>
              <w:kinsoku w:val="0"/>
              <w:autoSpaceDE w:val="0"/>
              <w:autoSpaceDN w:val="0"/>
              <w:adjustRightInd w:val="0"/>
              <w:snapToGrid w:val="0"/>
              <w:spacing w:line="33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BF5A897">
            <w:pPr>
              <w:widowControl/>
              <w:kinsoku w:val="0"/>
              <w:autoSpaceDE w:val="0"/>
              <w:autoSpaceDN w:val="0"/>
              <w:adjustRightInd w:val="0"/>
              <w:snapToGrid w:val="0"/>
              <w:spacing w:line="33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95691F9">
            <w:pPr>
              <w:widowControl/>
              <w:kinsoku w:val="0"/>
              <w:autoSpaceDE w:val="0"/>
              <w:autoSpaceDN w:val="0"/>
              <w:adjustRightInd w:val="0"/>
              <w:snapToGrid w:val="0"/>
              <w:spacing w:before="65" w:line="275" w:lineRule="exact"/>
              <w:ind w:left="39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1AE828FC">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004A9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 w:hRule="atLeast"/>
        </w:trPr>
        <w:tc>
          <w:tcPr>
            <w:tcW w:w="420" w:type="dxa"/>
            <w:vAlign w:val="top"/>
          </w:tcPr>
          <w:p w14:paraId="35C7342C">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7D940DE">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C7D8628">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C8E383E">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E751AFF">
            <w:pPr>
              <w:widowControl/>
              <w:kinsoku w:val="0"/>
              <w:autoSpaceDE w:val="0"/>
              <w:autoSpaceDN w:val="0"/>
              <w:adjustRightInd w:val="0"/>
              <w:snapToGrid w:val="0"/>
              <w:spacing w:before="65" w:line="275" w:lineRule="exact"/>
              <w:ind w:left="23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2</w:t>
            </w:r>
          </w:p>
        </w:tc>
        <w:tc>
          <w:tcPr>
            <w:tcW w:w="1145" w:type="dxa"/>
            <w:vAlign w:val="top"/>
          </w:tcPr>
          <w:p w14:paraId="2AD3FFB2">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AF6D0DB">
            <w:pPr>
              <w:widowControl/>
              <w:kinsoku w:val="0"/>
              <w:autoSpaceDE w:val="0"/>
              <w:autoSpaceDN w:val="0"/>
              <w:adjustRightInd w:val="0"/>
              <w:snapToGrid w:val="0"/>
              <w:spacing w:line="30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7C96BEF">
            <w:pPr>
              <w:widowControl/>
              <w:kinsoku w:val="0"/>
              <w:autoSpaceDE w:val="0"/>
              <w:autoSpaceDN w:val="0"/>
              <w:adjustRightInd w:val="0"/>
              <w:snapToGrid w:val="0"/>
              <w:spacing w:line="30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A005492">
            <w:pPr>
              <w:widowControl/>
              <w:kinsoku w:val="0"/>
              <w:autoSpaceDE w:val="0"/>
              <w:autoSpaceDN w:val="0"/>
              <w:adjustRightInd w:val="0"/>
              <w:snapToGrid w:val="0"/>
              <w:spacing w:before="65" w:line="249" w:lineRule="auto"/>
              <w:ind w:left="439" w:right="121" w:hanging="298"/>
              <w:jc w:val="left"/>
              <w:textAlignment w:val="baseline"/>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国产服务</w:t>
            </w:r>
          </w:p>
          <w:p w14:paraId="67F88606">
            <w:pPr>
              <w:widowControl/>
              <w:kinsoku w:val="0"/>
              <w:autoSpaceDE w:val="0"/>
              <w:autoSpaceDN w:val="0"/>
              <w:adjustRightInd w:val="0"/>
              <w:snapToGrid w:val="0"/>
              <w:spacing w:before="65" w:line="249" w:lineRule="auto"/>
              <w:ind w:left="439" w:right="121" w:hanging="298"/>
              <w:jc w:val="left"/>
              <w:textAlignment w:val="baseline"/>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器操</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作系</w:t>
            </w:r>
          </w:p>
          <w:p w14:paraId="11764189">
            <w:pPr>
              <w:widowControl/>
              <w:kinsoku w:val="0"/>
              <w:autoSpaceDE w:val="0"/>
              <w:autoSpaceDN w:val="0"/>
              <w:adjustRightInd w:val="0"/>
              <w:snapToGrid w:val="0"/>
              <w:spacing w:before="65" w:line="249" w:lineRule="auto"/>
              <w:ind w:left="439" w:right="121" w:hanging="29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统</w:t>
            </w:r>
          </w:p>
        </w:tc>
        <w:tc>
          <w:tcPr>
            <w:tcW w:w="5919" w:type="dxa"/>
            <w:vAlign w:val="top"/>
          </w:tcPr>
          <w:p w14:paraId="521621D6">
            <w:pPr>
              <w:widowControl/>
              <w:kinsoku w:val="0"/>
              <w:autoSpaceDE w:val="0"/>
              <w:autoSpaceDN w:val="0"/>
              <w:adjustRightInd w:val="0"/>
              <w:snapToGrid w:val="0"/>
              <w:spacing w:before="30" w:line="250" w:lineRule="auto"/>
              <w:ind w:left="125" w:right="147" w:hanging="5"/>
              <w:jc w:val="left"/>
              <w:textAlignment w:val="baseline"/>
              <w:rPr>
                <w:rFonts w:hint="default" w:ascii="宋体" w:hAnsi="宋体" w:eastAsia="宋体" w:cs="宋体"/>
                <w:snapToGrid w:val="0"/>
                <w:color w:val="000000" w:themeColor="text1"/>
                <w:kern w:val="0"/>
                <w:sz w:val="18"/>
                <w:szCs w:val="18"/>
                <w:highlight w:val="none"/>
                <w:lang w:val="en-US" w:eastAsia="zh-CN"/>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1.操作系统产品通过中国信息安全测评中心的安全可靠测评</w:t>
            </w:r>
            <w:r>
              <w:rPr>
                <w:rFonts w:hint="eastAsia" w:ascii="宋体" w:hAnsi="宋体" w:cs="宋体"/>
                <w:snapToGrid w:val="0"/>
                <w:color w:val="000000" w:themeColor="text1"/>
                <w:spacing w:val="8"/>
                <w:kern w:val="0"/>
                <w:sz w:val="18"/>
                <w:szCs w:val="18"/>
                <w:highlight w:val="none"/>
                <w:lang w:val="en-US" w:eastAsia="zh-CN"/>
                <w14:textFill>
                  <w14:solidFill>
                    <w14:schemeClr w14:val="tx1"/>
                  </w14:solidFill>
                </w14:textFill>
              </w:rPr>
              <w:t>的</w:t>
            </w:r>
            <w:r>
              <w:rPr>
                <w:rFonts w:hint="eastAsia" w:ascii="宋体" w:hAnsi="宋体" w:cs="宋体"/>
                <w:snapToGrid w:val="0"/>
                <w:color w:val="000000" w:themeColor="text1"/>
                <w:spacing w:val="9"/>
                <w:kern w:val="0"/>
                <w:sz w:val="18"/>
                <w:szCs w:val="18"/>
                <w:highlight w:val="none"/>
                <w:lang w:val="en-US" w:eastAsia="zh-CN"/>
                <w14:textFill>
                  <w14:solidFill>
                    <w14:schemeClr w14:val="tx1"/>
                  </w14:solidFill>
                </w14:textFill>
              </w:rPr>
              <w:t>国产操作系统</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w:t>
            </w:r>
            <w:r>
              <w:rPr>
                <w:rFonts w:hint="eastAsia" w:ascii="宋体" w:hAnsi="宋体" w:cs="宋体"/>
                <w:snapToGrid w:val="0"/>
                <w:color w:val="000000" w:themeColor="text1"/>
                <w:spacing w:val="7"/>
                <w:kern w:val="0"/>
                <w:sz w:val="18"/>
                <w:szCs w:val="18"/>
                <w:highlight w:val="none"/>
                <w:lang w:val="en-US" w:eastAsia="zh-CN"/>
                <w14:textFill>
                  <w14:solidFill>
                    <w14:schemeClr w14:val="tx1"/>
                  </w14:solidFill>
                </w14:textFill>
              </w:rPr>
              <w:t>提供截图证明材料。</w:t>
            </w:r>
          </w:p>
          <w:p w14:paraId="1E51402C">
            <w:pPr>
              <w:widowControl/>
              <w:kinsoku w:val="0"/>
              <w:autoSpaceDE w:val="0"/>
              <w:autoSpaceDN w:val="0"/>
              <w:adjustRightInd w:val="0"/>
              <w:snapToGrid w:val="0"/>
              <w:spacing w:before="1" w:line="252" w:lineRule="auto"/>
              <w:ind w:left="109" w:right="104" w:firstLine="1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cs="宋体"/>
                <w:snapToGrid w:val="0"/>
                <w:color w:val="000000" w:themeColor="text1"/>
                <w:spacing w:val="11"/>
                <w:kern w:val="0"/>
                <w:sz w:val="18"/>
                <w:szCs w:val="18"/>
                <w:highlight w:val="none"/>
                <w:lang w:val="en-US" w:eastAsia="zh-CN"/>
                <w14:textFill>
                  <w14:solidFill>
                    <w14:schemeClr w14:val="tx1"/>
                  </w14:solidFill>
                </w14:textFill>
              </w:rPr>
              <w:t>2</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.系统集成文件保护箱，支持创建</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10</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个以上文件保护箱，一箱一密，支持文</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件保护箱在不同用户间共享。</w:t>
            </w:r>
          </w:p>
          <w:p w14:paraId="7EFB78B7">
            <w:pPr>
              <w:widowControl/>
              <w:kinsoku w:val="0"/>
              <w:autoSpaceDE w:val="0"/>
              <w:autoSpaceDN w:val="0"/>
              <w:adjustRightInd w:val="0"/>
              <w:snapToGrid w:val="0"/>
              <w:spacing w:line="221" w:lineRule="auto"/>
              <w:ind w:left="11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cs="宋体"/>
                <w:snapToGrid w:val="0"/>
                <w:color w:val="000000" w:themeColor="text1"/>
                <w:spacing w:val="9"/>
                <w:kern w:val="0"/>
                <w:sz w:val="18"/>
                <w:szCs w:val="18"/>
                <w:highlight w:val="none"/>
                <w:lang w:val="en-US" w:eastAsia="zh-CN"/>
                <w14:textFill>
                  <w14:solidFill>
                    <w14:schemeClr w14:val="tx1"/>
                  </w14:solidFill>
                </w14:textFill>
              </w:rPr>
              <w:t>3</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.文件系统参数：</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兼容文件系统：</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Ext</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3/</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Ext</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4</w:t>
            </w:r>
            <w:r>
              <w:rPr>
                <w:rFonts w:hint="eastAsia" w:ascii="宋体" w:hAnsi="宋体" w:eastAsia="宋体" w:cs="宋体"/>
                <w:snapToGrid w:val="0"/>
                <w:color w:val="000000" w:themeColor="text1"/>
                <w:spacing w:val="-5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GFS</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5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NTFS</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Btrfs</w:t>
            </w:r>
            <w:r>
              <w:rPr>
                <w:rFonts w:hint="eastAsia" w:ascii="宋体" w:hAnsi="宋体" w:eastAsia="宋体" w:cs="宋体"/>
                <w:snapToGrid w:val="0"/>
                <w:color w:val="000000" w:themeColor="text1"/>
                <w:spacing w:val="-5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tmpfs</w:t>
            </w:r>
            <w:r>
              <w:rPr>
                <w:rFonts w:hint="eastAsia" w:ascii="宋体" w:hAnsi="宋体" w:eastAsia="宋体" w:cs="宋体"/>
                <w:snapToGrid w:val="0"/>
                <w:color w:val="000000" w:themeColor="text1"/>
                <w:spacing w:val="-5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NFS</w:t>
            </w:r>
            <w:r>
              <w:rPr>
                <w:rFonts w:hint="eastAsia" w:ascii="宋体" w:hAnsi="宋体" w:eastAsia="宋体" w:cs="宋体"/>
                <w:snapToGrid w:val="0"/>
                <w:color w:val="000000" w:themeColor="text1"/>
                <w:spacing w:val="-5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Ceph</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块存</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储；</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IO</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加速能力：块设备缓存、</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Swap</w:t>
            </w:r>
            <w:r>
              <w:rPr>
                <w:rFonts w:hint="eastAsia" w:ascii="宋体" w:hAnsi="宋体" w:eastAsia="宋体" w:cs="宋体"/>
                <w:snapToGrid w:val="0"/>
                <w:color w:val="000000" w:themeColor="text1"/>
                <w:spacing w:val="4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内存压缩、</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FCoE</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iSCSI</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协议原生支</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 xml:space="preserve">持；存储多路径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multipath</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p>
        </w:tc>
        <w:tc>
          <w:tcPr>
            <w:tcW w:w="429" w:type="dxa"/>
            <w:vAlign w:val="top"/>
          </w:tcPr>
          <w:p w14:paraId="11FB5A9B">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8CAB29A">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7BE5FDE">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D8EC24D">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3689D00">
            <w:pPr>
              <w:widowControl/>
              <w:kinsoku w:val="0"/>
              <w:autoSpaceDE w:val="0"/>
              <w:autoSpaceDN w:val="0"/>
              <w:adjustRightInd w:val="0"/>
              <w:snapToGrid w:val="0"/>
              <w:spacing w:before="65" w:line="225" w:lineRule="auto"/>
              <w:ind w:left="11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套</w:t>
            </w:r>
          </w:p>
        </w:tc>
        <w:tc>
          <w:tcPr>
            <w:tcW w:w="525" w:type="dxa"/>
            <w:vAlign w:val="top"/>
          </w:tcPr>
          <w:p w14:paraId="0197CFB6">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95BE07A">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7B5E18B">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EEC89D1">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C4CCEC9">
            <w:pPr>
              <w:widowControl/>
              <w:kinsoku w:val="0"/>
              <w:autoSpaceDE w:val="0"/>
              <w:autoSpaceDN w:val="0"/>
              <w:adjustRightInd w:val="0"/>
              <w:snapToGrid w:val="0"/>
              <w:spacing w:before="65" w:line="275" w:lineRule="exact"/>
              <w:ind w:left="39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3D72B278">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518FD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7" w:hRule="atLeast"/>
        </w:trPr>
        <w:tc>
          <w:tcPr>
            <w:tcW w:w="420" w:type="dxa"/>
            <w:vAlign w:val="top"/>
          </w:tcPr>
          <w:p w14:paraId="1CA23257">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12A0349">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73EE38F">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3EAE157">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C2A9A99">
            <w:pPr>
              <w:widowControl/>
              <w:kinsoku w:val="0"/>
              <w:autoSpaceDE w:val="0"/>
              <w:autoSpaceDN w:val="0"/>
              <w:adjustRightInd w:val="0"/>
              <w:snapToGrid w:val="0"/>
              <w:spacing w:line="26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3CDA319">
            <w:pPr>
              <w:widowControl/>
              <w:kinsoku w:val="0"/>
              <w:autoSpaceDE w:val="0"/>
              <w:autoSpaceDN w:val="0"/>
              <w:adjustRightInd w:val="0"/>
              <w:snapToGrid w:val="0"/>
              <w:spacing w:line="26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28DFD18">
            <w:pPr>
              <w:widowControl/>
              <w:kinsoku w:val="0"/>
              <w:autoSpaceDE w:val="0"/>
              <w:autoSpaceDN w:val="0"/>
              <w:adjustRightInd w:val="0"/>
              <w:snapToGrid w:val="0"/>
              <w:spacing w:line="26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8DF1117">
            <w:pPr>
              <w:widowControl/>
              <w:kinsoku w:val="0"/>
              <w:autoSpaceDE w:val="0"/>
              <w:autoSpaceDN w:val="0"/>
              <w:adjustRightInd w:val="0"/>
              <w:snapToGrid w:val="0"/>
              <w:spacing w:before="65" w:line="272" w:lineRule="exact"/>
              <w:ind w:left="24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3</w:t>
            </w:r>
          </w:p>
        </w:tc>
        <w:tc>
          <w:tcPr>
            <w:tcW w:w="1145" w:type="dxa"/>
            <w:vAlign w:val="top"/>
          </w:tcPr>
          <w:p w14:paraId="173BA89E">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ADB522E">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4059D8D">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C3385BE">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AAC3630">
            <w:pPr>
              <w:widowControl/>
              <w:kinsoku w:val="0"/>
              <w:autoSpaceDE w:val="0"/>
              <w:autoSpaceDN w:val="0"/>
              <w:adjustRightInd w:val="0"/>
              <w:snapToGrid w:val="0"/>
              <w:spacing w:line="26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4D5AE91">
            <w:pPr>
              <w:widowControl/>
              <w:kinsoku w:val="0"/>
              <w:autoSpaceDE w:val="0"/>
              <w:autoSpaceDN w:val="0"/>
              <w:adjustRightInd w:val="0"/>
              <w:snapToGrid w:val="0"/>
              <w:spacing w:line="26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2BE2487">
            <w:pPr>
              <w:widowControl/>
              <w:kinsoku w:val="0"/>
              <w:autoSpaceDE w:val="0"/>
              <w:autoSpaceDN w:val="0"/>
              <w:adjustRightInd w:val="0"/>
              <w:snapToGrid w:val="0"/>
              <w:spacing w:line="26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DDC4F6E">
            <w:pPr>
              <w:widowControl/>
              <w:kinsoku w:val="0"/>
              <w:autoSpaceDE w:val="0"/>
              <w:autoSpaceDN w:val="0"/>
              <w:adjustRightInd w:val="0"/>
              <w:snapToGrid w:val="0"/>
              <w:spacing w:before="65" w:line="224" w:lineRule="auto"/>
              <w:ind w:left="24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国产数据库</w:t>
            </w:r>
          </w:p>
        </w:tc>
        <w:tc>
          <w:tcPr>
            <w:tcW w:w="5919" w:type="dxa"/>
            <w:vAlign w:val="top"/>
          </w:tcPr>
          <w:p w14:paraId="68C70ECA">
            <w:pPr>
              <w:widowControl/>
              <w:kinsoku w:val="0"/>
              <w:autoSpaceDE w:val="0"/>
              <w:autoSpaceDN w:val="0"/>
              <w:adjustRightInd w:val="0"/>
              <w:snapToGrid w:val="0"/>
              <w:spacing w:before="35" w:line="251" w:lineRule="auto"/>
              <w:ind w:left="114" w:right="104" w:firstLine="1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1.主要功能包括：数据存储、访问控制、身份鉴别、安全审计和数据备份恢复等功能。产品部署在专用服务器，</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以后台服务</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形式运行，数据库管理员及用户</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在管理主机上通过图形化管理工具或命令行工具，可实现对数据库对象（表、</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视图、索引、触发器、存储过程等）的配置管理。</w:t>
            </w:r>
          </w:p>
          <w:p w14:paraId="371F7E56">
            <w:pPr>
              <w:widowControl/>
              <w:kinsoku w:val="0"/>
              <w:autoSpaceDE w:val="0"/>
              <w:autoSpaceDN w:val="0"/>
              <w:adjustRightInd w:val="0"/>
              <w:snapToGrid w:val="0"/>
              <w:spacing w:before="1" w:line="249" w:lineRule="auto"/>
              <w:ind w:left="117" w:right="104" w:firstLine="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2.国产自主品牌，产品型号属于中国信息</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安全测评中心和国家保密科技测评中</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心发布的《安全可靠测评结果公告》</w:t>
            </w:r>
            <w:r>
              <w:rPr>
                <w:rFonts w:hint="eastAsia" w:ascii="宋体" w:hAnsi="宋体" w:eastAsia="宋体" w:cs="宋体"/>
                <w:snapToGrid w:val="0"/>
                <w:color w:val="000000" w:themeColor="text1"/>
                <w:spacing w:val="-5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中，需提</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供公告截图证明材料</w:t>
            </w:r>
            <w:r>
              <w:rPr>
                <w:rFonts w:hint="eastAsia" w:ascii="宋体" w:hAnsi="宋体" w:cs="宋体"/>
                <w:snapToGrid w:val="0"/>
                <w:color w:val="000000" w:themeColor="text1"/>
                <w:spacing w:val="7"/>
                <w:kern w:val="0"/>
                <w:sz w:val="18"/>
                <w:szCs w:val="18"/>
                <w:highlight w:val="none"/>
                <w:lang w:eastAsia="zh-CN"/>
                <w14:textFill>
                  <w14:solidFill>
                    <w14:schemeClr w14:val="tx1"/>
                  </w14:solidFill>
                </w14:textFill>
              </w:rPr>
              <w:t>，</w:t>
            </w:r>
            <w:r>
              <w:rPr>
                <w:rFonts w:hint="eastAsia" w:ascii="宋体" w:hAnsi="宋体" w:cs="宋体"/>
                <w:snapToGrid w:val="0"/>
                <w:color w:val="000000" w:themeColor="text1"/>
                <w:spacing w:val="7"/>
                <w:kern w:val="0"/>
                <w:sz w:val="18"/>
                <w:szCs w:val="18"/>
                <w:highlight w:val="none"/>
                <w:lang w:val="en-US" w:eastAsia="zh-CN"/>
                <w14:textFill>
                  <w14:solidFill>
                    <w14:schemeClr w14:val="tx1"/>
                  </w14:solidFill>
                </w14:textFill>
              </w:rPr>
              <w:t>1个用户授权</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w:t>
            </w:r>
          </w:p>
          <w:p w14:paraId="17A8E912">
            <w:pPr>
              <w:widowControl/>
              <w:kinsoku w:val="0"/>
              <w:autoSpaceDE w:val="0"/>
              <w:autoSpaceDN w:val="0"/>
              <w:adjustRightInd w:val="0"/>
              <w:snapToGrid w:val="0"/>
              <w:spacing w:before="3" w:line="251" w:lineRule="auto"/>
              <w:ind w:left="105" w:right="104" w:firstLine="22"/>
              <w:jc w:val="left"/>
              <w:textAlignment w:val="baseline"/>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3.兼容</w:t>
            </w:r>
            <w:r>
              <w:rPr>
                <w:rFonts w:hint="eastAsia" w:ascii="宋体" w:hAnsi="宋体" w:cs="宋体"/>
                <w:snapToGrid w:val="0"/>
                <w:color w:val="000000" w:themeColor="text1"/>
                <w:spacing w:val="9"/>
                <w:kern w:val="0"/>
                <w:sz w:val="18"/>
                <w:szCs w:val="18"/>
                <w:highlight w:val="none"/>
                <w:lang w:val="en-US" w:eastAsia="zh-CN"/>
                <w14:textFill>
                  <w14:solidFill>
                    <w14:schemeClr w14:val="tx1"/>
                  </w14:solidFill>
                </w14:textFill>
              </w:rPr>
              <w:t>多种</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国产主流</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CPU</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；兼容</w:t>
            </w:r>
            <w:r>
              <w:rPr>
                <w:rFonts w:hint="eastAsia" w:ascii="宋体" w:hAnsi="宋体" w:cs="宋体"/>
                <w:snapToGrid w:val="0"/>
                <w:color w:val="000000" w:themeColor="text1"/>
                <w:spacing w:val="9"/>
                <w:kern w:val="0"/>
                <w:sz w:val="18"/>
                <w:szCs w:val="18"/>
                <w:highlight w:val="none"/>
                <w:lang w:val="en-US" w:eastAsia="zh-CN"/>
                <w14:textFill>
                  <w14:solidFill>
                    <w14:schemeClr w14:val="tx1"/>
                  </w14:solidFill>
                </w14:textFill>
              </w:rPr>
              <w:t>多种</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国产主流操作系统</w:t>
            </w:r>
            <w:r>
              <w:rPr>
                <w:rFonts w:hint="eastAsia" w:ascii="宋体" w:hAnsi="宋体" w:cs="宋体"/>
                <w:snapToGrid w:val="0"/>
                <w:color w:val="000000" w:themeColor="text1"/>
                <w:spacing w:val="6"/>
                <w:kern w:val="0"/>
                <w:sz w:val="18"/>
                <w:szCs w:val="18"/>
                <w:highlight w:val="none"/>
                <w:lang w:eastAsia="zh-CN"/>
                <w14:textFill>
                  <w14:solidFill>
                    <w14:schemeClr w14:val="tx1"/>
                  </w14:solidFill>
                </w14:textFill>
              </w:rPr>
              <w:t>；</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兼容多种应用中间件</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p>
        </w:tc>
        <w:tc>
          <w:tcPr>
            <w:tcW w:w="429" w:type="dxa"/>
            <w:vAlign w:val="top"/>
          </w:tcPr>
          <w:p w14:paraId="1AC442E5">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6E391DD">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C8C75C3">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A7B0F9B">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4DEDC69">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A709EFA">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A8F4895">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0C8DA30">
            <w:pPr>
              <w:widowControl/>
              <w:kinsoku w:val="0"/>
              <w:autoSpaceDE w:val="0"/>
              <w:autoSpaceDN w:val="0"/>
              <w:adjustRightInd w:val="0"/>
              <w:snapToGrid w:val="0"/>
              <w:spacing w:before="65" w:line="225" w:lineRule="auto"/>
              <w:ind w:left="11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套</w:t>
            </w:r>
          </w:p>
        </w:tc>
        <w:tc>
          <w:tcPr>
            <w:tcW w:w="525" w:type="dxa"/>
            <w:vAlign w:val="top"/>
          </w:tcPr>
          <w:p w14:paraId="0086E130">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066F898">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A1EF2FC">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A5204F0">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72D05AC">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0C925EE">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FA23103">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2FE1370">
            <w:pPr>
              <w:widowControl/>
              <w:kinsoku w:val="0"/>
              <w:autoSpaceDE w:val="0"/>
              <w:autoSpaceDN w:val="0"/>
              <w:adjustRightInd w:val="0"/>
              <w:snapToGrid w:val="0"/>
              <w:spacing w:before="65" w:line="275" w:lineRule="exact"/>
              <w:ind w:left="39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6D4963A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17BE3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420" w:type="dxa"/>
            <w:vAlign w:val="top"/>
          </w:tcPr>
          <w:p w14:paraId="364DB7D2">
            <w:pPr>
              <w:widowControl/>
              <w:kinsoku w:val="0"/>
              <w:autoSpaceDE w:val="0"/>
              <w:autoSpaceDN w:val="0"/>
              <w:adjustRightInd w:val="0"/>
              <w:snapToGrid w:val="0"/>
              <w:spacing w:before="304" w:line="274" w:lineRule="exact"/>
              <w:ind w:left="23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4</w:t>
            </w:r>
          </w:p>
        </w:tc>
        <w:tc>
          <w:tcPr>
            <w:tcW w:w="1145" w:type="dxa"/>
            <w:vAlign w:val="top"/>
          </w:tcPr>
          <w:p w14:paraId="7625D466">
            <w:pPr>
              <w:widowControl/>
              <w:kinsoku w:val="0"/>
              <w:autoSpaceDE w:val="0"/>
              <w:autoSpaceDN w:val="0"/>
              <w:adjustRightInd w:val="0"/>
              <w:snapToGrid w:val="0"/>
              <w:spacing w:before="304" w:line="222" w:lineRule="auto"/>
              <w:ind w:left="24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国产中间件</w:t>
            </w:r>
          </w:p>
        </w:tc>
        <w:tc>
          <w:tcPr>
            <w:tcW w:w="5919" w:type="dxa"/>
            <w:vAlign w:val="top"/>
          </w:tcPr>
          <w:p w14:paraId="2A3E9BE6">
            <w:pPr>
              <w:widowControl/>
              <w:kinsoku w:val="0"/>
              <w:autoSpaceDE w:val="0"/>
              <w:autoSpaceDN w:val="0"/>
              <w:adjustRightInd w:val="0"/>
              <w:snapToGrid w:val="0"/>
              <w:spacing w:before="34" w:line="239" w:lineRule="auto"/>
              <w:ind w:left="108" w:right="105" w:hanging="3"/>
              <w:jc w:val="both"/>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Web</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容器支持</w:t>
            </w:r>
            <w:r>
              <w:rPr>
                <w:rFonts w:hint="eastAsia" w:ascii="宋体" w:hAnsi="宋体" w:eastAsia="宋体" w:cs="宋体"/>
                <w:snapToGrid w:val="0"/>
                <w:color w:val="000000" w:themeColor="text1"/>
                <w:spacing w:val="4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JSP</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和</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Serv</w:t>
            </w:r>
            <w:r>
              <w:rPr>
                <w:rFonts w:hint="eastAsia" w:ascii="宋体" w:hAnsi="宋体" w:eastAsia="宋体" w:cs="宋体"/>
                <w:snapToGrid w:val="0"/>
                <w:color w:val="000000" w:themeColor="text1"/>
                <w:spacing w:val="-7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let</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，支持</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JSP</w:t>
            </w:r>
            <w:r>
              <w:rPr>
                <w:rFonts w:hint="eastAsia" w:ascii="宋体" w:hAnsi="宋体" w:eastAsia="宋体" w:cs="宋体"/>
                <w:snapToGrid w:val="0"/>
                <w:color w:val="000000" w:themeColor="text1"/>
                <w:spacing w:val="2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标签和</w:t>
            </w:r>
            <w:r>
              <w:rPr>
                <w:rFonts w:hint="eastAsia" w:ascii="宋体" w:hAnsi="宋体" w:eastAsia="宋体" w:cs="宋体"/>
                <w:snapToGrid w:val="0"/>
                <w:color w:val="000000" w:themeColor="text1"/>
                <w:spacing w:val="4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JSTL</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，兼容各种</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Web</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2.0</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 xml:space="preserve">开发框架，支持各种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AJAX</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 xml:space="preserve"> 开发框架，多种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JSF</w:t>
            </w:r>
            <w:r>
              <w:rPr>
                <w:rFonts w:hint="eastAsia" w:ascii="宋体" w:hAnsi="宋体" w:eastAsia="宋体" w:cs="宋体"/>
                <w:snapToGrid w:val="0"/>
                <w:color w:val="000000" w:themeColor="text1"/>
                <w:spacing w:val="2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 xml:space="preserve">实现可以同时运行在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Web</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容</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器。</w:t>
            </w:r>
          </w:p>
        </w:tc>
        <w:tc>
          <w:tcPr>
            <w:tcW w:w="429" w:type="dxa"/>
            <w:vAlign w:val="top"/>
          </w:tcPr>
          <w:p w14:paraId="0FB3AA8F">
            <w:pPr>
              <w:widowControl/>
              <w:kinsoku w:val="0"/>
              <w:autoSpaceDE w:val="0"/>
              <w:autoSpaceDN w:val="0"/>
              <w:adjustRightInd w:val="0"/>
              <w:snapToGrid w:val="0"/>
              <w:spacing w:line="28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B7BF47E">
            <w:pPr>
              <w:widowControl/>
              <w:kinsoku w:val="0"/>
              <w:autoSpaceDE w:val="0"/>
              <w:autoSpaceDN w:val="0"/>
              <w:adjustRightInd w:val="0"/>
              <w:snapToGrid w:val="0"/>
              <w:spacing w:before="65" w:line="225" w:lineRule="auto"/>
              <w:ind w:left="11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套</w:t>
            </w:r>
          </w:p>
        </w:tc>
        <w:tc>
          <w:tcPr>
            <w:tcW w:w="525" w:type="dxa"/>
            <w:vAlign w:val="top"/>
          </w:tcPr>
          <w:p w14:paraId="3ACA2A52">
            <w:pPr>
              <w:widowControl/>
              <w:kinsoku w:val="0"/>
              <w:autoSpaceDE w:val="0"/>
              <w:autoSpaceDN w:val="0"/>
              <w:adjustRightInd w:val="0"/>
              <w:snapToGrid w:val="0"/>
              <w:spacing w:line="28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79BBDB8">
            <w:pPr>
              <w:widowControl/>
              <w:kinsoku w:val="0"/>
              <w:autoSpaceDE w:val="0"/>
              <w:autoSpaceDN w:val="0"/>
              <w:adjustRightInd w:val="0"/>
              <w:snapToGrid w:val="0"/>
              <w:spacing w:before="65" w:line="274" w:lineRule="exact"/>
              <w:ind w:left="39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596608D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25622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2" w:hRule="atLeast"/>
        </w:trPr>
        <w:tc>
          <w:tcPr>
            <w:tcW w:w="420" w:type="dxa"/>
            <w:vAlign w:val="top"/>
          </w:tcPr>
          <w:p w14:paraId="100E1918">
            <w:pPr>
              <w:widowControl/>
              <w:kinsoku w:val="0"/>
              <w:autoSpaceDE w:val="0"/>
              <w:autoSpaceDN w:val="0"/>
              <w:adjustRightInd w:val="0"/>
              <w:snapToGrid w:val="0"/>
              <w:spacing w:line="30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B8C2B09">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90DE992">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4A62BEF">
            <w:pPr>
              <w:widowControl/>
              <w:kinsoku w:val="0"/>
              <w:autoSpaceDE w:val="0"/>
              <w:autoSpaceDN w:val="0"/>
              <w:adjustRightInd w:val="0"/>
              <w:snapToGrid w:val="0"/>
              <w:spacing w:before="65" w:line="272" w:lineRule="exact"/>
              <w:ind w:left="23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5</w:t>
            </w:r>
          </w:p>
        </w:tc>
        <w:tc>
          <w:tcPr>
            <w:tcW w:w="1145" w:type="dxa"/>
            <w:vAlign w:val="top"/>
          </w:tcPr>
          <w:p w14:paraId="64E0B2B8">
            <w:pPr>
              <w:widowControl/>
              <w:kinsoku w:val="0"/>
              <w:autoSpaceDE w:val="0"/>
              <w:autoSpaceDN w:val="0"/>
              <w:adjustRightInd w:val="0"/>
              <w:snapToGrid w:val="0"/>
              <w:spacing w:line="30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7901C17">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8BFD8B2">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6B13BE8">
            <w:pPr>
              <w:widowControl/>
              <w:kinsoku w:val="0"/>
              <w:autoSpaceDE w:val="0"/>
              <w:autoSpaceDN w:val="0"/>
              <w:adjustRightInd w:val="0"/>
              <w:snapToGrid w:val="0"/>
              <w:spacing w:before="65" w:line="222" w:lineRule="auto"/>
              <w:ind w:left="12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档案查询电脑</w:t>
            </w:r>
          </w:p>
        </w:tc>
        <w:tc>
          <w:tcPr>
            <w:tcW w:w="5919" w:type="dxa"/>
            <w:vAlign w:val="top"/>
          </w:tcPr>
          <w:p w14:paraId="3A7790AB">
            <w:pPr>
              <w:widowControl/>
              <w:kinsoku w:val="0"/>
              <w:autoSpaceDE w:val="0"/>
              <w:autoSpaceDN w:val="0"/>
              <w:adjustRightInd w:val="0"/>
              <w:snapToGrid w:val="0"/>
              <w:spacing w:before="35" w:line="249" w:lineRule="auto"/>
              <w:ind w:left="120" w:right="106" w:firstLine="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1.基本配置信息：</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CPU</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8</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核，主频</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2.7</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GHz</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内存</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16G; 硬盘</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TB</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机械硬</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 xml:space="preserve">盘；光驱：带光驱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DVD</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RW</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网</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口：1</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个</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10/100/1000M 自适应</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RJ</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45；</w:t>
            </w:r>
          </w:p>
          <w:p w14:paraId="6BC8522C">
            <w:pPr>
              <w:widowControl/>
              <w:kinsoku w:val="0"/>
              <w:autoSpaceDE w:val="0"/>
              <w:autoSpaceDN w:val="0"/>
              <w:adjustRightInd w:val="0"/>
              <w:snapToGrid w:val="0"/>
              <w:spacing w:before="2" w:line="222" w:lineRule="auto"/>
              <w:ind w:left="12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2.显示器</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23.8</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寸显示器</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 台；</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鼠标</w:t>
            </w:r>
            <w:r>
              <w:rPr>
                <w:rFonts w:hint="eastAsia" w:ascii="宋体" w:hAnsi="宋体" w:eastAsia="宋体" w:cs="宋体"/>
                <w:snapToGrid w:val="0"/>
                <w:color w:val="000000" w:themeColor="text1"/>
                <w:spacing w:val="-2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个、键盘</w:t>
            </w:r>
            <w:r>
              <w:rPr>
                <w:rFonts w:hint="eastAsia" w:ascii="宋体" w:hAnsi="宋体" w:eastAsia="宋体" w:cs="宋体"/>
                <w:snapToGrid w:val="0"/>
                <w:color w:val="000000" w:themeColor="text1"/>
                <w:spacing w:val="-2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个；</w:t>
            </w:r>
          </w:p>
          <w:p w14:paraId="42EF4146">
            <w:pPr>
              <w:widowControl/>
              <w:kinsoku w:val="0"/>
              <w:autoSpaceDE w:val="0"/>
              <w:autoSpaceDN w:val="0"/>
              <w:adjustRightInd w:val="0"/>
              <w:snapToGrid w:val="0"/>
              <w:spacing w:before="32" w:line="250" w:lineRule="auto"/>
              <w:ind w:left="118" w:right="104" w:firstLine="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3.其他参数说明：</w:t>
            </w:r>
            <w:r>
              <w:rPr>
                <w:rFonts w:hint="eastAsia" w:ascii="宋体" w:hAnsi="宋体" w:eastAsia="宋体" w:cs="宋体"/>
                <w:snapToGrid w:val="0"/>
                <w:color w:val="000000" w:themeColor="text1"/>
                <w:spacing w:val="-4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显卡：集成；</w:t>
            </w:r>
            <w:r>
              <w:rPr>
                <w:rFonts w:hint="eastAsia" w:ascii="宋体" w:hAnsi="宋体" w:eastAsia="宋体" w:cs="宋体"/>
                <w:snapToGrid w:val="0"/>
                <w:color w:val="000000" w:themeColor="text1"/>
                <w:spacing w:val="4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前置接</w:t>
            </w:r>
            <w:r>
              <w:rPr>
                <w:rFonts w:hint="eastAsia" w:ascii="宋体" w:hAnsi="宋体" w:eastAsia="宋体" w:cs="宋体"/>
                <w:snapToGrid w:val="0"/>
                <w:color w:val="000000" w:themeColor="text1"/>
                <w:spacing w:val="-5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 xml:space="preserve">口：2 个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USB</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3.0、2 个</w:t>
            </w:r>
            <w:r>
              <w:rPr>
                <w:rFonts w:hint="eastAsia" w:ascii="宋体" w:hAnsi="宋体" w:eastAsia="宋体" w:cs="宋体"/>
                <w:snapToGrid w:val="0"/>
                <w:color w:val="000000" w:themeColor="text1"/>
                <w:spacing w:val="2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USB</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2.0；后</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置接</w:t>
            </w:r>
            <w:r>
              <w:rPr>
                <w:rFonts w:hint="eastAsia" w:ascii="宋体" w:hAnsi="宋体" w:eastAsia="宋体" w:cs="宋体"/>
                <w:snapToGrid w:val="0"/>
                <w:color w:val="000000" w:themeColor="text1"/>
                <w:spacing w:val="-4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口：视频接</w:t>
            </w:r>
            <w:r>
              <w:rPr>
                <w:rFonts w:hint="eastAsia" w:ascii="宋体" w:hAnsi="宋体" w:eastAsia="宋体" w:cs="宋体"/>
                <w:snapToGrid w:val="0"/>
                <w:color w:val="000000" w:themeColor="text1"/>
                <w:spacing w:val="-5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 xml:space="preserve">口：1 个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VGA</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、1 个</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HDMI</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；机箱：15L；</w:t>
            </w:r>
            <w:r>
              <w:rPr>
                <w:rFonts w:hint="eastAsia" w:ascii="宋体" w:hAnsi="宋体" w:eastAsia="宋体" w:cs="宋体"/>
                <w:snapToGrid w:val="0"/>
                <w:color w:val="000000" w:themeColor="text1"/>
                <w:spacing w:val="-6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电源：200W。</w:t>
            </w:r>
          </w:p>
          <w:p w14:paraId="20670C29">
            <w:pPr>
              <w:widowControl/>
              <w:kinsoku w:val="0"/>
              <w:autoSpaceDE w:val="0"/>
              <w:autoSpaceDN w:val="0"/>
              <w:adjustRightInd w:val="0"/>
              <w:snapToGrid w:val="0"/>
              <w:spacing w:before="4" w:line="249" w:lineRule="auto"/>
              <w:ind w:left="107" w:right="106" w:firstLine="1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4.配置正版应用软件（桌面</w:t>
            </w:r>
            <w:r>
              <w:rPr>
                <w:rFonts w:hint="eastAsia" w:ascii="宋体" w:hAnsi="宋体" w:cs="宋体"/>
                <w:snapToGrid w:val="0"/>
                <w:color w:val="000000" w:themeColor="text1"/>
                <w:spacing w:val="11"/>
                <w:kern w:val="0"/>
                <w:sz w:val="18"/>
                <w:szCs w:val="18"/>
                <w:highlight w:val="none"/>
                <w:lang w:val="en-US" w:eastAsia="zh-CN"/>
                <w14:textFill>
                  <w14:solidFill>
                    <w14:schemeClr w14:val="tx1"/>
                  </w14:solidFill>
                </w14:textFill>
              </w:rPr>
              <w:t>国产</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操作系统、</w:t>
            </w:r>
            <w:r>
              <w:rPr>
                <w:rFonts w:hint="eastAsia" w:ascii="宋体" w:hAnsi="宋体" w:cs="宋体"/>
                <w:snapToGrid w:val="0"/>
                <w:color w:val="000000" w:themeColor="text1"/>
                <w:spacing w:val="11"/>
                <w:kern w:val="0"/>
                <w:sz w:val="18"/>
                <w:szCs w:val="18"/>
                <w:highlight w:val="none"/>
                <w:lang w:val="en-US" w:eastAsia="zh-CN"/>
                <w14:textFill>
                  <w14:solidFill>
                    <w14:schemeClr w14:val="tx1"/>
                  </w14:solidFill>
                </w14:textFill>
              </w:rPr>
              <w:t>国产办公应用软件</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w:t>
            </w:r>
            <w:r>
              <w:rPr>
                <w:rFonts w:hint="eastAsia" w:ascii="宋体" w:hAnsi="宋体" w:cs="宋体"/>
                <w:snapToGrid w:val="0"/>
                <w:color w:val="000000" w:themeColor="text1"/>
                <w:spacing w:val="11"/>
                <w:kern w:val="0"/>
                <w:sz w:val="18"/>
                <w:szCs w:val="18"/>
                <w:highlight w:val="none"/>
                <w:lang w:val="en-US" w:eastAsia="zh-CN"/>
                <w14:textFill>
                  <w14:solidFill>
                    <w14:schemeClr w14:val="tx1"/>
                  </w14:solidFill>
                </w14:textFill>
              </w:rPr>
              <w:t>国产</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版式软件、</w:t>
            </w:r>
            <w:r>
              <w:rPr>
                <w:rFonts w:hint="eastAsia" w:ascii="宋体" w:hAnsi="宋体" w:cs="宋体"/>
                <w:snapToGrid w:val="0"/>
                <w:color w:val="000000" w:themeColor="text1"/>
                <w:spacing w:val="11"/>
                <w:kern w:val="0"/>
                <w:sz w:val="18"/>
                <w:szCs w:val="18"/>
                <w:highlight w:val="none"/>
                <w:lang w:val="en-US" w:eastAsia="zh-CN"/>
                <w14:textFill>
                  <w14:solidFill>
                    <w14:schemeClr w14:val="tx1"/>
                  </w14:solidFill>
                </w14:textFill>
              </w:rPr>
              <w:t>国产</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杀毒软件</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提</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供三年免费升级服务。</w:t>
            </w:r>
          </w:p>
        </w:tc>
        <w:tc>
          <w:tcPr>
            <w:tcW w:w="429" w:type="dxa"/>
            <w:vAlign w:val="top"/>
          </w:tcPr>
          <w:p w14:paraId="00D17E8B">
            <w:pPr>
              <w:widowControl/>
              <w:kinsoku w:val="0"/>
              <w:autoSpaceDE w:val="0"/>
              <w:autoSpaceDN w:val="0"/>
              <w:adjustRightInd w:val="0"/>
              <w:snapToGrid w:val="0"/>
              <w:spacing w:line="31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08A2D4A">
            <w:pPr>
              <w:widowControl/>
              <w:kinsoku w:val="0"/>
              <w:autoSpaceDE w:val="0"/>
              <w:autoSpaceDN w:val="0"/>
              <w:adjustRightInd w:val="0"/>
              <w:snapToGrid w:val="0"/>
              <w:spacing w:line="32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342D89D">
            <w:pPr>
              <w:widowControl/>
              <w:kinsoku w:val="0"/>
              <w:autoSpaceDE w:val="0"/>
              <w:autoSpaceDN w:val="0"/>
              <w:adjustRightInd w:val="0"/>
              <w:snapToGrid w:val="0"/>
              <w:spacing w:line="32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9DBDB01">
            <w:pPr>
              <w:widowControl/>
              <w:kinsoku w:val="0"/>
              <w:autoSpaceDE w:val="0"/>
              <w:autoSpaceDN w:val="0"/>
              <w:adjustRightInd w:val="0"/>
              <w:snapToGrid w:val="0"/>
              <w:spacing w:before="65" w:line="225" w:lineRule="auto"/>
              <w:ind w:left="13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525" w:type="dxa"/>
            <w:vAlign w:val="top"/>
          </w:tcPr>
          <w:p w14:paraId="140A6EB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590E2D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FD8D4F2">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858115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317F879">
            <w:pPr>
              <w:widowControl/>
              <w:kinsoku w:val="0"/>
              <w:autoSpaceDE w:val="0"/>
              <w:autoSpaceDN w:val="0"/>
              <w:adjustRightInd w:val="0"/>
              <w:snapToGrid w:val="0"/>
              <w:spacing w:before="65" w:line="274" w:lineRule="exact"/>
              <w:ind w:left="39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14EE28D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128B0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rPr>
        <w:tc>
          <w:tcPr>
            <w:tcW w:w="420" w:type="dxa"/>
            <w:vAlign w:val="top"/>
          </w:tcPr>
          <w:p w14:paraId="1A5D9687">
            <w:pPr>
              <w:widowControl/>
              <w:kinsoku w:val="0"/>
              <w:autoSpaceDE w:val="0"/>
              <w:autoSpaceDN w:val="0"/>
              <w:adjustRightInd w:val="0"/>
              <w:snapToGrid w:val="0"/>
              <w:spacing w:line="25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5B8AF61">
            <w:pPr>
              <w:widowControl/>
              <w:kinsoku w:val="0"/>
              <w:autoSpaceDE w:val="0"/>
              <w:autoSpaceDN w:val="0"/>
              <w:adjustRightInd w:val="0"/>
              <w:snapToGrid w:val="0"/>
              <w:spacing w:line="25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1075183">
            <w:pPr>
              <w:widowControl/>
              <w:kinsoku w:val="0"/>
              <w:autoSpaceDE w:val="0"/>
              <w:autoSpaceDN w:val="0"/>
              <w:adjustRightInd w:val="0"/>
              <w:snapToGrid w:val="0"/>
              <w:spacing w:before="65" w:line="271" w:lineRule="exact"/>
              <w:ind w:left="23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6</w:t>
            </w:r>
          </w:p>
        </w:tc>
        <w:tc>
          <w:tcPr>
            <w:tcW w:w="1145" w:type="dxa"/>
            <w:vAlign w:val="top"/>
          </w:tcPr>
          <w:p w14:paraId="0AFE2048">
            <w:pPr>
              <w:widowControl/>
              <w:kinsoku w:val="0"/>
              <w:autoSpaceDE w:val="0"/>
              <w:autoSpaceDN w:val="0"/>
              <w:adjustRightInd w:val="0"/>
              <w:snapToGrid w:val="0"/>
              <w:spacing w:line="3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C30B6B3">
            <w:pPr>
              <w:widowControl/>
              <w:kinsoku w:val="0"/>
              <w:autoSpaceDE w:val="0"/>
              <w:autoSpaceDN w:val="0"/>
              <w:adjustRightInd w:val="0"/>
              <w:snapToGrid w:val="0"/>
              <w:spacing w:before="65" w:line="252" w:lineRule="auto"/>
              <w:ind w:left="538" w:right="121" w:hanging="397"/>
              <w:jc w:val="left"/>
              <w:textAlignment w:val="baseline"/>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国产多</w:t>
            </w:r>
          </w:p>
          <w:p w14:paraId="4E50E24B">
            <w:pPr>
              <w:widowControl/>
              <w:kinsoku w:val="0"/>
              <w:autoSpaceDE w:val="0"/>
              <w:autoSpaceDN w:val="0"/>
              <w:adjustRightInd w:val="0"/>
              <w:snapToGrid w:val="0"/>
              <w:spacing w:before="65" w:line="252" w:lineRule="auto"/>
              <w:ind w:left="538" w:right="121" w:hanging="397"/>
              <w:jc w:val="left"/>
              <w:textAlignment w:val="baseline"/>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功能一</w:t>
            </w:r>
          </w:p>
          <w:p w14:paraId="1C46993F">
            <w:pPr>
              <w:widowControl/>
              <w:kinsoku w:val="0"/>
              <w:autoSpaceDE w:val="0"/>
              <w:autoSpaceDN w:val="0"/>
              <w:adjustRightInd w:val="0"/>
              <w:snapToGrid w:val="0"/>
              <w:spacing w:before="65" w:line="252" w:lineRule="auto"/>
              <w:ind w:left="538" w:right="121" w:hanging="39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体机</w:t>
            </w:r>
          </w:p>
        </w:tc>
        <w:tc>
          <w:tcPr>
            <w:tcW w:w="5919" w:type="dxa"/>
            <w:vAlign w:val="top"/>
          </w:tcPr>
          <w:p w14:paraId="323E24D8">
            <w:pPr>
              <w:widowControl/>
              <w:kinsoku w:val="0"/>
              <w:autoSpaceDE w:val="0"/>
              <w:autoSpaceDN w:val="0"/>
              <w:adjustRightInd w:val="0"/>
              <w:snapToGrid w:val="0"/>
              <w:spacing w:before="33" w:line="251" w:lineRule="auto"/>
              <w:ind w:left="137" w:right="106" w:hanging="1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1.A4</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彩色多功能一体机、复印、打印、扫描</w:t>
            </w:r>
            <w:r>
              <w:rPr>
                <w:rFonts w:hint="eastAsia" w:ascii="宋体" w:hAnsi="宋体" w:eastAsia="宋体" w:cs="宋体"/>
                <w:snapToGrid w:val="0"/>
                <w:color w:val="000000" w:themeColor="text1"/>
                <w:spacing w:val="-5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，黑彩同速。支持自动</w:t>
            </w:r>
            <w:r>
              <w:rPr>
                <w:rFonts w:hint="eastAsia" w:ascii="宋体" w:hAnsi="宋体" w:eastAsia="宋体" w:cs="宋体"/>
                <w:snapToGrid w:val="0"/>
                <w:color w:val="000000" w:themeColor="text1"/>
                <w:spacing w:val="17"/>
                <w:kern w:val="0"/>
                <w:sz w:val="18"/>
                <w:szCs w:val="18"/>
                <w:highlight w:val="none"/>
                <w:lang w:eastAsia="en-US"/>
                <w14:textFill>
                  <w14:solidFill>
                    <w14:schemeClr w14:val="tx1"/>
                  </w14:solidFill>
                </w14:textFill>
              </w:rPr>
              <w:t>双面打</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印、网络打印，支持彩色扫描、彩色打印/复印。</w:t>
            </w:r>
          </w:p>
          <w:p w14:paraId="6BBE49CC">
            <w:pPr>
              <w:widowControl/>
              <w:kinsoku w:val="0"/>
              <w:autoSpaceDE w:val="0"/>
              <w:autoSpaceDN w:val="0"/>
              <w:adjustRightInd w:val="0"/>
              <w:snapToGrid w:val="0"/>
              <w:spacing w:line="222" w:lineRule="auto"/>
              <w:ind w:left="12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2.打印速度（A4</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18</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ppm</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（A4）</w:t>
            </w:r>
          </w:p>
          <w:p w14:paraId="2DE7B040">
            <w:pPr>
              <w:widowControl/>
              <w:kinsoku w:val="0"/>
              <w:autoSpaceDE w:val="0"/>
              <w:autoSpaceDN w:val="0"/>
              <w:adjustRightInd w:val="0"/>
              <w:snapToGrid w:val="0"/>
              <w:spacing w:before="30" w:line="234" w:lineRule="auto"/>
              <w:ind w:left="111" w:right="168" w:firstLine="1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3.其他参数说明：处理器：</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GH</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内存：</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GB</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；控制面板：</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3.5</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英寸彩色触摸屏</w:t>
            </w:r>
            <w:r>
              <w:rPr>
                <w:rFonts w:hint="eastAsia" w:ascii="宋体" w:hAnsi="宋体" w:cs="宋体"/>
                <w:snapToGrid w:val="0"/>
                <w:color w:val="000000" w:themeColor="text1"/>
                <w:spacing w:val="7"/>
                <w:kern w:val="0"/>
                <w:sz w:val="18"/>
                <w:szCs w:val="18"/>
                <w:highlight w:val="none"/>
                <w:lang w:eastAsia="zh-CN"/>
                <w14:textFill>
                  <w14:solidFill>
                    <w14:schemeClr w14:val="tx1"/>
                  </w14:solidFill>
                </w14:textFill>
              </w:rPr>
              <w:t>。</w:t>
            </w:r>
          </w:p>
        </w:tc>
        <w:tc>
          <w:tcPr>
            <w:tcW w:w="429" w:type="dxa"/>
            <w:vAlign w:val="top"/>
          </w:tcPr>
          <w:p w14:paraId="2FE7C149">
            <w:pPr>
              <w:widowControl/>
              <w:kinsoku w:val="0"/>
              <w:autoSpaceDE w:val="0"/>
              <w:autoSpaceDN w:val="0"/>
              <w:adjustRightInd w:val="0"/>
              <w:snapToGrid w:val="0"/>
              <w:spacing w:line="26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97503EC">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CB6F3E3">
            <w:pPr>
              <w:widowControl/>
              <w:kinsoku w:val="0"/>
              <w:autoSpaceDE w:val="0"/>
              <w:autoSpaceDN w:val="0"/>
              <w:adjustRightInd w:val="0"/>
              <w:snapToGrid w:val="0"/>
              <w:spacing w:before="65" w:line="225" w:lineRule="auto"/>
              <w:ind w:left="13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525" w:type="dxa"/>
            <w:vAlign w:val="top"/>
          </w:tcPr>
          <w:p w14:paraId="110A16DE">
            <w:pPr>
              <w:widowControl/>
              <w:kinsoku w:val="0"/>
              <w:autoSpaceDE w:val="0"/>
              <w:autoSpaceDN w:val="0"/>
              <w:adjustRightInd w:val="0"/>
              <w:snapToGrid w:val="0"/>
              <w:spacing w:line="27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5D76D11">
            <w:pPr>
              <w:widowControl/>
              <w:kinsoku w:val="0"/>
              <w:autoSpaceDE w:val="0"/>
              <w:autoSpaceDN w:val="0"/>
              <w:adjustRightInd w:val="0"/>
              <w:snapToGrid w:val="0"/>
              <w:spacing w:line="27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5D74A23">
            <w:pPr>
              <w:widowControl/>
              <w:kinsoku w:val="0"/>
              <w:autoSpaceDE w:val="0"/>
              <w:autoSpaceDN w:val="0"/>
              <w:adjustRightInd w:val="0"/>
              <w:snapToGrid w:val="0"/>
              <w:spacing w:before="65" w:line="275" w:lineRule="exact"/>
              <w:ind w:left="39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1645F700">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2FEE7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7" w:hRule="atLeast"/>
        </w:trPr>
        <w:tc>
          <w:tcPr>
            <w:tcW w:w="420" w:type="dxa"/>
            <w:vAlign w:val="top"/>
          </w:tcPr>
          <w:p w14:paraId="180BA95A">
            <w:pPr>
              <w:widowControl/>
              <w:kinsoku w:val="0"/>
              <w:autoSpaceDE w:val="0"/>
              <w:autoSpaceDN w:val="0"/>
              <w:adjustRightInd w:val="0"/>
              <w:snapToGrid w:val="0"/>
              <w:spacing w:line="26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32C5133">
            <w:pPr>
              <w:widowControl/>
              <w:kinsoku w:val="0"/>
              <w:autoSpaceDE w:val="0"/>
              <w:autoSpaceDN w:val="0"/>
              <w:adjustRightInd w:val="0"/>
              <w:snapToGrid w:val="0"/>
              <w:spacing w:line="26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C1793DA">
            <w:pPr>
              <w:widowControl/>
              <w:kinsoku w:val="0"/>
              <w:autoSpaceDE w:val="0"/>
              <w:autoSpaceDN w:val="0"/>
              <w:adjustRightInd w:val="0"/>
              <w:snapToGrid w:val="0"/>
              <w:spacing w:line="26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7D8D7A5">
            <w:pPr>
              <w:widowControl/>
              <w:kinsoku w:val="0"/>
              <w:autoSpaceDE w:val="0"/>
              <w:autoSpaceDN w:val="0"/>
              <w:adjustRightInd w:val="0"/>
              <w:snapToGrid w:val="0"/>
              <w:spacing w:line="26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C35E219">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DF12396">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1B8D958">
            <w:pPr>
              <w:widowControl/>
              <w:kinsoku w:val="0"/>
              <w:autoSpaceDE w:val="0"/>
              <w:autoSpaceDN w:val="0"/>
              <w:adjustRightInd w:val="0"/>
              <w:snapToGrid w:val="0"/>
              <w:spacing w:before="65" w:line="272" w:lineRule="exact"/>
              <w:ind w:left="23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7</w:t>
            </w:r>
          </w:p>
        </w:tc>
        <w:tc>
          <w:tcPr>
            <w:tcW w:w="1145" w:type="dxa"/>
            <w:vAlign w:val="top"/>
          </w:tcPr>
          <w:p w14:paraId="0BA776D0">
            <w:pPr>
              <w:widowControl/>
              <w:kinsoku w:val="0"/>
              <w:autoSpaceDE w:val="0"/>
              <w:autoSpaceDN w:val="0"/>
              <w:adjustRightInd w:val="0"/>
              <w:snapToGrid w:val="0"/>
              <w:spacing w:line="26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6163C0E">
            <w:pPr>
              <w:widowControl/>
              <w:kinsoku w:val="0"/>
              <w:autoSpaceDE w:val="0"/>
              <w:autoSpaceDN w:val="0"/>
              <w:adjustRightInd w:val="0"/>
              <w:snapToGrid w:val="0"/>
              <w:spacing w:line="26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166EBFD">
            <w:pPr>
              <w:widowControl/>
              <w:kinsoku w:val="0"/>
              <w:autoSpaceDE w:val="0"/>
              <w:autoSpaceDN w:val="0"/>
              <w:adjustRightInd w:val="0"/>
              <w:snapToGrid w:val="0"/>
              <w:spacing w:line="26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253F00F">
            <w:pPr>
              <w:widowControl/>
              <w:kinsoku w:val="0"/>
              <w:autoSpaceDE w:val="0"/>
              <w:autoSpaceDN w:val="0"/>
              <w:adjustRightInd w:val="0"/>
              <w:snapToGrid w:val="0"/>
              <w:spacing w:line="26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E3B0531">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706E8E4">
            <w:pPr>
              <w:widowControl/>
              <w:kinsoku w:val="0"/>
              <w:autoSpaceDE w:val="0"/>
              <w:autoSpaceDN w:val="0"/>
              <w:adjustRightInd w:val="0"/>
              <w:snapToGrid w:val="0"/>
              <w:spacing w:line="26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ED82E48">
            <w:pPr>
              <w:widowControl/>
              <w:kinsoku w:val="0"/>
              <w:autoSpaceDE w:val="0"/>
              <w:autoSpaceDN w:val="0"/>
              <w:adjustRightInd w:val="0"/>
              <w:snapToGrid w:val="0"/>
              <w:spacing w:before="65" w:line="224" w:lineRule="auto"/>
              <w:ind w:left="24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国产扫描仪</w:t>
            </w:r>
          </w:p>
        </w:tc>
        <w:tc>
          <w:tcPr>
            <w:tcW w:w="5919" w:type="dxa"/>
            <w:vAlign w:val="top"/>
          </w:tcPr>
          <w:p w14:paraId="7F362BDE">
            <w:pPr>
              <w:widowControl/>
              <w:kinsoku w:val="0"/>
              <w:autoSpaceDE w:val="0"/>
              <w:autoSpaceDN w:val="0"/>
              <w:adjustRightInd w:val="0"/>
              <w:snapToGrid w:val="0"/>
              <w:spacing w:before="36" w:line="250" w:lineRule="auto"/>
              <w:ind w:left="111" w:right="106" w:firstLine="1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7"/>
                <w:kern w:val="0"/>
                <w:sz w:val="18"/>
                <w:szCs w:val="18"/>
                <w:highlight w:val="none"/>
                <w:lang w:eastAsia="en-US"/>
                <w14:textFill>
                  <w14:solidFill>
                    <w14:schemeClr w14:val="tx1"/>
                  </w14:solidFill>
                </w14:textFill>
              </w:rPr>
              <w:t>1.扫描类型</w:t>
            </w:r>
            <w:r>
              <w:rPr>
                <w:rFonts w:hint="eastAsia" w:ascii="宋体" w:hAnsi="宋体" w:eastAsia="宋体" w:cs="宋体"/>
                <w:snapToGrid w:val="0"/>
                <w:color w:val="000000" w:themeColor="text1"/>
                <w:spacing w:val="-5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7"/>
                <w:kern w:val="0"/>
                <w:sz w:val="18"/>
                <w:szCs w:val="18"/>
                <w:highlight w:val="none"/>
                <w:lang w:eastAsia="en-US"/>
                <w14:textFill>
                  <w14:solidFill>
                    <w14:schemeClr w14:val="tx1"/>
                  </w14:solidFill>
                </w14:textFill>
              </w:rPr>
              <w:t>：A3 幅面快速扫描+A4</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7"/>
                <w:kern w:val="0"/>
                <w:sz w:val="18"/>
                <w:szCs w:val="18"/>
                <w:highlight w:val="none"/>
                <w:lang w:eastAsia="en-US"/>
                <w14:textFill>
                  <w14:solidFill>
                    <w14:schemeClr w14:val="tx1"/>
                  </w14:solidFill>
                </w14:textFill>
              </w:rPr>
              <w:t>双面馈纸式扫描仪</w:t>
            </w:r>
            <w:r>
              <w:rPr>
                <w:rFonts w:hint="eastAsia" w:ascii="宋体" w:hAnsi="宋体" w:eastAsia="宋体" w:cs="宋体"/>
                <w:snapToGrid w:val="0"/>
                <w:color w:val="000000" w:themeColor="text1"/>
                <w:spacing w:val="-4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，设备接</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口</w:t>
            </w:r>
            <w:r>
              <w:rPr>
                <w:rFonts w:hint="eastAsia" w:ascii="宋体" w:hAnsi="宋体" w:eastAsia="宋体" w:cs="宋体"/>
                <w:snapToGrid w:val="0"/>
                <w:color w:val="000000" w:themeColor="text1"/>
                <w:spacing w:val="-5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高速</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USB2.0</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接</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口。</w:t>
            </w:r>
          </w:p>
          <w:p w14:paraId="255E030F">
            <w:pPr>
              <w:widowControl/>
              <w:kinsoku w:val="0"/>
              <w:autoSpaceDE w:val="0"/>
              <w:autoSpaceDN w:val="0"/>
              <w:adjustRightInd w:val="0"/>
              <w:snapToGrid w:val="0"/>
              <w:spacing w:before="3" w:line="250" w:lineRule="auto"/>
              <w:ind w:left="114" w:right="102" w:firstLine="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2.支持彩色扫描、支持平板稿台，具备分</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辨率设置、图像处理参数设置、图像</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拆分/合并、重张检测、扫描预览、</w:t>
            </w:r>
            <w:r>
              <w:rPr>
                <w:rFonts w:hint="eastAsia" w:ascii="宋体" w:hAnsi="宋体" w:eastAsia="宋体" w:cs="宋体"/>
                <w:snapToGrid w:val="0"/>
                <w:color w:val="000000" w:themeColor="text1"/>
                <w:spacing w:val="-5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图像旋转、尺寸检</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测、文字识别等功能。</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 xml:space="preserve">输出文件格式支持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jpg</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多页</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tiff</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 xml:space="preserve">、多页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pdf</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 xml:space="preserve"> 格式、多页</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OFD</w:t>
            </w:r>
            <w:r>
              <w:rPr>
                <w:rFonts w:hint="eastAsia" w:ascii="宋体" w:hAnsi="宋体" w:eastAsia="宋体" w:cs="宋体"/>
                <w:snapToGrid w:val="0"/>
                <w:color w:val="000000" w:themeColor="text1"/>
                <w:spacing w:val="2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、双层</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OFD</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等格式；</w:t>
            </w:r>
            <w:r>
              <w:rPr>
                <w:rFonts w:hint="eastAsia" w:ascii="宋体" w:hAnsi="宋体" w:eastAsia="宋体" w:cs="宋体"/>
                <w:snapToGrid w:val="0"/>
                <w:color w:val="000000" w:themeColor="text1"/>
                <w:spacing w:val="4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带自动进稿器（</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ADF</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支持双面扫描。</w:t>
            </w:r>
          </w:p>
          <w:p w14:paraId="4D01673E">
            <w:pPr>
              <w:widowControl/>
              <w:kinsoku w:val="0"/>
              <w:autoSpaceDE w:val="0"/>
              <w:autoSpaceDN w:val="0"/>
              <w:adjustRightInd w:val="0"/>
              <w:snapToGrid w:val="0"/>
              <w:spacing w:before="3" w:line="250" w:lineRule="auto"/>
              <w:ind w:left="114" w:right="104" w:firstLine="1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3、</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TWAIN</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 xml:space="preserve"> 扫描驱动软件带有智能化处理的完美页面扫描功</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能，完成影像的歪</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斜校正、原稿尺寸裁剪、去底色、旋转、</w:t>
            </w:r>
            <w:r>
              <w:rPr>
                <w:rFonts w:hint="eastAsia" w:ascii="宋体" w:hAnsi="宋体" w:eastAsia="宋体" w:cs="宋体"/>
                <w:snapToGrid w:val="0"/>
                <w:color w:val="000000" w:themeColor="text1"/>
                <w:spacing w:val="4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去白页、加框等功能。可同时得到</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扫描稿件的黑白、灰度、 彩色三种影像输出。</w:t>
            </w:r>
          </w:p>
          <w:p w14:paraId="170EEFF9">
            <w:pPr>
              <w:widowControl/>
              <w:kinsoku w:val="0"/>
              <w:autoSpaceDE w:val="0"/>
              <w:autoSpaceDN w:val="0"/>
              <w:adjustRightInd w:val="0"/>
              <w:snapToGrid w:val="0"/>
              <w:spacing w:before="6" w:line="242" w:lineRule="auto"/>
              <w:ind w:left="111" w:right="104" w:firstLine="7"/>
              <w:jc w:val="left"/>
              <w:textAlignment w:val="baseline"/>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4.操作系统支持</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国</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产操作系统平台，</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 xml:space="preserve">以及国产操作系统下的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OCR</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 xml:space="preserve"> 文字 处理</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；可实现支持多国语</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 xml:space="preserve">言的双层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PDF</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，支持调节图像压缩</w:t>
            </w:r>
            <w:r>
              <w:rPr>
                <w:rFonts w:hint="eastAsia" w:ascii="宋体" w:hAnsi="宋体" w:eastAsia="宋体" w:cs="宋体"/>
                <w:snapToGrid w:val="0"/>
                <w:color w:val="000000" w:themeColor="text1"/>
                <w:spacing w:val="4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比例，支持检索功能</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，A3 幅面扫描自动裁</w:t>
            </w:r>
          </w:p>
          <w:p w14:paraId="6D88D6FF">
            <w:pPr>
              <w:widowControl/>
              <w:kinsoku w:val="0"/>
              <w:autoSpaceDE w:val="0"/>
              <w:autoSpaceDN w:val="0"/>
              <w:adjustRightInd w:val="0"/>
              <w:snapToGrid w:val="0"/>
              <w:spacing w:before="38" w:line="222" w:lineRule="auto"/>
              <w:ind w:left="11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切成 A4</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幅面并实</w:t>
            </w:r>
            <w:r>
              <w:rPr>
                <w:rFonts w:hint="eastAsia" w:ascii="宋体" w:hAnsi="宋体" w:eastAsia="宋体" w:cs="宋体"/>
                <w:snapToGrid w:val="0"/>
                <w:color w:val="000000" w:themeColor="text1"/>
                <w:spacing w:val="2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现页码自动排序。</w:t>
            </w:r>
          </w:p>
        </w:tc>
        <w:tc>
          <w:tcPr>
            <w:tcW w:w="429" w:type="dxa"/>
            <w:vAlign w:val="top"/>
          </w:tcPr>
          <w:p w14:paraId="59C148BB">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E574D63">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EABEFEF">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99BFE93">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F06D456">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A58A5A8">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EB7382D">
            <w:pPr>
              <w:widowControl/>
              <w:kinsoku w:val="0"/>
              <w:autoSpaceDE w:val="0"/>
              <w:autoSpaceDN w:val="0"/>
              <w:adjustRightInd w:val="0"/>
              <w:snapToGrid w:val="0"/>
              <w:spacing w:before="65" w:line="225" w:lineRule="auto"/>
              <w:ind w:left="13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525" w:type="dxa"/>
            <w:vAlign w:val="top"/>
          </w:tcPr>
          <w:p w14:paraId="056078FE">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8053E03">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B73A0C1">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1638298">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468E1EA">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2B9860D">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748F50B">
            <w:pPr>
              <w:widowControl/>
              <w:kinsoku w:val="0"/>
              <w:autoSpaceDE w:val="0"/>
              <w:autoSpaceDN w:val="0"/>
              <w:adjustRightInd w:val="0"/>
              <w:snapToGrid w:val="0"/>
              <w:spacing w:before="65" w:line="274"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5A96C82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435E9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420" w:type="dxa"/>
            <w:vAlign w:val="top"/>
          </w:tcPr>
          <w:p w14:paraId="422A2F51">
            <w:pPr>
              <w:widowControl/>
              <w:kinsoku w:val="0"/>
              <w:autoSpaceDE w:val="0"/>
              <w:autoSpaceDN w:val="0"/>
              <w:adjustRightInd w:val="0"/>
              <w:snapToGrid w:val="0"/>
              <w:spacing w:before="206" w:line="272" w:lineRule="exact"/>
              <w:ind w:left="23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8</w:t>
            </w:r>
          </w:p>
        </w:tc>
        <w:tc>
          <w:tcPr>
            <w:tcW w:w="1145" w:type="dxa"/>
            <w:vAlign w:val="top"/>
          </w:tcPr>
          <w:p w14:paraId="27E136EE">
            <w:pPr>
              <w:widowControl/>
              <w:kinsoku w:val="0"/>
              <w:autoSpaceDE w:val="0"/>
              <w:autoSpaceDN w:val="0"/>
              <w:adjustRightInd w:val="0"/>
              <w:snapToGrid w:val="0"/>
              <w:spacing w:before="206" w:line="222" w:lineRule="auto"/>
              <w:ind w:left="44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打孔机</w:t>
            </w:r>
          </w:p>
        </w:tc>
        <w:tc>
          <w:tcPr>
            <w:tcW w:w="5919" w:type="dxa"/>
            <w:vAlign w:val="top"/>
          </w:tcPr>
          <w:p w14:paraId="654E6F16">
            <w:pPr>
              <w:widowControl/>
              <w:kinsoku w:val="0"/>
              <w:autoSpaceDE w:val="0"/>
              <w:autoSpaceDN w:val="0"/>
              <w:adjustRightInd w:val="0"/>
              <w:snapToGrid w:val="0"/>
              <w:spacing w:before="206" w:line="222" w:lineRule="auto"/>
              <w:ind w:left="12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干部人事档案专业打孔机，三孔打孔机切纸两用档</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案专用。</w:t>
            </w:r>
          </w:p>
        </w:tc>
        <w:tc>
          <w:tcPr>
            <w:tcW w:w="429" w:type="dxa"/>
            <w:vAlign w:val="top"/>
          </w:tcPr>
          <w:p w14:paraId="3BEEA5BF">
            <w:pPr>
              <w:widowControl/>
              <w:kinsoku w:val="0"/>
              <w:autoSpaceDE w:val="0"/>
              <w:autoSpaceDN w:val="0"/>
              <w:adjustRightInd w:val="0"/>
              <w:snapToGrid w:val="0"/>
              <w:spacing w:before="251" w:line="225" w:lineRule="auto"/>
              <w:ind w:left="13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525" w:type="dxa"/>
            <w:vAlign w:val="top"/>
          </w:tcPr>
          <w:p w14:paraId="517E584F">
            <w:pPr>
              <w:widowControl/>
              <w:kinsoku w:val="0"/>
              <w:autoSpaceDE w:val="0"/>
              <w:autoSpaceDN w:val="0"/>
              <w:adjustRightInd w:val="0"/>
              <w:snapToGrid w:val="0"/>
              <w:spacing w:before="252" w:line="274"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598005DB">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4CBDE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420" w:type="dxa"/>
            <w:vAlign w:val="top"/>
          </w:tcPr>
          <w:p w14:paraId="5DB13B32">
            <w:pPr>
              <w:widowControl/>
              <w:kinsoku w:val="0"/>
              <w:autoSpaceDE w:val="0"/>
              <w:autoSpaceDN w:val="0"/>
              <w:adjustRightInd w:val="0"/>
              <w:snapToGrid w:val="0"/>
              <w:spacing w:before="206" w:line="271" w:lineRule="exact"/>
              <w:ind w:left="23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9</w:t>
            </w:r>
          </w:p>
        </w:tc>
        <w:tc>
          <w:tcPr>
            <w:tcW w:w="1145" w:type="dxa"/>
            <w:vAlign w:val="top"/>
          </w:tcPr>
          <w:p w14:paraId="3513E8E8">
            <w:pPr>
              <w:widowControl/>
              <w:kinsoku w:val="0"/>
              <w:autoSpaceDE w:val="0"/>
              <w:autoSpaceDN w:val="0"/>
              <w:adjustRightInd w:val="0"/>
              <w:snapToGrid w:val="0"/>
              <w:spacing w:before="205" w:line="223" w:lineRule="auto"/>
              <w:ind w:left="33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移动硬盘</w:t>
            </w:r>
          </w:p>
        </w:tc>
        <w:tc>
          <w:tcPr>
            <w:tcW w:w="5919" w:type="dxa"/>
            <w:vAlign w:val="top"/>
          </w:tcPr>
          <w:p w14:paraId="624CFC7D">
            <w:pPr>
              <w:widowControl/>
              <w:kinsoku w:val="0"/>
              <w:autoSpaceDE w:val="0"/>
              <w:autoSpaceDN w:val="0"/>
              <w:adjustRightInd w:val="0"/>
              <w:snapToGrid w:val="0"/>
              <w:spacing w:before="72" w:line="249" w:lineRule="auto"/>
              <w:ind w:left="111" w:right="1372" w:firstLine="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2.5</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寸移动硬盘，容量≥2</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TB</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，用于进行数</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据交换、备份等用途。</w:t>
            </w:r>
          </w:p>
        </w:tc>
        <w:tc>
          <w:tcPr>
            <w:tcW w:w="429" w:type="dxa"/>
            <w:vAlign w:val="top"/>
          </w:tcPr>
          <w:p w14:paraId="418FBE80">
            <w:pPr>
              <w:widowControl/>
              <w:kinsoku w:val="0"/>
              <w:autoSpaceDE w:val="0"/>
              <w:autoSpaceDN w:val="0"/>
              <w:adjustRightInd w:val="0"/>
              <w:snapToGrid w:val="0"/>
              <w:spacing w:before="254" w:line="221" w:lineRule="auto"/>
              <w:ind w:left="11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块</w:t>
            </w:r>
          </w:p>
        </w:tc>
        <w:tc>
          <w:tcPr>
            <w:tcW w:w="525" w:type="dxa"/>
            <w:vAlign w:val="top"/>
          </w:tcPr>
          <w:p w14:paraId="10B2224C">
            <w:pPr>
              <w:widowControl/>
              <w:kinsoku w:val="0"/>
              <w:autoSpaceDE w:val="0"/>
              <w:autoSpaceDN w:val="0"/>
              <w:adjustRightInd w:val="0"/>
              <w:snapToGrid w:val="0"/>
              <w:spacing w:before="254" w:line="274"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59E63A8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1C96B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420" w:type="dxa"/>
            <w:vAlign w:val="top"/>
          </w:tcPr>
          <w:p w14:paraId="65A859CB">
            <w:pPr>
              <w:widowControl/>
              <w:kinsoku w:val="0"/>
              <w:autoSpaceDE w:val="0"/>
              <w:autoSpaceDN w:val="0"/>
              <w:adjustRightInd w:val="0"/>
              <w:snapToGrid w:val="0"/>
              <w:spacing w:before="304" w:line="271" w:lineRule="exact"/>
              <w:ind w:left="24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position w:val="1"/>
                <w:sz w:val="18"/>
                <w:szCs w:val="18"/>
                <w:highlight w:val="none"/>
                <w:lang w:eastAsia="en-US"/>
                <w14:textFill>
                  <w14:solidFill>
                    <w14:schemeClr w14:val="tx1"/>
                  </w14:solidFill>
                </w14:textFill>
              </w:rPr>
              <w:t>10</w:t>
            </w:r>
          </w:p>
        </w:tc>
        <w:tc>
          <w:tcPr>
            <w:tcW w:w="1145" w:type="dxa"/>
            <w:vAlign w:val="top"/>
          </w:tcPr>
          <w:p w14:paraId="4E9DA5E0">
            <w:pPr>
              <w:widowControl/>
              <w:kinsoku w:val="0"/>
              <w:autoSpaceDE w:val="0"/>
              <w:autoSpaceDN w:val="0"/>
              <w:adjustRightInd w:val="0"/>
              <w:snapToGrid w:val="0"/>
              <w:spacing w:before="303" w:line="223" w:lineRule="auto"/>
              <w:ind w:left="54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机柜</w:t>
            </w:r>
          </w:p>
        </w:tc>
        <w:tc>
          <w:tcPr>
            <w:tcW w:w="5919" w:type="dxa"/>
            <w:vAlign w:val="top"/>
          </w:tcPr>
          <w:p w14:paraId="3EC2C2A8">
            <w:pPr>
              <w:widowControl/>
              <w:kinsoku w:val="0"/>
              <w:autoSpaceDE w:val="0"/>
              <w:autoSpaceDN w:val="0"/>
              <w:adjustRightInd w:val="0"/>
              <w:snapToGrid w:val="0"/>
              <w:spacing w:before="33" w:line="249" w:lineRule="auto"/>
              <w:ind w:left="108" w:right="106" w:firstLine="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机柜尺寸：600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mm</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宽）*1000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mm</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长）*1200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mm</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高）</w:t>
            </w:r>
            <w:r>
              <w:rPr>
                <w:rFonts w:hint="eastAsia" w:ascii="宋体" w:hAnsi="宋体" w:eastAsia="宋体" w:cs="宋体"/>
                <w:snapToGrid w:val="0"/>
                <w:color w:val="000000" w:themeColor="text1"/>
                <w:spacing w:val="-5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。可安装部署服务器</w:t>
            </w:r>
          </w:p>
        </w:tc>
        <w:tc>
          <w:tcPr>
            <w:tcW w:w="429" w:type="dxa"/>
            <w:vAlign w:val="top"/>
          </w:tcPr>
          <w:p w14:paraId="61A5820C">
            <w:pPr>
              <w:widowControl/>
              <w:kinsoku w:val="0"/>
              <w:autoSpaceDE w:val="0"/>
              <w:autoSpaceDN w:val="0"/>
              <w:adjustRightInd w:val="0"/>
              <w:snapToGrid w:val="0"/>
              <w:spacing w:line="28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019F776">
            <w:pPr>
              <w:widowControl/>
              <w:kinsoku w:val="0"/>
              <w:autoSpaceDE w:val="0"/>
              <w:autoSpaceDN w:val="0"/>
              <w:adjustRightInd w:val="0"/>
              <w:snapToGrid w:val="0"/>
              <w:spacing w:before="65" w:line="224" w:lineRule="auto"/>
              <w:ind w:left="11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个</w:t>
            </w:r>
          </w:p>
        </w:tc>
        <w:tc>
          <w:tcPr>
            <w:tcW w:w="525" w:type="dxa"/>
            <w:vAlign w:val="top"/>
          </w:tcPr>
          <w:p w14:paraId="683DEE02">
            <w:pPr>
              <w:widowControl/>
              <w:kinsoku w:val="0"/>
              <w:autoSpaceDE w:val="0"/>
              <w:autoSpaceDN w:val="0"/>
              <w:adjustRightInd w:val="0"/>
              <w:snapToGrid w:val="0"/>
              <w:spacing w:line="28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8D91238">
            <w:pPr>
              <w:widowControl/>
              <w:kinsoku w:val="0"/>
              <w:autoSpaceDE w:val="0"/>
              <w:autoSpaceDN w:val="0"/>
              <w:adjustRightInd w:val="0"/>
              <w:snapToGrid w:val="0"/>
              <w:spacing w:before="65" w:line="275"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4B1B8B60">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4E1A1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6" w:hRule="atLeast"/>
        </w:trPr>
        <w:tc>
          <w:tcPr>
            <w:tcW w:w="420" w:type="dxa"/>
            <w:vAlign w:val="top"/>
          </w:tcPr>
          <w:p w14:paraId="6E676971">
            <w:pPr>
              <w:widowControl/>
              <w:kinsoku w:val="0"/>
              <w:autoSpaceDE w:val="0"/>
              <w:autoSpaceDN w:val="0"/>
              <w:adjustRightInd w:val="0"/>
              <w:snapToGrid w:val="0"/>
              <w:spacing w:line="25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B998104">
            <w:pPr>
              <w:widowControl/>
              <w:kinsoku w:val="0"/>
              <w:autoSpaceDE w:val="0"/>
              <w:autoSpaceDN w:val="0"/>
              <w:adjustRightInd w:val="0"/>
              <w:snapToGrid w:val="0"/>
              <w:spacing w:line="25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AE753AB">
            <w:pPr>
              <w:widowControl/>
              <w:kinsoku w:val="0"/>
              <w:autoSpaceDE w:val="0"/>
              <w:autoSpaceDN w:val="0"/>
              <w:adjustRightInd w:val="0"/>
              <w:snapToGrid w:val="0"/>
              <w:spacing w:line="26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C3BB2B6">
            <w:pPr>
              <w:widowControl/>
              <w:kinsoku w:val="0"/>
              <w:autoSpaceDE w:val="0"/>
              <w:autoSpaceDN w:val="0"/>
              <w:adjustRightInd w:val="0"/>
              <w:snapToGrid w:val="0"/>
              <w:spacing w:before="65" w:line="275" w:lineRule="exact"/>
              <w:ind w:left="18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position w:val="1"/>
                <w:sz w:val="18"/>
                <w:szCs w:val="18"/>
                <w:highlight w:val="none"/>
                <w:lang w:eastAsia="en-US"/>
                <w14:textFill>
                  <w14:solidFill>
                    <w14:schemeClr w14:val="tx1"/>
                  </w14:solidFill>
                </w14:textFill>
              </w:rPr>
              <w:t>11</w:t>
            </w:r>
          </w:p>
        </w:tc>
        <w:tc>
          <w:tcPr>
            <w:tcW w:w="1145" w:type="dxa"/>
            <w:vAlign w:val="top"/>
          </w:tcPr>
          <w:p w14:paraId="63C13A0D">
            <w:pPr>
              <w:widowControl/>
              <w:kinsoku w:val="0"/>
              <w:autoSpaceDE w:val="0"/>
              <w:autoSpaceDN w:val="0"/>
              <w:adjustRightInd w:val="0"/>
              <w:snapToGrid w:val="0"/>
              <w:spacing w:line="25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39F707A">
            <w:pPr>
              <w:widowControl/>
              <w:kinsoku w:val="0"/>
              <w:autoSpaceDE w:val="0"/>
              <w:autoSpaceDN w:val="0"/>
              <w:adjustRightInd w:val="0"/>
              <w:snapToGrid w:val="0"/>
              <w:spacing w:line="25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746557A">
            <w:pPr>
              <w:widowControl/>
              <w:kinsoku w:val="0"/>
              <w:autoSpaceDE w:val="0"/>
              <w:autoSpaceDN w:val="0"/>
              <w:adjustRightInd w:val="0"/>
              <w:snapToGrid w:val="0"/>
              <w:spacing w:line="26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DADE1B2">
            <w:pPr>
              <w:widowControl/>
              <w:kinsoku w:val="0"/>
              <w:autoSpaceDE w:val="0"/>
              <w:autoSpaceDN w:val="0"/>
              <w:adjustRightInd w:val="0"/>
              <w:snapToGrid w:val="0"/>
              <w:spacing w:before="65" w:line="22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网络交换机</w:t>
            </w:r>
          </w:p>
        </w:tc>
        <w:tc>
          <w:tcPr>
            <w:tcW w:w="5919" w:type="dxa"/>
            <w:vAlign w:val="top"/>
          </w:tcPr>
          <w:p w14:paraId="64F117DE">
            <w:pPr>
              <w:widowControl/>
              <w:kinsoku w:val="0"/>
              <w:autoSpaceDE w:val="0"/>
              <w:autoSpaceDN w:val="0"/>
              <w:adjustRightInd w:val="0"/>
              <w:snapToGrid w:val="0"/>
              <w:spacing w:before="32" w:line="221" w:lineRule="auto"/>
              <w:ind w:left="12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1.16 口千兆可网管型交换机，可支持的协议：</w:t>
            </w:r>
          </w:p>
          <w:p w14:paraId="673E3A93">
            <w:pPr>
              <w:widowControl/>
              <w:kinsoku w:val="0"/>
              <w:autoSpaceDE w:val="0"/>
              <w:autoSpaceDN w:val="0"/>
              <w:adjustRightInd w:val="0"/>
              <w:snapToGrid w:val="0"/>
              <w:spacing w:before="35" w:line="245" w:lineRule="auto"/>
              <w:ind w:left="111" w:right="102" w:firstLine="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 xml:space="preserve">2.支持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IEEE</w:t>
            </w:r>
            <w:r>
              <w:rPr>
                <w:rFonts w:hint="eastAsia" w:ascii="宋体" w:hAnsi="宋体" w:eastAsia="宋体" w:cs="宋体"/>
                <w:snapToGrid w:val="0"/>
                <w:color w:val="000000" w:themeColor="text1"/>
                <w:spacing w:val="5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802.3/802.3u/802.3</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ab</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802.1</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Q</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VLAN</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802.1</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p</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CoS</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802.3</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ad LACP ； 支 持</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STP/RSTP/MSTP 、 LLDP</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管</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理</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支</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持</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SNMP</w:t>
            </w:r>
            <w:r>
              <w:rPr>
                <w:rFonts w:hint="eastAsia" w:ascii="宋体" w:hAnsi="宋体" w:eastAsia="宋体" w:cs="宋体"/>
                <w:snapToGrid w:val="0"/>
                <w:color w:val="000000" w:themeColor="text1"/>
                <w:spacing w:val="8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v1/v2c/v3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 xml:space="preserve"> Telnet</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SSH</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Web</w:t>
            </w:r>
            <w:r>
              <w:rPr>
                <w:rFonts w:hint="eastAsia" w:ascii="宋体" w:hAnsi="宋体" w:eastAsia="宋体" w:cs="宋体"/>
                <w:snapToGrid w:val="0"/>
                <w:color w:val="000000" w:themeColor="text1"/>
                <w:spacing w:val="7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fldChar w:fldCharType="begin"/>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instrText xml:space="preserve"> HYPERLINK "HTTPS" </w:instrTex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fldChar w:fldCharType="separate"/>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HTTPS</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fldChar w:fldCharType="end"/>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Console</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TFTP</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FTP</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NTP</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Syslog</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安全支持</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802.1X</w:t>
            </w:r>
            <w:r>
              <w:rPr>
                <w:rFonts w:hint="eastAsia" w:ascii="宋体" w:hAnsi="宋体" w:eastAsia="宋体" w:cs="宋体"/>
                <w:snapToGrid w:val="0"/>
                <w:color w:val="000000" w:themeColor="text1"/>
                <w:spacing w:val="-5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DHCP</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Snooping</w:t>
            </w:r>
            <w:r>
              <w:rPr>
                <w:rFonts w:hint="eastAsia" w:ascii="宋体" w:hAnsi="宋体" w:eastAsia="宋体" w:cs="宋体"/>
                <w:snapToGrid w:val="0"/>
                <w:color w:val="000000" w:themeColor="text1"/>
                <w:spacing w:val="-6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IP</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MAC</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 xml:space="preserve"> 绑定、</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ACL</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、风暴抑制；</w:t>
            </w:r>
            <w:r>
              <w:rPr>
                <w:rFonts w:hint="eastAsia" w:ascii="宋体" w:hAnsi="宋体" w:eastAsia="宋体" w:cs="宋体"/>
                <w:snapToGrid w:val="0"/>
                <w:color w:val="000000" w:themeColor="text1"/>
                <w:spacing w:val="-5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QoS</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支持端</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口</w:t>
            </w:r>
            <w:r>
              <w:rPr>
                <w:rFonts w:hint="eastAsia" w:ascii="宋体" w:hAnsi="宋体" w:eastAsia="宋体" w:cs="宋体"/>
                <w:snapToGrid w:val="0"/>
                <w:color w:val="000000" w:themeColor="text1"/>
                <w:spacing w:val="4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802.1p/</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DSCP</w:t>
            </w:r>
            <w:r>
              <w:rPr>
                <w:rFonts w:hint="eastAsia" w:ascii="宋体" w:hAnsi="宋体" w:eastAsia="宋体" w:cs="宋体"/>
                <w:snapToGrid w:val="0"/>
                <w:color w:val="000000" w:themeColor="text1"/>
                <w:spacing w:val="6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优</w:t>
            </w:r>
            <w:r>
              <w:rPr>
                <w:rFonts w:hint="eastAsia" w:ascii="宋体" w:hAnsi="宋体" w:eastAsia="宋体" w:cs="宋体"/>
                <w:snapToGrid w:val="0"/>
                <w:color w:val="000000" w:themeColor="text1"/>
                <w:spacing w:val="-4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先</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级</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与</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带</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宽</w:t>
            </w:r>
            <w:r>
              <w:rPr>
                <w:rFonts w:hint="eastAsia" w:ascii="宋体" w:hAnsi="宋体" w:eastAsia="宋体" w:cs="宋体"/>
                <w:snapToGrid w:val="0"/>
                <w:color w:val="000000" w:themeColor="text1"/>
                <w:spacing w:val="-4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控</w:t>
            </w:r>
            <w:r>
              <w:rPr>
                <w:rFonts w:hint="eastAsia" w:ascii="宋体" w:hAnsi="宋体" w:eastAsia="宋体" w:cs="宋体"/>
                <w:snapToGrid w:val="0"/>
                <w:color w:val="000000" w:themeColor="text1"/>
                <w:spacing w:val="-4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制</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组</w:t>
            </w:r>
            <w:r>
              <w:rPr>
                <w:rFonts w:hint="eastAsia" w:ascii="宋体" w:hAnsi="宋体" w:eastAsia="宋体" w:cs="宋体"/>
                <w:snapToGrid w:val="0"/>
                <w:color w:val="000000" w:themeColor="text1"/>
                <w:spacing w:val="-4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播</w:t>
            </w:r>
            <w:r>
              <w:rPr>
                <w:rFonts w:hint="eastAsia" w:ascii="宋体" w:hAnsi="宋体" w:eastAsia="宋体" w:cs="宋体"/>
                <w:snapToGrid w:val="0"/>
                <w:color w:val="000000" w:themeColor="text1"/>
                <w:spacing w:val="-4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支</w:t>
            </w:r>
            <w:r>
              <w:rPr>
                <w:rFonts w:hint="eastAsia" w:ascii="宋体" w:hAnsi="宋体" w:eastAsia="宋体" w:cs="宋体"/>
                <w:snapToGrid w:val="0"/>
                <w:color w:val="000000" w:themeColor="text1"/>
                <w:spacing w:val="-4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 xml:space="preserve">持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IGMP</w:t>
            </w:r>
            <w:r>
              <w:rPr>
                <w:rFonts w:hint="eastAsia" w:ascii="宋体" w:hAnsi="宋体" w:eastAsia="宋体" w:cs="宋体"/>
                <w:snapToGrid w:val="0"/>
                <w:color w:val="000000" w:themeColor="text1"/>
                <w:spacing w:val="6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v</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1/v2/v3</w:t>
            </w:r>
            <w:r>
              <w:rPr>
                <w:rFonts w:hint="eastAsia" w:ascii="宋体" w:hAnsi="宋体" w:eastAsia="宋体" w:cs="宋体"/>
                <w:snapToGrid w:val="0"/>
                <w:color w:val="000000" w:themeColor="text1"/>
                <w:spacing w:val="5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 xml:space="preserve">及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IGMP Snooping</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；支持</w:t>
            </w:r>
            <w:r>
              <w:rPr>
                <w:rFonts w:hint="eastAsia" w:ascii="宋体" w:hAnsi="宋体" w:eastAsia="宋体" w:cs="宋体"/>
                <w:snapToGrid w:val="0"/>
                <w:color w:val="000000" w:themeColor="text1"/>
                <w:spacing w:val="4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IPv</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4/</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IPv</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6 双栈、静态路由（三层）。</w:t>
            </w:r>
          </w:p>
        </w:tc>
        <w:tc>
          <w:tcPr>
            <w:tcW w:w="429" w:type="dxa"/>
            <w:vAlign w:val="top"/>
          </w:tcPr>
          <w:p w14:paraId="69E2F4EF">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AA2F38E">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E07D447">
            <w:pPr>
              <w:widowControl/>
              <w:kinsoku w:val="0"/>
              <w:autoSpaceDE w:val="0"/>
              <w:autoSpaceDN w:val="0"/>
              <w:adjustRightInd w:val="0"/>
              <w:snapToGrid w:val="0"/>
              <w:spacing w:line="27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7D574FF">
            <w:pPr>
              <w:widowControl/>
              <w:kinsoku w:val="0"/>
              <w:autoSpaceDE w:val="0"/>
              <w:autoSpaceDN w:val="0"/>
              <w:adjustRightInd w:val="0"/>
              <w:snapToGrid w:val="0"/>
              <w:spacing w:before="65" w:line="225" w:lineRule="auto"/>
              <w:ind w:left="13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525" w:type="dxa"/>
            <w:vAlign w:val="top"/>
          </w:tcPr>
          <w:p w14:paraId="3C709AF7">
            <w:pPr>
              <w:widowControl/>
              <w:kinsoku w:val="0"/>
              <w:autoSpaceDE w:val="0"/>
              <w:autoSpaceDN w:val="0"/>
              <w:adjustRightInd w:val="0"/>
              <w:snapToGrid w:val="0"/>
              <w:spacing w:line="274"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DE9A459">
            <w:pPr>
              <w:widowControl/>
              <w:kinsoku w:val="0"/>
              <w:autoSpaceDE w:val="0"/>
              <w:autoSpaceDN w:val="0"/>
              <w:adjustRightInd w:val="0"/>
              <w:snapToGrid w:val="0"/>
              <w:spacing w:line="27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6CEB72E">
            <w:pPr>
              <w:widowControl/>
              <w:kinsoku w:val="0"/>
              <w:autoSpaceDE w:val="0"/>
              <w:autoSpaceDN w:val="0"/>
              <w:adjustRightInd w:val="0"/>
              <w:snapToGrid w:val="0"/>
              <w:spacing w:line="27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57F1DEC">
            <w:pPr>
              <w:widowControl/>
              <w:kinsoku w:val="0"/>
              <w:autoSpaceDE w:val="0"/>
              <w:autoSpaceDN w:val="0"/>
              <w:adjustRightInd w:val="0"/>
              <w:snapToGrid w:val="0"/>
              <w:spacing w:before="65" w:line="274"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179D0003">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2AF40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5" w:hRule="atLeast"/>
        </w:trPr>
        <w:tc>
          <w:tcPr>
            <w:tcW w:w="420" w:type="dxa"/>
            <w:vAlign w:val="top"/>
          </w:tcPr>
          <w:p w14:paraId="4227237C">
            <w:pPr>
              <w:widowControl/>
              <w:kinsoku w:val="0"/>
              <w:autoSpaceDE w:val="0"/>
              <w:autoSpaceDN w:val="0"/>
              <w:adjustRightInd w:val="0"/>
              <w:snapToGrid w:val="0"/>
              <w:spacing w:before="306" w:line="274" w:lineRule="exact"/>
              <w:ind w:left="18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position w:val="1"/>
                <w:sz w:val="18"/>
                <w:szCs w:val="18"/>
                <w:highlight w:val="none"/>
                <w:lang w:eastAsia="en-US"/>
                <w14:textFill>
                  <w14:solidFill>
                    <w14:schemeClr w14:val="tx1"/>
                  </w14:solidFill>
                </w14:textFill>
              </w:rPr>
              <w:t>12</w:t>
            </w:r>
          </w:p>
        </w:tc>
        <w:tc>
          <w:tcPr>
            <w:tcW w:w="1145" w:type="dxa"/>
            <w:vAlign w:val="top"/>
          </w:tcPr>
          <w:p w14:paraId="5176F1B5">
            <w:pPr>
              <w:widowControl/>
              <w:kinsoku w:val="0"/>
              <w:autoSpaceDE w:val="0"/>
              <w:autoSpaceDN w:val="0"/>
              <w:adjustRightInd w:val="0"/>
              <w:snapToGrid w:val="0"/>
              <w:spacing w:before="172" w:line="251" w:lineRule="auto"/>
              <w:ind w:right="12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数字化加工耗</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材</w:t>
            </w:r>
          </w:p>
        </w:tc>
        <w:tc>
          <w:tcPr>
            <w:tcW w:w="5919" w:type="dxa"/>
            <w:vAlign w:val="top"/>
          </w:tcPr>
          <w:p w14:paraId="1BFF7503">
            <w:pPr>
              <w:widowControl/>
              <w:kinsoku w:val="0"/>
              <w:autoSpaceDE w:val="0"/>
              <w:autoSpaceDN w:val="0"/>
              <w:adjustRightInd w:val="0"/>
              <w:snapToGrid w:val="0"/>
              <w:spacing w:before="35" w:line="249" w:lineRule="auto"/>
              <w:ind w:left="124" w:right="104" w:hanging="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数字化加工电脑硬盘、单片盒装</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5</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寸不可擦写光盘、角标、铅笔、固体胶、纸</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张、背脊条打印等一批用途说明：档案数字化加工</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服务时使用。</w:t>
            </w:r>
          </w:p>
        </w:tc>
        <w:tc>
          <w:tcPr>
            <w:tcW w:w="429" w:type="dxa"/>
            <w:vAlign w:val="top"/>
          </w:tcPr>
          <w:p w14:paraId="2C48DA4C">
            <w:pPr>
              <w:widowControl/>
              <w:kinsoku w:val="0"/>
              <w:autoSpaceDE w:val="0"/>
              <w:autoSpaceDN w:val="0"/>
              <w:adjustRightInd w:val="0"/>
              <w:snapToGrid w:val="0"/>
              <w:spacing w:line="28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3806272">
            <w:pPr>
              <w:widowControl/>
              <w:kinsoku w:val="0"/>
              <w:autoSpaceDE w:val="0"/>
              <w:autoSpaceDN w:val="0"/>
              <w:adjustRightInd w:val="0"/>
              <w:snapToGrid w:val="0"/>
              <w:spacing w:before="65" w:line="225" w:lineRule="auto"/>
              <w:ind w:left="11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项</w:t>
            </w:r>
          </w:p>
        </w:tc>
        <w:tc>
          <w:tcPr>
            <w:tcW w:w="525" w:type="dxa"/>
            <w:vAlign w:val="top"/>
          </w:tcPr>
          <w:p w14:paraId="4498C66B">
            <w:pPr>
              <w:widowControl/>
              <w:kinsoku w:val="0"/>
              <w:autoSpaceDE w:val="0"/>
              <w:autoSpaceDN w:val="0"/>
              <w:adjustRightInd w:val="0"/>
              <w:snapToGrid w:val="0"/>
              <w:spacing w:line="28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5B0A8FC">
            <w:pPr>
              <w:widowControl/>
              <w:kinsoku w:val="0"/>
              <w:autoSpaceDE w:val="0"/>
              <w:autoSpaceDN w:val="0"/>
              <w:adjustRightInd w:val="0"/>
              <w:snapToGrid w:val="0"/>
              <w:spacing w:before="65" w:line="274"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439" w:type="dxa"/>
            <w:vAlign w:val="top"/>
          </w:tcPr>
          <w:p w14:paraId="5D9FA798">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6D1F42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3" w:hRule="atLeast"/>
        </w:trPr>
        <w:tc>
          <w:tcPr>
            <w:tcW w:w="420" w:type="dxa"/>
            <w:vAlign w:val="top"/>
          </w:tcPr>
          <w:p w14:paraId="38FF5BB5">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F522292">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68FFF54">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9AA6972">
            <w:pPr>
              <w:widowControl/>
              <w:kinsoku w:val="0"/>
              <w:autoSpaceDE w:val="0"/>
              <w:autoSpaceDN w:val="0"/>
              <w:adjustRightInd w:val="0"/>
              <w:snapToGrid w:val="0"/>
              <w:spacing w:before="65" w:line="272" w:lineRule="exact"/>
              <w:ind w:left="18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position w:val="1"/>
                <w:sz w:val="18"/>
                <w:szCs w:val="18"/>
                <w:highlight w:val="none"/>
                <w:lang w:eastAsia="en-US"/>
                <w14:textFill>
                  <w14:solidFill>
                    <w14:schemeClr w14:val="tx1"/>
                  </w14:solidFill>
                </w14:textFill>
              </w:rPr>
              <w:t>13</w:t>
            </w:r>
          </w:p>
        </w:tc>
        <w:tc>
          <w:tcPr>
            <w:tcW w:w="1145" w:type="dxa"/>
            <w:vAlign w:val="top"/>
          </w:tcPr>
          <w:p w14:paraId="3C3EBB77">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956E11E">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6357E84">
            <w:pPr>
              <w:widowControl/>
              <w:kinsoku w:val="0"/>
              <w:autoSpaceDE w:val="0"/>
              <w:autoSpaceDN w:val="0"/>
              <w:adjustRightInd w:val="0"/>
              <w:snapToGrid w:val="0"/>
              <w:spacing w:line="30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12E2B6D">
            <w:pPr>
              <w:widowControl/>
              <w:kinsoku w:val="0"/>
              <w:autoSpaceDE w:val="0"/>
              <w:autoSpaceDN w:val="0"/>
              <w:adjustRightInd w:val="0"/>
              <w:snapToGrid w:val="0"/>
              <w:spacing w:before="65" w:line="22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平板电脑</w:t>
            </w:r>
          </w:p>
        </w:tc>
        <w:tc>
          <w:tcPr>
            <w:tcW w:w="5919" w:type="dxa"/>
            <w:vAlign w:val="top"/>
          </w:tcPr>
          <w:p w14:paraId="554FCC95">
            <w:pPr>
              <w:widowControl/>
              <w:kinsoku w:val="0"/>
              <w:autoSpaceDE w:val="0"/>
              <w:autoSpaceDN w:val="0"/>
              <w:adjustRightInd w:val="0"/>
              <w:snapToGrid w:val="0"/>
              <w:spacing w:before="36" w:line="250" w:lineRule="auto"/>
              <w:ind w:left="125" w:right="59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1.基本信息：屏幕尺寸：</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≥8.8 英寸；分辨率</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≥2560</w:t>
            </w:r>
            <w:r>
              <w:rPr>
                <w:rFonts w:hint="eastAsia" w:ascii="宋体" w:hAnsi="宋体" w:eastAsia="宋体" w:cs="宋体"/>
                <w:snapToGrid w:val="0"/>
                <w:color w:val="000000" w:themeColor="text1"/>
                <w:spacing w:val="-4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 xml:space="preserve">1600；刷新率：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120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Hz</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LTPO</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120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Hz</w:t>
            </w:r>
            <w:r>
              <w:rPr>
                <w:rFonts w:hint="eastAsia" w:ascii="宋体" w:hAnsi="宋体" w:eastAsia="宋体" w:cs="宋体"/>
                <w:snapToGrid w:val="0"/>
                <w:color w:val="000000" w:themeColor="text1"/>
                <w:spacing w:val="5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自适应</w:t>
            </w:r>
            <w:r>
              <w:rPr>
                <w:rFonts w:hint="eastAsia" w:ascii="宋体" w:hAnsi="宋体" w:eastAsia="宋体" w:cs="宋体"/>
                <w:snapToGrid w:val="0"/>
                <w:color w:val="000000" w:themeColor="text1"/>
                <w:spacing w:val="2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w:t>
            </w:r>
          </w:p>
          <w:p w14:paraId="343B7503">
            <w:pPr>
              <w:widowControl/>
              <w:kinsoku w:val="0"/>
              <w:autoSpaceDE w:val="0"/>
              <w:autoSpaceDN w:val="0"/>
              <w:adjustRightInd w:val="0"/>
              <w:snapToGrid w:val="0"/>
              <w:spacing w:line="221" w:lineRule="auto"/>
              <w:ind w:left="12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2.性能与存储：国产芯片；</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内存/存储</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12</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GB</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 xml:space="preserve"> + 256</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GB</w:t>
            </w:r>
          </w:p>
          <w:p w14:paraId="78FB71C7">
            <w:pPr>
              <w:widowControl/>
              <w:kinsoku w:val="0"/>
              <w:autoSpaceDE w:val="0"/>
              <w:autoSpaceDN w:val="0"/>
              <w:adjustRightInd w:val="0"/>
              <w:snapToGrid w:val="0"/>
              <w:spacing w:before="33" w:line="221" w:lineRule="auto"/>
              <w:ind w:left="12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3.支持国产操作系统。</w:t>
            </w:r>
          </w:p>
          <w:p w14:paraId="62023ADD">
            <w:pPr>
              <w:widowControl/>
              <w:kinsoku w:val="0"/>
              <w:autoSpaceDE w:val="0"/>
              <w:autoSpaceDN w:val="0"/>
              <w:adjustRightInd w:val="0"/>
              <w:snapToGrid w:val="0"/>
              <w:spacing w:before="33" w:line="250" w:lineRule="auto"/>
              <w:ind w:left="122" w:right="153" w:hanging="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4.其他要求说明：影像：前置：</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3200万像素，支持戴口罩人脸识别。后置：</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5000 万像素主摄+</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 xml:space="preserve"> 800</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万像素广角，支持</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4K</w:t>
            </w:r>
            <w:r>
              <w:rPr>
                <w:rFonts w:hint="eastAsia" w:ascii="宋体" w:hAnsi="宋体" w:eastAsia="宋体" w:cs="宋体"/>
                <w:snapToGrid w:val="0"/>
                <w:color w:val="000000" w:themeColor="text1"/>
                <w:spacing w:val="2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视频。充电：</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66W</w:t>
            </w:r>
            <w:r>
              <w:rPr>
                <w:rFonts w:hint="eastAsia" w:ascii="宋体" w:hAnsi="宋体" w:eastAsia="宋体" w:cs="宋体"/>
                <w:snapToGrid w:val="0"/>
                <w:color w:val="000000" w:themeColor="text1"/>
                <w:spacing w:val="2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有线快充。</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网络与连接：支持全网通 5G/4G，接</w:t>
            </w:r>
            <w:r>
              <w:rPr>
                <w:rFonts w:hint="eastAsia" w:ascii="宋体" w:hAnsi="宋体" w:eastAsia="宋体" w:cs="宋体"/>
                <w:snapToGrid w:val="0"/>
                <w:color w:val="000000" w:themeColor="text1"/>
                <w:spacing w:val="-5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口：</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USB</w:t>
            </w:r>
            <w:r>
              <w:rPr>
                <w:rFonts w:hint="eastAsia" w:ascii="宋体" w:hAnsi="宋体" w:eastAsia="宋体" w:cs="宋体"/>
                <w:snapToGrid w:val="0"/>
                <w:color w:val="000000" w:themeColor="text1"/>
                <w:spacing w:val="2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2.0 。</w:t>
            </w:r>
          </w:p>
          <w:p w14:paraId="24BBC0C0">
            <w:pPr>
              <w:widowControl/>
              <w:kinsoku w:val="0"/>
              <w:autoSpaceDE w:val="0"/>
              <w:autoSpaceDN w:val="0"/>
              <w:adjustRightInd w:val="0"/>
              <w:snapToGrid w:val="0"/>
              <w:spacing w:before="4" w:line="214" w:lineRule="auto"/>
              <w:ind w:left="12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5.平板保护套：</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PU</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皮革，防摔耐用。</w:t>
            </w:r>
          </w:p>
        </w:tc>
        <w:tc>
          <w:tcPr>
            <w:tcW w:w="429" w:type="dxa"/>
            <w:vAlign w:val="top"/>
          </w:tcPr>
          <w:p w14:paraId="4EF8E2E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C587AF3">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ACE2E69">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C378351">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3F2AB9C">
            <w:pPr>
              <w:widowControl/>
              <w:kinsoku w:val="0"/>
              <w:autoSpaceDE w:val="0"/>
              <w:autoSpaceDN w:val="0"/>
              <w:adjustRightInd w:val="0"/>
              <w:snapToGrid w:val="0"/>
              <w:spacing w:before="65" w:line="225" w:lineRule="auto"/>
              <w:ind w:left="11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u w:val="single" w:color="auto"/>
                <w:lang w:eastAsia="en-US"/>
                <w14:textFill>
                  <w14:solidFill>
                    <w14:schemeClr w14:val="tx1"/>
                  </w14:solidFill>
                </w14:textFill>
              </w:rPr>
              <w:t>套</w:t>
            </w:r>
          </w:p>
        </w:tc>
        <w:tc>
          <w:tcPr>
            <w:tcW w:w="525" w:type="dxa"/>
            <w:vAlign w:val="top"/>
          </w:tcPr>
          <w:p w14:paraId="7B92CB7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8EB7674">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D61720C">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0E0704D">
            <w:pPr>
              <w:widowControl/>
              <w:kinsoku w:val="0"/>
              <w:autoSpaceDE w:val="0"/>
              <w:autoSpaceDN w:val="0"/>
              <w:adjustRightInd w:val="0"/>
              <w:snapToGrid w:val="0"/>
              <w:spacing w:line="241"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344CD00">
            <w:pPr>
              <w:widowControl/>
              <w:kinsoku w:val="0"/>
              <w:autoSpaceDE w:val="0"/>
              <w:autoSpaceDN w:val="0"/>
              <w:adjustRightInd w:val="0"/>
              <w:snapToGrid w:val="0"/>
              <w:spacing w:before="65" w:line="271"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position w:val="1"/>
                <w:sz w:val="18"/>
                <w:szCs w:val="18"/>
                <w:highlight w:val="none"/>
                <w:lang w:eastAsia="en-US"/>
                <w14:textFill>
                  <w14:solidFill>
                    <w14:schemeClr w14:val="tx1"/>
                  </w14:solidFill>
                </w14:textFill>
              </w:rPr>
              <w:t>10</w:t>
            </w:r>
          </w:p>
        </w:tc>
        <w:tc>
          <w:tcPr>
            <w:tcW w:w="439" w:type="dxa"/>
            <w:vAlign w:val="top"/>
          </w:tcPr>
          <w:p w14:paraId="0AE6F5D3">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7A10C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2" w:hRule="atLeast"/>
        </w:trPr>
        <w:tc>
          <w:tcPr>
            <w:tcW w:w="420" w:type="dxa"/>
            <w:vAlign w:val="top"/>
          </w:tcPr>
          <w:p w14:paraId="743FF5D9">
            <w:pPr>
              <w:widowControl/>
              <w:kinsoku w:val="0"/>
              <w:autoSpaceDE w:val="0"/>
              <w:autoSpaceDN w:val="0"/>
              <w:adjustRightInd w:val="0"/>
              <w:snapToGrid w:val="0"/>
              <w:spacing w:line="37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350A2E1">
            <w:pPr>
              <w:widowControl/>
              <w:kinsoku w:val="0"/>
              <w:autoSpaceDE w:val="0"/>
              <w:autoSpaceDN w:val="0"/>
              <w:adjustRightInd w:val="0"/>
              <w:snapToGrid w:val="0"/>
              <w:spacing w:before="65" w:line="274" w:lineRule="exact"/>
              <w:ind w:left="18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position w:val="1"/>
                <w:sz w:val="18"/>
                <w:szCs w:val="18"/>
                <w:highlight w:val="none"/>
                <w:lang w:eastAsia="en-US"/>
                <w14:textFill>
                  <w14:solidFill>
                    <w14:schemeClr w14:val="tx1"/>
                  </w14:solidFill>
                </w14:textFill>
              </w:rPr>
              <w:t>14</w:t>
            </w:r>
          </w:p>
        </w:tc>
        <w:tc>
          <w:tcPr>
            <w:tcW w:w="1145" w:type="dxa"/>
            <w:vAlign w:val="top"/>
          </w:tcPr>
          <w:p w14:paraId="71C48538">
            <w:pPr>
              <w:widowControl/>
              <w:kinsoku w:val="0"/>
              <w:autoSpaceDE w:val="0"/>
              <w:autoSpaceDN w:val="0"/>
              <w:adjustRightInd w:val="0"/>
              <w:snapToGrid w:val="0"/>
              <w:spacing w:line="24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3BFB687">
            <w:pPr>
              <w:widowControl/>
              <w:kinsoku w:val="0"/>
              <w:autoSpaceDE w:val="0"/>
              <w:autoSpaceDN w:val="0"/>
              <w:adjustRightInd w:val="0"/>
              <w:snapToGrid w:val="0"/>
              <w:spacing w:before="65" w:line="249" w:lineRule="auto"/>
              <w:ind w:left="645" w:right="121" w:hanging="500"/>
              <w:jc w:val="left"/>
              <w:textAlignment w:val="baseline"/>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网络双向</w:t>
            </w:r>
          </w:p>
          <w:p w14:paraId="072AE09A">
            <w:pPr>
              <w:widowControl/>
              <w:kinsoku w:val="0"/>
              <w:autoSpaceDE w:val="0"/>
              <w:autoSpaceDN w:val="0"/>
              <w:adjustRightInd w:val="0"/>
              <w:snapToGrid w:val="0"/>
              <w:spacing w:before="65" w:line="249" w:lineRule="auto"/>
              <w:ind w:left="645" w:right="121" w:hanging="50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切换器</w:t>
            </w:r>
          </w:p>
        </w:tc>
        <w:tc>
          <w:tcPr>
            <w:tcW w:w="5919" w:type="dxa"/>
            <w:vAlign w:val="top"/>
          </w:tcPr>
          <w:p w14:paraId="74FCFC9C">
            <w:pPr>
              <w:widowControl/>
              <w:kinsoku w:val="0"/>
              <w:autoSpaceDE w:val="0"/>
              <w:autoSpaceDN w:val="0"/>
              <w:adjustRightInd w:val="0"/>
              <w:snapToGrid w:val="0"/>
              <w:spacing w:before="35" w:line="251" w:lineRule="auto"/>
              <w:ind w:left="125" w:right="10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1.基本要求：二进一出内外网共享鼠标键盘</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RJ</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45 网络双向切换器；</w:t>
            </w:r>
            <w:r>
              <w:rPr>
                <w:rFonts w:hint="eastAsia" w:ascii="宋体" w:hAnsi="宋体" w:eastAsia="宋体" w:cs="宋体"/>
                <w:snapToGrid w:val="0"/>
                <w:color w:val="000000" w:themeColor="text1"/>
                <w:spacing w:val="-2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自适应</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1000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Mbps</w:t>
            </w:r>
            <w:r>
              <w:rPr>
                <w:rFonts w:hint="eastAsia" w:ascii="宋体" w:hAnsi="宋体" w:eastAsia="宋体" w:cs="宋体"/>
                <w:snapToGrid w:val="0"/>
                <w:color w:val="000000" w:themeColor="text1"/>
                <w:spacing w:val="-4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速率；</w:t>
            </w:r>
          </w:p>
          <w:p w14:paraId="3176E942">
            <w:pPr>
              <w:widowControl/>
              <w:kinsoku w:val="0"/>
              <w:autoSpaceDE w:val="0"/>
              <w:autoSpaceDN w:val="0"/>
              <w:adjustRightInd w:val="0"/>
              <w:snapToGrid w:val="0"/>
              <w:spacing w:before="1" w:line="232" w:lineRule="auto"/>
              <w:ind w:left="114" w:right="104" w:firstLine="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2.其他说明：接口符合</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IEEE</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802.3、</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IEEE</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802.3u、</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IEEE</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802.3</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ab</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标准，数据传</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输稳定安全；</w:t>
            </w:r>
            <w:r>
              <w:rPr>
                <w:rFonts w:hint="eastAsia" w:ascii="宋体" w:hAnsi="宋体" w:eastAsia="宋体" w:cs="宋体"/>
                <w:snapToGrid w:val="0"/>
                <w:color w:val="000000" w:themeColor="text1"/>
                <w:spacing w:val="-5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即插即用，无需电源；机械按键，</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物理隔离抗干扰。</w:t>
            </w:r>
          </w:p>
        </w:tc>
        <w:tc>
          <w:tcPr>
            <w:tcW w:w="429" w:type="dxa"/>
            <w:vAlign w:val="top"/>
          </w:tcPr>
          <w:p w14:paraId="7BD6E9D5">
            <w:pPr>
              <w:widowControl/>
              <w:kinsoku w:val="0"/>
              <w:autoSpaceDE w:val="0"/>
              <w:autoSpaceDN w:val="0"/>
              <w:adjustRightInd w:val="0"/>
              <w:snapToGrid w:val="0"/>
              <w:spacing w:line="42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DC84F82">
            <w:pPr>
              <w:widowControl/>
              <w:kinsoku w:val="0"/>
              <w:autoSpaceDE w:val="0"/>
              <w:autoSpaceDN w:val="0"/>
              <w:adjustRightInd w:val="0"/>
              <w:snapToGrid w:val="0"/>
              <w:spacing w:before="65" w:line="224" w:lineRule="auto"/>
              <w:ind w:left="11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个</w:t>
            </w:r>
          </w:p>
        </w:tc>
        <w:tc>
          <w:tcPr>
            <w:tcW w:w="525" w:type="dxa"/>
            <w:vAlign w:val="top"/>
          </w:tcPr>
          <w:p w14:paraId="7B781DFA">
            <w:pPr>
              <w:widowControl/>
              <w:kinsoku w:val="0"/>
              <w:autoSpaceDE w:val="0"/>
              <w:autoSpaceDN w:val="0"/>
              <w:adjustRightInd w:val="0"/>
              <w:snapToGrid w:val="0"/>
              <w:spacing w:line="42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9F02F19">
            <w:pPr>
              <w:widowControl/>
              <w:kinsoku w:val="0"/>
              <w:autoSpaceDE w:val="0"/>
              <w:autoSpaceDN w:val="0"/>
              <w:adjustRightInd w:val="0"/>
              <w:snapToGrid w:val="0"/>
              <w:spacing w:before="65" w:line="272"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5</w:t>
            </w:r>
          </w:p>
        </w:tc>
        <w:tc>
          <w:tcPr>
            <w:tcW w:w="439" w:type="dxa"/>
            <w:vAlign w:val="top"/>
          </w:tcPr>
          <w:p w14:paraId="461E230D">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bl>
    <w:p w14:paraId="23110C9A">
      <w:pPr>
        <w:widowControl/>
        <w:kinsoku w:val="0"/>
        <w:autoSpaceDE w:val="0"/>
        <w:autoSpaceDN w:val="0"/>
        <w:adjustRightInd w:val="0"/>
        <w:snapToGrid w:val="0"/>
        <w:spacing w:line="97"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6750E98">
      <w:pPr>
        <w:widowControl/>
        <w:kinsoku w:val="0"/>
        <w:autoSpaceDE w:val="0"/>
        <w:autoSpaceDN w:val="0"/>
        <w:adjustRightInd w:val="0"/>
        <w:snapToGrid w:val="0"/>
        <w:spacing w:line="97"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9BEBF56">
      <w:pPr>
        <w:widowControl/>
        <w:kinsoku w:val="0"/>
        <w:autoSpaceDE w:val="0"/>
        <w:autoSpaceDN w:val="0"/>
        <w:adjustRightInd w:val="0"/>
        <w:snapToGrid w:val="0"/>
        <w:spacing w:line="97"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59F3025">
      <w:pPr>
        <w:widowControl/>
        <w:kinsoku w:val="0"/>
        <w:autoSpaceDE w:val="0"/>
        <w:autoSpaceDN w:val="0"/>
        <w:adjustRightInd w:val="0"/>
        <w:snapToGrid w:val="0"/>
        <w:spacing w:before="76" w:line="214" w:lineRule="auto"/>
        <w:ind w:left="55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54DCE4F">
      <w:pPr>
        <w:widowControl/>
        <w:kinsoku w:val="0"/>
        <w:autoSpaceDE w:val="0"/>
        <w:autoSpaceDN w:val="0"/>
        <w:adjustRightInd w:val="0"/>
        <w:snapToGrid w:val="0"/>
        <w:spacing w:before="76" w:line="214" w:lineRule="auto"/>
        <w:ind w:left="551"/>
        <w:jc w:val="left"/>
        <w:textAlignment w:val="baseline"/>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t>（四）干部人事档案室改造</w:t>
      </w:r>
    </w:p>
    <w:p w14:paraId="5AE95985">
      <w:pPr>
        <w:widowControl/>
        <w:kinsoku w:val="0"/>
        <w:autoSpaceDE w:val="0"/>
        <w:autoSpaceDN w:val="0"/>
        <w:adjustRightInd w:val="0"/>
        <w:snapToGrid w:val="0"/>
        <w:spacing w:line="97" w:lineRule="exact"/>
        <w:jc w:val="left"/>
        <w:textAlignment w:val="baseline"/>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pPr>
    </w:p>
    <w:p w14:paraId="58C6FD27">
      <w:pPr>
        <w:widowControl/>
        <w:kinsoku w:val="0"/>
        <w:autoSpaceDE w:val="0"/>
        <w:autoSpaceDN w:val="0"/>
        <w:adjustRightInd w:val="0"/>
        <w:snapToGrid w:val="0"/>
        <w:spacing w:line="97" w:lineRule="exact"/>
        <w:jc w:val="left"/>
        <w:textAlignment w:val="baseline"/>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pPr>
    </w:p>
    <w:p w14:paraId="3CE65120">
      <w:pPr>
        <w:widowControl/>
        <w:kinsoku w:val="0"/>
        <w:autoSpaceDE w:val="0"/>
        <w:autoSpaceDN w:val="0"/>
        <w:adjustRightInd w:val="0"/>
        <w:snapToGrid w:val="0"/>
        <w:spacing w:line="97" w:lineRule="exact"/>
        <w:jc w:val="left"/>
        <w:textAlignment w:val="baseline"/>
        <w:rPr>
          <w:rFonts w:hint="eastAsia" w:ascii="宋体" w:hAnsi="宋体" w:eastAsia="宋体" w:cs="宋体"/>
          <w:snapToGrid w:val="0"/>
          <w:color w:val="000000" w:themeColor="text1"/>
          <w:kern w:val="0"/>
          <w:sz w:val="28"/>
          <w:szCs w:val="28"/>
          <w:highlight w:val="none"/>
          <w:lang w:eastAsia="en-US"/>
          <w14:textFill>
            <w14:solidFill>
              <w14:schemeClr w14:val="tx1"/>
            </w14:solidFill>
          </w14:textFill>
        </w:rPr>
      </w:pPr>
    </w:p>
    <w:tbl>
      <w:tblPr>
        <w:tblStyle w:val="61"/>
        <w:tblW w:w="89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2"/>
        <w:gridCol w:w="851"/>
        <w:gridCol w:w="1"/>
        <w:gridCol w:w="5967"/>
        <w:gridCol w:w="1"/>
        <w:gridCol w:w="456"/>
        <w:gridCol w:w="508"/>
        <w:gridCol w:w="669"/>
      </w:tblGrid>
      <w:tr w14:paraId="55DE5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trPr>
        <w:tc>
          <w:tcPr>
            <w:tcW w:w="482" w:type="dxa"/>
            <w:vAlign w:val="top"/>
          </w:tcPr>
          <w:p w14:paraId="2C5FD756">
            <w:pPr>
              <w:widowControl/>
              <w:kinsoku w:val="0"/>
              <w:autoSpaceDE w:val="0"/>
              <w:autoSpaceDN w:val="0"/>
              <w:adjustRightInd w:val="0"/>
              <w:snapToGrid w:val="0"/>
              <w:spacing w:before="212" w:line="224" w:lineRule="auto"/>
              <w:ind w:left="16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序号</w:t>
            </w:r>
          </w:p>
        </w:tc>
        <w:tc>
          <w:tcPr>
            <w:tcW w:w="851" w:type="dxa"/>
            <w:vAlign w:val="top"/>
          </w:tcPr>
          <w:p w14:paraId="268B06BA">
            <w:pPr>
              <w:widowControl/>
              <w:kinsoku w:val="0"/>
              <w:autoSpaceDE w:val="0"/>
              <w:autoSpaceDN w:val="0"/>
              <w:adjustRightInd w:val="0"/>
              <w:snapToGrid w:val="0"/>
              <w:spacing w:before="74" w:line="253" w:lineRule="auto"/>
              <w:ind w:left="554" w:right="127" w:hanging="424"/>
              <w:jc w:val="left"/>
              <w:textAlignment w:val="baseline"/>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仪器</w:t>
            </w:r>
          </w:p>
          <w:p w14:paraId="6A805E9D">
            <w:pPr>
              <w:widowControl/>
              <w:kinsoku w:val="0"/>
              <w:autoSpaceDE w:val="0"/>
              <w:autoSpaceDN w:val="0"/>
              <w:adjustRightInd w:val="0"/>
              <w:snapToGrid w:val="0"/>
              <w:spacing w:before="74" w:line="253" w:lineRule="auto"/>
              <w:ind w:left="554" w:right="127" w:hanging="424"/>
              <w:jc w:val="left"/>
              <w:textAlignment w:val="baseline"/>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设备</w:t>
            </w:r>
          </w:p>
          <w:p w14:paraId="23B71F41">
            <w:pPr>
              <w:widowControl/>
              <w:kinsoku w:val="0"/>
              <w:autoSpaceDE w:val="0"/>
              <w:autoSpaceDN w:val="0"/>
              <w:adjustRightInd w:val="0"/>
              <w:snapToGrid w:val="0"/>
              <w:spacing w:before="74" w:line="253" w:lineRule="auto"/>
              <w:ind w:left="554" w:right="127" w:hanging="42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名</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称</w:t>
            </w:r>
          </w:p>
        </w:tc>
        <w:tc>
          <w:tcPr>
            <w:tcW w:w="5969" w:type="dxa"/>
            <w:gridSpan w:val="3"/>
            <w:vAlign w:val="top"/>
          </w:tcPr>
          <w:p w14:paraId="4A5B9344">
            <w:pPr>
              <w:widowControl/>
              <w:kinsoku w:val="0"/>
              <w:autoSpaceDE w:val="0"/>
              <w:autoSpaceDN w:val="0"/>
              <w:adjustRightInd w:val="0"/>
              <w:snapToGrid w:val="0"/>
              <w:spacing w:before="74" w:line="252" w:lineRule="auto"/>
              <w:ind w:right="3317"/>
              <w:jc w:val="left"/>
              <w:textAlignment w:val="baseline"/>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主要技术参数</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及性能要求</w:t>
            </w:r>
          </w:p>
          <w:p w14:paraId="20996953">
            <w:pPr>
              <w:widowControl/>
              <w:kinsoku w:val="0"/>
              <w:autoSpaceDE w:val="0"/>
              <w:autoSpaceDN w:val="0"/>
              <w:adjustRightInd w:val="0"/>
              <w:snapToGrid w:val="0"/>
              <w:spacing w:before="74" w:line="252" w:lineRule="auto"/>
              <w:ind w:right="3317"/>
              <w:jc w:val="left"/>
              <w:textAlignment w:val="baseline"/>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pPr>
          </w:p>
          <w:p w14:paraId="7308D24B">
            <w:pPr>
              <w:widowControl/>
              <w:kinsoku w:val="0"/>
              <w:autoSpaceDE w:val="0"/>
              <w:autoSpaceDN w:val="0"/>
              <w:adjustRightInd w:val="0"/>
              <w:snapToGrid w:val="0"/>
              <w:spacing w:before="74" w:line="252" w:lineRule="auto"/>
              <w:ind w:right="3317"/>
              <w:jc w:val="left"/>
              <w:textAlignment w:val="baseline"/>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pPr>
          </w:p>
          <w:p w14:paraId="4E9A868B">
            <w:pPr>
              <w:widowControl/>
              <w:kinsoku w:val="0"/>
              <w:autoSpaceDE w:val="0"/>
              <w:autoSpaceDN w:val="0"/>
              <w:adjustRightInd w:val="0"/>
              <w:snapToGrid w:val="0"/>
              <w:spacing w:before="74" w:line="252" w:lineRule="auto"/>
              <w:ind w:right="331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c>
          <w:tcPr>
            <w:tcW w:w="456" w:type="dxa"/>
            <w:textDirection w:val="tbRlV"/>
            <w:vAlign w:val="top"/>
          </w:tcPr>
          <w:p w14:paraId="2763120E">
            <w:pPr>
              <w:widowControl/>
              <w:kinsoku w:val="0"/>
              <w:autoSpaceDE w:val="0"/>
              <w:autoSpaceDN w:val="0"/>
              <w:adjustRightInd w:val="0"/>
              <w:snapToGrid w:val="0"/>
              <w:spacing w:before="174" w:line="214" w:lineRule="auto"/>
              <w:ind w:left="7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单</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位</w:t>
            </w:r>
          </w:p>
        </w:tc>
        <w:tc>
          <w:tcPr>
            <w:tcW w:w="508" w:type="dxa"/>
            <w:textDirection w:val="tbRlV"/>
            <w:vAlign w:val="top"/>
          </w:tcPr>
          <w:p w14:paraId="548B6C0C">
            <w:pPr>
              <w:widowControl/>
              <w:kinsoku w:val="0"/>
              <w:autoSpaceDE w:val="0"/>
              <w:autoSpaceDN w:val="0"/>
              <w:adjustRightInd w:val="0"/>
              <w:snapToGrid w:val="0"/>
              <w:spacing w:before="174" w:line="210" w:lineRule="auto"/>
              <w:ind w:left="7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数</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量</w:t>
            </w:r>
          </w:p>
        </w:tc>
        <w:tc>
          <w:tcPr>
            <w:tcW w:w="669" w:type="dxa"/>
            <w:textDirection w:val="tbRlV"/>
            <w:vAlign w:val="top"/>
          </w:tcPr>
          <w:p w14:paraId="76CD4679">
            <w:pPr>
              <w:widowControl/>
              <w:kinsoku w:val="0"/>
              <w:autoSpaceDE w:val="0"/>
              <w:autoSpaceDN w:val="0"/>
              <w:adjustRightInd w:val="0"/>
              <w:snapToGrid w:val="0"/>
              <w:spacing w:before="181" w:line="211" w:lineRule="auto"/>
              <w:ind w:left="7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备</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注</w:t>
            </w:r>
          </w:p>
        </w:tc>
      </w:tr>
      <w:tr w14:paraId="28402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7" w:hRule="atLeast"/>
        </w:trPr>
        <w:tc>
          <w:tcPr>
            <w:tcW w:w="482" w:type="dxa"/>
            <w:vAlign w:val="top"/>
          </w:tcPr>
          <w:p w14:paraId="2A33A417">
            <w:pPr>
              <w:widowControl/>
              <w:kinsoku w:val="0"/>
              <w:autoSpaceDE w:val="0"/>
              <w:autoSpaceDN w:val="0"/>
              <w:adjustRightInd w:val="0"/>
              <w:snapToGrid w:val="0"/>
              <w:spacing w:line="42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96644C7">
            <w:pPr>
              <w:widowControl/>
              <w:kinsoku w:val="0"/>
              <w:autoSpaceDE w:val="0"/>
              <w:autoSpaceDN w:val="0"/>
              <w:adjustRightInd w:val="0"/>
              <w:snapToGrid w:val="0"/>
              <w:spacing w:before="65" w:line="275" w:lineRule="exact"/>
              <w:ind w:left="33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851" w:type="dxa"/>
            <w:vAlign w:val="top"/>
          </w:tcPr>
          <w:p w14:paraId="14B5098F">
            <w:pPr>
              <w:widowControl/>
              <w:kinsoku w:val="0"/>
              <w:autoSpaceDE w:val="0"/>
              <w:autoSpaceDN w:val="0"/>
              <w:adjustRightInd w:val="0"/>
              <w:snapToGrid w:val="0"/>
              <w:spacing w:line="42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02D1FE1">
            <w:pPr>
              <w:widowControl/>
              <w:kinsoku w:val="0"/>
              <w:autoSpaceDE w:val="0"/>
              <w:autoSpaceDN w:val="0"/>
              <w:adjustRightInd w:val="0"/>
              <w:snapToGrid w:val="0"/>
              <w:spacing w:before="65" w:line="222" w:lineRule="auto"/>
              <w:ind w:left="13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档案文件柜</w:t>
            </w:r>
          </w:p>
        </w:tc>
        <w:tc>
          <w:tcPr>
            <w:tcW w:w="5969" w:type="dxa"/>
            <w:gridSpan w:val="3"/>
            <w:vAlign w:val="top"/>
          </w:tcPr>
          <w:p w14:paraId="49848C7D">
            <w:pPr>
              <w:widowControl/>
              <w:kinsoku w:val="0"/>
              <w:autoSpaceDE w:val="0"/>
              <w:autoSpaceDN w:val="0"/>
              <w:adjustRightInd w:val="0"/>
              <w:snapToGrid w:val="0"/>
              <w:spacing w:before="12" w:line="222" w:lineRule="auto"/>
              <w:ind w:left="12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跟现有档案文件柜基本一致，其主要需求如下：</w:t>
            </w:r>
          </w:p>
          <w:p w14:paraId="3B414EBE">
            <w:pPr>
              <w:widowControl/>
              <w:kinsoku w:val="0"/>
              <w:autoSpaceDE w:val="0"/>
              <w:autoSpaceDN w:val="0"/>
              <w:adjustRightInd w:val="0"/>
              <w:snapToGrid w:val="0"/>
              <w:spacing w:line="221" w:lineRule="auto"/>
              <w:ind w:left="12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1.柜子尺寸：宽</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860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mm</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，高</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750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mm</w:t>
            </w:r>
          </w:p>
          <w:p w14:paraId="483A7860">
            <w:pPr>
              <w:widowControl/>
              <w:kinsoku w:val="0"/>
              <w:autoSpaceDE w:val="0"/>
              <w:autoSpaceDN w:val="0"/>
              <w:adjustRightInd w:val="0"/>
              <w:snapToGrid w:val="0"/>
              <w:spacing w:line="221" w:lineRule="auto"/>
              <w:ind w:left="12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2.采用钢制材料，双开门，</w:t>
            </w:r>
            <w:r>
              <w:rPr>
                <w:rFonts w:hint="eastAsia" w:ascii="宋体" w:hAnsi="宋体" w:eastAsia="宋体" w:cs="宋体"/>
                <w:snapToGrid w:val="0"/>
                <w:color w:val="000000" w:themeColor="text1"/>
                <w:spacing w:val="-5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内部采用</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层；</w:t>
            </w:r>
          </w:p>
          <w:p w14:paraId="58EE688C">
            <w:pPr>
              <w:widowControl/>
              <w:kinsoku w:val="0"/>
              <w:autoSpaceDE w:val="0"/>
              <w:autoSpaceDN w:val="0"/>
              <w:adjustRightInd w:val="0"/>
              <w:snapToGrid w:val="0"/>
              <w:spacing w:line="221" w:lineRule="auto"/>
              <w:ind w:left="13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3.每个文件柜需能存放</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40</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卷纸质档案材料；</w:t>
            </w:r>
          </w:p>
          <w:p w14:paraId="70B0C378">
            <w:pPr>
              <w:widowControl/>
              <w:kinsoku w:val="0"/>
              <w:autoSpaceDE w:val="0"/>
              <w:autoSpaceDN w:val="0"/>
              <w:adjustRightInd w:val="0"/>
              <w:snapToGrid w:val="0"/>
              <w:spacing w:before="1" w:line="203" w:lineRule="auto"/>
              <w:ind w:left="12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4.柜门带锁；</w:t>
            </w:r>
          </w:p>
        </w:tc>
        <w:tc>
          <w:tcPr>
            <w:tcW w:w="456" w:type="dxa"/>
            <w:vAlign w:val="top"/>
          </w:tcPr>
          <w:p w14:paraId="75C87EA5">
            <w:pPr>
              <w:widowControl/>
              <w:kinsoku w:val="0"/>
              <w:autoSpaceDE w:val="0"/>
              <w:autoSpaceDN w:val="0"/>
              <w:adjustRightInd w:val="0"/>
              <w:snapToGrid w:val="0"/>
              <w:spacing w:line="42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20DAB05">
            <w:pPr>
              <w:widowControl/>
              <w:kinsoku w:val="0"/>
              <w:autoSpaceDE w:val="0"/>
              <w:autoSpaceDN w:val="0"/>
              <w:adjustRightInd w:val="0"/>
              <w:snapToGrid w:val="0"/>
              <w:spacing w:before="65" w:line="224" w:lineRule="auto"/>
              <w:ind w:left="18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个</w:t>
            </w:r>
          </w:p>
        </w:tc>
        <w:tc>
          <w:tcPr>
            <w:tcW w:w="508" w:type="dxa"/>
            <w:vAlign w:val="top"/>
          </w:tcPr>
          <w:p w14:paraId="4DDFBB2A">
            <w:pPr>
              <w:widowControl/>
              <w:kinsoku w:val="0"/>
              <w:autoSpaceDE w:val="0"/>
              <w:autoSpaceDN w:val="0"/>
              <w:adjustRightInd w:val="0"/>
              <w:snapToGrid w:val="0"/>
              <w:spacing w:line="42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74FCA8A">
            <w:pPr>
              <w:widowControl/>
              <w:kinsoku w:val="0"/>
              <w:autoSpaceDE w:val="0"/>
              <w:autoSpaceDN w:val="0"/>
              <w:adjustRightInd w:val="0"/>
              <w:snapToGrid w:val="0"/>
              <w:spacing w:before="65" w:line="272" w:lineRule="exact"/>
              <w:ind w:left="24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8</w:t>
            </w:r>
          </w:p>
        </w:tc>
        <w:tc>
          <w:tcPr>
            <w:tcW w:w="669" w:type="dxa"/>
            <w:vAlign w:val="top"/>
          </w:tcPr>
          <w:p w14:paraId="0C0D771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40B55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6" w:hRule="atLeast"/>
        </w:trPr>
        <w:tc>
          <w:tcPr>
            <w:tcW w:w="482" w:type="dxa"/>
            <w:vAlign w:val="top"/>
          </w:tcPr>
          <w:p w14:paraId="234A6050">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A61745D">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DB8941B">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2B06246">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1D908C1">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3747EAB">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68F3AE4">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1572935">
            <w:pPr>
              <w:widowControl/>
              <w:kinsoku w:val="0"/>
              <w:autoSpaceDE w:val="0"/>
              <w:autoSpaceDN w:val="0"/>
              <w:adjustRightInd w:val="0"/>
              <w:snapToGrid w:val="0"/>
              <w:spacing w:before="65" w:line="275" w:lineRule="exact"/>
              <w:ind w:left="33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2</w:t>
            </w:r>
          </w:p>
        </w:tc>
        <w:tc>
          <w:tcPr>
            <w:tcW w:w="851" w:type="dxa"/>
            <w:vAlign w:val="top"/>
          </w:tcPr>
          <w:p w14:paraId="2616A84B">
            <w:pPr>
              <w:widowControl/>
              <w:kinsoku w:val="0"/>
              <w:autoSpaceDE w:val="0"/>
              <w:autoSpaceDN w:val="0"/>
              <w:adjustRightInd w:val="0"/>
              <w:snapToGrid w:val="0"/>
              <w:spacing w:line="26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DABDCEA">
            <w:pPr>
              <w:widowControl/>
              <w:kinsoku w:val="0"/>
              <w:autoSpaceDE w:val="0"/>
              <w:autoSpaceDN w:val="0"/>
              <w:adjustRightInd w:val="0"/>
              <w:snapToGrid w:val="0"/>
              <w:spacing w:line="26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475C74B">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1E19FEF">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51A8CBB">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A9ED7FE">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4B66520">
            <w:pPr>
              <w:widowControl/>
              <w:kinsoku w:val="0"/>
              <w:autoSpaceDE w:val="0"/>
              <w:autoSpaceDN w:val="0"/>
              <w:adjustRightInd w:val="0"/>
              <w:snapToGrid w:val="0"/>
              <w:spacing w:before="65" w:line="222" w:lineRule="auto"/>
              <w:ind w:left="140"/>
              <w:jc w:val="left"/>
              <w:textAlignment w:val="baseline"/>
              <w:outlineLvl w:val="1"/>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干部人事档案室装修</w:t>
            </w:r>
          </w:p>
        </w:tc>
        <w:tc>
          <w:tcPr>
            <w:tcW w:w="5969" w:type="dxa"/>
            <w:gridSpan w:val="3"/>
            <w:vAlign w:val="top"/>
          </w:tcPr>
          <w:p w14:paraId="2A82B520">
            <w:pPr>
              <w:widowControl/>
              <w:kinsoku w:val="0"/>
              <w:autoSpaceDE w:val="0"/>
              <w:autoSpaceDN w:val="0"/>
              <w:adjustRightInd w:val="0"/>
              <w:snapToGrid w:val="0"/>
              <w:spacing w:before="13" w:line="222" w:lineRule="auto"/>
              <w:ind w:left="12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1.将</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4</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楼</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401档案室的喷水消防设备进行拆除处</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理；</w:t>
            </w:r>
          </w:p>
          <w:p w14:paraId="776384C1">
            <w:pPr>
              <w:widowControl/>
              <w:kinsoku w:val="0"/>
              <w:autoSpaceDE w:val="0"/>
              <w:autoSpaceDN w:val="0"/>
              <w:adjustRightInd w:val="0"/>
              <w:snapToGrid w:val="0"/>
              <w:spacing w:line="221" w:lineRule="auto"/>
              <w:ind w:left="12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2.将</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4</w:t>
            </w:r>
            <w:r>
              <w:rPr>
                <w:rFonts w:hint="eastAsia" w:ascii="宋体" w:hAnsi="宋体" w:eastAsia="宋体" w:cs="宋体"/>
                <w:snapToGrid w:val="0"/>
                <w:color w:val="000000" w:themeColor="text1"/>
                <w:spacing w:val="-4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楼</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401档案室的门拆除并封堵，对封堵的内、外</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墙面进行乳胶漆处理；</w:t>
            </w:r>
          </w:p>
          <w:p w14:paraId="40B2F1B1">
            <w:pPr>
              <w:widowControl/>
              <w:kinsoku w:val="0"/>
              <w:autoSpaceDE w:val="0"/>
              <w:autoSpaceDN w:val="0"/>
              <w:adjustRightInd w:val="0"/>
              <w:snapToGrid w:val="0"/>
              <w:spacing w:before="1" w:line="221" w:lineRule="auto"/>
              <w:ind w:left="130" w:right="10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3.将</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401档案室拆除的门安装在</w:t>
            </w:r>
            <w:r>
              <w:rPr>
                <w:rFonts w:hint="eastAsia" w:ascii="宋体" w:hAnsi="宋体" w:eastAsia="宋体" w:cs="宋体"/>
                <w:snapToGrid w:val="0"/>
                <w:color w:val="000000" w:themeColor="text1"/>
                <w:spacing w:val="-2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403</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办公室，并安装门禁系统（采用刷卡及指纹方</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式</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w:t>
            </w:r>
          </w:p>
          <w:p w14:paraId="089EACB2">
            <w:pPr>
              <w:widowControl/>
              <w:kinsoku w:val="0"/>
              <w:autoSpaceDE w:val="0"/>
              <w:autoSpaceDN w:val="0"/>
              <w:adjustRightInd w:val="0"/>
              <w:snapToGrid w:val="0"/>
              <w:spacing w:line="199" w:lineRule="auto"/>
              <w:ind w:left="12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4.将</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401档案室的窗采用石膏板材进行封</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堵，对封堵的墙面进行乳胶漆处理；</w:t>
            </w:r>
          </w:p>
          <w:p w14:paraId="5CFE7384">
            <w:pPr>
              <w:widowControl/>
              <w:kinsoku w:val="0"/>
              <w:autoSpaceDE w:val="0"/>
              <w:autoSpaceDN w:val="0"/>
              <w:adjustRightInd w:val="0"/>
              <w:snapToGrid w:val="0"/>
              <w:spacing w:line="211" w:lineRule="auto"/>
              <w:ind w:left="124" w:right="10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5.将</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401</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档案室与</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403</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室开门洞，并增加一扇防火防盗门（</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900</w:t>
            </w:r>
            <w:r>
              <w:rPr>
                <w:rFonts w:hint="eastAsia" w:ascii="宋体" w:hAnsi="宋体" w:eastAsia="宋体" w:cs="宋体"/>
                <w:snapToGrid w:val="0"/>
                <w:color w:val="000000" w:themeColor="text1"/>
                <w:spacing w:val="-4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×2100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mm</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）和门禁</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系统（采用刷卡及指纹方式</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w:t>
            </w:r>
          </w:p>
          <w:p w14:paraId="4B04CAEA">
            <w:pPr>
              <w:widowControl/>
              <w:kinsoku w:val="0"/>
              <w:autoSpaceDE w:val="0"/>
              <w:autoSpaceDN w:val="0"/>
              <w:adjustRightInd w:val="0"/>
              <w:snapToGrid w:val="0"/>
              <w:spacing w:before="2" w:line="221" w:lineRule="auto"/>
              <w:ind w:left="113" w:right="104" w:firstLine="1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6.在</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401</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档案室安装两套弱电插座；在</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403</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办公室安装</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个网络信息点，5</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个弱电</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插座；</w:t>
            </w:r>
          </w:p>
          <w:p w14:paraId="00121D48">
            <w:pPr>
              <w:widowControl/>
              <w:kinsoku w:val="0"/>
              <w:autoSpaceDE w:val="0"/>
              <w:autoSpaceDN w:val="0"/>
              <w:adjustRightInd w:val="0"/>
              <w:snapToGrid w:val="0"/>
              <w:spacing w:before="1" w:line="221" w:lineRule="auto"/>
              <w:ind w:left="113" w:right="103" w:firstLine="1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7.将</w:t>
            </w:r>
            <w:r>
              <w:rPr>
                <w:rFonts w:hint="eastAsia" w:ascii="宋体" w:hAnsi="宋体" w:eastAsia="宋体" w:cs="宋体"/>
                <w:snapToGrid w:val="0"/>
                <w:color w:val="000000" w:themeColor="text1"/>
                <w:spacing w:val="-2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401</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档案室的柜式空调移机到</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403</w:t>
            </w:r>
            <w:r>
              <w:rPr>
                <w:rFonts w:hint="eastAsia" w:ascii="宋体" w:hAnsi="宋体" w:eastAsia="宋体" w:cs="宋体"/>
                <w:snapToGrid w:val="0"/>
                <w:color w:val="000000" w:themeColor="text1"/>
                <w:spacing w:val="-2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办公室，403</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办公室的挂式空调移机到</w:t>
            </w:r>
            <w:r>
              <w:rPr>
                <w:rFonts w:hint="eastAsia" w:ascii="宋体" w:hAnsi="宋体" w:eastAsia="宋体" w:cs="宋体"/>
                <w:snapToGrid w:val="0"/>
                <w:color w:val="000000" w:themeColor="text1"/>
                <w:spacing w:val="-2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401</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档案室；</w:t>
            </w:r>
          </w:p>
          <w:p w14:paraId="628EE3B5">
            <w:pPr>
              <w:widowControl/>
              <w:kinsoku w:val="0"/>
              <w:autoSpaceDE w:val="0"/>
              <w:autoSpaceDN w:val="0"/>
              <w:adjustRightInd w:val="0"/>
              <w:snapToGrid w:val="0"/>
              <w:spacing w:line="221" w:lineRule="auto"/>
              <w:ind w:left="12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8.将</w:t>
            </w:r>
            <w:r>
              <w:rPr>
                <w:rFonts w:hint="eastAsia" w:ascii="宋体" w:hAnsi="宋体" w:eastAsia="宋体" w:cs="宋体"/>
                <w:snapToGrid w:val="0"/>
                <w:color w:val="000000" w:themeColor="text1"/>
                <w:spacing w:val="-1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401、403</w:t>
            </w:r>
            <w:r>
              <w:rPr>
                <w:rFonts w:hint="eastAsia" w:ascii="宋体" w:hAnsi="宋体" w:eastAsia="宋体" w:cs="宋体"/>
                <w:snapToGrid w:val="0"/>
                <w:color w:val="000000" w:themeColor="text1"/>
                <w:spacing w:val="-4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档案室的部分墙面裂缝进行修复修补；</w:t>
            </w:r>
          </w:p>
          <w:p w14:paraId="7E781B0E">
            <w:pPr>
              <w:widowControl/>
              <w:kinsoku w:val="0"/>
              <w:autoSpaceDE w:val="0"/>
              <w:autoSpaceDN w:val="0"/>
              <w:adjustRightInd w:val="0"/>
              <w:snapToGrid w:val="0"/>
              <w:spacing w:before="1" w:line="221" w:lineRule="auto"/>
              <w:ind w:left="12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9.401</w:t>
            </w:r>
            <w:r>
              <w:rPr>
                <w:rFonts w:hint="eastAsia" w:ascii="宋体" w:hAnsi="宋体" w:eastAsia="宋体" w:cs="宋体"/>
                <w:snapToGrid w:val="0"/>
                <w:color w:val="000000" w:themeColor="text1"/>
                <w:spacing w:val="-4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档案室（44</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平方米</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403</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办公室（27.9</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平方米）。</w:t>
            </w:r>
          </w:p>
          <w:p w14:paraId="24958C5A">
            <w:pPr>
              <w:widowControl/>
              <w:kinsoku w:val="0"/>
              <w:autoSpaceDE w:val="0"/>
              <w:autoSpaceDN w:val="0"/>
              <w:adjustRightInd w:val="0"/>
              <w:snapToGrid w:val="0"/>
              <w:spacing w:line="215" w:lineRule="auto"/>
              <w:ind w:left="119" w:right="231" w:firstLine="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10.401档案室的柜机空调、403</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办公室的挂机各配置</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个空调来电自启控制器，实现设备断电后再次恢复供电时，</w:t>
            </w:r>
            <w:r>
              <w:rPr>
                <w:rFonts w:hint="eastAsia" w:ascii="宋体" w:hAnsi="宋体" w:eastAsia="宋体" w:cs="宋体"/>
                <w:snapToGrid w:val="0"/>
                <w:color w:val="000000" w:themeColor="text1"/>
                <w:spacing w:val="-4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自动启动空调，并可记忆断电前运行状态，无需人</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工现场操作开机。</w:t>
            </w:r>
          </w:p>
        </w:tc>
        <w:tc>
          <w:tcPr>
            <w:tcW w:w="456" w:type="dxa"/>
            <w:vAlign w:val="top"/>
          </w:tcPr>
          <w:p w14:paraId="307B1A14">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86C999A">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F70075F">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A80DA34">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D920D7D">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6B66715">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33949EE">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ED99CD3">
            <w:pPr>
              <w:widowControl/>
              <w:kinsoku w:val="0"/>
              <w:autoSpaceDE w:val="0"/>
              <w:autoSpaceDN w:val="0"/>
              <w:adjustRightInd w:val="0"/>
              <w:snapToGrid w:val="0"/>
              <w:spacing w:before="65" w:line="225" w:lineRule="auto"/>
              <w:ind w:left="18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项</w:t>
            </w:r>
          </w:p>
        </w:tc>
        <w:tc>
          <w:tcPr>
            <w:tcW w:w="508" w:type="dxa"/>
            <w:vAlign w:val="top"/>
          </w:tcPr>
          <w:p w14:paraId="30DF9E1A">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BAB76AF">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50EE7B0">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14E25B2">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8C1C2FA">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6FD6656">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2DF755D">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C1FE203">
            <w:pPr>
              <w:widowControl/>
              <w:kinsoku w:val="0"/>
              <w:autoSpaceDE w:val="0"/>
              <w:autoSpaceDN w:val="0"/>
              <w:adjustRightInd w:val="0"/>
              <w:snapToGrid w:val="0"/>
              <w:spacing w:before="65" w:line="275"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669" w:type="dxa"/>
            <w:vAlign w:val="top"/>
          </w:tcPr>
          <w:p w14:paraId="0578B724">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7575C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3" w:hRule="atLeast"/>
        </w:trPr>
        <w:tc>
          <w:tcPr>
            <w:tcW w:w="482" w:type="dxa"/>
            <w:vAlign w:val="top"/>
          </w:tcPr>
          <w:p w14:paraId="32191CBE">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189AE4A">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80809CF">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441A727">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89DF383">
            <w:pPr>
              <w:widowControl/>
              <w:kinsoku w:val="0"/>
              <w:autoSpaceDE w:val="0"/>
              <w:autoSpaceDN w:val="0"/>
              <w:adjustRightInd w:val="0"/>
              <w:snapToGrid w:val="0"/>
              <w:spacing w:before="65" w:line="272" w:lineRule="exact"/>
              <w:ind w:left="34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3</w:t>
            </w:r>
          </w:p>
        </w:tc>
        <w:tc>
          <w:tcPr>
            <w:tcW w:w="851" w:type="dxa"/>
            <w:vAlign w:val="top"/>
          </w:tcPr>
          <w:p w14:paraId="0D9C28CA">
            <w:pPr>
              <w:widowControl/>
              <w:kinsoku w:val="0"/>
              <w:autoSpaceDE w:val="0"/>
              <w:autoSpaceDN w:val="0"/>
              <w:adjustRightInd w:val="0"/>
              <w:snapToGrid w:val="0"/>
              <w:spacing w:line="301"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BC7339A">
            <w:pPr>
              <w:widowControl/>
              <w:kinsoku w:val="0"/>
              <w:autoSpaceDE w:val="0"/>
              <w:autoSpaceDN w:val="0"/>
              <w:adjustRightInd w:val="0"/>
              <w:snapToGrid w:val="0"/>
              <w:spacing w:line="301"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0C7FBE2">
            <w:pPr>
              <w:widowControl/>
              <w:kinsoku w:val="0"/>
              <w:autoSpaceDE w:val="0"/>
              <w:autoSpaceDN w:val="0"/>
              <w:adjustRightInd w:val="0"/>
              <w:snapToGrid w:val="0"/>
              <w:spacing w:line="30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64259E3">
            <w:pPr>
              <w:widowControl/>
              <w:kinsoku w:val="0"/>
              <w:autoSpaceDE w:val="0"/>
              <w:autoSpaceDN w:val="0"/>
              <w:adjustRightInd w:val="0"/>
              <w:snapToGrid w:val="0"/>
              <w:spacing w:before="65" w:line="224" w:lineRule="auto"/>
              <w:ind w:left="560" w:right="127" w:hanging="424"/>
              <w:jc w:val="left"/>
              <w:textAlignment w:val="baseline"/>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安防</w:t>
            </w:r>
          </w:p>
          <w:p w14:paraId="0EC655D7">
            <w:pPr>
              <w:widowControl/>
              <w:kinsoku w:val="0"/>
              <w:autoSpaceDE w:val="0"/>
              <w:autoSpaceDN w:val="0"/>
              <w:adjustRightInd w:val="0"/>
              <w:snapToGrid w:val="0"/>
              <w:spacing w:before="65" w:line="224" w:lineRule="auto"/>
              <w:ind w:left="560" w:right="127" w:hanging="424"/>
              <w:jc w:val="left"/>
              <w:textAlignment w:val="baseline"/>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报警</w:t>
            </w:r>
          </w:p>
          <w:p w14:paraId="53B2910F">
            <w:pPr>
              <w:widowControl/>
              <w:kinsoku w:val="0"/>
              <w:autoSpaceDE w:val="0"/>
              <w:autoSpaceDN w:val="0"/>
              <w:adjustRightInd w:val="0"/>
              <w:snapToGrid w:val="0"/>
              <w:spacing w:before="65" w:line="224" w:lineRule="auto"/>
              <w:ind w:left="560" w:right="127" w:hanging="42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系</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统</w:t>
            </w:r>
          </w:p>
        </w:tc>
        <w:tc>
          <w:tcPr>
            <w:tcW w:w="5969" w:type="dxa"/>
            <w:gridSpan w:val="3"/>
            <w:vAlign w:val="top"/>
          </w:tcPr>
          <w:p w14:paraId="093C899A">
            <w:pPr>
              <w:widowControl/>
              <w:kinsoku w:val="0"/>
              <w:autoSpaceDE w:val="0"/>
              <w:autoSpaceDN w:val="0"/>
              <w:adjustRightInd w:val="0"/>
              <w:snapToGrid w:val="0"/>
              <w:spacing w:before="14" w:line="223" w:lineRule="auto"/>
              <w:ind w:left="123" w:right="104" w:firstLine="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1.在</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401档案室安装安防报警系统</w:t>
            </w:r>
            <w:r>
              <w:rPr>
                <w:rFonts w:hint="eastAsia" w:ascii="宋体" w:hAnsi="宋体" w:eastAsia="宋体" w:cs="宋体"/>
                <w:snapToGrid w:val="0"/>
                <w:color w:val="000000" w:themeColor="text1"/>
                <w:spacing w:val="-2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套，主要包</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括：报警主机、红外报警探头、警</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号、报警键盘、施工材料</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批。</w:t>
            </w:r>
          </w:p>
          <w:p w14:paraId="4774D845">
            <w:pPr>
              <w:widowControl/>
              <w:kinsoku w:val="0"/>
              <w:autoSpaceDE w:val="0"/>
              <w:autoSpaceDN w:val="0"/>
              <w:adjustRightInd w:val="0"/>
              <w:snapToGrid w:val="0"/>
              <w:spacing w:before="2" w:line="221" w:lineRule="auto"/>
              <w:ind w:left="114" w:right="101" w:firstLine="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2.主要技术参数说明：用户权限：支持</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8</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组用户密码（含</w:t>
            </w:r>
            <w:r>
              <w:rPr>
                <w:rFonts w:hint="eastAsia" w:ascii="宋体" w:hAnsi="宋体" w:eastAsia="宋体" w:cs="宋体"/>
                <w:snapToGrid w:val="0"/>
                <w:color w:val="000000" w:themeColor="text1"/>
                <w:spacing w:val="-2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组管理员密码</w:t>
            </w:r>
            <w:r>
              <w:rPr>
                <w:rFonts w:hint="eastAsia" w:ascii="宋体" w:hAnsi="宋体" w:eastAsia="宋体" w:cs="宋体"/>
                <w:snapToGrid w:val="0"/>
                <w:color w:val="000000" w:themeColor="text1"/>
                <w:spacing w:val="3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外设</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接入：最多可外接</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4</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个报警键盘；数据存储：可存储</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200</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条系</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统事件记录，支持查</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询；通讯方式：</w:t>
            </w:r>
            <w:r>
              <w:rPr>
                <w:rFonts w:hint="eastAsia" w:ascii="宋体" w:hAnsi="宋体" w:eastAsia="宋体" w:cs="宋体"/>
                <w:snapToGrid w:val="0"/>
                <w:color w:val="000000" w:themeColor="text1"/>
                <w:spacing w:val="-5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支持</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Contact</w:t>
            </w:r>
            <w:r>
              <w:rPr>
                <w:rFonts w:hint="eastAsia" w:ascii="宋体" w:hAnsi="宋体" w:eastAsia="宋体" w:cs="宋体"/>
                <w:snapToGrid w:val="0"/>
                <w:color w:val="000000" w:themeColor="text1"/>
                <w:spacing w:val="4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ID</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、4+1</w:t>
            </w:r>
            <w:r>
              <w:rPr>
                <w:rFonts w:hint="eastAsia" w:ascii="宋体" w:hAnsi="宋体" w:eastAsia="宋体" w:cs="宋体"/>
                <w:snapToGrid w:val="0"/>
                <w:color w:val="000000" w:themeColor="text1"/>
                <w:spacing w:val="-2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通讯协议</w:t>
            </w:r>
            <w:r>
              <w:rPr>
                <w:rFonts w:hint="eastAsia" w:ascii="宋体" w:hAnsi="宋体" w:eastAsia="宋体" w:cs="宋体"/>
                <w:snapToGrid w:val="0"/>
                <w:color w:val="000000" w:themeColor="text1"/>
                <w:spacing w:val="-5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电话线联网；</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执行标准：</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符合</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GB</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12663-2019</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三级安防标准。</w:t>
            </w:r>
          </w:p>
          <w:p w14:paraId="35B31D69">
            <w:pPr>
              <w:widowControl/>
              <w:kinsoku w:val="0"/>
              <w:autoSpaceDE w:val="0"/>
              <w:autoSpaceDN w:val="0"/>
              <w:adjustRightInd w:val="0"/>
              <w:snapToGrid w:val="0"/>
              <w:spacing w:line="220" w:lineRule="auto"/>
              <w:ind w:left="124" w:right="104" w:firstLine="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3.</w:t>
            </w:r>
            <w:r>
              <w:rPr>
                <w:rFonts w:hint="eastAsia" w:ascii="宋体" w:hAnsi="宋体" w:eastAsia="宋体" w:cs="宋体"/>
                <w:snapToGrid w:val="0"/>
                <w:color w:val="000000" w:themeColor="text1"/>
                <w:spacing w:val="-5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电气参数说明：工作电压：</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AC</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220V ( ±</w:t>
            </w:r>
            <w:r>
              <w:rPr>
                <w:rFonts w:hint="eastAsia" w:ascii="宋体" w:hAnsi="宋体" w:eastAsia="宋体" w:cs="宋体"/>
                <w:snapToGrid w:val="0"/>
                <w:color w:val="000000" w:themeColor="text1"/>
                <w:spacing w:val="-6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10%</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5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50/60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Hz</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静态工</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作电流：</w:t>
            </w:r>
            <w:r>
              <w:rPr>
                <w:rFonts w:hint="eastAsia" w:ascii="宋体" w:hAnsi="宋体" w:eastAsia="宋体" w:cs="宋体"/>
                <w:snapToGrid w:val="0"/>
                <w:color w:val="000000" w:themeColor="text1"/>
                <w:spacing w:val="-2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80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mA</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；后备电池：适配</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DC</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 xml:space="preserve"> 12V/</w:t>
            </w:r>
            <w:r>
              <w:rPr>
                <w:rFonts w:hint="eastAsia" w:ascii="宋体" w:hAnsi="宋体" w:eastAsia="宋体" w:cs="宋体"/>
                <w:snapToGrid w:val="0"/>
                <w:color w:val="000000" w:themeColor="text1"/>
                <w:spacing w:val="-4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8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7</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Ah</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 xml:space="preserve"> 电池，待机时长</w:t>
            </w:r>
            <w:r>
              <w:rPr>
                <w:rFonts w:hint="eastAsia" w:ascii="宋体" w:hAnsi="宋体" w:eastAsia="宋体" w:cs="宋体"/>
                <w:snapToGrid w:val="0"/>
                <w:color w:val="000000" w:themeColor="text1"/>
                <w:spacing w:val="-4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12</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小时。</w:t>
            </w:r>
          </w:p>
          <w:p w14:paraId="05C14C73">
            <w:pPr>
              <w:widowControl/>
              <w:kinsoku w:val="0"/>
              <w:autoSpaceDE w:val="0"/>
              <w:autoSpaceDN w:val="0"/>
              <w:adjustRightInd w:val="0"/>
              <w:snapToGrid w:val="0"/>
              <w:spacing w:before="1" w:line="212" w:lineRule="auto"/>
              <w:ind w:left="119" w:right="147" w:firstLine="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4.功能特性说明：分线制网络报警主机，系统稳定，支持故障自检、布撤防记录、</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异常报警推送，适配室内中小型安防场景。</w:t>
            </w:r>
          </w:p>
        </w:tc>
        <w:tc>
          <w:tcPr>
            <w:tcW w:w="456" w:type="dxa"/>
            <w:vAlign w:val="top"/>
          </w:tcPr>
          <w:p w14:paraId="5BF1F8F6">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28F8CD9">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0D917AF">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8F2B7B6">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28558AF">
            <w:pPr>
              <w:widowControl/>
              <w:kinsoku w:val="0"/>
              <w:autoSpaceDE w:val="0"/>
              <w:autoSpaceDN w:val="0"/>
              <w:adjustRightInd w:val="0"/>
              <w:snapToGrid w:val="0"/>
              <w:spacing w:before="65" w:line="225" w:lineRule="auto"/>
              <w:ind w:left="18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套</w:t>
            </w:r>
          </w:p>
        </w:tc>
        <w:tc>
          <w:tcPr>
            <w:tcW w:w="508" w:type="dxa"/>
            <w:vAlign w:val="top"/>
          </w:tcPr>
          <w:p w14:paraId="0F3FBF48">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6CD613E">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EB23689">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3A19FB0">
            <w:pPr>
              <w:widowControl/>
              <w:kinsoku w:val="0"/>
              <w:autoSpaceDE w:val="0"/>
              <w:autoSpaceDN w:val="0"/>
              <w:adjustRightInd w:val="0"/>
              <w:snapToGrid w:val="0"/>
              <w:spacing w:line="257"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CE82288">
            <w:pPr>
              <w:widowControl/>
              <w:kinsoku w:val="0"/>
              <w:autoSpaceDE w:val="0"/>
              <w:autoSpaceDN w:val="0"/>
              <w:adjustRightInd w:val="0"/>
              <w:snapToGrid w:val="0"/>
              <w:spacing w:before="65" w:line="275"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669" w:type="dxa"/>
            <w:vAlign w:val="top"/>
          </w:tcPr>
          <w:p w14:paraId="3D1EA30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13E33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0" w:hRule="atLeast"/>
        </w:trPr>
        <w:tc>
          <w:tcPr>
            <w:tcW w:w="482" w:type="dxa"/>
            <w:vAlign w:val="top"/>
          </w:tcPr>
          <w:p w14:paraId="3A08868A">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F98CF41">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DF804E2">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58B2961">
            <w:pPr>
              <w:widowControl/>
              <w:kinsoku w:val="0"/>
              <w:autoSpaceDE w:val="0"/>
              <w:autoSpaceDN w:val="0"/>
              <w:adjustRightInd w:val="0"/>
              <w:snapToGrid w:val="0"/>
              <w:spacing w:before="65" w:line="274" w:lineRule="exact"/>
              <w:ind w:left="33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4</w:t>
            </w:r>
          </w:p>
        </w:tc>
        <w:tc>
          <w:tcPr>
            <w:tcW w:w="852" w:type="dxa"/>
            <w:gridSpan w:val="2"/>
            <w:vAlign w:val="top"/>
          </w:tcPr>
          <w:p w14:paraId="66E53B70">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697594C">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D09BDD8">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B61FEEA">
            <w:pPr>
              <w:widowControl/>
              <w:kinsoku w:val="0"/>
              <w:autoSpaceDE w:val="0"/>
              <w:autoSpaceDN w:val="0"/>
              <w:adjustRightInd w:val="0"/>
              <w:snapToGrid w:val="0"/>
              <w:spacing w:before="65" w:line="221" w:lineRule="auto"/>
              <w:ind w:left="26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门禁系统</w:t>
            </w:r>
          </w:p>
        </w:tc>
        <w:tc>
          <w:tcPr>
            <w:tcW w:w="5967" w:type="dxa"/>
            <w:vAlign w:val="top"/>
          </w:tcPr>
          <w:p w14:paraId="61746945">
            <w:pPr>
              <w:widowControl/>
              <w:kinsoku w:val="0"/>
              <w:autoSpaceDE w:val="0"/>
              <w:autoSpaceDN w:val="0"/>
              <w:adjustRightInd w:val="0"/>
              <w:snapToGrid w:val="0"/>
              <w:spacing w:before="19" w:line="221" w:lineRule="auto"/>
              <w:ind w:left="115" w:right="104" w:firstLine="1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1.401</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室、403</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室安装门禁系统（主要包括：</w:t>
            </w:r>
            <w:r>
              <w:rPr>
                <w:rFonts w:hint="eastAsia" w:ascii="宋体" w:hAnsi="宋体" w:eastAsia="宋体" w:cs="宋体"/>
                <w:snapToGrid w:val="0"/>
                <w:color w:val="000000" w:themeColor="text1"/>
                <w:spacing w:val="-5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门禁主机、磁力</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锁、磁力锁支架、</w:t>
            </w:r>
            <w:r>
              <w:rPr>
                <w:rFonts w:hint="eastAsia" w:ascii="宋体" w:hAnsi="宋体" w:eastAsia="宋体" w:cs="宋体"/>
                <w:snapToGrid w:val="0"/>
                <w:color w:val="000000" w:themeColor="text1"/>
                <w:spacing w:val="-5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出门</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按钮、</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IC</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卡）。</w:t>
            </w:r>
          </w:p>
          <w:p w14:paraId="3AC6F181">
            <w:pPr>
              <w:widowControl/>
              <w:kinsoku w:val="0"/>
              <w:autoSpaceDE w:val="0"/>
              <w:autoSpaceDN w:val="0"/>
              <w:adjustRightInd w:val="0"/>
              <w:snapToGrid w:val="0"/>
              <w:spacing w:before="2" w:line="221" w:lineRule="auto"/>
              <w:ind w:left="117" w:right="101" w:firstLine="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2.门禁主机：用户容量：</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5000</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人；指纹容量：</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1500</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枚；记录容量：</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8</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万条；</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验证方</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式：指纹、密码、</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IC</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卡、组合验证；验证速度：</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秒；误判率：</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0.</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0001%；显示</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屏：</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2.0</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寸高清彩屏；键盘：16</w:t>
            </w:r>
            <w:r>
              <w:rPr>
                <w:rFonts w:hint="eastAsia" w:ascii="宋体" w:hAnsi="宋体" w:eastAsia="宋体" w:cs="宋体"/>
                <w:snapToGrid w:val="0"/>
                <w:color w:val="000000" w:themeColor="text1"/>
                <w:spacing w:val="-4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键背光数</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字键。</w:t>
            </w:r>
          </w:p>
          <w:p w14:paraId="4AEAC4D2">
            <w:pPr>
              <w:widowControl/>
              <w:kinsoku w:val="0"/>
              <w:autoSpaceDE w:val="0"/>
              <w:autoSpaceDN w:val="0"/>
              <w:adjustRightInd w:val="0"/>
              <w:snapToGrid w:val="0"/>
              <w:spacing w:before="1" w:line="215" w:lineRule="auto"/>
              <w:ind w:left="117" w:right="104" w:firstLine="1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3.功能特性：指纹+密码+刷卡三合一门禁考勤一体机，支持</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50</w:t>
            </w:r>
            <w:r>
              <w:rPr>
                <w:rFonts w:hint="eastAsia" w:ascii="宋体" w:hAnsi="宋体" w:eastAsia="宋体" w:cs="宋体"/>
                <w:snapToGrid w:val="0"/>
                <w:color w:val="000000" w:themeColor="text1"/>
                <w:spacing w:val="-2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个时间段、5</w:t>
            </w:r>
            <w:r>
              <w:rPr>
                <w:rFonts w:hint="eastAsia" w:ascii="宋体" w:hAnsi="宋体" w:eastAsia="宋体" w:cs="宋体"/>
                <w:snapToGrid w:val="0"/>
                <w:color w:val="000000" w:themeColor="text1"/>
                <w:spacing w:val="-2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个分</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组、10</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种开门组合，具备防拆报警、胁迫报警、</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门未关好报警、非法开门报警功</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能，支持脱机/联网工作，可远程管理。</w:t>
            </w:r>
          </w:p>
        </w:tc>
        <w:tc>
          <w:tcPr>
            <w:tcW w:w="457" w:type="dxa"/>
            <w:gridSpan w:val="2"/>
            <w:vAlign w:val="top"/>
          </w:tcPr>
          <w:p w14:paraId="362DA46B">
            <w:pPr>
              <w:widowControl/>
              <w:kinsoku w:val="0"/>
              <w:autoSpaceDE w:val="0"/>
              <w:autoSpaceDN w:val="0"/>
              <w:adjustRightInd w:val="0"/>
              <w:snapToGrid w:val="0"/>
              <w:spacing w:line="26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2D1605D">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7CDCD7B">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0C48F6B">
            <w:pPr>
              <w:widowControl/>
              <w:kinsoku w:val="0"/>
              <w:autoSpaceDE w:val="0"/>
              <w:autoSpaceDN w:val="0"/>
              <w:adjustRightInd w:val="0"/>
              <w:snapToGrid w:val="0"/>
              <w:spacing w:before="65" w:line="225" w:lineRule="auto"/>
              <w:ind w:left="18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套</w:t>
            </w:r>
          </w:p>
        </w:tc>
        <w:tc>
          <w:tcPr>
            <w:tcW w:w="508" w:type="dxa"/>
            <w:vAlign w:val="top"/>
          </w:tcPr>
          <w:p w14:paraId="7B00331C">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04215BE">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32BC019">
            <w:pPr>
              <w:widowControl/>
              <w:kinsoku w:val="0"/>
              <w:autoSpaceDE w:val="0"/>
              <w:autoSpaceDN w:val="0"/>
              <w:adjustRightInd w:val="0"/>
              <w:snapToGrid w:val="0"/>
              <w:spacing w:line="26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6E497CF">
            <w:pPr>
              <w:widowControl/>
              <w:kinsoku w:val="0"/>
              <w:autoSpaceDE w:val="0"/>
              <w:autoSpaceDN w:val="0"/>
              <w:adjustRightInd w:val="0"/>
              <w:snapToGrid w:val="0"/>
              <w:spacing w:before="65" w:line="274" w:lineRule="exact"/>
              <w:ind w:left="24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2</w:t>
            </w:r>
          </w:p>
        </w:tc>
        <w:tc>
          <w:tcPr>
            <w:tcW w:w="669" w:type="dxa"/>
            <w:vAlign w:val="top"/>
          </w:tcPr>
          <w:p w14:paraId="4A1EA57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706E7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1" w:hRule="atLeast"/>
        </w:trPr>
        <w:tc>
          <w:tcPr>
            <w:tcW w:w="482" w:type="dxa"/>
            <w:vAlign w:val="top"/>
          </w:tcPr>
          <w:p w14:paraId="0E67284A">
            <w:pPr>
              <w:widowControl/>
              <w:kinsoku w:val="0"/>
              <w:autoSpaceDE w:val="0"/>
              <w:autoSpaceDN w:val="0"/>
              <w:adjustRightInd w:val="0"/>
              <w:snapToGrid w:val="0"/>
              <w:spacing w:line="25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4479EF2">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0FF1340">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FEA7384">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80CD054">
            <w:pPr>
              <w:widowControl/>
              <w:kinsoku w:val="0"/>
              <w:autoSpaceDE w:val="0"/>
              <w:autoSpaceDN w:val="0"/>
              <w:adjustRightInd w:val="0"/>
              <w:snapToGrid w:val="0"/>
              <w:spacing w:before="65" w:line="271" w:lineRule="exact"/>
              <w:ind w:left="33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5</w:t>
            </w:r>
          </w:p>
        </w:tc>
        <w:tc>
          <w:tcPr>
            <w:tcW w:w="852" w:type="dxa"/>
            <w:gridSpan w:val="2"/>
            <w:vAlign w:val="top"/>
          </w:tcPr>
          <w:p w14:paraId="27197579">
            <w:pPr>
              <w:widowControl/>
              <w:kinsoku w:val="0"/>
              <w:autoSpaceDE w:val="0"/>
              <w:autoSpaceDN w:val="0"/>
              <w:adjustRightInd w:val="0"/>
              <w:snapToGrid w:val="0"/>
              <w:spacing w:line="301"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C24B665">
            <w:pPr>
              <w:widowControl/>
              <w:kinsoku w:val="0"/>
              <w:autoSpaceDE w:val="0"/>
              <w:autoSpaceDN w:val="0"/>
              <w:adjustRightInd w:val="0"/>
              <w:snapToGrid w:val="0"/>
              <w:spacing w:line="301"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A5BA5A7">
            <w:pPr>
              <w:widowControl/>
              <w:kinsoku w:val="0"/>
              <w:autoSpaceDE w:val="0"/>
              <w:autoSpaceDN w:val="0"/>
              <w:adjustRightInd w:val="0"/>
              <w:snapToGrid w:val="0"/>
              <w:spacing w:line="30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58AD2D2">
            <w:pPr>
              <w:widowControl/>
              <w:kinsoku w:val="0"/>
              <w:autoSpaceDE w:val="0"/>
              <w:autoSpaceDN w:val="0"/>
              <w:adjustRightInd w:val="0"/>
              <w:snapToGrid w:val="0"/>
              <w:spacing w:before="65" w:line="222" w:lineRule="auto"/>
              <w:ind w:left="561" w:right="127" w:hanging="426"/>
              <w:jc w:val="left"/>
              <w:textAlignment w:val="baseline"/>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视频监</w:t>
            </w:r>
          </w:p>
          <w:p w14:paraId="29A8518D">
            <w:pPr>
              <w:widowControl/>
              <w:kinsoku w:val="0"/>
              <w:autoSpaceDE w:val="0"/>
              <w:autoSpaceDN w:val="0"/>
              <w:adjustRightInd w:val="0"/>
              <w:snapToGrid w:val="0"/>
              <w:spacing w:before="65" w:line="222" w:lineRule="auto"/>
              <w:ind w:left="561" w:right="127" w:hanging="42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控系</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统</w:t>
            </w:r>
          </w:p>
        </w:tc>
        <w:tc>
          <w:tcPr>
            <w:tcW w:w="5967" w:type="dxa"/>
            <w:vAlign w:val="top"/>
          </w:tcPr>
          <w:p w14:paraId="34C4B097">
            <w:pPr>
              <w:widowControl/>
              <w:kinsoku w:val="0"/>
              <w:autoSpaceDE w:val="0"/>
              <w:autoSpaceDN w:val="0"/>
              <w:adjustRightInd w:val="0"/>
              <w:snapToGrid w:val="0"/>
              <w:spacing w:before="15" w:line="221" w:lineRule="auto"/>
              <w:ind w:left="121" w:right="1447" w:firstLine="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1.401档案室安装半球摄像机</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台；403</w:t>
            </w:r>
            <w:r>
              <w:rPr>
                <w:rFonts w:hint="eastAsia" w:ascii="宋体" w:hAnsi="宋体" w:eastAsia="宋体" w:cs="宋体"/>
                <w:snapToGrid w:val="0"/>
                <w:color w:val="000000" w:themeColor="text1"/>
                <w:spacing w:val="-2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办公室安装半球摄像机</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1 台；</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监控硬盘</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块≥4T；监控主机</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 台、显示器</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 台；施工材料</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批。</w:t>
            </w:r>
          </w:p>
          <w:p w14:paraId="5F8B2959">
            <w:pPr>
              <w:widowControl/>
              <w:kinsoku w:val="0"/>
              <w:autoSpaceDE w:val="0"/>
              <w:autoSpaceDN w:val="0"/>
              <w:adjustRightInd w:val="0"/>
              <w:snapToGrid w:val="0"/>
              <w:spacing w:before="2" w:line="221" w:lineRule="auto"/>
              <w:ind w:left="120" w:right="104" w:firstLine="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2.半球摄像机技术参数：</w:t>
            </w:r>
            <w:r>
              <w:rPr>
                <w:rFonts w:hint="eastAsia" w:ascii="宋体" w:hAnsi="宋体" w:eastAsia="宋体" w:cs="宋体"/>
                <w:snapToGrid w:val="0"/>
                <w:color w:val="000000" w:themeColor="text1"/>
                <w:spacing w:val="-4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图像传感器：400</w:t>
            </w:r>
            <w:r>
              <w:rPr>
                <w:rFonts w:hint="eastAsia" w:ascii="宋体" w:hAnsi="宋体" w:eastAsia="宋体" w:cs="宋体"/>
                <w:snapToGrid w:val="0"/>
                <w:color w:val="000000" w:themeColor="text1"/>
                <w:spacing w:val="-1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万</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像素；分辨率：</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主码流最高</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2560</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1440；镜头：标配 4</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mm</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 xml:space="preserve"> 定焦镜头，水平视场角约 84°</w:t>
            </w:r>
            <w:r>
              <w:rPr>
                <w:rFonts w:hint="eastAsia" w:ascii="宋体" w:hAnsi="宋体" w:eastAsia="宋体" w:cs="宋体"/>
                <w:snapToGrid w:val="0"/>
                <w:color w:val="000000" w:themeColor="text1"/>
                <w:spacing w:val="-7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；红外补光：红外夜视，有</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效距离最远</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30m；</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图像功能：数字宽动态、</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3D 数字降噪、强光抑制、</w:t>
            </w:r>
            <w:r>
              <w:rPr>
                <w:rFonts w:hint="eastAsia" w:ascii="宋体" w:hAnsi="宋体" w:eastAsia="宋体" w:cs="宋体"/>
                <w:snapToGrid w:val="0"/>
                <w:color w:val="000000" w:themeColor="text1"/>
                <w:spacing w:val="-5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电子防抖；接</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口：</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RJ</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45</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网</w:t>
            </w:r>
            <w:r>
              <w:rPr>
                <w:rFonts w:hint="eastAsia" w:ascii="宋体" w:hAnsi="宋体" w:eastAsia="宋体" w:cs="宋体"/>
                <w:snapToGrid w:val="0"/>
                <w:color w:val="000000" w:themeColor="text1"/>
                <w:spacing w:val="-5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 xml:space="preserve">口，支持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POE</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 xml:space="preserve"> 供电。</w:t>
            </w:r>
          </w:p>
          <w:p w14:paraId="7D527262">
            <w:pPr>
              <w:widowControl/>
              <w:kinsoku w:val="0"/>
              <w:autoSpaceDE w:val="0"/>
              <w:autoSpaceDN w:val="0"/>
              <w:adjustRightInd w:val="0"/>
              <w:snapToGrid w:val="0"/>
              <w:spacing w:before="2" w:line="216" w:lineRule="auto"/>
              <w:ind w:left="117" w:right="104" w:firstLine="1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3.监控主机技术参数：路数：8</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路网络视频接入；解码能力：支持</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 xml:space="preserve"> 400 万像素及以</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下</w:t>
            </w:r>
            <w:r>
              <w:rPr>
                <w:rFonts w:hint="eastAsia" w:ascii="宋体" w:hAnsi="宋体" w:eastAsia="宋体" w:cs="宋体"/>
                <w:snapToGrid w:val="0"/>
                <w:color w:val="000000" w:themeColor="text1"/>
                <w:spacing w:val="6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IPC</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 xml:space="preserve"> 解码；</w:t>
            </w:r>
            <w:r>
              <w:rPr>
                <w:rFonts w:hint="eastAsia" w:ascii="宋体" w:hAnsi="宋体" w:eastAsia="宋体" w:cs="宋体"/>
                <w:snapToGrid w:val="0"/>
                <w:color w:val="000000" w:themeColor="text1"/>
                <w:spacing w:val="-5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存储盘位：单盘位</w:t>
            </w:r>
            <w:r>
              <w:rPr>
                <w:rFonts w:hint="eastAsia" w:ascii="宋体" w:hAnsi="宋体" w:eastAsia="宋体" w:cs="宋体"/>
                <w:snapToGrid w:val="0"/>
                <w:color w:val="000000" w:themeColor="text1"/>
                <w:spacing w:val="-5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，最大支持</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8</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TB</w:t>
            </w:r>
            <w:r>
              <w:rPr>
                <w:rFonts w:hint="eastAsia" w:ascii="宋体" w:hAnsi="宋体" w:eastAsia="宋体" w:cs="宋体"/>
                <w:snapToGrid w:val="0"/>
                <w:color w:val="000000" w:themeColor="text1"/>
                <w:spacing w:val="-2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监控级硬盘；</w:t>
            </w:r>
            <w:r>
              <w:rPr>
                <w:rFonts w:hint="eastAsia" w:ascii="宋体" w:hAnsi="宋体" w:eastAsia="宋体" w:cs="宋体"/>
                <w:snapToGrid w:val="0"/>
                <w:color w:val="000000" w:themeColor="text1"/>
                <w:spacing w:val="-4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视频输出：</w:t>
            </w:r>
            <w:r>
              <w:rPr>
                <w:rFonts w:hint="eastAsia" w:ascii="宋体" w:hAnsi="宋体" w:eastAsia="宋体" w:cs="宋体"/>
                <w:snapToGrid w:val="0"/>
                <w:color w:val="000000" w:themeColor="text1"/>
                <w:spacing w:val="-5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1 路</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HDMI</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 xml:space="preserve">、1 路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VGA</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6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同源输出；</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回放：支持多路同步</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回放、录像检索、备份；</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网络：</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千兆网</w:t>
            </w:r>
            <w:r>
              <w:rPr>
                <w:rFonts w:hint="eastAsia" w:ascii="宋体" w:hAnsi="宋体" w:eastAsia="宋体" w:cs="宋体"/>
                <w:snapToGrid w:val="0"/>
                <w:color w:val="000000" w:themeColor="text1"/>
                <w:spacing w:val="-5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口，支持云存储、手机远程预览。</w:t>
            </w:r>
          </w:p>
        </w:tc>
        <w:tc>
          <w:tcPr>
            <w:tcW w:w="457" w:type="dxa"/>
            <w:gridSpan w:val="2"/>
            <w:vAlign w:val="top"/>
          </w:tcPr>
          <w:p w14:paraId="478FC122">
            <w:pPr>
              <w:widowControl/>
              <w:kinsoku w:val="0"/>
              <w:autoSpaceDE w:val="0"/>
              <w:autoSpaceDN w:val="0"/>
              <w:adjustRightInd w:val="0"/>
              <w:snapToGrid w:val="0"/>
              <w:spacing w:line="25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2D779E0">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EC2BF4B">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6AE93F8">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C8AC444">
            <w:pPr>
              <w:widowControl/>
              <w:kinsoku w:val="0"/>
              <w:autoSpaceDE w:val="0"/>
              <w:autoSpaceDN w:val="0"/>
              <w:adjustRightInd w:val="0"/>
              <w:snapToGrid w:val="0"/>
              <w:spacing w:before="65" w:line="225" w:lineRule="auto"/>
              <w:ind w:left="18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套</w:t>
            </w:r>
          </w:p>
        </w:tc>
        <w:tc>
          <w:tcPr>
            <w:tcW w:w="508" w:type="dxa"/>
            <w:vAlign w:val="top"/>
          </w:tcPr>
          <w:p w14:paraId="27004D49">
            <w:pPr>
              <w:widowControl/>
              <w:kinsoku w:val="0"/>
              <w:autoSpaceDE w:val="0"/>
              <w:autoSpaceDN w:val="0"/>
              <w:adjustRightInd w:val="0"/>
              <w:snapToGrid w:val="0"/>
              <w:spacing w:line="25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7DC3405">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8CE59DE">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73D4017">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A042E15">
            <w:pPr>
              <w:widowControl/>
              <w:kinsoku w:val="0"/>
              <w:autoSpaceDE w:val="0"/>
              <w:autoSpaceDN w:val="0"/>
              <w:adjustRightInd w:val="0"/>
              <w:snapToGrid w:val="0"/>
              <w:spacing w:before="65" w:line="275"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669" w:type="dxa"/>
            <w:vAlign w:val="top"/>
          </w:tcPr>
          <w:p w14:paraId="0A81D7D3">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270B2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3" w:hRule="atLeast"/>
        </w:trPr>
        <w:tc>
          <w:tcPr>
            <w:tcW w:w="482" w:type="dxa"/>
            <w:vAlign w:val="top"/>
          </w:tcPr>
          <w:p w14:paraId="4ADDD76E">
            <w:pPr>
              <w:widowControl/>
              <w:kinsoku w:val="0"/>
              <w:autoSpaceDE w:val="0"/>
              <w:autoSpaceDN w:val="0"/>
              <w:adjustRightInd w:val="0"/>
              <w:snapToGrid w:val="0"/>
              <w:spacing w:line="30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2BF3D07">
            <w:pPr>
              <w:widowControl/>
              <w:kinsoku w:val="0"/>
              <w:autoSpaceDE w:val="0"/>
              <w:autoSpaceDN w:val="0"/>
              <w:adjustRightInd w:val="0"/>
              <w:snapToGrid w:val="0"/>
              <w:spacing w:before="65" w:line="271" w:lineRule="exact"/>
              <w:ind w:left="33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6</w:t>
            </w:r>
          </w:p>
        </w:tc>
        <w:tc>
          <w:tcPr>
            <w:tcW w:w="852" w:type="dxa"/>
            <w:gridSpan w:val="2"/>
            <w:vAlign w:val="top"/>
          </w:tcPr>
          <w:p w14:paraId="056835CD">
            <w:pPr>
              <w:widowControl/>
              <w:kinsoku w:val="0"/>
              <w:autoSpaceDE w:val="0"/>
              <w:autoSpaceDN w:val="0"/>
              <w:adjustRightInd w:val="0"/>
              <w:snapToGrid w:val="0"/>
              <w:spacing w:before="256" w:line="222" w:lineRule="auto"/>
              <w:ind w:right="12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视频监控接</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入交换机</w:t>
            </w:r>
          </w:p>
        </w:tc>
        <w:tc>
          <w:tcPr>
            <w:tcW w:w="5967" w:type="dxa"/>
            <w:vAlign w:val="top"/>
          </w:tcPr>
          <w:p w14:paraId="3C482990">
            <w:pPr>
              <w:widowControl/>
              <w:kinsoku w:val="0"/>
              <w:autoSpaceDE w:val="0"/>
              <w:autoSpaceDN w:val="0"/>
              <w:adjustRightInd w:val="0"/>
              <w:snapToGrid w:val="0"/>
              <w:spacing w:before="15" w:line="222" w:lineRule="auto"/>
              <w:ind w:left="11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端口规格：</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8</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个千兆</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PoE 电</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口，2</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个千兆电</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口</w:t>
            </w:r>
          </w:p>
        </w:tc>
        <w:tc>
          <w:tcPr>
            <w:tcW w:w="457" w:type="dxa"/>
            <w:gridSpan w:val="2"/>
            <w:vAlign w:val="top"/>
          </w:tcPr>
          <w:p w14:paraId="37929177">
            <w:pPr>
              <w:widowControl/>
              <w:kinsoku w:val="0"/>
              <w:autoSpaceDE w:val="0"/>
              <w:autoSpaceDN w:val="0"/>
              <w:adjustRightInd w:val="0"/>
              <w:snapToGrid w:val="0"/>
              <w:spacing w:line="30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247CBE3">
            <w:pPr>
              <w:widowControl/>
              <w:kinsoku w:val="0"/>
              <w:autoSpaceDE w:val="0"/>
              <w:autoSpaceDN w:val="0"/>
              <w:adjustRightInd w:val="0"/>
              <w:snapToGrid w:val="0"/>
              <w:spacing w:before="65" w:line="225" w:lineRule="auto"/>
              <w:ind w:left="21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508" w:type="dxa"/>
            <w:vAlign w:val="top"/>
          </w:tcPr>
          <w:p w14:paraId="376D7D37">
            <w:pPr>
              <w:widowControl/>
              <w:kinsoku w:val="0"/>
              <w:autoSpaceDE w:val="0"/>
              <w:autoSpaceDN w:val="0"/>
              <w:adjustRightInd w:val="0"/>
              <w:snapToGrid w:val="0"/>
              <w:spacing w:line="30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E6FD2D4">
            <w:pPr>
              <w:widowControl/>
              <w:kinsoku w:val="0"/>
              <w:autoSpaceDE w:val="0"/>
              <w:autoSpaceDN w:val="0"/>
              <w:adjustRightInd w:val="0"/>
              <w:snapToGrid w:val="0"/>
              <w:spacing w:before="65" w:line="275"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669" w:type="dxa"/>
            <w:vAlign w:val="top"/>
          </w:tcPr>
          <w:p w14:paraId="736ECDEB">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10B8F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2" w:hRule="atLeast"/>
        </w:trPr>
        <w:tc>
          <w:tcPr>
            <w:tcW w:w="482" w:type="dxa"/>
            <w:vAlign w:val="top"/>
          </w:tcPr>
          <w:p w14:paraId="51CA803A">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30F7BC4">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1EE850F">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24BBBE0">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5CDA075">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524A3DA">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5F9819D">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C8108E0">
            <w:pPr>
              <w:widowControl/>
              <w:kinsoku w:val="0"/>
              <w:autoSpaceDE w:val="0"/>
              <w:autoSpaceDN w:val="0"/>
              <w:adjustRightInd w:val="0"/>
              <w:snapToGrid w:val="0"/>
              <w:spacing w:before="65" w:line="271" w:lineRule="exact"/>
              <w:ind w:left="33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7</w:t>
            </w:r>
          </w:p>
        </w:tc>
        <w:tc>
          <w:tcPr>
            <w:tcW w:w="852" w:type="dxa"/>
            <w:gridSpan w:val="2"/>
            <w:vAlign w:val="top"/>
          </w:tcPr>
          <w:p w14:paraId="2091718D">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32CF493">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EB1A7D4">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B5E12D9">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78417F6">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9D8A806">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EFCE52F">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BC866E6">
            <w:pPr>
              <w:widowControl/>
              <w:kinsoku w:val="0"/>
              <w:autoSpaceDE w:val="0"/>
              <w:autoSpaceDN w:val="0"/>
              <w:adjustRightInd w:val="0"/>
              <w:snapToGrid w:val="0"/>
              <w:spacing w:before="65" w:line="222" w:lineRule="auto"/>
              <w:ind w:left="24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消防系统</w:t>
            </w:r>
          </w:p>
        </w:tc>
        <w:tc>
          <w:tcPr>
            <w:tcW w:w="5967" w:type="dxa"/>
            <w:vAlign w:val="top"/>
          </w:tcPr>
          <w:p w14:paraId="1DB82DC8">
            <w:pPr>
              <w:widowControl/>
              <w:kinsoku w:val="0"/>
              <w:autoSpaceDE w:val="0"/>
              <w:autoSpaceDN w:val="0"/>
              <w:adjustRightInd w:val="0"/>
              <w:snapToGrid w:val="0"/>
              <w:spacing w:before="17" w:line="221" w:lineRule="auto"/>
              <w:ind w:left="12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1.对现有</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401档案室的喷水消防设备进行拆除处理。</w:t>
            </w:r>
          </w:p>
          <w:p w14:paraId="350F88FE">
            <w:pPr>
              <w:widowControl/>
              <w:kinsoku w:val="0"/>
              <w:autoSpaceDE w:val="0"/>
              <w:autoSpaceDN w:val="0"/>
              <w:adjustRightInd w:val="0"/>
              <w:snapToGrid w:val="0"/>
              <w:spacing w:before="1" w:line="221" w:lineRule="auto"/>
              <w:ind w:left="119" w:right="104" w:firstLine="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2.在</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401档案室新增柜式七氟丙烷自动消防系统</w:t>
            </w:r>
            <w:r>
              <w:rPr>
                <w:rFonts w:hint="eastAsia" w:ascii="宋体" w:hAnsi="宋体" w:eastAsia="宋体" w:cs="宋体"/>
                <w:snapToGrid w:val="0"/>
                <w:color w:val="000000" w:themeColor="text1"/>
                <w:spacing w:val="-2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套，主要</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包括：柜式消防主机及</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七氟丙烷气体，温感、烟感、火焰探测器、报警控制器、手动报警装置等。</w:t>
            </w:r>
          </w:p>
          <w:p w14:paraId="7DFD7DB2">
            <w:pPr>
              <w:widowControl/>
              <w:kinsoku w:val="0"/>
              <w:autoSpaceDE w:val="0"/>
              <w:autoSpaceDN w:val="0"/>
              <w:adjustRightInd w:val="0"/>
              <w:snapToGrid w:val="0"/>
              <w:spacing w:line="221" w:lineRule="auto"/>
              <w:ind w:left="13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3.将</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401档案室的消防系统连接到办公大楼的监控室。</w:t>
            </w:r>
          </w:p>
          <w:p w14:paraId="412880CD">
            <w:pPr>
              <w:widowControl/>
              <w:kinsoku w:val="0"/>
              <w:autoSpaceDE w:val="0"/>
              <w:autoSpaceDN w:val="0"/>
              <w:adjustRightInd w:val="0"/>
              <w:snapToGrid w:val="0"/>
              <w:spacing w:before="2" w:line="221" w:lineRule="auto"/>
              <w:ind w:left="119" w:right="101" w:firstLine="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4.消防主机技术参数：装置类型：</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单瓶组柜式预制灭火装置；</w:t>
            </w:r>
            <w:r>
              <w:rPr>
                <w:rFonts w:hint="eastAsia" w:ascii="宋体" w:hAnsi="宋体" w:eastAsia="宋体" w:cs="宋体"/>
                <w:snapToGrid w:val="0"/>
                <w:color w:val="000000" w:themeColor="text1"/>
                <w:spacing w:val="-5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灭火剂储存容积：</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60L；额定储存压力：2.5</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MPa</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（20℃环境</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灭火剂充装密度：</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1000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kg</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/m3</w:t>
            </w:r>
            <w:r>
              <w:rPr>
                <w:rFonts w:hint="eastAsia" w:ascii="宋体" w:hAnsi="宋体" w:eastAsia="宋体" w:cs="宋体"/>
                <w:snapToGrid w:val="0"/>
                <w:color w:val="000000" w:themeColor="text1"/>
                <w:spacing w:val="-2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；灭火</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喷射时间：</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6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10s；单台最大保护容积：约</w:t>
            </w:r>
            <w:r>
              <w:rPr>
                <w:rFonts w:hint="eastAsia" w:ascii="宋体" w:hAnsi="宋体" w:eastAsia="宋体" w:cs="宋体"/>
                <w:snapToGrid w:val="0"/>
                <w:color w:val="000000" w:themeColor="text1"/>
                <w:spacing w:val="-1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127m3</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；消防系统特性：具备自动、手</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动、机械应急三种启动方式；成套灭火主设备，含储瓶、柜体、启动组件、喷射管</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路接</w:t>
            </w:r>
            <w:r>
              <w:rPr>
                <w:rFonts w:hint="eastAsia" w:ascii="宋体" w:hAnsi="宋体" w:eastAsia="宋体" w:cs="宋体"/>
                <w:snapToGrid w:val="0"/>
                <w:color w:val="000000" w:themeColor="text1"/>
                <w:spacing w:val="-5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口。</w:t>
            </w:r>
          </w:p>
          <w:p w14:paraId="2F8CD15D">
            <w:pPr>
              <w:widowControl/>
              <w:kinsoku w:val="0"/>
              <w:autoSpaceDE w:val="0"/>
              <w:autoSpaceDN w:val="0"/>
              <w:adjustRightInd w:val="0"/>
              <w:snapToGrid w:val="0"/>
              <w:spacing w:before="1" w:line="221" w:lineRule="auto"/>
              <w:ind w:left="123" w:right="104" w:firstLine="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5.七氟丙烷灭火剂特性：环保无污染；无毒安全浓度</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NOAEL</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：9%；洁净无残留，适</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配精密设备防护。</w:t>
            </w:r>
          </w:p>
          <w:p w14:paraId="5860DC9A">
            <w:pPr>
              <w:widowControl/>
              <w:kinsoku w:val="0"/>
              <w:autoSpaceDE w:val="0"/>
              <w:autoSpaceDN w:val="0"/>
              <w:adjustRightInd w:val="0"/>
              <w:snapToGrid w:val="0"/>
              <w:spacing w:before="4" w:line="220" w:lineRule="auto"/>
              <w:ind w:left="117" w:right="104" w:firstLine="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6.温火灾探测器（温感）特性：探测类型：</w:t>
            </w:r>
            <w:r>
              <w:rPr>
                <w:rFonts w:hint="eastAsia" w:ascii="宋体" w:hAnsi="宋体" w:eastAsia="宋体" w:cs="宋体"/>
                <w:snapToGrid w:val="0"/>
                <w:color w:val="000000" w:themeColor="text1"/>
                <w:spacing w:val="-5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1"/>
                <w:kern w:val="0"/>
                <w:sz w:val="18"/>
                <w:szCs w:val="18"/>
                <w:highlight w:val="none"/>
                <w:lang w:eastAsia="en-US"/>
                <w14:textFill>
                  <w14:solidFill>
                    <w14:schemeClr w14:val="tx1"/>
                  </w14:solidFill>
                </w14:textFill>
              </w:rPr>
              <w:t>点型差定</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温复合探测（A2R/</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BS</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标准</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动作温度：58℃</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2℃（A2R</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常规型</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可选动作温度：75℃</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BS</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型</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通讯</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方式：两总线无极性，最大传输距离</w:t>
            </w:r>
            <w:r>
              <w:rPr>
                <w:rFonts w:hint="eastAsia" w:ascii="宋体" w:hAnsi="宋体" w:eastAsia="宋体" w:cs="宋体"/>
                <w:snapToGrid w:val="0"/>
                <w:color w:val="000000" w:themeColor="text1"/>
                <w:spacing w:val="-3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2000m（1.0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mm</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2铜线</w:t>
            </w:r>
            <w:r>
              <w:rPr>
                <w:rFonts w:hint="eastAsia" w:ascii="宋体" w:hAnsi="宋体" w:eastAsia="宋体" w:cs="宋体"/>
                <w:snapToGrid w:val="0"/>
                <w:color w:val="000000" w:themeColor="text1"/>
                <w:spacing w:val="17"/>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结构小巧，</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响应灵敏，抗干扰能力强。</w:t>
            </w:r>
          </w:p>
          <w:p w14:paraId="6451735D">
            <w:pPr>
              <w:widowControl/>
              <w:kinsoku w:val="0"/>
              <w:autoSpaceDE w:val="0"/>
              <w:autoSpaceDN w:val="0"/>
              <w:adjustRightInd w:val="0"/>
              <w:snapToGrid w:val="0"/>
              <w:spacing w:before="1" w:line="204" w:lineRule="auto"/>
              <w:ind w:left="124"/>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7.烟火灾探测器（烟感）特性：探测类型：光电式感烟探测，适配早期火灾预警；</w:t>
            </w:r>
          </w:p>
        </w:tc>
        <w:tc>
          <w:tcPr>
            <w:tcW w:w="457" w:type="dxa"/>
            <w:gridSpan w:val="2"/>
            <w:vAlign w:val="top"/>
          </w:tcPr>
          <w:p w14:paraId="1CC837C4">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DEDC6EF">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6302E02">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D863638">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061E27A">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503CEF6">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07B7F20">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3800669">
            <w:pPr>
              <w:widowControl/>
              <w:kinsoku w:val="0"/>
              <w:autoSpaceDE w:val="0"/>
              <w:autoSpaceDN w:val="0"/>
              <w:adjustRightInd w:val="0"/>
              <w:snapToGrid w:val="0"/>
              <w:spacing w:before="65" w:line="225" w:lineRule="auto"/>
              <w:ind w:left="18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项</w:t>
            </w:r>
          </w:p>
        </w:tc>
        <w:tc>
          <w:tcPr>
            <w:tcW w:w="508" w:type="dxa"/>
            <w:vAlign w:val="top"/>
          </w:tcPr>
          <w:p w14:paraId="4530F123">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5D17FC1">
            <w:pPr>
              <w:widowControl/>
              <w:kinsoku w:val="0"/>
              <w:autoSpaceDE w:val="0"/>
              <w:autoSpaceDN w:val="0"/>
              <w:adjustRightInd w:val="0"/>
              <w:snapToGrid w:val="0"/>
              <w:spacing w:line="248"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6782E18">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BFBFDD6">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999813F">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E92BADB">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0E49ED9">
            <w:pPr>
              <w:widowControl/>
              <w:kinsoku w:val="0"/>
              <w:autoSpaceDE w:val="0"/>
              <w:autoSpaceDN w:val="0"/>
              <w:adjustRightInd w:val="0"/>
              <w:snapToGrid w:val="0"/>
              <w:spacing w:line="24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664D99A">
            <w:pPr>
              <w:widowControl/>
              <w:kinsoku w:val="0"/>
              <w:autoSpaceDE w:val="0"/>
              <w:autoSpaceDN w:val="0"/>
              <w:adjustRightInd w:val="0"/>
              <w:snapToGrid w:val="0"/>
              <w:spacing w:before="65" w:line="274"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669" w:type="dxa"/>
            <w:vAlign w:val="top"/>
          </w:tcPr>
          <w:p w14:paraId="4E4F9FEC">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084DE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4" w:hRule="atLeast"/>
        </w:trPr>
        <w:tc>
          <w:tcPr>
            <w:tcW w:w="482" w:type="dxa"/>
            <w:vAlign w:val="top"/>
          </w:tcPr>
          <w:p w14:paraId="4F928D88">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c>
          <w:tcPr>
            <w:tcW w:w="852" w:type="dxa"/>
            <w:gridSpan w:val="2"/>
            <w:vAlign w:val="top"/>
          </w:tcPr>
          <w:p w14:paraId="21DD62B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c>
          <w:tcPr>
            <w:tcW w:w="5967" w:type="dxa"/>
            <w:vAlign w:val="top"/>
          </w:tcPr>
          <w:p w14:paraId="2C204744">
            <w:pPr>
              <w:widowControl/>
              <w:kinsoku w:val="0"/>
              <w:autoSpaceDE w:val="0"/>
              <w:autoSpaceDN w:val="0"/>
              <w:adjustRightInd w:val="0"/>
              <w:snapToGrid w:val="0"/>
              <w:spacing w:before="17" w:line="222" w:lineRule="auto"/>
              <w:ind w:left="109" w:right="103" w:firstLine="1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通讯方式：</w:t>
            </w:r>
            <w:r>
              <w:rPr>
                <w:rFonts w:hint="eastAsia" w:ascii="宋体" w:hAnsi="宋体" w:eastAsia="宋体" w:cs="宋体"/>
                <w:snapToGrid w:val="0"/>
                <w:color w:val="000000" w:themeColor="text1"/>
                <w:spacing w:val="-4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两总线无极性，最大传输距离</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2000m；探测保护面积：层高≤</w:t>
            </w:r>
            <w:r>
              <w:rPr>
                <w:rFonts w:hint="eastAsia" w:ascii="宋体" w:hAnsi="宋体" w:eastAsia="宋体" w:cs="宋体"/>
                <w:snapToGrid w:val="0"/>
                <w:color w:val="000000" w:themeColor="text1"/>
                <w:spacing w:val="-7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6m</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时</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60m</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 xml:space="preserve"> 2</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，层高</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6—12m</w:t>
            </w:r>
            <w:r>
              <w:rPr>
                <w:rFonts w:hint="eastAsia" w:ascii="宋体" w:hAnsi="宋体" w:eastAsia="宋体" w:cs="宋体"/>
                <w:snapToGrid w:val="0"/>
                <w:color w:val="000000" w:themeColor="text1"/>
                <w:spacing w:val="-1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时</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80m2；工作环境：-10℃</w:t>
            </w:r>
            <w:r>
              <w:rPr>
                <w:rFonts w:hint="eastAsia" w:ascii="宋体" w:hAnsi="宋体" w:eastAsia="宋体" w:cs="宋体"/>
                <w:snapToGrid w:val="0"/>
                <w:color w:val="000000" w:themeColor="text1"/>
                <w:spacing w:val="-4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+55℃</w:t>
            </w:r>
            <w:r>
              <w:rPr>
                <w:rFonts w:hint="eastAsia" w:ascii="宋体" w:hAnsi="宋体" w:eastAsia="宋体" w:cs="宋体"/>
                <w:snapToGrid w:val="0"/>
                <w:color w:val="000000" w:themeColor="text1"/>
                <w:spacing w:val="-6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6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相对湿度</w:t>
            </w:r>
            <w:r>
              <w:rPr>
                <w:rFonts w:hint="eastAsia" w:ascii="宋体" w:hAnsi="宋体" w:eastAsia="宋体" w:cs="宋体"/>
                <w:snapToGrid w:val="0"/>
                <w:color w:val="000000" w:themeColor="text1"/>
                <w:spacing w:val="-4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8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96</w:t>
            </w:r>
            <w:r>
              <w:rPr>
                <w:rFonts w:hint="eastAsia" w:ascii="宋体" w:hAnsi="宋体" w:eastAsia="宋体" w:cs="宋体"/>
                <w:snapToGrid w:val="0"/>
                <w:color w:val="000000" w:themeColor="text1"/>
                <w:spacing w:val="-1"/>
                <w:kern w:val="0"/>
                <w:sz w:val="18"/>
                <w:szCs w:val="18"/>
                <w:highlight w:val="none"/>
                <w:lang w:eastAsia="en-US"/>
                <w14:textFill>
                  <w14:solidFill>
                    <w14:schemeClr w14:val="tx1"/>
                  </w14:solidFill>
                </w14:textFill>
              </w:rPr>
              <w:t>%RH（无凝露</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具备故障自检、烟雾精准识别功能。</w:t>
            </w:r>
          </w:p>
          <w:p w14:paraId="4A5ECC25">
            <w:pPr>
              <w:widowControl/>
              <w:kinsoku w:val="0"/>
              <w:autoSpaceDE w:val="0"/>
              <w:autoSpaceDN w:val="0"/>
              <w:adjustRightInd w:val="0"/>
              <w:snapToGrid w:val="0"/>
              <w:spacing w:before="2" w:line="220" w:lineRule="auto"/>
              <w:ind w:left="112" w:right="104" w:firstLine="1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8.火焰探测器特性：探测方式：紫外+红外双波段</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复合探测，抗强光、粉尘干扰；响</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应时间：</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3s，极速探测明火；最大探测距离：</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30m；工作环境：-20℃</w:t>
            </w:r>
            <w:r>
              <w:rPr>
                <w:rFonts w:hint="eastAsia" w:ascii="宋体" w:hAnsi="宋体" w:eastAsia="宋体" w:cs="宋体"/>
                <w:snapToGrid w:val="0"/>
                <w:color w:val="000000" w:themeColor="text1"/>
                <w:spacing w:val="-4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3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+60℃</w:t>
            </w:r>
            <w:r>
              <w:rPr>
                <w:rFonts w:hint="eastAsia" w:ascii="宋体" w:hAnsi="宋体" w:eastAsia="宋体" w:cs="宋体"/>
                <w:snapToGrid w:val="0"/>
                <w:color w:val="000000" w:themeColor="text1"/>
                <w:spacing w:val="-6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相对湿度≤95%</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RH</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；适配电气火灾、明火快速预警场景。</w:t>
            </w:r>
          </w:p>
          <w:p w14:paraId="2C7AA1C5">
            <w:pPr>
              <w:widowControl/>
              <w:kinsoku w:val="0"/>
              <w:autoSpaceDE w:val="0"/>
              <w:autoSpaceDN w:val="0"/>
              <w:adjustRightInd w:val="0"/>
              <w:snapToGrid w:val="0"/>
              <w:spacing w:before="1" w:line="222" w:lineRule="auto"/>
              <w:ind w:left="127" w:right="104" w:hanging="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9.手动报警/紧急启停装置功能配置：红色紧急启</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动、绿色紧急停止双按键，状态指</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示灯实时显示；人工紧急干预灭火系统启停。</w:t>
            </w:r>
          </w:p>
          <w:p w14:paraId="3FFAECFF">
            <w:pPr>
              <w:widowControl/>
              <w:kinsoku w:val="0"/>
              <w:autoSpaceDE w:val="0"/>
              <w:autoSpaceDN w:val="0"/>
              <w:adjustRightInd w:val="0"/>
              <w:snapToGrid w:val="0"/>
              <w:spacing w:before="1" w:line="211" w:lineRule="auto"/>
              <w:ind w:left="134" w:right="104" w:hanging="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10.需将档案室的消防系统与办公大楼的消</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防系统进行联动处理。即档案室无人值守</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时，通过大楼消防监控能监测到档案室消防情况。</w:t>
            </w:r>
          </w:p>
        </w:tc>
        <w:tc>
          <w:tcPr>
            <w:tcW w:w="457" w:type="dxa"/>
            <w:gridSpan w:val="2"/>
            <w:vAlign w:val="top"/>
          </w:tcPr>
          <w:p w14:paraId="13D9372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c>
          <w:tcPr>
            <w:tcW w:w="508" w:type="dxa"/>
            <w:vAlign w:val="top"/>
          </w:tcPr>
          <w:p w14:paraId="14E774C4">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c>
          <w:tcPr>
            <w:tcW w:w="669" w:type="dxa"/>
            <w:vAlign w:val="top"/>
          </w:tcPr>
          <w:p w14:paraId="41301DBB">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0E400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6" w:hRule="atLeast"/>
        </w:trPr>
        <w:tc>
          <w:tcPr>
            <w:tcW w:w="482" w:type="dxa"/>
            <w:vAlign w:val="top"/>
          </w:tcPr>
          <w:p w14:paraId="2883595E">
            <w:pPr>
              <w:widowControl/>
              <w:kinsoku w:val="0"/>
              <w:autoSpaceDE w:val="0"/>
              <w:autoSpaceDN w:val="0"/>
              <w:adjustRightInd w:val="0"/>
              <w:snapToGrid w:val="0"/>
              <w:spacing w:line="25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1166C99">
            <w:pPr>
              <w:widowControl/>
              <w:kinsoku w:val="0"/>
              <w:autoSpaceDE w:val="0"/>
              <w:autoSpaceDN w:val="0"/>
              <w:adjustRightInd w:val="0"/>
              <w:snapToGrid w:val="0"/>
              <w:spacing w:line="25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F2FDC5F">
            <w:pPr>
              <w:widowControl/>
              <w:kinsoku w:val="0"/>
              <w:autoSpaceDE w:val="0"/>
              <w:autoSpaceDN w:val="0"/>
              <w:adjustRightInd w:val="0"/>
              <w:snapToGrid w:val="0"/>
              <w:spacing w:line="25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252CB6B">
            <w:pPr>
              <w:widowControl/>
              <w:kinsoku w:val="0"/>
              <w:autoSpaceDE w:val="0"/>
              <w:autoSpaceDN w:val="0"/>
              <w:adjustRightInd w:val="0"/>
              <w:snapToGrid w:val="0"/>
              <w:spacing w:line="25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132D390">
            <w:pPr>
              <w:widowControl/>
              <w:kinsoku w:val="0"/>
              <w:autoSpaceDE w:val="0"/>
              <w:autoSpaceDN w:val="0"/>
              <w:adjustRightInd w:val="0"/>
              <w:snapToGrid w:val="0"/>
              <w:spacing w:line="25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F9986EB">
            <w:pPr>
              <w:widowControl/>
              <w:kinsoku w:val="0"/>
              <w:autoSpaceDE w:val="0"/>
              <w:autoSpaceDN w:val="0"/>
              <w:adjustRightInd w:val="0"/>
              <w:snapToGrid w:val="0"/>
              <w:spacing w:before="65" w:line="272"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8</w:t>
            </w:r>
          </w:p>
        </w:tc>
        <w:tc>
          <w:tcPr>
            <w:tcW w:w="852" w:type="dxa"/>
            <w:gridSpan w:val="2"/>
            <w:vAlign w:val="top"/>
          </w:tcPr>
          <w:p w14:paraId="781C6373">
            <w:pPr>
              <w:widowControl/>
              <w:kinsoku w:val="0"/>
              <w:autoSpaceDE w:val="0"/>
              <w:autoSpaceDN w:val="0"/>
              <w:adjustRightInd w:val="0"/>
              <w:snapToGrid w:val="0"/>
              <w:spacing w:line="25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24C0E15">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3101E66">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0C92BC0">
            <w:pPr>
              <w:widowControl/>
              <w:kinsoku w:val="0"/>
              <w:autoSpaceDE w:val="0"/>
              <w:autoSpaceDN w:val="0"/>
              <w:adjustRightInd w:val="0"/>
              <w:snapToGrid w:val="0"/>
              <w:spacing w:line="256"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766603C">
            <w:pPr>
              <w:widowControl/>
              <w:kinsoku w:val="0"/>
              <w:autoSpaceDE w:val="0"/>
              <w:autoSpaceDN w:val="0"/>
              <w:adjustRightInd w:val="0"/>
              <w:snapToGrid w:val="0"/>
              <w:spacing w:before="65" w:line="222" w:lineRule="auto"/>
              <w:ind w:left="13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加湿除湿恒</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温净化一体</w:t>
            </w:r>
            <w:r>
              <w:rPr>
                <w:rFonts w:hint="eastAsia" w:ascii="宋体" w:hAnsi="宋体" w:eastAsia="宋体" w:cs="宋体"/>
                <w:snapToGrid w:val="0"/>
                <w:color w:val="000000" w:themeColor="text1"/>
                <w:spacing w:val="2"/>
                <w:kern w:val="0"/>
                <w:sz w:val="18"/>
                <w:szCs w:val="18"/>
                <w:highlight w:val="none"/>
                <w:lang w:eastAsia="en-US"/>
                <w14:textFill>
                  <w14:solidFill>
                    <w14:schemeClr w14:val="tx1"/>
                  </w14:solidFill>
                </w14:textFill>
              </w:rPr>
              <w:t>机</w:t>
            </w:r>
          </w:p>
        </w:tc>
        <w:tc>
          <w:tcPr>
            <w:tcW w:w="5967" w:type="dxa"/>
            <w:vAlign w:val="top"/>
          </w:tcPr>
          <w:p w14:paraId="613FB393">
            <w:pPr>
              <w:widowControl/>
              <w:kinsoku w:val="0"/>
              <w:autoSpaceDE w:val="0"/>
              <w:autoSpaceDN w:val="0"/>
              <w:adjustRightInd w:val="0"/>
              <w:snapToGrid w:val="0"/>
              <w:spacing w:before="14" w:line="222" w:lineRule="auto"/>
              <w:ind w:left="112" w:right="102" w:firstLine="15"/>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1.在档案库房内部署加湿除湿恒温净化一体</w:t>
            </w:r>
            <w:r>
              <w:rPr>
                <w:rFonts w:hint="eastAsia" w:ascii="宋体" w:hAnsi="宋体" w:eastAsia="宋体" w:cs="宋体"/>
                <w:snapToGrid w:val="0"/>
                <w:color w:val="000000" w:themeColor="text1"/>
                <w:spacing w:val="12"/>
                <w:kern w:val="0"/>
                <w:sz w:val="18"/>
                <w:szCs w:val="18"/>
                <w:highlight w:val="none"/>
                <w:lang w:eastAsia="en-US"/>
                <w14:textFill>
                  <w14:solidFill>
                    <w14:schemeClr w14:val="tx1"/>
                  </w14:solidFill>
                </w14:textFill>
              </w:rPr>
              <w:t>机，维持档案存储环境的温湿度稳定。</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可有效防止霉菌滋生、</w:t>
            </w:r>
            <w:r>
              <w:rPr>
                <w:rFonts w:hint="eastAsia" w:ascii="宋体" w:hAnsi="宋体" w:eastAsia="宋体" w:cs="宋体"/>
                <w:snapToGrid w:val="0"/>
                <w:color w:val="000000" w:themeColor="text1"/>
                <w:spacing w:val="13"/>
                <w:kern w:val="0"/>
                <w:sz w:val="18"/>
                <w:szCs w:val="18"/>
                <w:highlight w:val="none"/>
                <w:lang w:eastAsia="zh-CN"/>
                <w14:textFill>
                  <w14:solidFill>
                    <w14:schemeClr w14:val="tx1"/>
                  </w14:solidFill>
                </w14:textFill>
              </w:rPr>
              <w:t>虫蛀</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及纸张脆化，尤其对纸质档案具有长期保护作用，延长</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保存周期。</w:t>
            </w:r>
          </w:p>
          <w:p w14:paraId="7614AB57">
            <w:pPr>
              <w:widowControl/>
              <w:kinsoku w:val="0"/>
              <w:autoSpaceDE w:val="0"/>
              <w:autoSpaceDN w:val="0"/>
              <w:adjustRightInd w:val="0"/>
              <w:snapToGrid w:val="0"/>
              <w:spacing w:before="2" w:line="219" w:lineRule="auto"/>
              <w:ind w:left="110" w:right="101" w:firstLine="1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2.设备功能特性：除湿性能：</w:t>
            </w:r>
            <w:r>
              <w:rPr>
                <w:rFonts w:hint="eastAsia" w:ascii="宋体" w:hAnsi="宋体" w:eastAsia="宋体" w:cs="宋体"/>
                <w:snapToGrid w:val="0"/>
                <w:color w:val="000000" w:themeColor="text1"/>
                <w:spacing w:val="-4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日除湿量</w:t>
            </w:r>
            <w:r>
              <w:rPr>
                <w:rFonts w:hint="eastAsia" w:ascii="宋体" w:hAnsi="宋体" w:eastAsia="宋体" w:cs="宋体"/>
                <w:snapToGrid w:val="0"/>
                <w:color w:val="000000" w:themeColor="text1"/>
                <w:spacing w:val="-2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7"/>
                <w:kern w:val="0"/>
                <w:sz w:val="18"/>
                <w:szCs w:val="18"/>
                <w:highlight w:val="none"/>
                <w:lang w:eastAsia="en-US"/>
                <w14:textFill>
                  <w14:solidFill>
                    <w14:schemeClr w14:val="tx1"/>
                  </w14:solidFill>
                </w14:textFill>
              </w:rPr>
              <w:t>90L/24h</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支持水箱储水/外接直管连续排水双</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模式，带满水自动停机保护；加湿性能：采用洁净湿膜无雾加湿技术，无白粉、不</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积水；</w:t>
            </w:r>
            <w:r>
              <w:rPr>
                <w:rFonts w:hint="eastAsia" w:ascii="宋体" w:hAnsi="宋体" w:eastAsia="宋体" w:cs="宋体"/>
                <w:snapToGrid w:val="0"/>
                <w:color w:val="000000" w:themeColor="text1"/>
                <w:spacing w:val="-42"/>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支持自来水、纯水双水源自动补水</w:t>
            </w:r>
            <w:r>
              <w:rPr>
                <w:rFonts w:hint="eastAsia" w:ascii="宋体" w:hAnsi="宋体" w:eastAsia="宋体" w:cs="宋体"/>
                <w:snapToGrid w:val="0"/>
                <w:color w:val="000000" w:themeColor="text1"/>
                <w:spacing w:val="-6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4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内置缺水停机保护装置</w:t>
            </w:r>
            <w:r>
              <w:rPr>
                <w:rFonts w:hint="eastAsia" w:ascii="宋体" w:hAnsi="宋体" w:eastAsia="宋体" w:cs="宋体"/>
                <w:snapToGrid w:val="0"/>
                <w:color w:val="000000" w:themeColor="text1"/>
                <w:spacing w:val="-6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，杜绝干烧故</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障；恒温性能：</w:t>
            </w:r>
            <w:r>
              <w:rPr>
                <w:rFonts w:hint="eastAsia" w:ascii="宋体" w:hAnsi="宋体" w:eastAsia="宋体" w:cs="宋体"/>
                <w:snapToGrid w:val="0"/>
                <w:color w:val="000000" w:themeColor="text1"/>
                <w:spacing w:val="-4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温控范围</w:t>
            </w:r>
            <w:r>
              <w:rPr>
                <w:rFonts w:hint="eastAsia" w:ascii="宋体" w:hAnsi="宋体" w:eastAsia="宋体" w:cs="宋体"/>
                <w:snapToGrid w:val="0"/>
                <w:color w:val="000000" w:themeColor="text1"/>
                <w:spacing w:val="-2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16℃</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17"/>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30℃</w:t>
            </w:r>
            <w:r>
              <w:rPr>
                <w:rFonts w:hint="eastAsia" w:ascii="宋体" w:hAnsi="宋体" w:eastAsia="宋体" w:cs="宋体"/>
                <w:snapToGrid w:val="0"/>
                <w:color w:val="000000" w:themeColor="text1"/>
                <w:spacing w:val="-6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6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精准控温精度</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63"/>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；恒湿性能：系统控湿范围</w:t>
            </w:r>
            <w:r>
              <w:rPr>
                <w:rFonts w:hint="eastAsia" w:ascii="宋体" w:hAnsi="宋体" w:eastAsia="宋体" w:cs="宋体"/>
                <w:snapToGrid w:val="0"/>
                <w:color w:val="000000" w:themeColor="text1"/>
                <w:spacing w:val="-2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10%～90%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RH</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，机房标准预设</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45%～60%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RH</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；控湿精度</w:t>
            </w:r>
            <w:r>
              <w:rPr>
                <w:rFonts w:hint="eastAsia" w:ascii="宋体" w:hAnsi="宋体" w:eastAsia="宋体" w:cs="宋体"/>
                <w:snapToGrid w:val="0"/>
                <w:color w:val="000000" w:themeColor="text1"/>
                <w:spacing w:val="-3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7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3%</w:t>
            </w:r>
            <w:r>
              <w:rPr>
                <w:rFonts w:hint="eastAsia" w:ascii="宋体" w:hAnsi="宋体" w:eastAsia="宋体" w:cs="宋体"/>
                <w:snapToGrid w:val="0"/>
                <w:color w:val="000000" w:themeColor="text1"/>
                <w:spacing w:val="-4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 ±</w:t>
            </w:r>
            <w:r>
              <w:rPr>
                <w:rFonts w:hint="eastAsia" w:ascii="宋体" w:hAnsi="宋体" w:eastAsia="宋体" w:cs="宋体"/>
                <w:snapToGrid w:val="0"/>
                <w:color w:val="000000" w:themeColor="text1"/>
                <w:spacing w:val="-7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5%</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RH</w:t>
            </w:r>
            <w:r>
              <w:rPr>
                <w:rFonts w:hint="eastAsia" w:ascii="宋体" w:hAnsi="宋体" w:eastAsia="宋体" w:cs="宋体"/>
                <w:snapToGrid w:val="0"/>
                <w:color w:val="000000" w:themeColor="text1"/>
                <w:spacing w:val="4"/>
                <w:kern w:val="0"/>
                <w:sz w:val="18"/>
                <w:szCs w:val="18"/>
                <w:highlight w:val="none"/>
                <w:lang w:eastAsia="en-US"/>
                <w14:textFill>
                  <w14:solidFill>
                    <w14:schemeClr w14:val="tx1"/>
                  </w14:solidFill>
                </w14:textFill>
              </w:rPr>
              <w:t>；空气净化性</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能：采用初效过滤网+中效复合过滤结构，搭配活性炭吸附模块，可除尘、除异味、</w:t>
            </w:r>
            <w:r>
              <w:rPr>
                <w:rFonts w:hint="eastAsia" w:ascii="宋体" w:hAnsi="宋体" w:eastAsia="宋体" w:cs="宋体"/>
                <w:snapToGrid w:val="0"/>
                <w:color w:val="000000" w:themeColor="text1"/>
                <w:spacing w:val="13"/>
                <w:kern w:val="0"/>
                <w:sz w:val="18"/>
                <w:szCs w:val="18"/>
                <w:highlight w:val="none"/>
                <w:lang w:eastAsia="en-US"/>
                <w14:textFill>
                  <w14:solidFill>
                    <w14:schemeClr w14:val="tx1"/>
                  </w14:solidFill>
                </w14:textFill>
              </w:rPr>
              <w:t>净化空气；安全保护：具备压缩机高低压保护、过载保护、风机故障保护、缺水保</w:t>
            </w:r>
            <w:r>
              <w:rPr>
                <w:rFonts w:hint="eastAsia" w:ascii="宋体" w:hAnsi="宋体" w:eastAsia="宋体" w:cs="宋体"/>
                <w:snapToGrid w:val="0"/>
                <w:color w:val="000000" w:themeColor="text1"/>
                <w:spacing w:val="19"/>
                <w:kern w:val="0"/>
                <w:sz w:val="18"/>
                <w:szCs w:val="18"/>
                <w:highlight w:val="none"/>
                <w:lang w:eastAsia="en-US"/>
                <w14:textFill>
                  <w14:solidFill>
                    <w14:schemeClr w14:val="tx1"/>
                  </w14:solidFill>
                </w14:textFill>
              </w:rPr>
              <w:t>护、满水保护、温湿度超限报警、滤网堵塞报警等多重防护功能。机身材质与环</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境：优质冷轧钢板静电喷涂机身，防锈防腐、坚固耐用。</w:t>
            </w:r>
          </w:p>
        </w:tc>
        <w:tc>
          <w:tcPr>
            <w:tcW w:w="457" w:type="dxa"/>
            <w:gridSpan w:val="2"/>
            <w:vAlign w:val="top"/>
          </w:tcPr>
          <w:p w14:paraId="2F7C5DBA">
            <w:pPr>
              <w:widowControl/>
              <w:kinsoku w:val="0"/>
              <w:autoSpaceDE w:val="0"/>
              <w:autoSpaceDN w:val="0"/>
              <w:adjustRightInd w:val="0"/>
              <w:snapToGrid w:val="0"/>
              <w:spacing w:line="25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FFA3981">
            <w:pPr>
              <w:widowControl/>
              <w:kinsoku w:val="0"/>
              <w:autoSpaceDE w:val="0"/>
              <w:autoSpaceDN w:val="0"/>
              <w:adjustRightInd w:val="0"/>
              <w:snapToGrid w:val="0"/>
              <w:spacing w:line="25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55E281A1">
            <w:pPr>
              <w:widowControl/>
              <w:kinsoku w:val="0"/>
              <w:autoSpaceDE w:val="0"/>
              <w:autoSpaceDN w:val="0"/>
              <w:adjustRightInd w:val="0"/>
              <w:snapToGrid w:val="0"/>
              <w:spacing w:line="25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65E6B64">
            <w:pPr>
              <w:widowControl/>
              <w:kinsoku w:val="0"/>
              <w:autoSpaceDE w:val="0"/>
              <w:autoSpaceDN w:val="0"/>
              <w:adjustRightInd w:val="0"/>
              <w:snapToGrid w:val="0"/>
              <w:spacing w:line="25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A85E451">
            <w:pPr>
              <w:widowControl/>
              <w:kinsoku w:val="0"/>
              <w:autoSpaceDE w:val="0"/>
              <w:autoSpaceDN w:val="0"/>
              <w:adjustRightInd w:val="0"/>
              <w:snapToGrid w:val="0"/>
              <w:spacing w:line="25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8243B55">
            <w:pPr>
              <w:widowControl/>
              <w:kinsoku w:val="0"/>
              <w:autoSpaceDE w:val="0"/>
              <w:autoSpaceDN w:val="0"/>
              <w:adjustRightInd w:val="0"/>
              <w:snapToGrid w:val="0"/>
              <w:spacing w:before="65" w:line="225" w:lineRule="auto"/>
              <w:ind w:left="21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508" w:type="dxa"/>
            <w:vAlign w:val="top"/>
          </w:tcPr>
          <w:p w14:paraId="27642596">
            <w:pPr>
              <w:widowControl/>
              <w:kinsoku w:val="0"/>
              <w:autoSpaceDE w:val="0"/>
              <w:autoSpaceDN w:val="0"/>
              <w:adjustRightInd w:val="0"/>
              <w:snapToGrid w:val="0"/>
              <w:spacing w:line="25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3F63F7F7">
            <w:pPr>
              <w:widowControl/>
              <w:kinsoku w:val="0"/>
              <w:autoSpaceDE w:val="0"/>
              <w:autoSpaceDN w:val="0"/>
              <w:adjustRightInd w:val="0"/>
              <w:snapToGrid w:val="0"/>
              <w:spacing w:line="25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223655D">
            <w:pPr>
              <w:widowControl/>
              <w:kinsoku w:val="0"/>
              <w:autoSpaceDE w:val="0"/>
              <w:autoSpaceDN w:val="0"/>
              <w:adjustRightInd w:val="0"/>
              <w:snapToGrid w:val="0"/>
              <w:spacing w:line="25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AC75F70">
            <w:pPr>
              <w:widowControl/>
              <w:kinsoku w:val="0"/>
              <w:autoSpaceDE w:val="0"/>
              <w:autoSpaceDN w:val="0"/>
              <w:adjustRightInd w:val="0"/>
              <w:snapToGrid w:val="0"/>
              <w:spacing w:line="25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66D443A7">
            <w:pPr>
              <w:widowControl/>
              <w:kinsoku w:val="0"/>
              <w:autoSpaceDE w:val="0"/>
              <w:autoSpaceDN w:val="0"/>
              <w:adjustRightInd w:val="0"/>
              <w:snapToGrid w:val="0"/>
              <w:spacing w:line="253"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1A703B8E">
            <w:pPr>
              <w:widowControl/>
              <w:kinsoku w:val="0"/>
              <w:autoSpaceDE w:val="0"/>
              <w:autoSpaceDN w:val="0"/>
              <w:adjustRightInd w:val="0"/>
              <w:snapToGrid w:val="0"/>
              <w:spacing w:before="65" w:line="275"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669" w:type="dxa"/>
            <w:vAlign w:val="top"/>
          </w:tcPr>
          <w:p w14:paraId="08243494">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4F9E8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 w:hRule="atLeast"/>
        </w:trPr>
        <w:tc>
          <w:tcPr>
            <w:tcW w:w="482" w:type="dxa"/>
            <w:vAlign w:val="top"/>
          </w:tcPr>
          <w:p w14:paraId="0306E49E">
            <w:pPr>
              <w:widowControl/>
              <w:kinsoku w:val="0"/>
              <w:autoSpaceDE w:val="0"/>
              <w:autoSpaceDN w:val="0"/>
              <w:adjustRightInd w:val="0"/>
              <w:snapToGrid w:val="0"/>
              <w:spacing w:line="42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90824FA">
            <w:pPr>
              <w:widowControl/>
              <w:kinsoku w:val="0"/>
              <w:autoSpaceDE w:val="0"/>
              <w:autoSpaceDN w:val="0"/>
              <w:adjustRightInd w:val="0"/>
              <w:snapToGrid w:val="0"/>
              <w:spacing w:before="65" w:line="272"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9</w:t>
            </w:r>
          </w:p>
        </w:tc>
        <w:tc>
          <w:tcPr>
            <w:tcW w:w="852" w:type="dxa"/>
            <w:gridSpan w:val="2"/>
            <w:vAlign w:val="top"/>
          </w:tcPr>
          <w:p w14:paraId="62F71414">
            <w:pPr>
              <w:widowControl/>
              <w:kinsoku w:val="0"/>
              <w:autoSpaceDE w:val="0"/>
              <w:autoSpaceDN w:val="0"/>
              <w:adjustRightInd w:val="0"/>
              <w:snapToGrid w:val="0"/>
              <w:spacing w:line="31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ED0A149">
            <w:pPr>
              <w:widowControl/>
              <w:kinsoku w:val="0"/>
              <w:autoSpaceDE w:val="0"/>
              <w:autoSpaceDN w:val="0"/>
              <w:adjustRightInd w:val="0"/>
              <w:snapToGrid w:val="0"/>
              <w:spacing w:before="65" w:line="226" w:lineRule="auto"/>
              <w:ind w:left="564" w:right="127" w:hanging="410"/>
              <w:jc w:val="left"/>
              <w:textAlignment w:val="baseline"/>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网综</w:t>
            </w:r>
          </w:p>
          <w:p w14:paraId="1FE833F3">
            <w:pPr>
              <w:widowControl/>
              <w:kinsoku w:val="0"/>
              <w:autoSpaceDE w:val="0"/>
              <w:autoSpaceDN w:val="0"/>
              <w:adjustRightInd w:val="0"/>
              <w:snapToGrid w:val="0"/>
              <w:spacing w:before="65" w:line="226" w:lineRule="auto"/>
              <w:ind w:left="564" w:right="127" w:hanging="410"/>
              <w:jc w:val="left"/>
              <w:textAlignment w:val="baseline"/>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合布</w:t>
            </w:r>
          </w:p>
          <w:p w14:paraId="2DB5022C">
            <w:pPr>
              <w:widowControl/>
              <w:kinsoku w:val="0"/>
              <w:autoSpaceDE w:val="0"/>
              <w:autoSpaceDN w:val="0"/>
              <w:adjustRightInd w:val="0"/>
              <w:snapToGrid w:val="0"/>
              <w:spacing w:before="65" w:line="226" w:lineRule="auto"/>
              <w:ind w:left="564" w:right="127" w:hanging="410"/>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线</w:t>
            </w:r>
          </w:p>
        </w:tc>
        <w:tc>
          <w:tcPr>
            <w:tcW w:w="5967" w:type="dxa"/>
            <w:vAlign w:val="top"/>
          </w:tcPr>
          <w:p w14:paraId="27BE3C71">
            <w:pPr>
              <w:widowControl/>
              <w:kinsoku w:val="0"/>
              <w:autoSpaceDE w:val="0"/>
              <w:autoSpaceDN w:val="0"/>
              <w:adjustRightInd w:val="0"/>
              <w:snapToGrid w:val="0"/>
              <w:spacing w:before="16" w:line="222" w:lineRule="auto"/>
              <w:ind w:left="128"/>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1.在</w:t>
            </w:r>
            <w:r>
              <w:rPr>
                <w:rFonts w:hint="eastAsia" w:ascii="宋体" w:hAnsi="宋体" w:eastAsia="宋体" w:cs="宋体"/>
                <w:snapToGrid w:val="0"/>
                <w:color w:val="000000" w:themeColor="text1"/>
                <w:spacing w:val="-2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403</w:t>
            </w:r>
            <w:r>
              <w:rPr>
                <w:rFonts w:hint="eastAsia" w:ascii="宋体" w:hAnsi="宋体" w:eastAsia="宋体" w:cs="宋体"/>
                <w:snapToGrid w:val="0"/>
                <w:color w:val="000000" w:themeColor="text1"/>
                <w:spacing w:val="-2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办公室部署</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2</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个网络信息点；</w:t>
            </w:r>
          </w:p>
          <w:p w14:paraId="3D746745">
            <w:pPr>
              <w:widowControl/>
              <w:kinsoku w:val="0"/>
              <w:autoSpaceDE w:val="0"/>
              <w:autoSpaceDN w:val="0"/>
              <w:adjustRightInd w:val="0"/>
              <w:snapToGrid w:val="0"/>
              <w:spacing w:line="221" w:lineRule="auto"/>
              <w:ind w:left="12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2.在</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316、317</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办公室部署</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8</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个网络信息点；</w:t>
            </w:r>
          </w:p>
          <w:p w14:paraId="392756E6">
            <w:pPr>
              <w:widowControl/>
              <w:kinsoku w:val="0"/>
              <w:autoSpaceDE w:val="0"/>
              <w:autoSpaceDN w:val="0"/>
              <w:adjustRightInd w:val="0"/>
              <w:snapToGrid w:val="0"/>
              <w:spacing w:line="221" w:lineRule="auto"/>
              <w:ind w:left="13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3.在</w:t>
            </w:r>
            <w:r>
              <w:rPr>
                <w:rFonts w:hint="eastAsia" w:ascii="宋体" w:hAnsi="宋体" w:eastAsia="宋体" w:cs="宋体"/>
                <w:snapToGrid w:val="0"/>
                <w:color w:val="000000" w:themeColor="text1"/>
                <w:spacing w:val="-1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3</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楼的干部人事处领导办公室部署</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36"/>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个网络信息点；</w:t>
            </w:r>
          </w:p>
          <w:p w14:paraId="1C3B63C9">
            <w:pPr>
              <w:widowControl/>
              <w:kinsoku w:val="0"/>
              <w:autoSpaceDE w:val="0"/>
              <w:autoSpaceDN w:val="0"/>
              <w:adjustRightInd w:val="0"/>
              <w:snapToGrid w:val="0"/>
              <w:spacing w:before="1" w:line="210" w:lineRule="auto"/>
              <w:ind w:left="112" w:right="104" w:firstLine="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4.网线采用</w:t>
            </w:r>
            <w:r>
              <w:rPr>
                <w:rFonts w:hint="eastAsia" w:ascii="宋体" w:hAnsi="宋体" w:eastAsia="宋体" w:cs="宋体"/>
                <w:snapToGrid w:val="0"/>
                <w:color w:val="000000" w:themeColor="text1"/>
                <w:spacing w:val="-8"/>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6</w:t>
            </w:r>
            <w:r>
              <w:rPr>
                <w:rFonts w:hint="eastAsia" w:ascii="宋体" w:hAnsi="宋体" w:eastAsia="宋体" w:cs="宋体"/>
                <w:snapToGrid w:val="0"/>
                <w:color w:val="000000" w:themeColor="text1"/>
                <w:spacing w:val="-2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类非屏蔽网线，走廊主干布线采用</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PVC</w:t>
            </w:r>
            <w:r>
              <w:rPr>
                <w:rFonts w:hint="eastAsia" w:ascii="宋体" w:hAnsi="宋体" w:eastAsia="宋体" w:cs="宋体"/>
                <w:snapToGrid w:val="0"/>
                <w:color w:val="000000" w:themeColor="text1"/>
                <w:spacing w:val="-1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阻燃线管铺设，房间室内点位</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布线采用</w:t>
            </w:r>
            <w:r>
              <w:rPr>
                <w:rFonts w:hint="eastAsia" w:ascii="宋体" w:hAnsi="宋体" w:eastAsia="宋体" w:cs="宋体"/>
                <w:snapToGrid w:val="0"/>
                <w:color w:val="000000" w:themeColor="text1"/>
                <w:spacing w:val="-2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pvc</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线槽铺设。</w:t>
            </w:r>
          </w:p>
        </w:tc>
        <w:tc>
          <w:tcPr>
            <w:tcW w:w="457" w:type="dxa"/>
            <w:gridSpan w:val="2"/>
            <w:vAlign w:val="top"/>
          </w:tcPr>
          <w:p w14:paraId="4DB47345">
            <w:pPr>
              <w:widowControl/>
              <w:kinsoku w:val="0"/>
              <w:autoSpaceDE w:val="0"/>
              <w:autoSpaceDN w:val="0"/>
              <w:adjustRightInd w:val="0"/>
              <w:snapToGrid w:val="0"/>
              <w:spacing w:line="43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2042BA39">
            <w:pPr>
              <w:widowControl/>
              <w:kinsoku w:val="0"/>
              <w:autoSpaceDE w:val="0"/>
              <w:autoSpaceDN w:val="0"/>
              <w:adjustRightInd w:val="0"/>
              <w:snapToGrid w:val="0"/>
              <w:spacing w:before="65" w:line="225" w:lineRule="auto"/>
              <w:ind w:left="18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项</w:t>
            </w:r>
          </w:p>
        </w:tc>
        <w:tc>
          <w:tcPr>
            <w:tcW w:w="508" w:type="dxa"/>
            <w:vAlign w:val="top"/>
          </w:tcPr>
          <w:p w14:paraId="5E89A3C9">
            <w:pPr>
              <w:widowControl/>
              <w:kinsoku w:val="0"/>
              <w:autoSpaceDE w:val="0"/>
              <w:autoSpaceDN w:val="0"/>
              <w:adjustRightInd w:val="0"/>
              <w:snapToGrid w:val="0"/>
              <w:spacing w:line="429"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C61DDDF">
            <w:pPr>
              <w:widowControl/>
              <w:kinsoku w:val="0"/>
              <w:autoSpaceDE w:val="0"/>
              <w:autoSpaceDN w:val="0"/>
              <w:adjustRightInd w:val="0"/>
              <w:snapToGrid w:val="0"/>
              <w:spacing w:before="65" w:line="275"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669" w:type="dxa"/>
            <w:vAlign w:val="top"/>
          </w:tcPr>
          <w:p w14:paraId="3C266F6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42FEF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trPr>
        <w:tc>
          <w:tcPr>
            <w:tcW w:w="482" w:type="dxa"/>
            <w:vAlign w:val="top"/>
          </w:tcPr>
          <w:p w14:paraId="699888E1">
            <w:pPr>
              <w:widowControl/>
              <w:kinsoku w:val="0"/>
              <w:autoSpaceDE w:val="0"/>
              <w:autoSpaceDN w:val="0"/>
              <w:adjustRightInd w:val="0"/>
              <w:snapToGrid w:val="0"/>
              <w:spacing w:line="36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7911BC23">
            <w:pPr>
              <w:widowControl/>
              <w:kinsoku w:val="0"/>
              <w:autoSpaceDE w:val="0"/>
              <w:autoSpaceDN w:val="0"/>
              <w:adjustRightInd w:val="0"/>
              <w:snapToGrid w:val="0"/>
              <w:spacing w:before="65" w:line="275"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position w:val="1"/>
                <w:sz w:val="18"/>
                <w:szCs w:val="18"/>
                <w:highlight w:val="none"/>
                <w:lang w:eastAsia="en-US"/>
                <w14:textFill>
                  <w14:solidFill>
                    <w14:schemeClr w14:val="tx1"/>
                  </w14:solidFill>
                </w14:textFill>
              </w:rPr>
              <w:t>11</w:t>
            </w:r>
          </w:p>
        </w:tc>
        <w:tc>
          <w:tcPr>
            <w:tcW w:w="852" w:type="dxa"/>
            <w:gridSpan w:val="2"/>
            <w:vAlign w:val="top"/>
          </w:tcPr>
          <w:p w14:paraId="09D6EDF0">
            <w:pPr>
              <w:widowControl/>
              <w:kinsoku w:val="0"/>
              <w:autoSpaceDE w:val="0"/>
              <w:autoSpaceDN w:val="0"/>
              <w:adjustRightInd w:val="0"/>
              <w:snapToGrid w:val="0"/>
              <w:spacing w:line="241"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028EFBC9">
            <w:pPr>
              <w:widowControl/>
              <w:kinsoku w:val="0"/>
              <w:autoSpaceDE w:val="0"/>
              <w:autoSpaceDN w:val="0"/>
              <w:adjustRightInd w:val="0"/>
              <w:snapToGrid w:val="0"/>
              <w:spacing w:before="65" w:line="22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驱鼠器</w:t>
            </w:r>
          </w:p>
        </w:tc>
        <w:tc>
          <w:tcPr>
            <w:tcW w:w="5967" w:type="dxa"/>
            <w:vAlign w:val="top"/>
          </w:tcPr>
          <w:p w14:paraId="342E9667">
            <w:pPr>
              <w:widowControl/>
              <w:kinsoku w:val="0"/>
              <w:autoSpaceDE w:val="0"/>
              <w:autoSpaceDN w:val="0"/>
              <w:adjustRightInd w:val="0"/>
              <w:snapToGrid w:val="0"/>
              <w:spacing w:before="37" w:line="249" w:lineRule="auto"/>
              <w:ind w:left="131" w:right="231" w:hanging="17"/>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10"/>
                <w:kern w:val="0"/>
                <w:sz w:val="18"/>
                <w:szCs w:val="18"/>
                <w:highlight w:val="none"/>
                <w:lang w:eastAsia="en-US"/>
                <w14:textFill>
                  <w14:solidFill>
                    <w14:schemeClr w14:val="tx1"/>
                  </w14:solidFill>
                </w14:textFill>
              </w:rPr>
              <w:t>采用现代微电子技术手段，可以同时间歇交替地产生超</w:t>
            </w: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低频电磁波和两种不同类型</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的超声波，</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0.8</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HZ</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----8</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HZ</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 xml:space="preserve">  间歇：160</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秒；超声波：</w:t>
            </w:r>
            <w:r>
              <w:rPr>
                <w:rFonts w:hint="eastAsia" w:ascii="宋体" w:hAnsi="宋体" w:eastAsia="宋体" w:cs="宋体"/>
                <w:snapToGrid w:val="0"/>
                <w:color w:val="000000" w:themeColor="text1"/>
                <w:spacing w:val="31"/>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20---55</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KHz</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 xml:space="preserve">/35 </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KHz</w:t>
            </w:r>
            <w:r>
              <w:rPr>
                <w:rFonts w:hint="eastAsia" w:ascii="宋体" w:hAnsi="宋体" w:eastAsia="宋体" w:cs="宋体"/>
                <w:snapToGrid w:val="0"/>
                <w:color w:val="000000" w:themeColor="text1"/>
                <w:spacing w:val="34"/>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间歇：</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80</w:t>
            </w:r>
            <w:r>
              <w:rPr>
                <w:rFonts w:hint="eastAsia" w:ascii="宋体" w:hAnsi="宋体" w:eastAsia="宋体" w:cs="宋体"/>
                <w:snapToGrid w:val="0"/>
                <w:color w:val="000000" w:themeColor="text1"/>
                <w:spacing w:val="-39"/>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3"/>
                <w:kern w:val="0"/>
                <w:sz w:val="18"/>
                <w:szCs w:val="18"/>
                <w:highlight w:val="none"/>
                <w:lang w:eastAsia="en-US"/>
                <w14:textFill>
                  <w14:solidFill>
                    <w14:schemeClr w14:val="tx1"/>
                  </w14:solidFill>
                </w14:textFill>
              </w:rPr>
              <w:t>秒</w:t>
            </w:r>
          </w:p>
        </w:tc>
        <w:tc>
          <w:tcPr>
            <w:tcW w:w="457" w:type="dxa"/>
            <w:gridSpan w:val="2"/>
            <w:vAlign w:val="top"/>
          </w:tcPr>
          <w:p w14:paraId="11F172BA">
            <w:pPr>
              <w:widowControl/>
              <w:kinsoku w:val="0"/>
              <w:autoSpaceDE w:val="0"/>
              <w:autoSpaceDN w:val="0"/>
              <w:adjustRightInd w:val="0"/>
              <w:snapToGrid w:val="0"/>
              <w:spacing w:line="241"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p w14:paraId="484D2078">
            <w:pPr>
              <w:widowControl/>
              <w:kinsoku w:val="0"/>
              <w:autoSpaceDE w:val="0"/>
              <w:autoSpaceDN w:val="0"/>
              <w:adjustRightInd w:val="0"/>
              <w:snapToGrid w:val="0"/>
              <w:spacing w:before="65" w:line="225" w:lineRule="auto"/>
              <w:ind w:left="211"/>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台</w:t>
            </w:r>
          </w:p>
        </w:tc>
        <w:tc>
          <w:tcPr>
            <w:tcW w:w="508" w:type="dxa"/>
            <w:vAlign w:val="top"/>
          </w:tcPr>
          <w:p w14:paraId="4294AADC">
            <w:pPr>
              <w:widowControl/>
              <w:kinsoku w:val="0"/>
              <w:autoSpaceDE w:val="0"/>
              <w:autoSpaceDN w:val="0"/>
              <w:adjustRightInd w:val="0"/>
              <w:snapToGrid w:val="0"/>
              <w:spacing w:before="305" w:line="275"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669" w:type="dxa"/>
            <w:vAlign w:val="top"/>
          </w:tcPr>
          <w:p w14:paraId="4678B0D1">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1415F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482" w:type="dxa"/>
            <w:vAlign w:val="top"/>
          </w:tcPr>
          <w:p w14:paraId="66312EAF">
            <w:pPr>
              <w:widowControl/>
              <w:kinsoku w:val="0"/>
              <w:autoSpaceDE w:val="0"/>
              <w:autoSpaceDN w:val="0"/>
              <w:adjustRightInd w:val="0"/>
              <w:snapToGrid w:val="0"/>
              <w:spacing w:before="63" w:line="269"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12</w:t>
            </w:r>
          </w:p>
        </w:tc>
        <w:tc>
          <w:tcPr>
            <w:tcW w:w="852" w:type="dxa"/>
            <w:gridSpan w:val="2"/>
            <w:vAlign w:val="top"/>
          </w:tcPr>
          <w:p w14:paraId="566B3173">
            <w:pPr>
              <w:widowControl/>
              <w:kinsoku w:val="0"/>
              <w:autoSpaceDE w:val="0"/>
              <w:autoSpaceDN w:val="0"/>
              <w:adjustRightInd w:val="0"/>
              <w:snapToGrid w:val="0"/>
              <w:spacing w:before="69" w:line="225"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驱虫药</w:t>
            </w:r>
          </w:p>
        </w:tc>
        <w:tc>
          <w:tcPr>
            <w:tcW w:w="5967" w:type="dxa"/>
            <w:vAlign w:val="top"/>
          </w:tcPr>
          <w:p w14:paraId="10B1E1CD">
            <w:pPr>
              <w:widowControl/>
              <w:kinsoku w:val="0"/>
              <w:autoSpaceDE w:val="0"/>
              <w:autoSpaceDN w:val="0"/>
              <w:adjustRightInd w:val="0"/>
              <w:snapToGrid w:val="0"/>
              <w:spacing w:before="69" w:line="221" w:lineRule="auto"/>
              <w:ind w:left="113"/>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9"/>
                <w:kern w:val="0"/>
                <w:sz w:val="18"/>
                <w:szCs w:val="18"/>
                <w:highlight w:val="none"/>
                <w:lang w:eastAsia="en-US"/>
                <w14:textFill>
                  <w14:solidFill>
                    <w14:schemeClr w14:val="tx1"/>
                  </w14:solidFill>
                </w14:textFill>
              </w:rPr>
              <w:t>档案馆专用驱虫药，杀虫、防虫、防霉、抗菌、驱避。对档案纸张、字迹无影响。</w:t>
            </w:r>
          </w:p>
        </w:tc>
        <w:tc>
          <w:tcPr>
            <w:tcW w:w="457" w:type="dxa"/>
            <w:gridSpan w:val="2"/>
            <w:vAlign w:val="top"/>
          </w:tcPr>
          <w:p w14:paraId="664B6117">
            <w:pPr>
              <w:widowControl/>
              <w:kinsoku w:val="0"/>
              <w:autoSpaceDE w:val="0"/>
              <w:autoSpaceDN w:val="0"/>
              <w:adjustRightInd w:val="0"/>
              <w:snapToGrid w:val="0"/>
              <w:spacing w:before="69" w:line="224" w:lineRule="auto"/>
              <w:ind w:left="186"/>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箱</w:t>
            </w:r>
          </w:p>
        </w:tc>
        <w:tc>
          <w:tcPr>
            <w:tcW w:w="508" w:type="dxa"/>
            <w:vAlign w:val="top"/>
          </w:tcPr>
          <w:p w14:paraId="1D6B2B70">
            <w:pPr>
              <w:widowControl/>
              <w:kinsoku w:val="0"/>
              <w:autoSpaceDE w:val="0"/>
              <w:autoSpaceDN w:val="0"/>
              <w:adjustRightInd w:val="0"/>
              <w:snapToGrid w:val="0"/>
              <w:spacing w:before="66" w:line="266"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1</w:t>
            </w:r>
          </w:p>
        </w:tc>
        <w:tc>
          <w:tcPr>
            <w:tcW w:w="669" w:type="dxa"/>
            <w:vAlign w:val="top"/>
          </w:tcPr>
          <w:p w14:paraId="1F90A405">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r w14:paraId="44642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482" w:type="dxa"/>
            <w:vAlign w:val="top"/>
          </w:tcPr>
          <w:p w14:paraId="263D8824">
            <w:pPr>
              <w:widowControl/>
              <w:kinsoku w:val="0"/>
              <w:autoSpaceDE w:val="0"/>
              <w:autoSpaceDN w:val="0"/>
              <w:adjustRightInd w:val="0"/>
              <w:snapToGrid w:val="0"/>
              <w:spacing w:before="169" w:line="272" w:lineRule="exact"/>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position w:val="1"/>
                <w:sz w:val="18"/>
                <w:szCs w:val="18"/>
                <w:highlight w:val="none"/>
                <w:lang w:eastAsia="en-US"/>
                <w14:textFill>
                  <w14:solidFill>
                    <w14:schemeClr w14:val="tx1"/>
                  </w14:solidFill>
                </w14:textFill>
              </w:rPr>
              <w:t>13</w:t>
            </w:r>
          </w:p>
        </w:tc>
        <w:tc>
          <w:tcPr>
            <w:tcW w:w="852" w:type="dxa"/>
            <w:gridSpan w:val="2"/>
            <w:vAlign w:val="top"/>
          </w:tcPr>
          <w:p w14:paraId="4C611264">
            <w:pPr>
              <w:widowControl/>
              <w:kinsoku w:val="0"/>
              <w:autoSpaceDE w:val="0"/>
              <w:autoSpaceDN w:val="0"/>
              <w:adjustRightInd w:val="0"/>
              <w:snapToGrid w:val="0"/>
              <w:spacing w:before="209" w:line="222"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办公桌椅</w:t>
            </w:r>
          </w:p>
        </w:tc>
        <w:tc>
          <w:tcPr>
            <w:tcW w:w="5967" w:type="dxa"/>
            <w:vAlign w:val="top"/>
          </w:tcPr>
          <w:p w14:paraId="7AB4CD50">
            <w:pPr>
              <w:widowControl/>
              <w:kinsoku w:val="0"/>
              <w:autoSpaceDE w:val="0"/>
              <w:autoSpaceDN w:val="0"/>
              <w:adjustRightInd w:val="0"/>
              <w:snapToGrid w:val="0"/>
              <w:spacing w:before="209" w:line="222" w:lineRule="auto"/>
              <w:ind w:left="11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桌子</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1</w:t>
            </w:r>
            <w:r>
              <w:rPr>
                <w:rFonts w:hint="eastAsia" w:ascii="宋体" w:hAnsi="宋体" w:eastAsia="宋体" w:cs="宋体"/>
                <w:snapToGrid w:val="0"/>
                <w:color w:val="000000" w:themeColor="text1"/>
                <w:spacing w:val="-25"/>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张（长：180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cm</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；宽：100</w:t>
            </w: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cm</w:t>
            </w:r>
            <w:r>
              <w:rPr>
                <w:rFonts w:hint="eastAsia" w:ascii="宋体" w:hAnsi="宋体" w:eastAsia="宋体" w:cs="宋体"/>
                <w:snapToGrid w:val="0"/>
                <w:color w:val="000000" w:themeColor="text1"/>
                <w:spacing w:val="14"/>
                <w:kern w:val="0"/>
                <w:sz w:val="18"/>
                <w:szCs w:val="18"/>
                <w:highlight w:val="none"/>
                <w:lang w:eastAsia="en-US"/>
                <w14:textFill>
                  <w14:solidFill>
                    <w14:schemeClr w14:val="tx1"/>
                  </w14:solidFill>
                </w14:textFill>
              </w:rPr>
              <w:t>）；</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椅子</w:t>
            </w:r>
            <w:r>
              <w:rPr>
                <w:rFonts w:hint="eastAsia" w:ascii="宋体" w:hAnsi="宋体" w:eastAsia="宋体" w:cs="宋体"/>
                <w:snapToGrid w:val="0"/>
                <w:color w:val="000000" w:themeColor="text1"/>
                <w:spacing w:val="-30"/>
                <w:kern w:val="0"/>
                <w:sz w:val="18"/>
                <w:szCs w:val="18"/>
                <w:highlight w:val="none"/>
                <w:lang w:eastAsia="en-US"/>
                <w14:textFill>
                  <w14:solidFill>
                    <w14:schemeClr w14:val="tx1"/>
                  </w14:solidFill>
                </w14:textFill>
              </w:rPr>
              <w:t xml:space="preserve"> </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4</w:t>
            </w:r>
            <w:r>
              <w:rPr>
                <w:rFonts w:hint="eastAsia" w:ascii="宋体" w:hAnsi="宋体" w:eastAsia="宋体" w:cs="宋体"/>
                <w:snapToGrid w:val="0"/>
                <w:color w:val="000000" w:themeColor="text1"/>
                <w:spacing w:val="-35"/>
                <w:kern w:val="0"/>
                <w:sz w:val="18"/>
                <w:szCs w:val="18"/>
                <w:highlight w:val="none"/>
                <w:lang w:eastAsia="en-US"/>
                <w14:textFill>
                  <w14:solidFill>
                    <w14:schemeClr w14:val="tx1"/>
                  </w14:solidFill>
                </w14:textFill>
              </w:rPr>
              <w:t xml:space="preserve"> </w:t>
            </w:r>
            <w:r>
              <w:rPr>
                <w:rFonts w:hint="eastAsia" w:ascii="宋体" w:hAnsi="宋体" w:cs="宋体"/>
                <w:snapToGrid w:val="0"/>
                <w:color w:val="000000" w:themeColor="text1"/>
                <w:spacing w:val="6"/>
                <w:kern w:val="0"/>
                <w:sz w:val="18"/>
                <w:szCs w:val="18"/>
                <w:highlight w:val="none"/>
                <w:lang w:val="en-US" w:eastAsia="zh-CN"/>
                <w14:textFill>
                  <w14:solidFill>
                    <w14:schemeClr w14:val="tx1"/>
                  </w14:solidFill>
                </w14:textFill>
              </w:rPr>
              <w:t>把</w:t>
            </w:r>
            <w:r>
              <w:rPr>
                <w:rFonts w:hint="eastAsia" w:ascii="宋体" w:hAnsi="宋体" w:eastAsia="宋体" w:cs="宋体"/>
                <w:snapToGrid w:val="0"/>
                <w:color w:val="000000" w:themeColor="text1"/>
                <w:spacing w:val="6"/>
                <w:kern w:val="0"/>
                <w:sz w:val="18"/>
                <w:szCs w:val="18"/>
                <w:highlight w:val="none"/>
                <w:lang w:eastAsia="en-US"/>
                <w14:textFill>
                  <w14:solidFill>
                    <w14:schemeClr w14:val="tx1"/>
                  </w14:solidFill>
                </w14:textFill>
              </w:rPr>
              <w:t>，具体根据实际尺寸定</w:t>
            </w:r>
            <w:r>
              <w:rPr>
                <w:rFonts w:hint="eastAsia" w:ascii="宋体" w:hAnsi="宋体" w:eastAsia="宋体" w:cs="宋体"/>
                <w:snapToGrid w:val="0"/>
                <w:color w:val="000000" w:themeColor="text1"/>
                <w:spacing w:val="5"/>
                <w:kern w:val="0"/>
                <w:sz w:val="18"/>
                <w:szCs w:val="18"/>
                <w:highlight w:val="none"/>
                <w:lang w:eastAsia="en-US"/>
                <w14:textFill>
                  <w14:solidFill>
                    <w14:schemeClr w14:val="tx1"/>
                  </w14:solidFill>
                </w14:textFill>
              </w:rPr>
              <w:t>制。</w:t>
            </w:r>
          </w:p>
        </w:tc>
        <w:tc>
          <w:tcPr>
            <w:tcW w:w="457" w:type="dxa"/>
            <w:gridSpan w:val="2"/>
            <w:vAlign w:val="top"/>
          </w:tcPr>
          <w:p w14:paraId="3C7DFF40">
            <w:pPr>
              <w:widowControl/>
              <w:kinsoku w:val="0"/>
              <w:autoSpaceDE w:val="0"/>
              <w:autoSpaceDN w:val="0"/>
              <w:adjustRightInd w:val="0"/>
              <w:snapToGrid w:val="0"/>
              <w:spacing w:before="209" w:line="225" w:lineRule="auto"/>
              <w:ind w:left="189"/>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t>项</w:t>
            </w:r>
          </w:p>
        </w:tc>
        <w:tc>
          <w:tcPr>
            <w:tcW w:w="508" w:type="dxa"/>
            <w:vAlign w:val="top"/>
          </w:tcPr>
          <w:p w14:paraId="1D0E72F2">
            <w:pPr>
              <w:widowControl/>
              <w:kinsoku w:val="0"/>
              <w:autoSpaceDE w:val="0"/>
              <w:autoSpaceDN w:val="0"/>
              <w:adjustRightInd w:val="0"/>
              <w:snapToGrid w:val="0"/>
              <w:spacing w:before="209" w:line="275" w:lineRule="exact"/>
              <w:ind w:left="252"/>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r>
              <w:rPr>
                <w:rFonts w:hint="eastAsia" w:ascii="宋体" w:hAnsi="宋体" w:eastAsia="宋体" w:cs="宋体"/>
                <w:snapToGrid w:val="0"/>
                <w:color w:val="000000" w:themeColor="text1"/>
                <w:kern w:val="0"/>
                <w:position w:val="1"/>
                <w:sz w:val="18"/>
                <w:szCs w:val="18"/>
                <w:highlight w:val="none"/>
                <w:lang w:eastAsia="en-US"/>
                <w14:textFill>
                  <w14:solidFill>
                    <w14:schemeClr w14:val="tx1"/>
                  </w14:solidFill>
                </w14:textFill>
              </w:rPr>
              <w:t>1</w:t>
            </w:r>
          </w:p>
        </w:tc>
        <w:tc>
          <w:tcPr>
            <w:tcW w:w="669" w:type="dxa"/>
            <w:vAlign w:val="top"/>
          </w:tcPr>
          <w:p w14:paraId="4A0BFD76">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themeColor="text1"/>
                <w:kern w:val="0"/>
                <w:sz w:val="18"/>
                <w:szCs w:val="18"/>
                <w:highlight w:val="none"/>
                <w:lang w:eastAsia="en-US"/>
                <w14:textFill>
                  <w14:solidFill>
                    <w14:schemeClr w14:val="tx1"/>
                  </w14:solidFill>
                </w14:textFill>
              </w:rPr>
            </w:pPr>
          </w:p>
        </w:tc>
      </w:tr>
    </w:tbl>
    <w:p w14:paraId="1F62EE35">
      <w:pPr>
        <w:rPr>
          <w:rFonts w:hint="eastAsia" w:ascii="宋体" w:hAnsi="宋体" w:eastAsia="宋体" w:cs="宋体"/>
          <w:color w:val="000000" w:themeColor="text1"/>
          <w:sz w:val="18"/>
          <w:szCs w:val="18"/>
          <w:highlight w:val="none"/>
          <w14:textFill>
            <w14:solidFill>
              <w14:schemeClr w14:val="tx1"/>
            </w14:solidFill>
          </w14:textFill>
        </w:rPr>
      </w:pPr>
    </w:p>
    <w:p w14:paraId="50A7130F">
      <w:pPr>
        <w:rPr>
          <w:rFonts w:ascii="Calibri" w:hAnsi="Calibri" w:eastAsia="宋体" w:cs="Times New Roman"/>
          <w:color w:val="000000" w:themeColor="text1"/>
          <w:highlight w:val="none"/>
          <w14:textFill>
            <w14:solidFill>
              <w14:schemeClr w14:val="tx1"/>
            </w14:solidFill>
          </w14:textFill>
        </w:rPr>
      </w:pPr>
    </w:p>
    <w:p w14:paraId="44C803AC">
      <w:pPr>
        <w:rPr>
          <w:rFonts w:hint="eastAsia" w:ascii="宋体" w:hAnsi="宋体" w:cs="宋体"/>
          <w:b/>
          <w:color w:val="000000" w:themeColor="text1"/>
          <w:szCs w:val="21"/>
          <w:highlight w:val="none"/>
          <w14:textFill>
            <w14:solidFill>
              <w14:schemeClr w14:val="tx1"/>
            </w14:solidFill>
          </w14:textFill>
        </w:rPr>
      </w:pPr>
    </w:p>
    <w:p w14:paraId="0958EEFD">
      <w:pP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sectPr>
          <w:footerReference r:id="rId4" w:type="default"/>
          <w:pgSz w:w="11906" w:h="16838"/>
          <w:pgMar w:top="1474" w:right="1474" w:bottom="1474" w:left="1588" w:header="851" w:footer="992" w:gutter="0"/>
          <w:pgNumType w:fmt="decimal" w:start="1"/>
          <w:cols w:space="720" w:num="1"/>
          <w:docGrid w:type="lines" w:linePitch="312" w:charSpace="0"/>
        </w:sectPr>
      </w:pPr>
      <w:r>
        <w:rPr>
          <w:rFonts w:hint="eastAsia" w:ascii="宋体" w:hAnsi="宋体" w:cs="宋体"/>
          <w:b/>
          <w:color w:val="000000" w:themeColor="text1"/>
          <w:szCs w:val="21"/>
          <w:highlight w:val="none"/>
          <w14:textFill>
            <w14:solidFill>
              <w14:schemeClr w14:val="tx1"/>
            </w14:solidFill>
          </w14:textFill>
        </w:rPr>
        <w:t>注：</w:t>
      </w:r>
      <w:r>
        <w:rPr>
          <w:rFonts w:hint="eastAsia" w:ascii="宋体" w:hAnsi="宋体" w:cs="宋体"/>
          <w:b/>
          <w:color w:val="000000" w:themeColor="text1"/>
          <w:kern w:val="0"/>
          <w:szCs w:val="21"/>
          <w:highlight w:val="none"/>
          <w14:textFill>
            <w14:solidFill>
              <w14:schemeClr w14:val="tx1"/>
            </w14:solidFill>
          </w14:textFill>
        </w:rPr>
        <w:t>在磋商过程中，磋商文件可能发生实质性变动的技术、服务要求以及合同草案条款，请在可能变动的条款旁予以文字注明，并将</w:t>
      </w:r>
      <w:r>
        <w:rPr>
          <w:rFonts w:hint="eastAsia" w:ascii="宋体" w:hAnsi="宋体" w:cs="宋体"/>
          <w:b/>
          <w:color w:val="000000" w:themeColor="text1"/>
          <w:szCs w:val="21"/>
          <w:highlight w:val="none"/>
          <w14:textFill>
            <w14:solidFill>
              <w14:schemeClr w14:val="tx1"/>
            </w14:solidFill>
          </w14:textFill>
        </w:rPr>
        <w:t>磋商文件可能变动的内容在磋商须知前附表中明确。</w:t>
      </w:r>
    </w:p>
    <w:p w14:paraId="516E9BE9">
      <w:pPr>
        <w:jc w:val="center"/>
        <w:rPr>
          <w:rStyle w:val="46"/>
          <w:rFonts w:ascii="新宋体" w:hAnsi="新宋体" w:eastAsia="新宋体" w:cs="新宋体"/>
          <w:b/>
          <w:bCs/>
          <w:color w:val="000000" w:themeColor="text1"/>
          <w:sz w:val="32"/>
          <w:szCs w:val="32"/>
          <w:highlight w:val="none"/>
          <w14:textFill>
            <w14:solidFill>
              <w14:schemeClr w14:val="tx1"/>
            </w14:solidFill>
          </w14:textFill>
        </w:rPr>
      </w:pPr>
      <w:r>
        <w:rPr>
          <w:rStyle w:val="46"/>
          <w:rFonts w:ascii="新宋体" w:hAnsi="新宋体" w:eastAsia="新宋体" w:cs="新宋体"/>
          <w:b/>
          <w:bCs/>
          <w:color w:val="000000" w:themeColor="text1"/>
          <w:sz w:val="32"/>
          <w:szCs w:val="32"/>
          <w:highlight w:val="none"/>
          <w14:textFill>
            <w14:solidFill>
              <w14:schemeClr w14:val="tx1"/>
            </w14:solidFill>
          </w14:textFill>
        </w:rPr>
        <w:t>第五章  响应文件的组成</w:t>
      </w:r>
    </w:p>
    <w:p w14:paraId="163AC17A">
      <w:pPr>
        <w:spacing w:line="360" w:lineRule="exact"/>
        <w:rPr>
          <w:rStyle w:val="46"/>
          <w:rFonts w:ascii="新宋体" w:hAnsi="新宋体" w:eastAsia="新宋体"/>
          <w:color w:val="000000" w:themeColor="text1"/>
          <w:highlight w:val="none"/>
          <w14:textFill>
            <w14:solidFill>
              <w14:schemeClr w14:val="tx1"/>
            </w14:solidFill>
          </w14:textFill>
        </w:rPr>
      </w:pPr>
    </w:p>
    <w:p w14:paraId="08FA03BB">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一、首次报价表</w:t>
      </w:r>
    </w:p>
    <w:p w14:paraId="6473BDDE">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二、法定代表人身份证明</w:t>
      </w:r>
    </w:p>
    <w:p w14:paraId="7D737628">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三、授权委托书</w:t>
      </w:r>
    </w:p>
    <w:p w14:paraId="36E95894">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四、供应商提供的资格证明文件</w:t>
      </w:r>
    </w:p>
    <w:p w14:paraId="48678C29">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五、响应函</w:t>
      </w:r>
    </w:p>
    <w:p w14:paraId="5F99D145">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六、分项报价</w:t>
      </w:r>
    </w:p>
    <w:p w14:paraId="65FEAB27">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七、采购需求响应</w:t>
      </w:r>
    </w:p>
    <w:p w14:paraId="2101F48A">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八、享受政府采购政策优惠的证明资料</w:t>
      </w:r>
    </w:p>
    <w:p w14:paraId="45FC8B2A">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九、服务方案</w:t>
      </w:r>
    </w:p>
    <w:p w14:paraId="41930B0A">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十、合同条款偏离表</w:t>
      </w:r>
    </w:p>
    <w:p w14:paraId="3594968E">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十一、采购需求偏离表</w:t>
      </w:r>
    </w:p>
    <w:p w14:paraId="48D9959F">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十二、供应商认为需提供的其他资料</w:t>
      </w:r>
    </w:p>
    <w:p w14:paraId="345962ED">
      <w:pPr>
        <w:adjustRightInd w:val="0"/>
        <w:snapToGrid w:val="0"/>
        <w:spacing w:beforeLines="5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十三、最后磋商报价</w:t>
      </w:r>
    </w:p>
    <w:p w14:paraId="40878863">
      <w:pPr>
        <w:pStyle w:val="16"/>
        <w:adjustRightInd w:val="0"/>
        <w:snapToGrid w:val="0"/>
        <w:spacing w:line="400" w:lineRule="exact"/>
        <w:ind w:firstLine="420" w:firstLineChars="200"/>
        <w:rPr>
          <w:rFonts w:hAnsi="宋体"/>
          <w:color w:val="000000" w:themeColor="text1"/>
          <w:sz w:val="21"/>
          <w:highlight w:val="none"/>
          <w14:textFill>
            <w14:solidFill>
              <w14:schemeClr w14:val="tx1"/>
            </w14:solidFill>
          </w14:textFill>
        </w:rPr>
      </w:pPr>
    </w:p>
    <w:p w14:paraId="60DA8365">
      <w:pP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p w14:paraId="21E47C57">
      <w:pPr>
        <w:spacing w:line="360" w:lineRule="exact"/>
        <w:ind w:right="23" w:rightChars="11"/>
        <w:rPr>
          <w:rStyle w:val="46"/>
          <w:rFonts w:ascii="宋体" w:hAnsi="宋体"/>
          <w:b/>
          <w:color w:val="000000" w:themeColor="text1"/>
          <w:highlight w:val="none"/>
          <w14:textFill>
            <w14:solidFill>
              <w14:schemeClr w14:val="tx1"/>
            </w14:solidFill>
          </w14:textFill>
        </w:rPr>
      </w:pPr>
    </w:p>
    <w:p w14:paraId="0E896E17">
      <w:pPr>
        <w:spacing w:line="360" w:lineRule="exact"/>
        <w:ind w:right="23" w:rightChars="11"/>
        <w:rPr>
          <w:rStyle w:val="46"/>
          <w:rFonts w:ascii="宋体" w:hAnsi="宋体"/>
          <w:b/>
          <w:color w:val="000000" w:themeColor="text1"/>
          <w:highlight w:val="none"/>
          <w14:textFill>
            <w14:solidFill>
              <w14:schemeClr w14:val="tx1"/>
            </w14:solidFill>
          </w14:textFill>
        </w:rPr>
      </w:pPr>
    </w:p>
    <w:p w14:paraId="73A48DD0">
      <w:pPr>
        <w:jc w:val="left"/>
        <w:rPr>
          <w:rStyle w:val="46"/>
          <w:rFonts w:ascii="宋体" w:hAnsi="宋体"/>
          <w:b/>
          <w:color w:val="000000" w:themeColor="text1"/>
          <w:sz w:val="32"/>
          <w:szCs w:val="32"/>
          <w:highlight w:val="none"/>
          <w14:textFill>
            <w14:solidFill>
              <w14:schemeClr w14:val="tx1"/>
            </w14:solidFill>
          </w14:textFill>
        </w:rPr>
      </w:pPr>
      <w:r>
        <w:rPr>
          <w:rStyle w:val="46"/>
          <w:rFonts w:ascii="宋体" w:hAnsi="宋体"/>
          <w:b/>
          <w:color w:val="000000" w:themeColor="text1"/>
          <w:sz w:val="32"/>
          <w:szCs w:val="32"/>
          <w:highlight w:val="none"/>
          <w14:textFill>
            <w14:solidFill>
              <w14:schemeClr w14:val="tx1"/>
            </w14:solidFill>
          </w14:textFill>
        </w:rPr>
        <w:br w:type="page"/>
      </w:r>
    </w:p>
    <w:p w14:paraId="572162FC">
      <w:pPr>
        <w:rPr>
          <w:rFonts w:hAnsi="宋体"/>
          <w:b/>
          <w:bCs/>
          <w:color w:val="000000" w:themeColor="text1"/>
          <w:sz w:val="72"/>
          <w:szCs w:val="72"/>
          <w:highlight w:val="none"/>
          <w14:textFill>
            <w14:solidFill>
              <w14:schemeClr w14:val="tx1"/>
            </w14:solidFill>
          </w14:textFill>
        </w:rPr>
      </w:pPr>
    </w:p>
    <w:p w14:paraId="15BCC8B5">
      <w:pPr>
        <w:pStyle w:val="16"/>
        <w:adjustRightInd w:val="0"/>
        <w:snapToGrid w:val="0"/>
        <w:spacing w:line="360" w:lineRule="auto"/>
        <w:jc w:val="center"/>
        <w:rPr>
          <w:rFonts w:hAnsi="宋体"/>
          <w:b/>
          <w:bCs/>
          <w:color w:val="000000" w:themeColor="text1"/>
          <w:sz w:val="72"/>
          <w:szCs w:val="72"/>
          <w:highlight w:val="none"/>
          <w14:textFill>
            <w14:solidFill>
              <w14:schemeClr w14:val="tx1"/>
            </w14:solidFill>
          </w14:textFill>
        </w:rPr>
      </w:pPr>
    </w:p>
    <w:p w14:paraId="3E4803A2">
      <w:pPr>
        <w:pStyle w:val="16"/>
        <w:adjustRightInd w:val="0"/>
        <w:snapToGrid w:val="0"/>
        <w:spacing w:line="360" w:lineRule="auto"/>
        <w:jc w:val="center"/>
        <w:rPr>
          <w:rFonts w:hAnsi="宋体"/>
          <w:b/>
          <w:bCs/>
          <w:color w:val="000000" w:themeColor="text1"/>
          <w:sz w:val="72"/>
          <w:szCs w:val="72"/>
          <w:highlight w:val="none"/>
          <w14:textFill>
            <w14:solidFill>
              <w14:schemeClr w14:val="tx1"/>
            </w14:solidFill>
          </w14:textFill>
        </w:rPr>
      </w:pPr>
      <w:r>
        <w:rPr>
          <w:rFonts w:hint="eastAsia" w:hAnsi="宋体"/>
          <w:b/>
          <w:bCs/>
          <w:color w:val="000000" w:themeColor="text1"/>
          <w:sz w:val="72"/>
          <w:szCs w:val="72"/>
          <w:highlight w:val="none"/>
          <w14:textFill>
            <w14:solidFill>
              <w14:schemeClr w14:val="tx1"/>
            </w14:solidFill>
          </w14:textFill>
        </w:rPr>
        <w:t>竞争性磋商采购</w:t>
      </w:r>
    </w:p>
    <w:p w14:paraId="0217E4FF">
      <w:pPr>
        <w:adjustRightInd w:val="0"/>
        <w:snapToGrid w:val="0"/>
        <w:spacing w:line="360" w:lineRule="auto"/>
        <w:jc w:val="center"/>
        <w:rPr>
          <w:rFonts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t>响应文件</w:t>
      </w:r>
    </w:p>
    <w:p w14:paraId="01915BFC">
      <w:pPr>
        <w:pStyle w:val="34"/>
        <w:ind w:left="0" w:leftChars="0" w:firstLine="0" w:firstLineChars="0"/>
        <w:rPr>
          <w:rFonts w:hint="default" w:ascii="宋体" w:hAnsi="宋体" w:eastAsia="宋体" w:cs="Times New Roman"/>
          <w:b/>
          <w:bCs/>
          <w:color w:val="000000" w:themeColor="text1"/>
          <w:kern w:val="0"/>
          <w:sz w:val="30"/>
          <w:szCs w:val="30"/>
          <w:highlight w:val="none"/>
          <w:u w:val="single"/>
          <w:lang w:val="en-US" w:eastAsia="zh-CN" w:bidi="ar-SA"/>
          <w14:textFill>
            <w14:solidFill>
              <w14:schemeClr w14:val="tx1"/>
            </w14:solidFill>
          </w14:textFill>
        </w:rPr>
      </w:pPr>
    </w:p>
    <w:p w14:paraId="62A0F92B">
      <w:pPr>
        <w:adjustRightInd w:val="0"/>
        <w:snapToGrid w:val="0"/>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p>
    <w:p w14:paraId="281B53D2">
      <w:pPr>
        <w:pStyle w:val="16"/>
        <w:adjustRightInd w:val="0"/>
        <w:snapToGrid w:val="0"/>
        <w:spacing w:line="360" w:lineRule="auto"/>
        <w:ind w:firstLine="1988" w:firstLineChars="660"/>
        <w:rPr>
          <w:rFonts w:hAnsi="宋体"/>
          <w:b/>
          <w:bCs/>
          <w:color w:val="000000" w:themeColor="text1"/>
          <w:sz w:val="30"/>
          <w:szCs w:val="30"/>
          <w:highlight w:val="none"/>
          <w:u w:val="single"/>
          <w14:textFill>
            <w14:solidFill>
              <w14:schemeClr w14:val="tx1"/>
            </w14:solidFill>
          </w14:textFill>
        </w:rPr>
      </w:pPr>
      <w:r>
        <w:rPr>
          <w:rFonts w:hint="eastAsia" w:hAnsi="宋体"/>
          <w:b/>
          <w:bCs/>
          <w:color w:val="000000" w:themeColor="text1"/>
          <w:sz w:val="30"/>
          <w:szCs w:val="30"/>
          <w:highlight w:val="none"/>
          <w14:textFill>
            <w14:solidFill>
              <w14:schemeClr w14:val="tx1"/>
            </w14:solidFill>
          </w14:textFill>
        </w:rPr>
        <w:t>采购项目名称</w:t>
      </w:r>
      <w:r>
        <w:rPr>
          <w:rFonts w:hint="eastAsia" w:hAnsi="宋体"/>
          <w:b/>
          <w:bCs/>
          <w:color w:val="000000" w:themeColor="text1"/>
          <w:sz w:val="30"/>
          <w:szCs w:val="30"/>
          <w:highlight w:val="none"/>
          <w:lang w:eastAsia="zh-CN"/>
          <w14:textFill>
            <w14:solidFill>
              <w14:schemeClr w14:val="tx1"/>
            </w14:solidFill>
          </w14:textFill>
        </w:rPr>
        <w:t>：</w:t>
      </w:r>
      <w:r>
        <w:rPr>
          <w:rFonts w:hint="eastAsia" w:hAnsi="宋体"/>
          <w:b/>
          <w:bCs/>
          <w:color w:val="000000" w:themeColor="text1"/>
          <w:sz w:val="30"/>
          <w:szCs w:val="30"/>
          <w:highlight w:val="none"/>
          <w:u w:val="single"/>
          <w14:textFill>
            <w14:solidFill>
              <w14:schemeClr w14:val="tx1"/>
            </w14:solidFill>
          </w14:textFill>
        </w:rPr>
        <w:t xml:space="preserve">                       </w:t>
      </w:r>
    </w:p>
    <w:p w14:paraId="0CBD7F83">
      <w:pPr>
        <w:pStyle w:val="16"/>
        <w:adjustRightInd w:val="0"/>
        <w:snapToGrid w:val="0"/>
        <w:spacing w:line="360" w:lineRule="auto"/>
        <w:ind w:firstLine="1988" w:firstLineChars="660"/>
        <w:rPr>
          <w:rFonts w:hAnsi="宋体"/>
          <w:b/>
          <w:bCs/>
          <w:color w:val="000000" w:themeColor="text1"/>
          <w:sz w:val="30"/>
          <w:szCs w:val="30"/>
          <w:highlight w:val="none"/>
          <w14:textFill>
            <w14:solidFill>
              <w14:schemeClr w14:val="tx1"/>
            </w14:solidFill>
          </w14:textFill>
        </w:rPr>
      </w:pPr>
      <w:r>
        <w:rPr>
          <w:rFonts w:hint="eastAsia" w:hAnsi="宋体"/>
          <w:b/>
          <w:bCs/>
          <w:color w:val="000000" w:themeColor="text1"/>
          <w:sz w:val="30"/>
          <w:szCs w:val="30"/>
          <w:highlight w:val="none"/>
          <w14:textFill>
            <w14:solidFill>
              <w14:schemeClr w14:val="tx1"/>
            </w14:solidFill>
          </w14:textFill>
        </w:rPr>
        <w:t>采   购   人：</w:t>
      </w:r>
      <w:r>
        <w:rPr>
          <w:rFonts w:hint="eastAsia" w:hAnsi="宋体"/>
          <w:b/>
          <w:bCs/>
          <w:color w:val="000000" w:themeColor="text1"/>
          <w:sz w:val="30"/>
          <w:szCs w:val="30"/>
          <w:highlight w:val="none"/>
          <w:u w:val="single"/>
          <w14:textFill>
            <w14:solidFill>
              <w14:schemeClr w14:val="tx1"/>
            </w14:solidFill>
          </w14:textFill>
        </w:rPr>
        <w:t xml:space="preserve">                       </w:t>
      </w:r>
    </w:p>
    <w:p w14:paraId="45325096">
      <w:pPr>
        <w:pStyle w:val="16"/>
        <w:adjustRightInd w:val="0"/>
        <w:snapToGrid w:val="0"/>
        <w:spacing w:line="360" w:lineRule="auto"/>
        <w:ind w:firstLine="1988" w:firstLineChars="660"/>
        <w:rPr>
          <w:rFonts w:hAnsi="宋体"/>
          <w:b/>
          <w:bCs/>
          <w:color w:val="000000" w:themeColor="text1"/>
          <w:sz w:val="30"/>
          <w:szCs w:val="30"/>
          <w:highlight w:val="none"/>
          <w:u w:val="single"/>
          <w14:textFill>
            <w14:solidFill>
              <w14:schemeClr w14:val="tx1"/>
            </w14:solidFill>
          </w14:textFill>
        </w:rPr>
      </w:pPr>
      <w:r>
        <w:rPr>
          <w:rFonts w:hint="eastAsia" w:hAnsi="宋体"/>
          <w:b/>
          <w:bCs/>
          <w:color w:val="000000" w:themeColor="text1"/>
          <w:sz w:val="30"/>
          <w:szCs w:val="30"/>
          <w:highlight w:val="none"/>
          <w14:textFill>
            <w14:solidFill>
              <w14:schemeClr w14:val="tx1"/>
            </w14:solidFill>
          </w14:textFill>
        </w:rPr>
        <w:t>采购计划编号</w:t>
      </w:r>
      <w:r>
        <w:rPr>
          <w:rFonts w:hint="eastAsia" w:hAnsi="宋体"/>
          <w:b/>
          <w:bCs/>
          <w:color w:val="000000" w:themeColor="text1"/>
          <w:sz w:val="30"/>
          <w:szCs w:val="30"/>
          <w:highlight w:val="none"/>
          <w:lang w:eastAsia="zh-CN"/>
          <w14:textFill>
            <w14:solidFill>
              <w14:schemeClr w14:val="tx1"/>
            </w14:solidFill>
          </w14:textFill>
        </w:rPr>
        <w:t>：</w:t>
      </w:r>
      <w:r>
        <w:rPr>
          <w:rFonts w:hint="eastAsia" w:hAnsi="宋体"/>
          <w:b/>
          <w:bCs/>
          <w:color w:val="000000" w:themeColor="text1"/>
          <w:sz w:val="30"/>
          <w:szCs w:val="30"/>
          <w:highlight w:val="none"/>
          <w:u w:val="single"/>
          <w14:textFill>
            <w14:solidFill>
              <w14:schemeClr w14:val="tx1"/>
            </w14:solidFill>
          </w14:textFill>
        </w:rPr>
        <w:t xml:space="preserve">                       </w:t>
      </w:r>
    </w:p>
    <w:p w14:paraId="455628FA">
      <w:pPr>
        <w:pStyle w:val="16"/>
        <w:adjustRightInd w:val="0"/>
        <w:snapToGrid w:val="0"/>
        <w:spacing w:line="360" w:lineRule="auto"/>
        <w:ind w:firstLine="1988" w:firstLineChars="660"/>
        <w:rPr>
          <w:rFonts w:hAnsi="宋体"/>
          <w:b/>
          <w:bCs/>
          <w:color w:val="000000" w:themeColor="text1"/>
          <w:sz w:val="30"/>
          <w:szCs w:val="30"/>
          <w:highlight w:val="none"/>
          <w:u w:val="single"/>
          <w14:textFill>
            <w14:solidFill>
              <w14:schemeClr w14:val="tx1"/>
            </w14:solidFill>
          </w14:textFill>
        </w:rPr>
      </w:pPr>
      <w:r>
        <w:rPr>
          <w:rFonts w:hint="eastAsia" w:hAnsi="宋体"/>
          <w:b/>
          <w:bCs/>
          <w:color w:val="000000" w:themeColor="text1"/>
          <w:sz w:val="30"/>
          <w:szCs w:val="30"/>
          <w:highlight w:val="none"/>
          <w14:textFill>
            <w14:solidFill>
              <w14:schemeClr w14:val="tx1"/>
            </w14:solidFill>
          </w14:textFill>
        </w:rPr>
        <w:t>采购代理机构：</w:t>
      </w:r>
      <w:r>
        <w:rPr>
          <w:rFonts w:hint="eastAsia" w:hAnsi="宋体"/>
          <w:b/>
          <w:bCs/>
          <w:color w:val="000000" w:themeColor="text1"/>
          <w:sz w:val="30"/>
          <w:szCs w:val="30"/>
          <w:highlight w:val="none"/>
          <w:u w:val="single"/>
          <w14:textFill>
            <w14:solidFill>
              <w14:schemeClr w14:val="tx1"/>
            </w14:solidFill>
          </w14:textFill>
        </w:rPr>
        <w:t xml:space="preserve">                      </w:t>
      </w:r>
    </w:p>
    <w:p w14:paraId="147B4993">
      <w:pPr>
        <w:adjustRightInd w:val="0"/>
        <w:snapToGrid w:val="0"/>
        <w:rPr>
          <w:rFonts w:ascii="宋体" w:hAnsi="宋体"/>
          <w:color w:val="000000" w:themeColor="text1"/>
          <w:sz w:val="30"/>
          <w:szCs w:val="30"/>
          <w:highlight w:val="none"/>
          <w14:textFill>
            <w14:solidFill>
              <w14:schemeClr w14:val="tx1"/>
            </w14:solidFill>
          </w14:textFill>
        </w:rPr>
      </w:pPr>
    </w:p>
    <w:p w14:paraId="2C614012">
      <w:pPr>
        <w:adjustRightInd w:val="0"/>
        <w:snapToGrid w:val="0"/>
        <w:spacing w:line="360" w:lineRule="auto"/>
        <w:rPr>
          <w:rFonts w:ascii="宋体" w:hAnsi="宋体"/>
          <w:color w:val="000000" w:themeColor="text1"/>
          <w:sz w:val="30"/>
          <w:szCs w:val="30"/>
          <w:highlight w:val="none"/>
          <w14:textFill>
            <w14:solidFill>
              <w14:schemeClr w14:val="tx1"/>
            </w14:solidFill>
          </w14:textFill>
        </w:rPr>
      </w:pPr>
    </w:p>
    <w:p w14:paraId="1E93CC6B">
      <w:pPr>
        <w:adjustRightInd w:val="0"/>
        <w:snapToGrid w:val="0"/>
        <w:spacing w:line="360" w:lineRule="auto"/>
        <w:ind w:firstLine="1984" w:firstLineChars="620"/>
        <w:rPr>
          <w:rFonts w:ascii="宋体" w:hAnsi="宋体"/>
          <w:color w:val="000000" w:themeColor="text1"/>
          <w:sz w:val="32"/>
          <w:szCs w:val="32"/>
          <w:highlight w:val="none"/>
          <w:u w:val="singl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供应商名称：</w:t>
      </w:r>
      <w:r>
        <w:rPr>
          <w:rFonts w:hint="eastAsia" w:ascii="宋体" w:hAnsi="宋体"/>
          <w:color w:val="000000" w:themeColor="text1"/>
          <w:sz w:val="32"/>
          <w:szCs w:val="32"/>
          <w:highlight w:val="none"/>
          <w:u w:val="single"/>
          <w14:textFill>
            <w14:solidFill>
              <w14:schemeClr w14:val="tx1"/>
            </w14:solidFill>
          </w14:textFill>
        </w:rPr>
        <w:t xml:space="preserve">             （盖单位公章） </w:t>
      </w:r>
    </w:p>
    <w:p w14:paraId="13ECE8BE">
      <w:pPr>
        <w:adjustRightInd w:val="0"/>
        <w:snapToGrid w:val="0"/>
        <w:spacing w:line="360" w:lineRule="auto"/>
        <w:ind w:firstLine="1984" w:firstLineChars="620"/>
        <w:rPr>
          <w:rFonts w:ascii="宋体" w:hAnsi="宋体"/>
          <w:color w:val="000000" w:themeColor="text1"/>
          <w:sz w:val="32"/>
          <w:szCs w:val="32"/>
          <w:highlight w:val="none"/>
          <w:u w:val="singl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供应商联系人及联系电话：</w:t>
      </w:r>
      <w:r>
        <w:rPr>
          <w:rFonts w:hint="eastAsia" w:ascii="宋体" w:hAnsi="宋体" w:cs="宋体"/>
          <w:bCs/>
          <w:color w:val="000000" w:themeColor="text1"/>
          <w:sz w:val="32"/>
          <w:szCs w:val="32"/>
          <w:highlight w:val="none"/>
          <w:u w:val="single"/>
          <w14:textFill>
            <w14:solidFill>
              <w14:schemeClr w14:val="tx1"/>
            </w14:solidFill>
          </w14:textFill>
        </w:rPr>
        <w:t xml:space="preserve">             </w:t>
      </w:r>
    </w:p>
    <w:p w14:paraId="2609F3E6">
      <w:pPr>
        <w:adjustRightInd w:val="0"/>
        <w:snapToGrid w:val="0"/>
        <w:spacing w:line="360" w:lineRule="auto"/>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年  月  日</w:t>
      </w:r>
      <w:r>
        <w:rPr>
          <w:rFonts w:ascii="宋体" w:hAnsi="宋体"/>
          <w:color w:val="000000" w:themeColor="text1"/>
          <w:sz w:val="28"/>
          <w:szCs w:val="28"/>
          <w:highlight w:val="none"/>
          <w14:textFill>
            <w14:solidFill>
              <w14:schemeClr w14:val="tx1"/>
            </w14:solidFill>
          </w14:textFill>
        </w:rPr>
        <w:br w:type="page"/>
      </w:r>
    </w:p>
    <w:p w14:paraId="24C73466">
      <w:pPr>
        <w:jc w:val="center"/>
        <w:rPr>
          <w:rFonts w:ascii="黑体" w:hAnsi="宋体" w:eastAsia="黑体"/>
          <w:b/>
          <w:color w:val="000000" w:themeColor="text1"/>
          <w:sz w:val="28"/>
          <w:szCs w:val="28"/>
          <w:highlight w:val="none"/>
          <w14:textFill>
            <w14:solidFill>
              <w14:schemeClr w14:val="tx1"/>
            </w14:solidFill>
          </w14:textFill>
        </w:rPr>
      </w:pPr>
      <w:bookmarkStart w:id="21" w:name="_Toc22743986"/>
      <w:bookmarkStart w:id="22" w:name="_Toc22743987"/>
      <w:r>
        <w:rPr>
          <w:rFonts w:hint="eastAsia" w:ascii="宋体" w:hAnsi="宋体"/>
          <w:color w:val="000000" w:themeColor="text1"/>
          <w:sz w:val="28"/>
          <w:szCs w:val="28"/>
          <w:highlight w:val="none"/>
          <w14:textFill>
            <w14:solidFill>
              <w14:schemeClr w14:val="tx1"/>
            </w14:solidFill>
          </w14:textFill>
        </w:rPr>
        <w:t>一、</w:t>
      </w:r>
      <w:bookmarkEnd w:id="21"/>
      <w:r>
        <w:rPr>
          <w:rFonts w:hint="eastAsia" w:ascii="宋体" w:hAnsi="宋体"/>
          <w:color w:val="000000" w:themeColor="text1"/>
          <w:sz w:val="28"/>
          <w:szCs w:val="28"/>
          <w:highlight w:val="none"/>
          <w14:textFill>
            <w14:solidFill>
              <w14:schemeClr w14:val="tx1"/>
            </w14:solidFill>
          </w14:textFill>
        </w:rPr>
        <w:t>首次报价表</w:t>
      </w:r>
    </w:p>
    <w:p w14:paraId="3D464A97">
      <w:pPr>
        <w:pStyle w:val="5"/>
        <w:adjustRightInd w:val="0"/>
        <w:snapToGrid w:val="0"/>
        <w:spacing w:before="0" w:line="360" w:lineRule="auto"/>
        <w:jc w:val="center"/>
        <w:rPr>
          <w:color w:val="000000" w:themeColor="text1"/>
          <w:sz w:val="28"/>
          <w:szCs w:val="28"/>
          <w:highlight w:val="none"/>
          <w14:textFill>
            <w14:solidFill>
              <w14:schemeClr w14:val="tx1"/>
            </w14:solidFill>
          </w14:textFill>
        </w:rPr>
      </w:pPr>
    </w:p>
    <w:p w14:paraId="609B1999">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采购计划编号：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采购项目名称：</w:t>
      </w:r>
      <w:r>
        <w:rPr>
          <w:rFonts w:hint="eastAsia" w:ascii="宋体" w:hAnsi="宋体"/>
          <w:color w:val="000000" w:themeColor="text1"/>
          <w:szCs w:val="21"/>
          <w:highlight w:val="none"/>
          <w:u w:val="single"/>
          <w14:textFill>
            <w14:solidFill>
              <w14:schemeClr w14:val="tx1"/>
            </w14:solidFill>
          </w14:textFill>
        </w:rPr>
        <w:t xml:space="preserve">            </w:t>
      </w:r>
    </w:p>
    <w:p w14:paraId="517C3923">
      <w:pPr>
        <w:adjustRightInd w:val="0"/>
        <w:snapToGrid w:val="0"/>
        <w:spacing w:line="360" w:lineRule="auto"/>
        <w:ind w:firstLine="630" w:firstLine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包号：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包名称：</w:t>
      </w:r>
      <w:r>
        <w:rPr>
          <w:rFonts w:hint="eastAsia" w:ascii="宋体" w:hAnsi="宋体"/>
          <w:color w:val="000000" w:themeColor="text1"/>
          <w:szCs w:val="21"/>
          <w:highlight w:val="none"/>
          <w:u w:val="single"/>
          <w14:textFill>
            <w14:solidFill>
              <w14:schemeClr w14:val="tx1"/>
            </w14:solidFill>
          </w14:textFill>
        </w:rPr>
        <w:t xml:space="preserve">        </w:t>
      </w:r>
    </w:p>
    <w:tbl>
      <w:tblPr>
        <w:tblStyle w:val="26"/>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091E09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6DE5ED51">
            <w:pPr>
              <w:adjustRightInd w:val="0"/>
              <w:snapToGrid w:val="0"/>
              <w:spacing w:beforeLines="50" w:line="360" w:lineRule="auto"/>
              <w:jc w:val="center"/>
              <w:rPr>
                <w:rFonts w:ascii="宋体" w:hAnsi="宋体"/>
                <w:b/>
                <w:color w:val="000000" w:themeColor="text1"/>
                <w:kern w:val="0"/>
                <w:sz w:val="2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报价</w:t>
            </w:r>
          </w:p>
        </w:tc>
        <w:tc>
          <w:tcPr>
            <w:tcW w:w="3119" w:type="dxa"/>
            <w:vAlign w:val="center"/>
          </w:tcPr>
          <w:p w14:paraId="34CC4D88">
            <w:pPr>
              <w:adjustRightInd w:val="0"/>
              <w:snapToGrid w:val="0"/>
              <w:spacing w:beforeLines="50" w:line="360" w:lineRule="auto"/>
              <w:jc w:val="center"/>
              <w:rPr>
                <w:rFonts w:ascii="宋体" w:hAnsi="宋体"/>
                <w:b/>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其他内容</w:t>
            </w:r>
          </w:p>
        </w:tc>
      </w:tr>
      <w:tr w14:paraId="6B6331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55A4AC80">
            <w:pPr>
              <w:adjustRightInd w:val="0"/>
              <w:snapToGrid w:val="0"/>
              <w:spacing w:beforeLines="50"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小写金额：</w:t>
            </w:r>
            <w:r>
              <w:rPr>
                <w:rFonts w:hint="eastAsia" w:ascii="宋体" w:hAnsi="宋体"/>
                <w:color w:val="000000" w:themeColor="text1"/>
                <w:kern w:val="0"/>
                <w:szCs w:val="21"/>
                <w:highlight w:val="none"/>
                <w:u w:val="single"/>
                <w14:textFill>
                  <w14:solidFill>
                    <w14:schemeClr w14:val="tx1"/>
                  </w14:solidFill>
                </w14:textFill>
              </w:rPr>
              <w:t>__    _______</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 w:val="20"/>
                <w:szCs w:val="21"/>
                <w:highlight w:val="none"/>
                <w14:textFill>
                  <w14:solidFill>
                    <w14:schemeClr w14:val="tx1"/>
                  </w14:solidFill>
                </w14:textFill>
              </w:rPr>
              <w:t>人民币元</w:t>
            </w:r>
            <w:r>
              <w:rPr>
                <w:rFonts w:hint="eastAsia" w:ascii="宋体" w:hAnsi="宋体"/>
                <w:color w:val="000000" w:themeColor="text1"/>
                <w:kern w:val="0"/>
                <w:szCs w:val="21"/>
                <w:highlight w:val="none"/>
                <w14:textFill>
                  <w14:solidFill>
                    <w14:schemeClr w14:val="tx1"/>
                  </w14:solidFill>
                </w14:textFill>
              </w:rPr>
              <w:t>）</w:t>
            </w:r>
          </w:p>
          <w:p w14:paraId="0B8A0CA9">
            <w:pPr>
              <w:adjustRightInd w:val="0"/>
              <w:snapToGrid w:val="0"/>
              <w:spacing w:beforeLines="50" w:line="360" w:lineRule="auto"/>
              <w:jc w:val="center"/>
              <w:rPr>
                <w:rFonts w:ascii="宋体" w:hAnsi="宋体"/>
                <w:color w:val="000000" w:themeColor="text1"/>
                <w:kern w:val="0"/>
                <w:szCs w:val="21"/>
                <w:highlight w:val="none"/>
                <w:u w:val="singl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大写金额：</w:t>
            </w:r>
            <w:r>
              <w:rPr>
                <w:rFonts w:hint="eastAsia" w:ascii="宋体" w:hAnsi="宋体"/>
                <w:color w:val="000000" w:themeColor="text1"/>
                <w:kern w:val="0"/>
                <w:szCs w:val="21"/>
                <w:highlight w:val="none"/>
                <w:u w:val="single"/>
                <w14:textFill>
                  <w14:solidFill>
                    <w14:schemeClr w14:val="tx1"/>
                  </w14:solidFill>
                </w14:textFill>
              </w:rPr>
              <w:t>__    _______</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 w:val="20"/>
                <w:szCs w:val="21"/>
                <w:highlight w:val="none"/>
                <w14:textFill>
                  <w14:solidFill>
                    <w14:schemeClr w14:val="tx1"/>
                  </w14:solidFill>
                </w14:textFill>
              </w:rPr>
              <w:t>人民币元</w:t>
            </w:r>
            <w:r>
              <w:rPr>
                <w:rFonts w:hint="eastAsia" w:ascii="宋体" w:hAnsi="宋体"/>
                <w:color w:val="000000" w:themeColor="text1"/>
                <w:kern w:val="0"/>
                <w:szCs w:val="21"/>
                <w:highlight w:val="none"/>
                <w14:textFill>
                  <w14:solidFill>
                    <w14:schemeClr w14:val="tx1"/>
                  </w14:solidFill>
                </w14:textFill>
              </w:rPr>
              <w:t>）</w:t>
            </w:r>
          </w:p>
          <w:p w14:paraId="336154C0">
            <w:pPr>
              <w:adjustRightInd w:val="0"/>
              <w:snapToGrid w:val="0"/>
              <w:spacing w:beforeLines="50" w:line="360" w:lineRule="auto"/>
              <w:jc w:val="center"/>
              <w:rPr>
                <w:rFonts w:ascii="宋体" w:hAnsi="宋体"/>
                <w:color w:val="000000" w:themeColor="text1"/>
                <w:kern w:val="0"/>
                <w:sz w:val="2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w:t>
            </w:r>
            <w:r>
              <w:rPr>
                <w:rFonts w:hint="eastAsia" w:ascii="黑体" w:hAnsi="黑体" w:eastAsia="黑体"/>
                <w:color w:val="000000" w:themeColor="text1"/>
                <w:kern w:val="0"/>
                <w:sz w:val="24"/>
                <w:highlight w:val="none"/>
                <w14:textFill>
                  <w14:solidFill>
                    <w14:schemeClr w14:val="tx1"/>
                  </w14:solidFill>
                </w14:textFill>
              </w:rPr>
              <w:t>大写金额与小写金额不一致时，以大写金额为准</w:t>
            </w:r>
            <w:r>
              <w:rPr>
                <w:rFonts w:hint="eastAsia" w:ascii="宋体" w:hAnsi="宋体"/>
                <w:color w:val="000000" w:themeColor="text1"/>
                <w:kern w:val="0"/>
                <w:szCs w:val="21"/>
                <w:highlight w:val="none"/>
                <w14:textFill>
                  <w14:solidFill>
                    <w14:schemeClr w14:val="tx1"/>
                  </w14:solidFill>
                </w14:textFill>
              </w:rPr>
              <w:t>）</w:t>
            </w:r>
          </w:p>
        </w:tc>
        <w:tc>
          <w:tcPr>
            <w:tcW w:w="3119" w:type="dxa"/>
            <w:vAlign w:val="center"/>
          </w:tcPr>
          <w:p w14:paraId="61E63039">
            <w:pPr>
              <w:adjustRightInd w:val="0"/>
              <w:snapToGrid w:val="0"/>
              <w:spacing w:beforeLines="50" w:line="360" w:lineRule="auto"/>
              <w:jc w:val="center"/>
              <w:rPr>
                <w:rFonts w:hint="default" w:ascii="宋体" w:hAnsi="宋体" w:eastAsia="宋体"/>
                <w:color w:val="000000" w:themeColor="text1"/>
                <w:kern w:val="0"/>
                <w:szCs w:val="21"/>
                <w:highlight w:val="none"/>
                <w:lang w:val="en-US" w:eastAsia="zh-CN"/>
                <w14:textFill>
                  <w14:solidFill>
                    <w14:schemeClr w14:val="tx1"/>
                  </w14:solidFill>
                </w14:textFill>
              </w:rPr>
            </w:pPr>
          </w:p>
        </w:tc>
      </w:tr>
    </w:tbl>
    <w:p w14:paraId="48716902">
      <w:pPr>
        <w:pStyle w:val="34"/>
        <w:rPr>
          <w:color w:val="000000" w:themeColor="text1"/>
          <w:highlight w:val="none"/>
          <w14:textFill>
            <w14:solidFill>
              <w14:schemeClr w14:val="tx1"/>
            </w14:solidFill>
          </w14:textFill>
        </w:rPr>
      </w:pPr>
    </w:p>
    <w:p w14:paraId="145AC094">
      <w:pPr>
        <w:rPr>
          <w:color w:val="000000" w:themeColor="text1"/>
          <w:highlight w:val="none"/>
          <w14:textFill>
            <w14:solidFill>
              <w14:schemeClr w14:val="tx1"/>
            </w14:solidFill>
          </w14:textFill>
        </w:rPr>
      </w:pPr>
    </w:p>
    <w:p w14:paraId="0C307963">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（1）本表须按包填写，一个“包号”一份。不分多个包采购的，包号、包名称可不填写。</w:t>
      </w:r>
    </w:p>
    <w:p w14:paraId="6AE92793">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（2）供应商提交两份及以上报价不同的“首次报价表”，且未书面说明哪个有效或以哪个为准的，其</w:t>
      </w:r>
      <w:r>
        <w:rPr>
          <w:rFonts w:hint="eastAsia" w:ascii="宋体" w:hAnsi="宋体"/>
          <w:b/>
          <w:color w:val="000000" w:themeColor="text1"/>
          <w:szCs w:val="21"/>
          <w:highlight w:val="none"/>
          <w14:textFill>
            <w14:solidFill>
              <w14:schemeClr w14:val="tx1"/>
            </w14:solidFill>
          </w14:textFill>
        </w:rPr>
        <w:t>响应无效</w:t>
      </w:r>
      <w:r>
        <w:rPr>
          <w:rFonts w:hint="eastAsia" w:ascii="宋体" w:hAnsi="宋体"/>
          <w:color w:val="000000" w:themeColor="text1"/>
          <w:szCs w:val="21"/>
          <w:highlight w:val="none"/>
          <w14:textFill>
            <w14:solidFill>
              <w14:schemeClr w14:val="tx1"/>
            </w14:solidFill>
          </w14:textFill>
        </w:rPr>
        <w:t>。</w:t>
      </w:r>
    </w:p>
    <w:p w14:paraId="489FC120">
      <w:pP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ascii="宋体" w:hAnsi="宋体"/>
          <w:color w:val="000000" w:themeColor="text1"/>
          <w:highlight w:val="none"/>
          <w14:textFill>
            <w14:solidFill>
              <w14:schemeClr w14:val="tx1"/>
            </w14:solidFill>
          </w14:textFill>
        </w:rPr>
        <w:t>供应商在递交首次响应文件截止时间前修改“首次报价表”中的报价的，应同时修改响应文件“分项报价明细表”以及“联合体协议书”（如果影响）等相关内容。</w:t>
      </w:r>
    </w:p>
    <w:p w14:paraId="6DCCE20F">
      <w:pP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p>
    <w:p w14:paraId="2073BA72">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p>
    <w:p w14:paraId="07145F3C">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p>
    <w:p w14:paraId="52B85C6F">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5597D859">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供应商名称（盖单位公章）：</w:t>
      </w:r>
    </w:p>
    <w:p w14:paraId="3576D900">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法定代表人</w:t>
      </w:r>
      <w:r>
        <w:rPr>
          <w:rFonts w:hint="eastAsia" w:ascii="宋体" w:hAnsi="宋体"/>
          <w:color w:val="000000" w:themeColor="text1"/>
          <w:szCs w:val="21"/>
          <w:highlight w:val="none"/>
          <w14:textFill>
            <w14:solidFill>
              <w14:schemeClr w14:val="tx1"/>
            </w14:solidFill>
          </w14:textFill>
        </w:rPr>
        <w:t>或委托代理人（签字或印章）：</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_</w:t>
      </w:r>
    </w:p>
    <w:p w14:paraId="49B52B25">
      <w:pPr>
        <w:adjustRightInd w:val="0"/>
        <w:snapToGrid w:val="0"/>
        <w:spacing w:line="360" w:lineRule="auto"/>
        <w:rPr>
          <w:rFonts w:ascii="宋体" w:hAnsi="宋体"/>
          <w:color w:val="000000" w:themeColor="text1"/>
          <w:szCs w:val="21"/>
          <w:highlight w:val="none"/>
          <w14:textFill>
            <w14:solidFill>
              <w14:schemeClr w14:val="tx1"/>
            </w14:solidFill>
          </w14:textFill>
        </w:rPr>
        <w:sectPr>
          <w:pgSz w:w="11906" w:h="16838"/>
          <w:pgMar w:top="1474" w:right="1474" w:bottom="1474" w:left="1588" w:header="851" w:footer="992" w:gutter="0"/>
          <w:pgNumType w:fmt="decimal"/>
          <w:cols w:space="720" w:num="1"/>
          <w:docGrid w:type="lines" w:linePitch="312" w:charSpace="0"/>
        </w:sect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bookmarkEnd w:id="22"/>
    <w:p w14:paraId="0D7D55F3">
      <w:pPr>
        <w:pStyle w:val="53"/>
        <w:shd w:val="clear" w:color="auto" w:fill="auto"/>
        <w:tabs>
          <w:tab w:val="left" w:leader="underscore" w:pos="1118"/>
        </w:tabs>
        <w:spacing w:before="0" w:line="480" w:lineRule="exact"/>
        <w:ind w:left="460" w:firstLine="0"/>
        <w:rPr>
          <w:color w:val="000000" w:themeColor="text1"/>
          <w:sz w:val="32"/>
          <w:szCs w:val="32"/>
          <w:highlight w:val="none"/>
          <w14:textFill>
            <w14:solidFill>
              <w14:schemeClr w14:val="tx1"/>
            </w14:solidFill>
          </w14:textFill>
        </w:rPr>
      </w:pPr>
    </w:p>
    <w:p w14:paraId="26380B1C">
      <w:pPr>
        <w:pStyle w:val="25"/>
        <w:rPr>
          <w:color w:val="000000" w:themeColor="text1"/>
          <w:highlight w:val="none"/>
          <w14:textFill>
            <w14:solidFill>
              <w14:schemeClr w14:val="tx1"/>
            </w14:solidFill>
          </w14:textFill>
        </w:rPr>
      </w:pPr>
    </w:p>
    <w:p w14:paraId="5DC5CE87">
      <w:pPr>
        <w:pStyle w:val="5"/>
        <w:adjustRightInd w:val="0"/>
        <w:snapToGrid w:val="0"/>
        <w:spacing w:before="0" w:after="0" w:line="360" w:lineRule="auto"/>
        <w:jc w:val="center"/>
        <w:rPr>
          <w:rFonts w:ascii="黑体" w:hAnsi="黑体" w:eastAsia="黑体"/>
          <w:color w:val="000000" w:themeColor="text1"/>
          <w:sz w:val="28"/>
          <w:szCs w:val="28"/>
          <w:highlight w:val="none"/>
          <w14:textFill>
            <w14:solidFill>
              <w14:schemeClr w14:val="tx1"/>
            </w14:solidFill>
          </w14:textFill>
        </w:rPr>
      </w:pPr>
      <w:bookmarkStart w:id="23" w:name="_Toc22743988"/>
      <w:r>
        <w:rPr>
          <w:rFonts w:hint="eastAsia" w:ascii="宋体" w:hAnsi="宋体"/>
          <w:color w:val="000000" w:themeColor="text1"/>
          <w:sz w:val="28"/>
          <w:szCs w:val="28"/>
          <w:highlight w:val="none"/>
          <w14:textFill>
            <w14:solidFill>
              <w14:schemeClr w14:val="tx1"/>
            </w14:solidFill>
          </w14:textFill>
        </w:rPr>
        <w:t>二、</w:t>
      </w:r>
      <w:bookmarkEnd w:id="23"/>
      <w:r>
        <w:rPr>
          <w:rFonts w:hint="eastAsia" w:ascii="黑体" w:hAnsi="黑体" w:eastAsia="黑体"/>
          <w:color w:val="000000" w:themeColor="text1"/>
          <w:sz w:val="28"/>
          <w:szCs w:val="28"/>
          <w:highlight w:val="none"/>
          <w14:textFill>
            <w14:solidFill>
              <w14:schemeClr w14:val="tx1"/>
            </w14:solidFill>
          </w14:textFill>
        </w:rPr>
        <w:t>法定代表人（单位负责人）身份证明</w:t>
      </w:r>
    </w:p>
    <w:p w14:paraId="27D5CAD4">
      <w:pPr>
        <w:tabs>
          <w:tab w:val="left" w:pos="3880"/>
        </w:tabs>
        <w:autoSpaceDE w:val="0"/>
        <w:autoSpaceDN w:val="0"/>
        <w:adjustRightInd w:val="0"/>
        <w:snapToGrid w:val="0"/>
        <w:spacing w:line="360" w:lineRule="auto"/>
        <w:ind w:left="100" w:right="-20"/>
        <w:jc w:val="left"/>
        <w:rPr>
          <w:rFonts w:ascii="宋体" w:hAnsi="宋体" w:cs="微软雅黑"/>
          <w:color w:val="000000" w:themeColor="text1"/>
          <w:kern w:val="0"/>
          <w:position w:val="-4"/>
          <w:szCs w:val="21"/>
          <w:highlight w:val="none"/>
          <w14:textFill>
            <w14:solidFill>
              <w14:schemeClr w14:val="tx1"/>
            </w14:solidFill>
          </w14:textFill>
        </w:rPr>
      </w:pPr>
    </w:p>
    <w:p w14:paraId="70373893">
      <w:pPr>
        <w:tabs>
          <w:tab w:val="left" w:pos="3880"/>
        </w:tabs>
        <w:autoSpaceDE w:val="0"/>
        <w:autoSpaceDN w:val="0"/>
        <w:adjustRightInd w:val="0"/>
        <w:snapToGrid w:val="0"/>
        <w:spacing w:line="360" w:lineRule="auto"/>
        <w:ind w:left="100" w:right="-20"/>
        <w:jc w:val="left"/>
        <w:rPr>
          <w:rFonts w:ascii="宋体" w:hAnsi="宋体" w:cs="微软雅黑"/>
          <w:color w:val="000000" w:themeColor="text1"/>
          <w:kern w:val="0"/>
          <w:szCs w:val="21"/>
          <w:highlight w:val="none"/>
          <w14:textFill>
            <w14:solidFill>
              <w14:schemeClr w14:val="tx1"/>
            </w14:solidFill>
          </w14:textFill>
        </w:rPr>
      </w:pPr>
      <w:r>
        <w:rPr>
          <w:rFonts w:hint="eastAsia" w:ascii="宋体" w:hAnsi="宋体" w:cs="微软雅黑"/>
          <w:color w:val="000000" w:themeColor="text1"/>
          <w:kern w:val="0"/>
          <w:position w:val="-4"/>
          <w:szCs w:val="21"/>
          <w:highlight w:val="none"/>
          <w14:textFill>
            <w14:solidFill>
              <w14:schemeClr w14:val="tx1"/>
            </w14:solidFill>
          </w14:textFill>
        </w:rPr>
        <w:t>投标</w:t>
      </w:r>
      <w:r>
        <w:rPr>
          <w:rFonts w:hint="eastAsia" w:ascii="宋体" w:hAnsi="宋体" w:cs="微软雅黑"/>
          <w:color w:val="000000" w:themeColor="text1"/>
          <w:spacing w:val="-2"/>
          <w:kern w:val="0"/>
          <w:position w:val="-4"/>
          <w:szCs w:val="21"/>
          <w:highlight w:val="none"/>
          <w14:textFill>
            <w14:solidFill>
              <w14:schemeClr w14:val="tx1"/>
            </w14:solidFill>
          </w14:textFill>
        </w:rPr>
        <w:t>人</w:t>
      </w:r>
      <w:r>
        <w:rPr>
          <w:rFonts w:hint="eastAsia" w:ascii="宋体" w:hAnsi="宋体" w:cs="微软雅黑"/>
          <w:color w:val="000000" w:themeColor="text1"/>
          <w:kern w:val="0"/>
          <w:position w:val="-4"/>
          <w:szCs w:val="21"/>
          <w:highlight w:val="none"/>
          <w14:textFill>
            <w14:solidFill>
              <w14:schemeClr w14:val="tx1"/>
            </w14:solidFill>
          </w14:textFill>
        </w:rPr>
        <w:t>名</w:t>
      </w:r>
      <w:r>
        <w:rPr>
          <w:rFonts w:hint="eastAsia" w:ascii="宋体" w:hAnsi="宋体" w:cs="微软雅黑"/>
          <w:color w:val="000000" w:themeColor="text1"/>
          <w:spacing w:val="-2"/>
          <w:kern w:val="0"/>
          <w:position w:val="-4"/>
          <w:szCs w:val="21"/>
          <w:highlight w:val="none"/>
          <w14:textFill>
            <w14:solidFill>
              <w14:schemeClr w14:val="tx1"/>
            </w14:solidFill>
          </w14:textFill>
        </w:rPr>
        <w:t>称</w:t>
      </w:r>
      <w:r>
        <w:rPr>
          <w:rFonts w:hint="eastAsia" w:ascii="宋体" w:hAnsi="宋体" w:cs="微软雅黑"/>
          <w:color w:val="000000" w:themeColor="text1"/>
          <w:kern w:val="0"/>
          <w:position w:val="-4"/>
          <w:szCs w:val="21"/>
          <w:highlight w:val="none"/>
          <w14:textFill>
            <w14:solidFill>
              <w14:schemeClr w14:val="tx1"/>
            </w14:solidFill>
          </w14:textFill>
        </w:rPr>
        <w:t>：</w:t>
      </w:r>
    </w:p>
    <w:p w14:paraId="3DAA6081">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hAnsi="宋体" w:cs="微软雅黑"/>
          <w:color w:val="000000" w:themeColor="text1"/>
          <w:kern w:val="0"/>
          <w:position w:val="-2"/>
          <w:szCs w:val="21"/>
          <w:highlight w:val="none"/>
          <w14:textFill>
            <w14:solidFill>
              <w14:schemeClr w14:val="tx1"/>
            </w14:solidFill>
          </w14:textFill>
        </w:rPr>
      </w:pPr>
      <w:r>
        <w:rPr>
          <w:rFonts w:hint="eastAsia" w:ascii="宋体" w:hAnsi="宋体" w:cs="微软雅黑"/>
          <w:color w:val="000000" w:themeColor="text1"/>
          <w:kern w:val="0"/>
          <w:position w:val="-2"/>
          <w:szCs w:val="21"/>
          <w:highlight w:val="none"/>
          <w14:textFill>
            <w14:solidFill>
              <w14:schemeClr w14:val="tx1"/>
            </w14:solidFill>
          </w14:textFill>
        </w:rPr>
        <w:t>统一社会信用代码：</w:t>
      </w:r>
    </w:p>
    <w:p w14:paraId="64F754EC">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hAnsi="宋体" w:cs="微软雅黑"/>
          <w:color w:val="000000" w:themeColor="text1"/>
          <w:kern w:val="0"/>
          <w:position w:val="-2"/>
          <w:szCs w:val="21"/>
          <w:highlight w:val="none"/>
          <w14:textFill>
            <w14:solidFill>
              <w14:schemeClr w14:val="tx1"/>
            </w14:solidFill>
          </w14:textFill>
        </w:rPr>
      </w:pPr>
      <w:r>
        <w:rPr>
          <w:rFonts w:hint="eastAsia" w:ascii="宋体" w:hAnsi="宋体" w:cs="微软雅黑"/>
          <w:color w:val="000000" w:themeColor="text1"/>
          <w:kern w:val="0"/>
          <w:position w:val="-2"/>
          <w:szCs w:val="21"/>
          <w:highlight w:val="none"/>
          <w14:textFill>
            <w14:solidFill>
              <w14:schemeClr w14:val="tx1"/>
            </w14:solidFill>
          </w14:textFill>
        </w:rPr>
        <w:t>注册地址：</w:t>
      </w:r>
    </w:p>
    <w:p w14:paraId="72FCF3F3">
      <w:pPr>
        <w:tabs>
          <w:tab w:val="left" w:pos="2400"/>
          <w:tab w:val="left" w:pos="3880"/>
          <w:tab w:val="left" w:pos="5340"/>
          <w:tab w:val="left" w:pos="6820"/>
        </w:tabs>
        <w:autoSpaceDE w:val="0"/>
        <w:autoSpaceDN w:val="0"/>
        <w:adjustRightInd w:val="0"/>
        <w:snapToGrid w:val="0"/>
        <w:spacing w:line="360" w:lineRule="auto"/>
        <w:ind w:right="-23" w:firstLine="210" w:firstLineChars="100"/>
        <w:jc w:val="left"/>
        <w:rPr>
          <w:rFonts w:ascii="宋体" w:hAnsi="宋体" w:cs="微软雅黑"/>
          <w:color w:val="000000" w:themeColor="text1"/>
          <w:kern w:val="0"/>
          <w:szCs w:val="21"/>
          <w:highlight w:val="none"/>
          <w14:textFill>
            <w14:solidFill>
              <w14:schemeClr w14:val="tx1"/>
            </w14:solidFill>
          </w14:textFill>
        </w:rPr>
      </w:pPr>
      <w:r>
        <w:rPr>
          <w:rFonts w:hint="eastAsia" w:ascii="宋体" w:hAnsi="宋体" w:cs="微软雅黑"/>
          <w:color w:val="000000" w:themeColor="text1"/>
          <w:kern w:val="0"/>
          <w:position w:val="-2"/>
          <w:szCs w:val="21"/>
          <w:highlight w:val="none"/>
          <w14:textFill>
            <w14:solidFill>
              <w14:schemeClr w14:val="tx1"/>
            </w14:solidFill>
          </w14:textFill>
        </w:rPr>
        <w:t>姓名</w:t>
      </w:r>
      <w:r>
        <w:rPr>
          <w:rFonts w:hint="eastAsia" w:ascii="宋体" w:hAnsi="宋体" w:cs="微软雅黑"/>
          <w:color w:val="000000" w:themeColor="text1"/>
          <w:spacing w:val="-2"/>
          <w:kern w:val="0"/>
          <w:position w:val="-2"/>
          <w:szCs w:val="21"/>
          <w:highlight w:val="none"/>
          <w14:textFill>
            <w14:solidFill>
              <w14:schemeClr w14:val="tx1"/>
            </w14:solidFill>
          </w14:textFill>
        </w:rPr>
        <w:t xml:space="preserve">：   </w:t>
      </w:r>
      <w:r>
        <w:rPr>
          <w:rFonts w:hint="eastAsia" w:ascii="宋体" w:hAnsi="宋体" w:cs="微软雅黑"/>
          <w:color w:val="000000" w:themeColor="text1"/>
          <w:kern w:val="0"/>
          <w:position w:val="-2"/>
          <w:szCs w:val="21"/>
          <w:highlight w:val="none"/>
          <w14:textFill>
            <w14:solidFill>
              <w14:schemeClr w14:val="tx1"/>
            </w14:solidFill>
          </w14:textFill>
        </w:rPr>
        <w:t>性别</w:t>
      </w:r>
      <w:r>
        <w:rPr>
          <w:rFonts w:hint="eastAsia" w:ascii="宋体" w:hAnsi="宋体" w:cs="微软雅黑"/>
          <w:color w:val="000000" w:themeColor="text1"/>
          <w:spacing w:val="-2"/>
          <w:kern w:val="0"/>
          <w:position w:val="-2"/>
          <w:szCs w:val="21"/>
          <w:highlight w:val="none"/>
          <w14:textFill>
            <w14:solidFill>
              <w14:schemeClr w14:val="tx1"/>
            </w14:solidFill>
          </w14:textFill>
        </w:rPr>
        <w:t xml:space="preserve">：    </w:t>
      </w:r>
      <w:r>
        <w:rPr>
          <w:rFonts w:hint="eastAsia" w:ascii="宋体" w:hAnsi="宋体" w:cs="微软雅黑"/>
          <w:color w:val="000000" w:themeColor="text1"/>
          <w:kern w:val="0"/>
          <w:position w:val="-2"/>
          <w:szCs w:val="21"/>
          <w:highlight w:val="none"/>
          <w14:textFill>
            <w14:solidFill>
              <w14:schemeClr w14:val="tx1"/>
            </w14:solidFill>
          </w14:textFill>
        </w:rPr>
        <w:t>年</w:t>
      </w:r>
      <w:r>
        <w:rPr>
          <w:rFonts w:hint="eastAsia" w:ascii="宋体" w:hAnsi="宋体" w:cs="微软雅黑"/>
          <w:color w:val="000000" w:themeColor="text1"/>
          <w:spacing w:val="-2"/>
          <w:kern w:val="0"/>
          <w:position w:val="-2"/>
          <w:szCs w:val="21"/>
          <w:highlight w:val="none"/>
          <w14:textFill>
            <w14:solidFill>
              <w14:schemeClr w14:val="tx1"/>
            </w14:solidFill>
          </w14:textFill>
        </w:rPr>
        <w:t>龄</w:t>
      </w:r>
      <w:r>
        <w:rPr>
          <w:rFonts w:hint="eastAsia" w:ascii="宋体" w:hAnsi="宋体" w:cs="微软雅黑"/>
          <w:color w:val="000000" w:themeColor="text1"/>
          <w:kern w:val="0"/>
          <w:position w:val="-2"/>
          <w:szCs w:val="21"/>
          <w:highlight w:val="none"/>
          <w14:textFill>
            <w14:solidFill>
              <w14:schemeClr w14:val="tx1"/>
            </w14:solidFill>
          </w14:textFill>
        </w:rPr>
        <w:t>：      职</w:t>
      </w:r>
      <w:r>
        <w:rPr>
          <w:rFonts w:hint="eastAsia" w:ascii="宋体" w:hAnsi="宋体" w:cs="微软雅黑"/>
          <w:color w:val="000000" w:themeColor="text1"/>
          <w:spacing w:val="-2"/>
          <w:kern w:val="0"/>
          <w:position w:val="-2"/>
          <w:szCs w:val="21"/>
          <w:highlight w:val="none"/>
          <w14:textFill>
            <w14:solidFill>
              <w14:schemeClr w14:val="tx1"/>
            </w14:solidFill>
          </w14:textFill>
        </w:rPr>
        <w:t>务</w:t>
      </w:r>
      <w:r>
        <w:rPr>
          <w:rFonts w:hint="eastAsia" w:ascii="宋体" w:hAnsi="宋体" w:cs="微软雅黑"/>
          <w:color w:val="000000" w:themeColor="text1"/>
          <w:kern w:val="0"/>
          <w:position w:val="-2"/>
          <w:szCs w:val="21"/>
          <w:highlight w:val="none"/>
          <w14:textFill>
            <w14:solidFill>
              <w14:schemeClr w14:val="tx1"/>
            </w14:solidFill>
          </w14:textFill>
        </w:rPr>
        <w:t>：   系</w:t>
      </w:r>
      <w:r>
        <w:rPr>
          <w:rFonts w:hint="eastAsia" w:ascii="宋体" w:hAnsi="宋体" w:cs="微软雅黑"/>
          <w:color w:val="000000" w:themeColor="text1"/>
          <w:spacing w:val="-2"/>
          <w:kern w:val="0"/>
          <w:position w:val="-2"/>
          <w:szCs w:val="21"/>
          <w:highlight w:val="none"/>
          <w14:textFill>
            <w14:solidFill>
              <w14:schemeClr w14:val="tx1"/>
            </w14:solidFill>
          </w14:textFill>
        </w:rPr>
        <w:t>（</w:t>
      </w:r>
      <w:r>
        <w:rPr>
          <w:rFonts w:hint="eastAsia" w:ascii="宋体" w:hAnsi="宋体" w:cs="微软雅黑"/>
          <w:color w:val="000000" w:themeColor="text1"/>
          <w:kern w:val="0"/>
          <w:position w:val="-2"/>
          <w:szCs w:val="21"/>
          <w:highlight w:val="none"/>
          <w14:textFill>
            <w14:solidFill>
              <w14:schemeClr w14:val="tx1"/>
            </w14:solidFill>
          </w14:textFill>
        </w:rPr>
        <w:t>投</w:t>
      </w:r>
      <w:r>
        <w:rPr>
          <w:rFonts w:hint="eastAsia" w:ascii="宋体" w:hAnsi="宋体" w:cs="微软雅黑"/>
          <w:color w:val="000000" w:themeColor="text1"/>
          <w:spacing w:val="-2"/>
          <w:kern w:val="0"/>
          <w:position w:val="-2"/>
          <w:szCs w:val="21"/>
          <w:highlight w:val="none"/>
          <w14:textFill>
            <w14:solidFill>
              <w14:schemeClr w14:val="tx1"/>
            </w14:solidFill>
          </w14:textFill>
        </w:rPr>
        <w:t>标</w:t>
      </w:r>
      <w:r>
        <w:rPr>
          <w:rFonts w:hint="eastAsia" w:ascii="宋体" w:hAnsi="宋体" w:cs="微软雅黑"/>
          <w:color w:val="000000" w:themeColor="text1"/>
          <w:kern w:val="0"/>
          <w:position w:val="-2"/>
          <w:szCs w:val="21"/>
          <w:highlight w:val="none"/>
          <w14:textFill>
            <w14:solidFill>
              <w14:schemeClr w14:val="tx1"/>
            </w14:solidFill>
          </w14:textFill>
        </w:rPr>
        <w:t>人</w:t>
      </w:r>
      <w:r>
        <w:rPr>
          <w:rFonts w:hint="eastAsia" w:ascii="宋体" w:hAnsi="宋体" w:cs="微软雅黑"/>
          <w:color w:val="000000" w:themeColor="text1"/>
          <w:spacing w:val="-2"/>
          <w:kern w:val="0"/>
          <w:position w:val="-2"/>
          <w:szCs w:val="21"/>
          <w:highlight w:val="none"/>
          <w14:textFill>
            <w14:solidFill>
              <w14:schemeClr w14:val="tx1"/>
            </w14:solidFill>
          </w14:textFill>
        </w:rPr>
        <w:t>名</w:t>
      </w:r>
      <w:r>
        <w:rPr>
          <w:rFonts w:hint="eastAsia" w:ascii="宋体" w:hAnsi="宋体" w:cs="微软雅黑"/>
          <w:color w:val="000000" w:themeColor="text1"/>
          <w:kern w:val="0"/>
          <w:position w:val="-2"/>
          <w:szCs w:val="21"/>
          <w:highlight w:val="none"/>
          <w14:textFill>
            <w14:solidFill>
              <w14:schemeClr w14:val="tx1"/>
            </w14:solidFill>
          </w14:textFill>
        </w:rPr>
        <w:t>称</w:t>
      </w:r>
      <w:r>
        <w:rPr>
          <w:rFonts w:hint="eastAsia" w:ascii="宋体" w:hAnsi="宋体" w:cs="微软雅黑"/>
          <w:color w:val="000000" w:themeColor="text1"/>
          <w:spacing w:val="-2"/>
          <w:kern w:val="0"/>
          <w:position w:val="-2"/>
          <w:szCs w:val="21"/>
          <w:highlight w:val="none"/>
          <w14:textFill>
            <w14:solidFill>
              <w14:schemeClr w14:val="tx1"/>
            </w14:solidFill>
          </w14:textFill>
        </w:rPr>
        <w:t>）</w:t>
      </w:r>
      <w:r>
        <w:rPr>
          <w:rFonts w:hint="eastAsia" w:ascii="宋体" w:hAnsi="宋体" w:cs="微软雅黑"/>
          <w:color w:val="000000" w:themeColor="text1"/>
          <w:kern w:val="0"/>
          <w:position w:val="-2"/>
          <w:szCs w:val="21"/>
          <w:highlight w:val="none"/>
          <w14:textFill>
            <w14:solidFill>
              <w14:schemeClr w14:val="tx1"/>
            </w14:solidFill>
          </w14:textFill>
        </w:rPr>
        <w:t>的</w:t>
      </w:r>
      <w:r>
        <w:rPr>
          <w:rFonts w:hint="eastAsia" w:ascii="宋体" w:hAnsi="宋体" w:cs="微软雅黑"/>
          <w:color w:val="000000" w:themeColor="text1"/>
          <w:spacing w:val="-2"/>
          <w:kern w:val="0"/>
          <w:position w:val="-2"/>
          <w:szCs w:val="21"/>
          <w:highlight w:val="none"/>
          <w14:textFill>
            <w14:solidFill>
              <w14:schemeClr w14:val="tx1"/>
            </w14:solidFill>
          </w14:textFill>
        </w:rPr>
        <w:t>法定</w:t>
      </w:r>
      <w:r>
        <w:rPr>
          <w:rFonts w:hint="eastAsia" w:ascii="宋体" w:hAnsi="宋体" w:cs="微软雅黑"/>
          <w:color w:val="000000" w:themeColor="text1"/>
          <w:kern w:val="0"/>
          <w:position w:val="-2"/>
          <w:szCs w:val="21"/>
          <w:highlight w:val="none"/>
          <w14:textFill>
            <w14:solidFill>
              <w14:schemeClr w14:val="tx1"/>
            </w14:solidFill>
          </w14:textFill>
        </w:rPr>
        <w:t>代表</w:t>
      </w:r>
      <w:r>
        <w:rPr>
          <w:rFonts w:hint="eastAsia" w:ascii="宋体" w:hAnsi="宋体" w:cs="微软雅黑"/>
          <w:color w:val="000000" w:themeColor="text1"/>
          <w:spacing w:val="-2"/>
          <w:kern w:val="0"/>
          <w:position w:val="-2"/>
          <w:szCs w:val="21"/>
          <w:highlight w:val="none"/>
          <w14:textFill>
            <w14:solidFill>
              <w14:schemeClr w14:val="tx1"/>
            </w14:solidFill>
          </w14:textFill>
        </w:rPr>
        <w:t>人</w:t>
      </w:r>
      <w:r>
        <w:rPr>
          <w:rFonts w:hint="eastAsia" w:ascii="宋体" w:hAnsi="宋体" w:cs="微软雅黑"/>
          <w:color w:val="000000" w:themeColor="text1"/>
          <w:kern w:val="0"/>
          <w:position w:val="-2"/>
          <w:szCs w:val="21"/>
          <w:highlight w:val="none"/>
          <w14:textFill>
            <w14:solidFill>
              <w14:schemeClr w14:val="tx1"/>
            </w14:solidFill>
          </w14:textFill>
        </w:rPr>
        <w:t>（</w:t>
      </w:r>
      <w:r>
        <w:rPr>
          <w:rFonts w:hint="eastAsia" w:ascii="宋体" w:hAnsi="宋体" w:cs="微软雅黑"/>
          <w:color w:val="000000" w:themeColor="text1"/>
          <w:spacing w:val="-2"/>
          <w:kern w:val="0"/>
          <w:position w:val="-2"/>
          <w:szCs w:val="21"/>
          <w:highlight w:val="none"/>
          <w14:textFill>
            <w14:solidFill>
              <w14:schemeClr w14:val="tx1"/>
            </w14:solidFill>
          </w14:textFill>
        </w:rPr>
        <w:t>单</w:t>
      </w:r>
      <w:r>
        <w:rPr>
          <w:rFonts w:hint="eastAsia" w:ascii="宋体" w:hAnsi="宋体" w:cs="微软雅黑"/>
          <w:color w:val="000000" w:themeColor="text1"/>
          <w:kern w:val="0"/>
          <w:position w:val="-2"/>
          <w:szCs w:val="21"/>
          <w:highlight w:val="none"/>
          <w14:textFill>
            <w14:solidFill>
              <w14:schemeClr w14:val="tx1"/>
            </w14:solidFill>
          </w14:textFill>
        </w:rPr>
        <w:t>位</w:t>
      </w:r>
      <w:r>
        <w:rPr>
          <w:rFonts w:hint="eastAsia" w:ascii="宋体" w:hAnsi="宋体" w:cs="微软雅黑"/>
          <w:color w:val="000000" w:themeColor="text1"/>
          <w:spacing w:val="-2"/>
          <w:kern w:val="0"/>
          <w:position w:val="-2"/>
          <w:szCs w:val="21"/>
          <w:highlight w:val="none"/>
          <w14:textFill>
            <w14:solidFill>
              <w14:schemeClr w14:val="tx1"/>
            </w14:solidFill>
          </w14:textFill>
        </w:rPr>
        <w:t>负</w:t>
      </w:r>
      <w:r>
        <w:rPr>
          <w:rFonts w:hint="eastAsia" w:ascii="宋体" w:hAnsi="宋体" w:cs="微软雅黑"/>
          <w:color w:val="000000" w:themeColor="text1"/>
          <w:kern w:val="0"/>
          <w:position w:val="-2"/>
          <w:szCs w:val="21"/>
          <w:highlight w:val="none"/>
          <w14:textFill>
            <w14:solidFill>
              <w14:schemeClr w14:val="tx1"/>
            </w14:solidFill>
          </w14:textFill>
        </w:rPr>
        <w:t>责</w:t>
      </w:r>
      <w:r>
        <w:rPr>
          <w:rFonts w:hint="eastAsia" w:ascii="宋体" w:hAnsi="宋体" w:cs="微软雅黑"/>
          <w:color w:val="000000" w:themeColor="text1"/>
          <w:spacing w:val="-2"/>
          <w:kern w:val="0"/>
          <w:position w:val="-2"/>
          <w:szCs w:val="21"/>
          <w:highlight w:val="none"/>
          <w14:textFill>
            <w14:solidFill>
              <w14:schemeClr w14:val="tx1"/>
            </w14:solidFill>
          </w14:textFill>
        </w:rPr>
        <w:t>人</w:t>
      </w:r>
      <w:r>
        <w:rPr>
          <w:rFonts w:hint="eastAsia" w:ascii="宋体" w:hAnsi="宋体" w:cs="微软雅黑"/>
          <w:color w:val="000000" w:themeColor="text1"/>
          <w:spacing w:val="-106"/>
          <w:kern w:val="0"/>
          <w:position w:val="-2"/>
          <w:szCs w:val="21"/>
          <w:highlight w:val="none"/>
          <w14:textFill>
            <w14:solidFill>
              <w14:schemeClr w14:val="tx1"/>
            </w14:solidFill>
          </w14:textFill>
        </w:rPr>
        <w:t>）</w:t>
      </w:r>
      <w:r>
        <w:rPr>
          <w:rFonts w:hint="eastAsia" w:ascii="宋体" w:hAnsi="宋体" w:cs="微软雅黑"/>
          <w:color w:val="000000" w:themeColor="text1"/>
          <w:kern w:val="0"/>
          <w:position w:val="-2"/>
          <w:szCs w:val="21"/>
          <w:highlight w:val="none"/>
          <w14:textFill>
            <w14:solidFill>
              <w14:schemeClr w14:val="tx1"/>
            </w14:solidFill>
          </w14:textFill>
        </w:rPr>
        <w:t>。</w:t>
      </w:r>
    </w:p>
    <w:p w14:paraId="26909035">
      <w:pPr>
        <w:autoSpaceDE w:val="0"/>
        <w:autoSpaceDN w:val="0"/>
        <w:adjustRightInd w:val="0"/>
        <w:snapToGrid w:val="0"/>
        <w:spacing w:line="360" w:lineRule="auto"/>
        <w:ind w:left="520" w:right="-20"/>
        <w:jc w:val="left"/>
        <w:rPr>
          <w:rFonts w:ascii="宋体" w:hAnsi="宋体" w:cs="微软雅黑"/>
          <w:color w:val="000000" w:themeColor="text1"/>
          <w:kern w:val="0"/>
          <w:szCs w:val="21"/>
          <w:highlight w:val="none"/>
          <w14:textFill>
            <w14:solidFill>
              <w14:schemeClr w14:val="tx1"/>
            </w14:solidFill>
          </w14:textFill>
        </w:rPr>
      </w:pPr>
      <w:r>
        <w:rPr>
          <w:rFonts w:hint="eastAsia" w:ascii="宋体" w:hAnsi="宋体" w:cs="微软雅黑"/>
          <w:color w:val="000000" w:themeColor="text1"/>
          <w:kern w:val="0"/>
          <w:szCs w:val="21"/>
          <w:highlight w:val="none"/>
          <w14:textFill>
            <w14:solidFill>
              <w14:schemeClr w14:val="tx1"/>
            </w14:solidFill>
          </w14:textFill>
        </w:rPr>
        <w:t>特此</w:t>
      </w:r>
      <w:r>
        <w:rPr>
          <w:rFonts w:hint="eastAsia" w:ascii="宋体" w:hAnsi="宋体" w:cs="微软雅黑"/>
          <w:color w:val="000000" w:themeColor="text1"/>
          <w:spacing w:val="-2"/>
          <w:kern w:val="0"/>
          <w:szCs w:val="21"/>
          <w:highlight w:val="none"/>
          <w14:textFill>
            <w14:solidFill>
              <w14:schemeClr w14:val="tx1"/>
            </w14:solidFill>
          </w14:textFill>
        </w:rPr>
        <w:t>证</w:t>
      </w:r>
      <w:r>
        <w:rPr>
          <w:rFonts w:hint="eastAsia" w:ascii="宋体" w:hAnsi="宋体" w:cs="微软雅黑"/>
          <w:color w:val="000000" w:themeColor="text1"/>
          <w:kern w:val="0"/>
          <w:szCs w:val="21"/>
          <w:highlight w:val="none"/>
          <w14:textFill>
            <w14:solidFill>
              <w14:schemeClr w14:val="tx1"/>
            </w14:solidFill>
          </w14:textFill>
        </w:rPr>
        <w:t>明。</w:t>
      </w:r>
    </w:p>
    <w:p w14:paraId="55D2446A">
      <w:pPr>
        <w:autoSpaceDE w:val="0"/>
        <w:autoSpaceDN w:val="0"/>
        <w:adjustRightInd w:val="0"/>
        <w:snapToGrid w:val="0"/>
        <w:spacing w:line="360" w:lineRule="auto"/>
        <w:ind w:left="100" w:right="4231"/>
        <w:jc w:val="left"/>
        <w:rPr>
          <w:rFonts w:ascii="宋体" w:hAnsi="宋体" w:cs="微软雅黑"/>
          <w:color w:val="000000" w:themeColor="text1"/>
          <w:kern w:val="0"/>
          <w:szCs w:val="21"/>
          <w:highlight w:val="none"/>
          <w14:textFill>
            <w14:solidFill>
              <w14:schemeClr w14:val="tx1"/>
            </w14:solidFill>
          </w14:textFill>
        </w:rPr>
      </w:pPr>
      <w:r>
        <w:rPr>
          <w:rFonts w:hint="eastAsia" w:ascii="宋体" w:hAnsi="宋体" w:cs="微软雅黑"/>
          <w:color w:val="000000" w:themeColor="text1"/>
          <w:kern w:val="0"/>
          <w:szCs w:val="21"/>
          <w:highlight w:val="none"/>
          <w14:textFill>
            <w14:solidFill>
              <w14:schemeClr w14:val="tx1"/>
            </w14:solidFill>
          </w14:textFill>
        </w:rPr>
        <w:t>附：</w:t>
      </w:r>
      <w:r>
        <w:rPr>
          <w:rFonts w:hint="eastAsia" w:ascii="宋体" w:hAnsi="宋体" w:cs="微软雅黑"/>
          <w:color w:val="000000" w:themeColor="text1"/>
          <w:spacing w:val="-2"/>
          <w:kern w:val="0"/>
          <w:szCs w:val="21"/>
          <w:highlight w:val="none"/>
          <w14:textFill>
            <w14:solidFill>
              <w14:schemeClr w14:val="tx1"/>
            </w14:solidFill>
          </w14:textFill>
        </w:rPr>
        <w:t>法</w:t>
      </w:r>
      <w:r>
        <w:rPr>
          <w:rFonts w:hint="eastAsia" w:ascii="宋体" w:hAnsi="宋体" w:cs="微软雅黑"/>
          <w:color w:val="000000" w:themeColor="text1"/>
          <w:kern w:val="0"/>
          <w:szCs w:val="21"/>
          <w:highlight w:val="none"/>
          <w14:textFill>
            <w14:solidFill>
              <w14:schemeClr w14:val="tx1"/>
            </w14:solidFill>
          </w14:textFill>
        </w:rPr>
        <w:t>定</w:t>
      </w:r>
      <w:r>
        <w:rPr>
          <w:rFonts w:hint="eastAsia" w:ascii="宋体" w:hAnsi="宋体" w:cs="微软雅黑"/>
          <w:color w:val="000000" w:themeColor="text1"/>
          <w:spacing w:val="-2"/>
          <w:kern w:val="0"/>
          <w:szCs w:val="21"/>
          <w:highlight w:val="none"/>
          <w14:textFill>
            <w14:solidFill>
              <w14:schemeClr w14:val="tx1"/>
            </w14:solidFill>
          </w14:textFill>
        </w:rPr>
        <w:t>代</w:t>
      </w:r>
      <w:r>
        <w:rPr>
          <w:rFonts w:hint="eastAsia" w:ascii="宋体" w:hAnsi="宋体" w:cs="微软雅黑"/>
          <w:color w:val="000000" w:themeColor="text1"/>
          <w:kern w:val="0"/>
          <w:szCs w:val="21"/>
          <w:highlight w:val="none"/>
          <w14:textFill>
            <w14:solidFill>
              <w14:schemeClr w14:val="tx1"/>
            </w14:solidFill>
          </w14:textFill>
        </w:rPr>
        <w:t>表</w:t>
      </w:r>
      <w:r>
        <w:rPr>
          <w:rFonts w:hint="eastAsia" w:ascii="宋体" w:hAnsi="宋体" w:cs="微软雅黑"/>
          <w:color w:val="000000" w:themeColor="text1"/>
          <w:spacing w:val="-2"/>
          <w:kern w:val="0"/>
          <w:szCs w:val="21"/>
          <w:highlight w:val="none"/>
          <w14:textFill>
            <w14:solidFill>
              <w14:schemeClr w14:val="tx1"/>
            </w14:solidFill>
          </w14:textFill>
        </w:rPr>
        <w:t>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s="微软雅黑"/>
          <w:color w:val="000000" w:themeColor="text1"/>
          <w:kern w:val="0"/>
          <w:szCs w:val="21"/>
          <w:highlight w:val="none"/>
          <w14:textFill>
            <w14:solidFill>
              <w14:schemeClr w14:val="tx1"/>
            </w14:solidFill>
          </w14:textFill>
        </w:rPr>
        <w:t>身</w:t>
      </w:r>
      <w:r>
        <w:rPr>
          <w:rFonts w:hint="eastAsia" w:ascii="宋体" w:hAnsi="宋体" w:cs="微软雅黑"/>
          <w:color w:val="000000" w:themeColor="text1"/>
          <w:spacing w:val="-2"/>
          <w:kern w:val="0"/>
          <w:szCs w:val="21"/>
          <w:highlight w:val="none"/>
          <w14:textFill>
            <w14:solidFill>
              <w14:schemeClr w14:val="tx1"/>
            </w14:solidFill>
          </w14:textFill>
        </w:rPr>
        <w:t>份</w:t>
      </w:r>
      <w:r>
        <w:rPr>
          <w:rFonts w:hint="eastAsia" w:ascii="宋体" w:hAnsi="宋体" w:cs="微软雅黑"/>
          <w:color w:val="000000" w:themeColor="text1"/>
          <w:kern w:val="0"/>
          <w:szCs w:val="21"/>
          <w:highlight w:val="none"/>
          <w14:textFill>
            <w14:solidFill>
              <w14:schemeClr w14:val="tx1"/>
            </w14:solidFill>
          </w14:textFill>
        </w:rPr>
        <w:t>证</w:t>
      </w:r>
      <w:r>
        <w:rPr>
          <w:rFonts w:hint="eastAsia" w:ascii="宋体" w:hAnsi="宋体" w:cs="微软雅黑"/>
          <w:color w:val="000000" w:themeColor="text1"/>
          <w:spacing w:val="-2"/>
          <w:kern w:val="0"/>
          <w:szCs w:val="21"/>
          <w:highlight w:val="none"/>
          <w14:textFill>
            <w14:solidFill>
              <w14:schemeClr w14:val="tx1"/>
            </w14:solidFill>
          </w14:textFill>
        </w:rPr>
        <w:t>复</w:t>
      </w:r>
      <w:r>
        <w:rPr>
          <w:rFonts w:hint="eastAsia" w:ascii="宋体" w:hAnsi="宋体" w:cs="微软雅黑"/>
          <w:color w:val="000000" w:themeColor="text1"/>
          <w:kern w:val="0"/>
          <w:szCs w:val="21"/>
          <w:highlight w:val="none"/>
          <w14:textFill>
            <w14:solidFill>
              <w14:schemeClr w14:val="tx1"/>
            </w14:solidFill>
          </w14:textFill>
        </w:rPr>
        <w:t>印</w:t>
      </w:r>
      <w:r>
        <w:rPr>
          <w:rFonts w:hint="eastAsia" w:ascii="宋体" w:hAnsi="宋体" w:cs="微软雅黑"/>
          <w:color w:val="000000" w:themeColor="text1"/>
          <w:spacing w:val="-2"/>
          <w:kern w:val="0"/>
          <w:szCs w:val="21"/>
          <w:highlight w:val="none"/>
          <w14:textFill>
            <w14:solidFill>
              <w14:schemeClr w14:val="tx1"/>
            </w14:solidFill>
          </w14:textFill>
        </w:rPr>
        <w:t>件</w:t>
      </w:r>
      <w:r>
        <w:rPr>
          <w:rFonts w:hint="eastAsia" w:ascii="宋体" w:hAnsi="宋体" w:cs="微软雅黑"/>
          <w:color w:val="000000" w:themeColor="text1"/>
          <w:kern w:val="0"/>
          <w:szCs w:val="21"/>
          <w:highlight w:val="none"/>
          <w14:textFill>
            <w14:solidFill>
              <w14:schemeClr w14:val="tx1"/>
            </w14:solidFill>
          </w14:textFill>
        </w:rPr>
        <w:t>。</w:t>
      </w:r>
    </w:p>
    <w:tbl>
      <w:tblPr>
        <w:tblStyle w:val="2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731D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79A2D6C1">
            <w:pP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身份证（正面）</w:t>
            </w:r>
            <w:r>
              <w:rPr>
                <w:rFonts w:hint="eastAsia" w:ascii="宋体" w:hAnsi="宋体" w:cs="微软雅黑"/>
                <w:color w:val="000000" w:themeColor="text1"/>
                <w:spacing w:val="-2"/>
                <w:kern w:val="0"/>
                <w:szCs w:val="21"/>
                <w:highlight w:val="none"/>
                <w14:textFill>
                  <w14:solidFill>
                    <w14:schemeClr w14:val="tx1"/>
                  </w14:solidFill>
                </w14:textFill>
              </w:rPr>
              <w:t>复</w:t>
            </w:r>
            <w:r>
              <w:rPr>
                <w:rFonts w:hint="eastAsia" w:ascii="宋体" w:hAnsi="宋体" w:cs="微软雅黑"/>
                <w:color w:val="000000" w:themeColor="text1"/>
                <w:kern w:val="0"/>
                <w:szCs w:val="21"/>
                <w:highlight w:val="none"/>
                <w14:textFill>
                  <w14:solidFill>
                    <w14:schemeClr w14:val="tx1"/>
                  </w14:solidFill>
                </w14:textFill>
              </w:rPr>
              <w:t>印</w:t>
            </w:r>
            <w:r>
              <w:rPr>
                <w:rFonts w:hint="eastAsia" w:ascii="宋体" w:hAnsi="宋体" w:cs="微软雅黑"/>
                <w:color w:val="000000" w:themeColor="text1"/>
                <w:spacing w:val="-2"/>
                <w:kern w:val="0"/>
                <w:szCs w:val="21"/>
                <w:highlight w:val="none"/>
                <w14:textFill>
                  <w14:solidFill>
                    <w14:schemeClr w14:val="tx1"/>
                  </w14:solidFill>
                </w14:textFill>
              </w:rPr>
              <w:t>件</w:t>
            </w:r>
          </w:p>
        </w:tc>
        <w:tc>
          <w:tcPr>
            <w:tcW w:w="3899" w:type="dxa"/>
            <w:vAlign w:val="center"/>
          </w:tcPr>
          <w:p w14:paraId="75BBD563">
            <w:pP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身份证（反面）</w:t>
            </w:r>
            <w:r>
              <w:rPr>
                <w:rFonts w:hint="eastAsia" w:ascii="宋体" w:hAnsi="宋体" w:cs="微软雅黑"/>
                <w:color w:val="000000" w:themeColor="text1"/>
                <w:spacing w:val="-2"/>
                <w:kern w:val="0"/>
                <w:szCs w:val="21"/>
                <w:highlight w:val="none"/>
                <w14:textFill>
                  <w14:solidFill>
                    <w14:schemeClr w14:val="tx1"/>
                  </w14:solidFill>
                </w14:textFill>
              </w:rPr>
              <w:t>复</w:t>
            </w:r>
            <w:r>
              <w:rPr>
                <w:rFonts w:hint="eastAsia" w:ascii="宋体" w:hAnsi="宋体" w:cs="微软雅黑"/>
                <w:color w:val="000000" w:themeColor="text1"/>
                <w:kern w:val="0"/>
                <w:szCs w:val="21"/>
                <w:highlight w:val="none"/>
                <w14:textFill>
                  <w14:solidFill>
                    <w14:schemeClr w14:val="tx1"/>
                  </w14:solidFill>
                </w14:textFill>
              </w:rPr>
              <w:t>印</w:t>
            </w:r>
            <w:r>
              <w:rPr>
                <w:rFonts w:hint="eastAsia" w:ascii="宋体" w:hAnsi="宋体" w:cs="微软雅黑"/>
                <w:color w:val="000000" w:themeColor="text1"/>
                <w:spacing w:val="-2"/>
                <w:kern w:val="0"/>
                <w:szCs w:val="21"/>
                <w:highlight w:val="none"/>
                <w14:textFill>
                  <w14:solidFill>
                    <w14:schemeClr w14:val="tx1"/>
                  </w14:solidFill>
                </w14:textFill>
              </w:rPr>
              <w:t>件</w:t>
            </w:r>
          </w:p>
        </w:tc>
      </w:tr>
    </w:tbl>
    <w:p w14:paraId="7E441725">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56ACC0F8">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注：投标人代表为法定代表人（单位负责人）的提供。自然人投标的需提供身份证。</w:t>
      </w:r>
    </w:p>
    <w:p w14:paraId="573A8D49">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6C6E4072">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供应商名称（盖单位公章）：</w:t>
      </w:r>
    </w:p>
    <w:p w14:paraId="69E95180">
      <w:pPr>
        <w:adjustRightInd w:val="0"/>
        <w:snapToGrid w:val="0"/>
        <w:spacing w:line="360" w:lineRule="auto"/>
        <w:rPr>
          <w:rFonts w:ascii="宋体" w:hAnsi="宋体"/>
          <w:color w:val="000000" w:themeColor="text1"/>
          <w:szCs w:val="21"/>
          <w:highlight w:val="none"/>
          <w14:textFill>
            <w14:solidFill>
              <w14:schemeClr w14:val="tx1"/>
            </w14:solidFill>
          </w14:textFill>
        </w:rPr>
        <w:sectPr>
          <w:footerReference r:id="rId5" w:type="default"/>
          <w:pgSz w:w="11906" w:h="16838"/>
          <w:pgMar w:top="1474" w:right="1474" w:bottom="1474" w:left="1588" w:header="851" w:footer="992" w:gutter="0"/>
          <w:pgNumType w:fmt="decimal"/>
          <w:cols w:space="720" w:num="1"/>
          <w:docGrid w:type="lines" w:linePitch="312" w:charSpace="0"/>
        </w:sect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6B83214D">
      <w:pPr>
        <w:pStyle w:val="5"/>
        <w:adjustRightInd w:val="0"/>
        <w:snapToGrid w:val="0"/>
        <w:spacing w:before="0" w:after="0" w:line="360" w:lineRule="auto"/>
        <w:jc w:val="center"/>
        <w:rPr>
          <w:rFonts w:ascii="宋体" w:hAnsi="宋体" w:cs="宋体"/>
          <w:color w:val="000000" w:themeColor="text1"/>
          <w:szCs w:val="21"/>
          <w:highlight w:val="none"/>
          <w14:textFill>
            <w14:solidFill>
              <w14:schemeClr w14:val="tx1"/>
            </w14:solidFill>
          </w14:textFill>
        </w:rPr>
      </w:pPr>
      <w:bookmarkStart w:id="24" w:name="_Toc22743989"/>
      <w:r>
        <w:rPr>
          <w:rFonts w:hint="eastAsia" w:ascii="宋体" w:hAnsi="宋体"/>
          <w:color w:val="000000" w:themeColor="text1"/>
          <w:sz w:val="28"/>
          <w:szCs w:val="28"/>
          <w:highlight w:val="none"/>
          <w14:textFill>
            <w14:solidFill>
              <w14:schemeClr w14:val="tx1"/>
            </w14:solidFill>
          </w14:textFill>
        </w:rPr>
        <w:t>三、</w:t>
      </w:r>
      <w:bookmarkEnd w:id="24"/>
      <w:r>
        <w:rPr>
          <w:rFonts w:hint="eastAsia" w:ascii="黑体" w:hAnsi="宋体" w:eastAsia="黑体"/>
          <w:color w:val="000000" w:themeColor="text1"/>
          <w:sz w:val="28"/>
          <w:szCs w:val="28"/>
          <w:highlight w:val="none"/>
          <w14:textFill>
            <w14:solidFill>
              <w14:schemeClr w14:val="tx1"/>
            </w14:solidFill>
          </w14:textFill>
        </w:rPr>
        <w:t>授权委托书</w:t>
      </w:r>
    </w:p>
    <w:p w14:paraId="049D3B60">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本人（姓名、职务）系 （</w:t>
      </w:r>
      <w:r>
        <w:rPr>
          <w:rFonts w:hint="eastAsia" w:ascii="宋体" w:hAnsi="宋体"/>
          <w:color w:val="000000" w:themeColor="text1"/>
          <w:szCs w:val="21"/>
          <w:highlight w:val="none"/>
          <w14:textFill>
            <w14:solidFill>
              <w14:schemeClr w14:val="tx1"/>
            </w14:solidFill>
          </w14:textFill>
        </w:rPr>
        <w:t>投标人</w:t>
      </w:r>
      <w:r>
        <w:rPr>
          <w:rFonts w:hint="eastAsia" w:ascii="宋体" w:hAnsi="宋体" w:cs="宋体"/>
          <w:color w:val="000000" w:themeColor="text1"/>
          <w:kern w:val="0"/>
          <w:szCs w:val="21"/>
          <w:highlight w:val="none"/>
          <w14:textFill>
            <w14:solidFill>
              <w14:schemeClr w14:val="tx1"/>
            </w14:solidFill>
          </w14:textFill>
        </w:rPr>
        <w:t>名称）的法定代表人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，现授权（姓名、职务）为我方代理人。代理人根据授权，以我方名义签署、澄清、说明、补正、递交、撤回、修改（项目名称</w:t>
      </w:r>
      <w:r>
        <w:rPr>
          <w:rFonts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政府</w:t>
      </w:r>
      <w:r>
        <w:rPr>
          <w:rFonts w:hint="eastAsia" w:ascii="宋体" w:hAnsi="宋体"/>
          <w:iCs/>
          <w:color w:val="000000" w:themeColor="text1"/>
          <w:highlight w:val="none"/>
          <w14:textFill>
            <w14:solidFill>
              <w14:schemeClr w14:val="tx1"/>
            </w14:solidFill>
          </w14:textFill>
        </w:rPr>
        <w:t>采购编号： ，</w:t>
      </w:r>
      <w:r>
        <w:rPr>
          <w:rFonts w:hint="eastAsia" w:ascii="宋体" w:hAnsi="宋体" w:cs="宋体"/>
          <w:color w:val="000000" w:themeColor="text1"/>
          <w:kern w:val="0"/>
          <w:szCs w:val="21"/>
          <w:highlight w:val="none"/>
          <w14:textFill>
            <w14:solidFill>
              <w14:schemeClr w14:val="tx1"/>
            </w14:solidFill>
          </w14:textFill>
        </w:rPr>
        <w:t>采购代理编号：）投标文件、签订合同和处理有关事宜，其法律后果由我方承担。</w:t>
      </w:r>
    </w:p>
    <w:p w14:paraId="30AC9101">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委托期限： 。</w:t>
      </w:r>
    </w:p>
    <w:p w14:paraId="49A668B1">
      <w:pPr>
        <w:adjustRightInd w:val="0"/>
        <w:snapToGrid w:val="0"/>
        <w:spacing w:line="360" w:lineRule="auto"/>
        <w:ind w:firstLine="43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代理人无转委托权。</w:t>
      </w:r>
    </w:p>
    <w:p w14:paraId="1D79ED6F">
      <w:pPr>
        <w:adjustRightInd w:val="0"/>
        <w:snapToGrid w:val="0"/>
        <w:spacing w:line="360" w:lineRule="auto"/>
        <w:ind w:firstLine="435"/>
        <w:rPr>
          <w:rFonts w:ascii="宋体" w:hAnsi="宋体" w:cs="微软雅黑"/>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本授权书于</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日签字生效，特此声明。</w:t>
      </w:r>
    </w:p>
    <w:tbl>
      <w:tblPr>
        <w:tblStyle w:val="2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5FF04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62C4C6AB">
            <w:pP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身份证（正面）</w:t>
            </w:r>
            <w:r>
              <w:rPr>
                <w:rFonts w:hint="eastAsia" w:ascii="宋体" w:hAnsi="宋体" w:cs="微软雅黑"/>
                <w:color w:val="000000" w:themeColor="text1"/>
                <w:spacing w:val="-2"/>
                <w:kern w:val="0"/>
                <w:szCs w:val="21"/>
                <w:highlight w:val="none"/>
                <w14:textFill>
                  <w14:solidFill>
                    <w14:schemeClr w14:val="tx1"/>
                  </w14:solidFill>
                </w14:textFill>
              </w:rPr>
              <w:t>复</w:t>
            </w:r>
            <w:r>
              <w:rPr>
                <w:rFonts w:hint="eastAsia" w:ascii="宋体" w:hAnsi="宋体" w:cs="微软雅黑"/>
                <w:color w:val="000000" w:themeColor="text1"/>
                <w:kern w:val="0"/>
                <w:szCs w:val="21"/>
                <w:highlight w:val="none"/>
                <w14:textFill>
                  <w14:solidFill>
                    <w14:schemeClr w14:val="tx1"/>
                  </w14:solidFill>
                </w14:textFill>
              </w:rPr>
              <w:t>印</w:t>
            </w:r>
            <w:r>
              <w:rPr>
                <w:rFonts w:hint="eastAsia" w:ascii="宋体" w:hAnsi="宋体" w:cs="微软雅黑"/>
                <w:color w:val="000000" w:themeColor="text1"/>
                <w:spacing w:val="-2"/>
                <w:kern w:val="0"/>
                <w:szCs w:val="21"/>
                <w:highlight w:val="none"/>
                <w14:textFill>
                  <w14:solidFill>
                    <w14:schemeClr w14:val="tx1"/>
                  </w14:solidFill>
                </w14:textFill>
              </w:rPr>
              <w:t>件</w:t>
            </w:r>
          </w:p>
        </w:tc>
        <w:tc>
          <w:tcPr>
            <w:tcW w:w="3899" w:type="dxa"/>
            <w:vAlign w:val="center"/>
          </w:tcPr>
          <w:p w14:paraId="554D7521">
            <w:pP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身份证（反面）</w:t>
            </w:r>
            <w:r>
              <w:rPr>
                <w:rFonts w:hint="eastAsia" w:ascii="宋体" w:hAnsi="宋体" w:cs="微软雅黑"/>
                <w:color w:val="000000" w:themeColor="text1"/>
                <w:spacing w:val="-2"/>
                <w:kern w:val="0"/>
                <w:szCs w:val="21"/>
                <w:highlight w:val="none"/>
                <w14:textFill>
                  <w14:solidFill>
                    <w14:schemeClr w14:val="tx1"/>
                  </w14:solidFill>
                </w14:textFill>
              </w:rPr>
              <w:t>复</w:t>
            </w:r>
            <w:r>
              <w:rPr>
                <w:rFonts w:hint="eastAsia" w:ascii="宋体" w:hAnsi="宋体" w:cs="微软雅黑"/>
                <w:color w:val="000000" w:themeColor="text1"/>
                <w:kern w:val="0"/>
                <w:szCs w:val="21"/>
                <w:highlight w:val="none"/>
                <w14:textFill>
                  <w14:solidFill>
                    <w14:schemeClr w14:val="tx1"/>
                  </w14:solidFill>
                </w14:textFill>
              </w:rPr>
              <w:t>印</w:t>
            </w:r>
            <w:r>
              <w:rPr>
                <w:rFonts w:hint="eastAsia" w:ascii="宋体" w:hAnsi="宋体" w:cs="微软雅黑"/>
                <w:color w:val="000000" w:themeColor="text1"/>
                <w:spacing w:val="-2"/>
                <w:kern w:val="0"/>
                <w:szCs w:val="21"/>
                <w:highlight w:val="none"/>
                <w14:textFill>
                  <w14:solidFill>
                    <w14:schemeClr w14:val="tx1"/>
                  </w14:solidFill>
                </w14:textFill>
              </w:rPr>
              <w:t>件</w:t>
            </w:r>
          </w:p>
        </w:tc>
      </w:tr>
    </w:tbl>
    <w:p w14:paraId="17603F86">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p>
    <w:p w14:paraId="0EBE20E7">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p>
    <w:p w14:paraId="65A99076">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注：投标人代表不是投标人的法定代表人（单位负责人）的提供。自然人投标的无需提供。</w:t>
      </w:r>
    </w:p>
    <w:p w14:paraId="25D7E4C2">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p>
    <w:p w14:paraId="29445401">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p>
    <w:p w14:paraId="1DE0AD6B">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供应商名称（盖单位章）：</w:t>
      </w:r>
    </w:p>
    <w:p w14:paraId="06857FB7">
      <w:pPr>
        <w:adjustRightInd w:val="0"/>
        <w:snapToGrid w:val="0"/>
        <w:spacing w:line="360" w:lineRule="auto"/>
        <w:ind w:right="420"/>
        <w:rPr>
          <w:rFonts w:ascii="宋体" w:hAnsi="宋体"/>
          <w:b/>
          <w:color w:val="000000" w:themeColor="text1"/>
          <w:szCs w:val="28"/>
          <w:highlight w:val="none"/>
          <w14:textFill>
            <w14:solidFill>
              <w14:schemeClr w14:val="tx1"/>
            </w14:solidFill>
          </w14:textFill>
        </w:rPr>
      </w:pPr>
      <w:r>
        <w:rPr>
          <w:rFonts w:hint="eastAsia" w:ascii="宋体" w:hAnsi="宋体" w:cs="微软雅黑"/>
          <w:b/>
          <w:color w:val="000000" w:themeColor="text1"/>
          <w:spacing w:val="-2"/>
          <w:kern w:val="0"/>
          <w:szCs w:val="28"/>
          <w:highlight w:val="none"/>
          <w14:textFill>
            <w14:solidFill>
              <w14:schemeClr w14:val="tx1"/>
            </w14:solidFill>
          </w14:textFill>
        </w:rPr>
        <w:t>法</w:t>
      </w:r>
      <w:r>
        <w:rPr>
          <w:rFonts w:hint="eastAsia" w:ascii="宋体" w:hAnsi="宋体" w:cs="微软雅黑"/>
          <w:b/>
          <w:color w:val="000000" w:themeColor="text1"/>
          <w:kern w:val="0"/>
          <w:szCs w:val="28"/>
          <w:highlight w:val="none"/>
          <w14:textFill>
            <w14:solidFill>
              <w14:schemeClr w14:val="tx1"/>
            </w14:solidFill>
          </w14:textFill>
        </w:rPr>
        <w:t>定</w:t>
      </w:r>
      <w:r>
        <w:rPr>
          <w:rFonts w:hint="eastAsia" w:ascii="宋体" w:hAnsi="宋体" w:cs="微软雅黑"/>
          <w:b/>
          <w:color w:val="000000" w:themeColor="text1"/>
          <w:spacing w:val="-2"/>
          <w:kern w:val="0"/>
          <w:szCs w:val="28"/>
          <w:highlight w:val="none"/>
          <w14:textFill>
            <w14:solidFill>
              <w14:schemeClr w14:val="tx1"/>
            </w14:solidFill>
          </w14:textFill>
        </w:rPr>
        <w:t>代</w:t>
      </w:r>
      <w:r>
        <w:rPr>
          <w:rFonts w:hint="eastAsia" w:ascii="宋体" w:hAnsi="宋体" w:cs="微软雅黑"/>
          <w:b/>
          <w:color w:val="000000" w:themeColor="text1"/>
          <w:kern w:val="0"/>
          <w:szCs w:val="28"/>
          <w:highlight w:val="none"/>
          <w14:textFill>
            <w14:solidFill>
              <w14:schemeClr w14:val="tx1"/>
            </w14:solidFill>
          </w14:textFill>
        </w:rPr>
        <w:t>表</w:t>
      </w:r>
      <w:r>
        <w:rPr>
          <w:rFonts w:hint="eastAsia" w:ascii="宋体" w:hAnsi="宋体" w:cs="微软雅黑"/>
          <w:b/>
          <w:color w:val="000000" w:themeColor="text1"/>
          <w:spacing w:val="-2"/>
          <w:kern w:val="0"/>
          <w:szCs w:val="28"/>
          <w:highlight w:val="none"/>
          <w14:textFill>
            <w14:solidFill>
              <w14:schemeClr w14:val="tx1"/>
            </w14:solidFill>
          </w14:textFill>
        </w:rPr>
        <w:t>人</w:t>
      </w:r>
      <w:r>
        <w:rPr>
          <w:rFonts w:hint="eastAsia" w:ascii="宋体" w:hAnsi="宋体" w:cs="微软雅黑"/>
          <w:b/>
          <w:color w:val="000000" w:themeColor="text1"/>
          <w:kern w:val="0"/>
          <w:szCs w:val="28"/>
          <w:highlight w:val="none"/>
          <w14:textFill>
            <w14:solidFill>
              <w14:schemeClr w14:val="tx1"/>
            </w14:solidFill>
          </w14:textFill>
        </w:rPr>
        <w:t>（</w:t>
      </w:r>
      <w:r>
        <w:rPr>
          <w:rFonts w:hint="eastAsia" w:ascii="宋体" w:hAnsi="宋体" w:cs="微软雅黑"/>
          <w:b/>
          <w:color w:val="000000" w:themeColor="text1"/>
          <w:spacing w:val="-2"/>
          <w:kern w:val="0"/>
          <w:szCs w:val="28"/>
          <w:highlight w:val="none"/>
          <w14:textFill>
            <w14:solidFill>
              <w14:schemeClr w14:val="tx1"/>
            </w14:solidFill>
          </w14:textFill>
        </w:rPr>
        <w:t>单</w:t>
      </w:r>
      <w:r>
        <w:rPr>
          <w:rFonts w:hint="eastAsia" w:ascii="宋体" w:hAnsi="宋体" w:cs="微软雅黑"/>
          <w:b/>
          <w:color w:val="000000" w:themeColor="text1"/>
          <w:kern w:val="0"/>
          <w:szCs w:val="28"/>
          <w:highlight w:val="none"/>
          <w14:textFill>
            <w14:solidFill>
              <w14:schemeClr w14:val="tx1"/>
            </w14:solidFill>
          </w14:textFill>
        </w:rPr>
        <w:t>位</w:t>
      </w:r>
      <w:r>
        <w:rPr>
          <w:rFonts w:hint="eastAsia" w:ascii="宋体" w:hAnsi="宋体" w:cs="微软雅黑"/>
          <w:b/>
          <w:color w:val="000000" w:themeColor="text1"/>
          <w:spacing w:val="-2"/>
          <w:kern w:val="0"/>
          <w:szCs w:val="28"/>
          <w:highlight w:val="none"/>
          <w14:textFill>
            <w14:solidFill>
              <w14:schemeClr w14:val="tx1"/>
            </w14:solidFill>
          </w14:textFill>
        </w:rPr>
        <w:t>负</w:t>
      </w:r>
      <w:r>
        <w:rPr>
          <w:rFonts w:hint="eastAsia" w:ascii="宋体" w:hAnsi="宋体" w:cs="微软雅黑"/>
          <w:b/>
          <w:color w:val="000000" w:themeColor="text1"/>
          <w:kern w:val="0"/>
          <w:szCs w:val="28"/>
          <w:highlight w:val="none"/>
          <w14:textFill>
            <w14:solidFill>
              <w14:schemeClr w14:val="tx1"/>
            </w14:solidFill>
          </w14:textFill>
        </w:rPr>
        <w:t>责人</w:t>
      </w:r>
      <w:r>
        <w:rPr>
          <w:rFonts w:hint="eastAsia" w:ascii="宋体" w:hAnsi="宋体" w:cs="微软雅黑"/>
          <w:b/>
          <w:color w:val="000000" w:themeColor="text1"/>
          <w:spacing w:val="-2"/>
          <w:kern w:val="0"/>
          <w:szCs w:val="28"/>
          <w:highlight w:val="none"/>
          <w14:textFill>
            <w14:solidFill>
              <w14:schemeClr w14:val="tx1"/>
            </w14:solidFill>
          </w14:textFill>
        </w:rPr>
        <w:t>）</w:t>
      </w:r>
      <w:r>
        <w:rPr>
          <w:rFonts w:hint="eastAsia" w:ascii="宋体" w:hAnsi="宋体"/>
          <w:b/>
          <w:color w:val="000000" w:themeColor="text1"/>
          <w:szCs w:val="28"/>
          <w:highlight w:val="none"/>
          <w14:textFill>
            <w14:solidFill>
              <w14:schemeClr w14:val="tx1"/>
            </w14:solidFill>
          </w14:textFill>
        </w:rPr>
        <w:t>（签字或印章）：</w:t>
      </w:r>
    </w:p>
    <w:p w14:paraId="29698386">
      <w:pPr>
        <w:adjustRightInd w:val="0"/>
        <w:snapToGrid w:val="0"/>
        <w:spacing w:line="360" w:lineRule="auto"/>
        <w:ind w:right="42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委托代理人（签字或印章）：</w:t>
      </w:r>
    </w:p>
    <w:p w14:paraId="48D4A460">
      <w:pPr>
        <w:adjustRightInd w:val="0"/>
        <w:snapToGrid w:val="0"/>
        <w:spacing w:line="360" w:lineRule="auto"/>
        <w:ind w:right="42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w:t>
      </w:r>
      <w:r>
        <w:rPr>
          <w:rFonts w:hint="eastAsia" w:ascii="宋体" w:hAnsi="宋体"/>
          <w:color w:val="000000" w:themeColor="text1"/>
          <w:szCs w:val="21"/>
          <w:highlight w:val="none"/>
          <w14:textFill>
            <w14:solidFill>
              <w14:schemeClr w14:val="tx1"/>
            </w14:solidFill>
          </w14:textFill>
        </w:rPr>
        <w:t>年  月  日</w:t>
      </w:r>
    </w:p>
    <w:p w14:paraId="1D4BAB39">
      <w:pPr>
        <w:pStyle w:val="25"/>
        <w:rPr>
          <w:color w:val="000000" w:themeColor="text1"/>
          <w:szCs w:val="21"/>
          <w:highlight w:val="none"/>
          <w14:textFill>
            <w14:solidFill>
              <w14:schemeClr w14:val="tx1"/>
            </w14:solidFill>
          </w14:textFill>
        </w:rPr>
      </w:pPr>
    </w:p>
    <w:p w14:paraId="69D1E135">
      <w:pPr>
        <w:pStyle w:val="25"/>
        <w:rPr>
          <w:color w:val="000000" w:themeColor="text1"/>
          <w:szCs w:val="21"/>
          <w:highlight w:val="none"/>
          <w14:textFill>
            <w14:solidFill>
              <w14:schemeClr w14:val="tx1"/>
            </w14:solidFill>
          </w14:textFill>
        </w:rPr>
      </w:pPr>
    </w:p>
    <w:p w14:paraId="3F1D68DD">
      <w:pPr>
        <w:pStyle w:val="25"/>
        <w:rPr>
          <w:color w:val="000000" w:themeColor="text1"/>
          <w:szCs w:val="21"/>
          <w:highlight w:val="none"/>
          <w14:textFill>
            <w14:solidFill>
              <w14:schemeClr w14:val="tx1"/>
            </w14:solidFill>
          </w14:textFill>
        </w:rPr>
      </w:pPr>
    </w:p>
    <w:p w14:paraId="6565F9EE">
      <w:pPr>
        <w:pStyle w:val="25"/>
        <w:rPr>
          <w:color w:val="000000" w:themeColor="text1"/>
          <w:szCs w:val="21"/>
          <w:highlight w:val="none"/>
          <w14:textFill>
            <w14:solidFill>
              <w14:schemeClr w14:val="tx1"/>
            </w14:solidFill>
          </w14:textFill>
        </w:rPr>
      </w:pPr>
    </w:p>
    <w:p w14:paraId="4E2FEE43">
      <w:pPr>
        <w:pStyle w:val="25"/>
        <w:rPr>
          <w:color w:val="000000" w:themeColor="text1"/>
          <w:szCs w:val="21"/>
          <w:highlight w:val="none"/>
          <w14:textFill>
            <w14:solidFill>
              <w14:schemeClr w14:val="tx1"/>
            </w14:solidFill>
          </w14:textFill>
        </w:rPr>
      </w:pPr>
    </w:p>
    <w:p w14:paraId="6EB4C86E">
      <w:pPr>
        <w:pStyle w:val="25"/>
        <w:rPr>
          <w:color w:val="000000" w:themeColor="text1"/>
          <w:szCs w:val="21"/>
          <w:highlight w:val="none"/>
          <w14:textFill>
            <w14:solidFill>
              <w14:schemeClr w14:val="tx1"/>
            </w14:solidFill>
          </w14:textFill>
        </w:rPr>
      </w:pPr>
    </w:p>
    <w:p w14:paraId="1D37F8E4">
      <w:pPr>
        <w:adjustRightInd w:val="0"/>
        <w:snapToGrid w:val="0"/>
        <w:spacing w:line="360" w:lineRule="auto"/>
        <w:jc w:val="lef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br w:type="page"/>
      </w:r>
    </w:p>
    <w:p w14:paraId="2910D4CC">
      <w:pPr>
        <w:pStyle w:val="5"/>
        <w:adjustRightInd w:val="0"/>
        <w:snapToGrid w:val="0"/>
        <w:spacing w:before="0" w:after="0" w:line="360" w:lineRule="auto"/>
        <w:jc w:val="center"/>
        <w:rPr>
          <w:rFonts w:ascii="宋体" w:hAnsi="宋体"/>
          <w:color w:val="000000" w:themeColor="text1"/>
          <w:sz w:val="28"/>
          <w:szCs w:val="28"/>
          <w:highlight w:val="none"/>
          <w14:textFill>
            <w14:solidFill>
              <w14:schemeClr w14:val="tx1"/>
            </w14:solidFill>
          </w14:textFill>
        </w:rPr>
      </w:pPr>
      <w:bookmarkStart w:id="25" w:name="_Toc22743990"/>
      <w:r>
        <w:rPr>
          <w:rFonts w:hint="eastAsia" w:ascii="宋体" w:hAnsi="宋体"/>
          <w:color w:val="000000" w:themeColor="text1"/>
          <w:sz w:val="28"/>
          <w:szCs w:val="28"/>
          <w:highlight w:val="none"/>
          <w14:textFill>
            <w14:solidFill>
              <w14:schemeClr w14:val="tx1"/>
            </w14:solidFill>
          </w14:textFill>
        </w:rPr>
        <w:t>四、供应商提供的资格证明文件</w:t>
      </w:r>
      <w:bookmarkEnd w:id="25"/>
      <w:bookmarkStart w:id="26" w:name="_Toc294206743"/>
      <w:bookmarkStart w:id="27" w:name="_Toc294186060"/>
    </w:p>
    <w:p w14:paraId="18A3F42A">
      <w:pPr>
        <w:pStyle w:val="16"/>
        <w:adjustRightInd w:val="0"/>
        <w:snapToGrid w:val="0"/>
        <w:spacing w:line="360" w:lineRule="auto"/>
        <w:jc w:val="center"/>
        <w:rPr>
          <w:rFonts w:hAnsi="宋体"/>
          <w:b/>
          <w:bCs/>
          <w:color w:val="000000" w:themeColor="text1"/>
          <w:sz w:val="24"/>
          <w:szCs w:val="24"/>
          <w:highlight w:val="none"/>
          <w14:textFill>
            <w14:solidFill>
              <w14:schemeClr w14:val="tx1"/>
            </w14:solidFill>
          </w14:textFill>
        </w:rPr>
      </w:pPr>
    </w:p>
    <w:p w14:paraId="3787C0A5">
      <w:pPr>
        <w:adjustRightInd w:val="0"/>
        <w:snapToGrid w:val="0"/>
        <w:spacing w:line="360" w:lineRule="auto"/>
        <w:jc w:val="center"/>
        <w:rPr>
          <w:rFonts w:ascii="方正小标宋_GBK" w:hAnsi="方正小标宋_GBK" w:eastAsia="方正小标宋_GBK" w:cs="方正小标宋_GBK"/>
          <w:color w:val="000000" w:themeColor="text1"/>
          <w:sz w:val="36"/>
          <w:szCs w:val="36"/>
          <w:highlight w:val="none"/>
          <w14:textFill>
            <w14:solidFill>
              <w14:schemeClr w14:val="tx1"/>
            </w14:solidFill>
          </w14:textFill>
        </w:rPr>
      </w:pPr>
      <w:r>
        <w:rPr>
          <w:rFonts w:hint="eastAsia" w:ascii="方正小标宋_GBK" w:hAnsi="宋体" w:eastAsia="方正小标宋_GBK" w:cs="方正小标宋_GBK"/>
          <w:color w:val="000000" w:themeColor="text1"/>
          <w:sz w:val="36"/>
          <w:szCs w:val="36"/>
          <w:highlight w:val="none"/>
          <w14:textFill>
            <w14:solidFill>
              <w14:schemeClr w14:val="tx1"/>
            </w14:solidFill>
          </w14:textFill>
        </w:rPr>
        <w:t>供应商</w:t>
      </w: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基本情况表</w:t>
      </w:r>
    </w:p>
    <w:p w14:paraId="4A6BE0B9">
      <w:pPr>
        <w:adjustRightInd w:val="0"/>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盖供应商单位章</w:t>
      </w:r>
    </w:p>
    <w:tbl>
      <w:tblPr>
        <w:tblStyle w:val="26"/>
        <w:tblW w:w="8880" w:type="dxa"/>
        <w:tblInd w:w="108"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706"/>
        <w:gridCol w:w="531"/>
        <w:gridCol w:w="356"/>
        <w:gridCol w:w="1126"/>
        <w:gridCol w:w="837"/>
        <w:gridCol w:w="581"/>
        <w:gridCol w:w="290"/>
        <w:gridCol w:w="1066"/>
        <w:gridCol w:w="1308"/>
        <w:gridCol w:w="2036"/>
        <w:gridCol w:w="25"/>
        <w:gridCol w:w="18"/>
      </w:tblGrid>
      <w:tr w14:paraId="0DF405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43" w:hRule="atLeast"/>
        </w:trPr>
        <w:tc>
          <w:tcPr>
            <w:tcW w:w="1593" w:type="dxa"/>
            <w:gridSpan w:val="3"/>
            <w:tcBorders>
              <w:top w:val="double" w:color="auto" w:sz="4" w:space="0"/>
              <w:left w:val="double" w:color="auto" w:sz="4" w:space="0"/>
              <w:bottom w:val="single" w:color="auto" w:sz="6" w:space="0"/>
              <w:right w:val="single" w:color="auto" w:sz="6" w:space="0"/>
            </w:tcBorders>
            <w:vAlign w:val="center"/>
          </w:tcPr>
          <w:p w14:paraId="618AE50E">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供应商名称</w:t>
            </w:r>
          </w:p>
        </w:tc>
        <w:tc>
          <w:tcPr>
            <w:tcW w:w="3900" w:type="dxa"/>
            <w:gridSpan w:val="5"/>
            <w:tcBorders>
              <w:top w:val="double" w:color="auto" w:sz="4" w:space="0"/>
              <w:left w:val="single" w:color="auto" w:sz="6" w:space="0"/>
              <w:bottom w:val="single" w:color="auto" w:sz="6" w:space="0"/>
              <w:right w:val="single" w:color="auto" w:sz="6" w:space="0"/>
            </w:tcBorders>
            <w:vAlign w:val="center"/>
          </w:tcPr>
          <w:p w14:paraId="69EBB785">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1308" w:type="dxa"/>
            <w:tcBorders>
              <w:top w:val="double" w:color="auto" w:sz="4" w:space="0"/>
              <w:left w:val="single" w:color="auto" w:sz="6" w:space="0"/>
              <w:bottom w:val="single" w:color="auto" w:sz="6" w:space="0"/>
              <w:right w:val="single" w:color="auto" w:sz="6" w:space="0"/>
            </w:tcBorders>
            <w:vAlign w:val="center"/>
          </w:tcPr>
          <w:p w14:paraId="2AF1DD1A">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w:t>
            </w:r>
          </w:p>
        </w:tc>
        <w:tc>
          <w:tcPr>
            <w:tcW w:w="2079" w:type="dxa"/>
            <w:gridSpan w:val="3"/>
            <w:tcBorders>
              <w:top w:val="double" w:color="auto" w:sz="4" w:space="0"/>
              <w:left w:val="single" w:color="auto" w:sz="6" w:space="0"/>
              <w:bottom w:val="single" w:color="auto" w:sz="6" w:space="0"/>
              <w:right w:val="double" w:color="auto" w:sz="4" w:space="0"/>
            </w:tcBorders>
            <w:vAlign w:val="center"/>
          </w:tcPr>
          <w:p w14:paraId="5B0D6C2D">
            <w:pPr>
              <w:topLinePunct/>
              <w:spacing w:line="360" w:lineRule="exact"/>
              <w:jc w:val="center"/>
              <w:rPr>
                <w:rFonts w:ascii="宋体" w:hAnsi="宋体" w:cs="宋体"/>
                <w:color w:val="000000" w:themeColor="text1"/>
                <w:szCs w:val="21"/>
                <w:highlight w:val="none"/>
                <w14:textFill>
                  <w14:solidFill>
                    <w14:schemeClr w14:val="tx1"/>
                  </w14:solidFill>
                </w14:textFill>
              </w:rPr>
            </w:pPr>
          </w:p>
        </w:tc>
      </w:tr>
      <w:tr w14:paraId="5B017EB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524" w:hRule="atLeast"/>
        </w:trPr>
        <w:tc>
          <w:tcPr>
            <w:tcW w:w="1593" w:type="dxa"/>
            <w:gridSpan w:val="3"/>
            <w:tcBorders>
              <w:top w:val="single" w:color="auto" w:sz="6" w:space="0"/>
              <w:left w:val="double" w:color="auto" w:sz="4" w:space="0"/>
              <w:bottom w:val="single" w:color="auto" w:sz="6" w:space="0"/>
              <w:right w:val="single" w:color="auto" w:sz="6" w:space="0"/>
            </w:tcBorders>
            <w:vAlign w:val="center"/>
          </w:tcPr>
          <w:p w14:paraId="1C190CC4">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委托代理人</w:t>
            </w:r>
          </w:p>
        </w:tc>
        <w:tc>
          <w:tcPr>
            <w:tcW w:w="3900" w:type="dxa"/>
            <w:gridSpan w:val="5"/>
            <w:tcBorders>
              <w:top w:val="single" w:color="auto" w:sz="6" w:space="0"/>
              <w:left w:val="single" w:color="auto" w:sz="6" w:space="0"/>
              <w:bottom w:val="single" w:color="auto" w:sz="6" w:space="0"/>
              <w:right w:val="single" w:color="auto" w:sz="6" w:space="0"/>
            </w:tcBorders>
            <w:vAlign w:val="center"/>
          </w:tcPr>
          <w:p w14:paraId="6CB255BB">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1308" w:type="dxa"/>
            <w:tcBorders>
              <w:top w:val="single" w:color="auto" w:sz="6" w:space="0"/>
              <w:left w:val="single" w:color="auto" w:sz="6" w:space="0"/>
              <w:bottom w:val="single" w:color="auto" w:sz="6" w:space="0"/>
              <w:right w:val="single" w:color="auto" w:sz="6" w:space="0"/>
            </w:tcBorders>
            <w:vAlign w:val="center"/>
          </w:tcPr>
          <w:p w14:paraId="47344334">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p>
        </w:tc>
        <w:tc>
          <w:tcPr>
            <w:tcW w:w="2061" w:type="dxa"/>
            <w:gridSpan w:val="2"/>
            <w:tcBorders>
              <w:top w:val="single" w:color="auto" w:sz="6" w:space="0"/>
              <w:left w:val="single" w:color="auto" w:sz="6" w:space="0"/>
              <w:bottom w:val="single" w:color="auto" w:sz="6" w:space="0"/>
              <w:right w:val="double" w:color="auto" w:sz="4" w:space="0"/>
            </w:tcBorders>
            <w:vAlign w:val="center"/>
          </w:tcPr>
          <w:p w14:paraId="7C0C34E8">
            <w:pPr>
              <w:topLinePunct/>
              <w:spacing w:line="360" w:lineRule="exact"/>
              <w:jc w:val="center"/>
              <w:rPr>
                <w:rFonts w:ascii="宋体" w:hAnsi="宋体" w:cs="宋体"/>
                <w:color w:val="000000" w:themeColor="text1"/>
                <w:szCs w:val="21"/>
                <w:highlight w:val="none"/>
                <w14:textFill>
                  <w14:solidFill>
                    <w14:schemeClr w14:val="tx1"/>
                  </w14:solidFill>
                </w14:textFill>
              </w:rPr>
            </w:pPr>
          </w:p>
        </w:tc>
      </w:tr>
      <w:tr w14:paraId="5318162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659" w:hRule="atLeast"/>
        </w:trPr>
        <w:tc>
          <w:tcPr>
            <w:tcW w:w="1593" w:type="dxa"/>
            <w:gridSpan w:val="3"/>
            <w:tcBorders>
              <w:top w:val="single" w:color="auto" w:sz="6" w:space="0"/>
              <w:left w:val="double" w:color="auto" w:sz="4" w:space="0"/>
              <w:bottom w:val="single" w:color="auto" w:sz="6" w:space="0"/>
              <w:right w:val="single" w:color="auto" w:sz="6" w:space="0"/>
            </w:tcBorders>
            <w:vAlign w:val="center"/>
          </w:tcPr>
          <w:p w14:paraId="2A35EFAC">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上年营业收入</w:t>
            </w:r>
          </w:p>
        </w:tc>
        <w:tc>
          <w:tcPr>
            <w:tcW w:w="3900" w:type="dxa"/>
            <w:gridSpan w:val="5"/>
            <w:tcBorders>
              <w:top w:val="single" w:color="auto" w:sz="6" w:space="0"/>
              <w:left w:val="single" w:color="auto" w:sz="6" w:space="0"/>
              <w:bottom w:val="single" w:color="auto" w:sz="6" w:space="0"/>
              <w:right w:val="single" w:color="auto" w:sz="6" w:space="0"/>
            </w:tcBorders>
            <w:vAlign w:val="center"/>
          </w:tcPr>
          <w:p w14:paraId="5E3DDEDC">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1308" w:type="dxa"/>
            <w:tcBorders>
              <w:top w:val="single" w:color="auto" w:sz="6" w:space="0"/>
              <w:left w:val="single" w:color="auto" w:sz="6" w:space="0"/>
              <w:bottom w:val="single" w:color="auto" w:sz="6" w:space="0"/>
              <w:right w:val="single" w:color="auto" w:sz="6" w:space="0"/>
            </w:tcBorders>
            <w:vAlign w:val="center"/>
          </w:tcPr>
          <w:p w14:paraId="23F220AE">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员工总人数</w:t>
            </w:r>
          </w:p>
        </w:tc>
        <w:tc>
          <w:tcPr>
            <w:tcW w:w="2061" w:type="dxa"/>
            <w:gridSpan w:val="2"/>
            <w:tcBorders>
              <w:top w:val="single" w:color="auto" w:sz="6" w:space="0"/>
              <w:left w:val="single" w:color="auto" w:sz="6" w:space="0"/>
              <w:bottom w:val="single" w:color="auto" w:sz="6" w:space="0"/>
              <w:right w:val="double" w:color="auto" w:sz="4" w:space="0"/>
            </w:tcBorders>
            <w:vAlign w:val="center"/>
          </w:tcPr>
          <w:p w14:paraId="3FE48855">
            <w:pPr>
              <w:topLinePunct/>
              <w:spacing w:line="360" w:lineRule="exact"/>
              <w:jc w:val="center"/>
              <w:rPr>
                <w:rFonts w:ascii="宋体" w:hAnsi="宋体" w:cs="宋体"/>
                <w:color w:val="000000" w:themeColor="text1"/>
                <w:szCs w:val="21"/>
                <w:highlight w:val="none"/>
                <w14:textFill>
                  <w14:solidFill>
                    <w14:schemeClr w14:val="tx1"/>
                  </w14:solidFill>
                </w14:textFill>
              </w:rPr>
            </w:pPr>
          </w:p>
        </w:tc>
      </w:tr>
      <w:tr w14:paraId="77FD350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689" w:hRule="atLeast"/>
        </w:trPr>
        <w:tc>
          <w:tcPr>
            <w:tcW w:w="706" w:type="dxa"/>
            <w:vMerge w:val="restart"/>
            <w:tcBorders>
              <w:top w:val="single" w:color="auto" w:sz="6" w:space="0"/>
              <w:left w:val="double" w:color="auto" w:sz="4" w:space="0"/>
              <w:bottom w:val="single" w:color="auto" w:sz="6" w:space="0"/>
              <w:right w:val="single" w:color="auto" w:sz="6" w:space="0"/>
            </w:tcBorders>
            <w:vAlign w:val="center"/>
          </w:tcPr>
          <w:p w14:paraId="0582D311">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营业执照</w:t>
            </w:r>
          </w:p>
        </w:tc>
        <w:tc>
          <w:tcPr>
            <w:tcW w:w="2013" w:type="dxa"/>
            <w:gridSpan w:val="3"/>
            <w:tcBorders>
              <w:top w:val="single" w:color="auto" w:sz="6" w:space="0"/>
              <w:left w:val="single" w:color="auto" w:sz="6" w:space="0"/>
              <w:bottom w:val="single" w:color="auto" w:sz="6" w:space="0"/>
              <w:right w:val="single" w:color="auto" w:sz="6" w:space="0"/>
            </w:tcBorders>
            <w:vAlign w:val="center"/>
          </w:tcPr>
          <w:p w14:paraId="04C54AC9">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统一信用代码</w:t>
            </w:r>
          </w:p>
        </w:tc>
        <w:tc>
          <w:tcPr>
            <w:tcW w:w="1418" w:type="dxa"/>
            <w:gridSpan w:val="2"/>
            <w:tcBorders>
              <w:top w:val="single" w:color="auto" w:sz="6" w:space="0"/>
              <w:left w:val="single" w:color="auto" w:sz="6" w:space="0"/>
              <w:bottom w:val="single" w:color="auto" w:sz="6" w:space="0"/>
              <w:right w:val="single" w:color="auto" w:sz="6" w:space="0"/>
            </w:tcBorders>
            <w:vAlign w:val="center"/>
          </w:tcPr>
          <w:p w14:paraId="5FB34E63">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1356" w:type="dxa"/>
            <w:gridSpan w:val="2"/>
            <w:tcBorders>
              <w:top w:val="single" w:color="auto" w:sz="6" w:space="0"/>
              <w:left w:val="single" w:color="auto" w:sz="6" w:space="0"/>
              <w:bottom w:val="single" w:color="auto" w:sz="6" w:space="0"/>
              <w:right w:val="single" w:color="auto" w:sz="6" w:space="0"/>
            </w:tcBorders>
            <w:vAlign w:val="center"/>
          </w:tcPr>
          <w:p w14:paraId="0F14BE86">
            <w:pPr>
              <w:topLinePunct/>
              <w:spacing w:line="360" w:lineRule="exact"/>
              <w:ind w:firstLine="105" w:firstLineChars="5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注册地址</w:t>
            </w:r>
          </w:p>
        </w:tc>
        <w:tc>
          <w:tcPr>
            <w:tcW w:w="3369" w:type="dxa"/>
            <w:gridSpan w:val="3"/>
            <w:tcBorders>
              <w:top w:val="single" w:color="auto" w:sz="6" w:space="0"/>
              <w:left w:val="single" w:color="auto" w:sz="6" w:space="0"/>
              <w:bottom w:val="single" w:color="auto" w:sz="6" w:space="0"/>
              <w:right w:val="double" w:color="auto" w:sz="4" w:space="0"/>
            </w:tcBorders>
            <w:vAlign w:val="center"/>
          </w:tcPr>
          <w:p w14:paraId="4C3DD506">
            <w:pPr>
              <w:topLinePunct/>
              <w:spacing w:line="360" w:lineRule="exact"/>
              <w:ind w:firstLine="105" w:firstLineChars="50"/>
              <w:jc w:val="center"/>
              <w:rPr>
                <w:rFonts w:ascii="宋体" w:hAnsi="宋体" w:cs="宋体"/>
                <w:color w:val="000000" w:themeColor="text1"/>
                <w:szCs w:val="21"/>
                <w:highlight w:val="none"/>
                <w14:textFill>
                  <w14:solidFill>
                    <w14:schemeClr w14:val="tx1"/>
                  </w14:solidFill>
                </w14:textFill>
              </w:rPr>
            </w:pPr>
          </w:p>
        </w:tc>
      </w:tr>
      <w:tr w14:paraId="0530D83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2"/>
          <w:wAfter w:w="43" w:type="dxa"/>
          <w:trHeight w:val="749" w:hRule="atLeast"/>
        </w:trPr>
        <w:tc>
          <w:tcPr>
            <w:tcW w:w="706" w:type="dxa"/>
            <w:vMerge w:val="continue"/>
            <w:tcBorders>
              <w:top w:val="single" w:color="auto" w:sz="6" w:space="0"/>
              <w:left w:val="double" w:color="auto" w:sz="4" w:space="0"/>
              <w:bottom w:val="single" w:color="auto" w:sz="6" w:space="0"/>
              <w:right w:val="single" w:color="auto" w:sz="6" w:space="0"/>
            </w:tcBorders>
            <w:vAlign w:val="center"/>
          </w:tcPr>
          <w:p w14:paraId="0FB5932D">
            <w:pPr>
              <w:spacing w:line="360" w:lineRule="exact"/>
              <w:rPr>
                <w:color w:val="000000" w:themeColor="text1"/>
                <w:sz w:val="20"/>
                <w:szCs w:val="20"/>
                <w:highlight w:val="none"/>
                <w14:textFill>
                  <w14:solidFill>
                    <w14:schemeClr w14:val="tx1"/>
                  </w14:solidFill>
                </w14:textFill>
              </w:rPr>
            </w:pPr>
          </w:p>
        </w:tc>
        <w:tc>
          <w:tcPr>
            <w:tcW w:w="2013" w:type="dxa"/>
            <w:gridSpan w:val="3"/>
            <w:tcBorders>
              <w:top w:val="single" w:color="auto" w:sz="6" w:space="0"/>
              <w:left w:val="single" w:color="auto" w:sz="6" w:space="0"/>
              <w:bottom w:val="single" w:color="auto" w:sz="6" w:space="0"/>
              <w:right w:val="single" w:color="auto" w:sz="6" w:space="0"/>
            </w:tcBorders>
            <w:vAlign w:val="center"/>
          </w:tcPr>
          <w:p w14:paraId="2ABB76F4">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发证机关</w:t>
            </w:r>
          </w:p>
        </w:tc>
        <w:tc>
          <w:tcPr>
            <w:tcW w:w="1418" w:type="dxa"/>
            <w:gridSpan w:val="2"/>
            <w:tcBorders>
              <w:top w:val="single" w:color="auto" w:sz="6" w:space="0"/>
              <w:left w:val="single" w:color="auto" w:sz="6" w:space="0"/>
              <w:bottom w:val="single" w:color="auto" w:sz="6" w:space="0"/>
              <w:right w:val="single" w:color="auto" w:sz="6" w:space="0"/>
            </w:tcBorders>
            <w:vAlign w:val="center"/>
          </w:tcPr>
          <w:p w14:paraId="12165220">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1356" w:type="dxa"/>
            <w:gridSpan w:val="2"/>
            <w:tcBorders>
              <w:top w:val="single" w:color="auto" w:sz="6" w:space="0"/>
              <w:left w:val="single" w:color="auto" w:sz="6" w:space="0"/>
              <w:bottom w:val="single" w:color="auto" w:sz="6" w:space="0"/>
              <w:right w:val="single" w:color="auto" w:sz="6" w:space="0"/>
            </w:tcBorders>
            <w:vAlign w:val="center"/>
          </w:tcPr>
          <w:p w14:paraId="6B4BBCF6">
            <w:pPr>
              <w:topLinePunct/>
              <w:spacing w:line="360" w:lineRule="exact"/>
              <w:ind w:firstLine="105" w:firstLineChars="5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发证日期</w:t>
            </w:r>
          </w:p>
        </w:tc>
        <w:tc>
          <w:tcPr>
            <w:tcW w:w="3344" w:type="dxa"/>
            <w:gridSpan w:val="2"/>
            <w:tcBorders>
              <w:top w:val="single" w:color="auto" w:sz="6" w:space="0"/>
              <w:left w:val="single" w:color="auto" w:sz="6" w:space="0"/>
              <w:bottom w:val="single" w:color="auto" w:sz="6" w:space="0"/>
              <w:right w:val="double" w:color="auto" w:sz="4" w:space="0"/>
            </w:tcBorders>
            <w:vAlign w:val="center"/>
          </w:tcPr>
          <w:p w14:paraId="6D7C97C3">
            <w:pPr>
              <w:topLinePunct/>
              <w:spacing w:line="360" w:lineRule="exact"/>
              <w:ind w:firstLine="105" w:firstLineChars="50"/>
              <w:jc w:val="center"/>
              <w:rPr>
                <w:rFonts w:ascii="宋体" w:hAnsi="宋体" w:cs="宋体"/>
                <w:color w:val="000000" w:themeColor="text1"/>
                <w:szCs w:val="21"/>
                <w:highlight w:val="none"/>
                <w14:textFill>
                  <w14:solidFill>
                    <w14:schemeClr w14:val="tx1"/>
                  </w14:solidFill>
                </w14:textFill>
              </w:rPr>
            </w:pPr>
          </w:p>
        </w:tc>
      </w:tr>
      <w:tr w14:paraId="547DE23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614" w:hRule="atLeast"/>
        </w:trPr>
        <w:tc>
          <w:tcPr>
            <w:tcW w:w="706" w:type="dxa"/>
            <w:vMerge w:val="continue"/>
            <w:tcBorders>
              <w:top w:val="single" w:color="auto" w:sz="6" w:space="0"/>
              <w:left w:val="double" w:color="auto" w:sz="4" w:space="0"/>
              <w:bottom w:val="single" w:color="auto" w:sz="6" w:space="0"/>
              <w:right w:val="single" w:color="auto" w:sz="6" w:space="0"/>
            </w:tcBorders>
            <w:vAlign w:val="center"/>
          </w:tcPr>
          <w:p w14:paraId="34379792">
            <w:pPr>
              <w:spacing w:line="360" w:lineRule="exact"/>
              <w:rPr>
                <w:color w:val="000000" w:themeColor="text1"/>
                <w:sz w:val="20"/>
                <w:szCs w:val="20"/>
                <w:highlight w:val="none"/>
                <w14:textFill>
                  <w14:solidFill>
                    <w14:schemeClr w14:val="tx1"/>
                  </w14:solidFill>
                </w14:textFill>
              </w:rPr>
            </w:pPr>
          </w:p>
        </w:tc>
        <w:tc>
          <w:tcPr>
            <w:tcW w:w="2013" w:type="dxa"/>
            <w:gridSpan w:val="3"/>
            <w:tcBorders>
              <w:top w:val="single" w:color="auto" w:sz="6" w:space="0"/>
              <w:left w:val="single" w:color="auto" w:sz="6" w:space="0"/>
              <w:bottom w:val="single" w:color="auto" w:sz="6" w:space="0"/>
              <w:right w:val="single" w:color="auto" w:sz="6" w:space="0"/>
            </w:tcBorders>
            <w:vAlign w:val="center"/>
          </w:tcPr>
          <w:p w14:paraId="0EA6FBAF">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营业范围</w:t>
            </w:r>
          </w:p>
        </w:tc>
        <w:tc>
          <w:tcPr>
            <w:tcW w:w="6143" w:type="dxa"/>
            <w:gridSpan w:val="7"/>
            <w:tcBorders>
              <w:top w:val="single" w:color="auto" w:sz="6" w:space="0"/>
              <w:left w:val="single" w:color="auto" w:sz="6" w:space="0"/>
              <w:bottom w:val="single" w:color="auto" w:sz="6" w:space="0"/>
              <w:right w:val="double" w:color="auto" w:sz="4" w:space="0"/>
            </w:tcBorders>
            <w:vAlign w:val="center"/>
          </w:tcPr>
          <w:p w14:paraId="2B5738E6">
            <w:pPr>
              <w:topLinePunct/>
              <w:spacing w:line="360" w:lineRule="exact"/>
              <w:ind w:firstLine="105" w:firstLineChars="50"/>
              <w:jc w:val="center"/>
              <w:rPr>
                <w:rFonts w:ascii="宋体" w:hAnsi="宋体" w:cs="宋体"/>
                <w:color w:val="000000" w:themeColor="text1"/>
                <w:szCs w:val="21"/>
                <w:highlight w:val="none"/>
                <w14:textFill>
                  <w14:solidFill>
                    <w14:schemeClr w14:val="tx1"/>
                  </w14:solidFill>
                </w14:textFill>
              </w:rPr>
            </w:pPr>
          </w:p>
        </w:tc>
      </w:tr>
      <w:tr w14:paraId="638C4AE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869" w:hRule="atLeast"/>
        </w:trPr>
        <w:tc>
          <w:tcPr>
            <w:tcW w:w="2719" w:type="dxa"/>
            <w:gridSpan w:val="4"/>
            <w:tcBorders>
              <w:top w:val="single" w:color="auto" w:sz="6" w:space="0"/>
              <w:left w:val="double" w:color="auto" w:sz="4" w:space="0"/>
              <w:bottom w:val="single" w:color="auto" w:sz="6" w:space="0"/>
              <w:right w:val="single" w:color="auto" w:sz="6" w:space="0"/>
            </w:tcBorders>
            <w:vAlign w:val="center"/>
          </w:tcPr>
          <w:p w14:paraId="362E9599">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基本账户开户行及帐号</w:t>
            </w:r>
          </w:p>
        </w:tc>
        <w:tc>
          <w:tcPr>
            <w:tcW w:w="6143" w:type="dxa"/>
            <w:gridSpan w:val="7"/>
            <w:tcBorders>
              <w:top w:val="single" w:color="auto" w:sz="6" w:space="0"/>
              <w:left w:val="single" w:color="auto" w:sz="6" w:space="0"/>
              <w:bottom w:val="single" w:color="auto" w:sz="6" w:space="0"/>
              <w:right w:val="double" w:color="auto" w:sz="4" w:space="0"/>
            </w:tcBorders>
            <w:vAlign w:val="center"/>
          </w:tcPr>
          <w:p w14:paraId="2C162982">
            <w:pPr>
              <w:topLinePunct/>
              <w:spacing w:line="360" w:lineRule="exact"/>
              <w:jc w:val="center"/>
              <w:rPr>
                <w:rFonts w:ascii="宋体" w:hAnsi="宋体" w:cs="宋体"/>
                <w:color w:val="000000" w:themeColor="text1"/>
                <w:szCs w:val="21"/>
                <w:highlight w:val="none"/>
                <w14:textFill>
                  <w14:solidFill>
                    <w14:schemeClr w14:val="tx1"/>
                  </w14:solidFill>
                </w14:textFill>
              </w:rPr>
            </w:pPr>
          </w:p>
        </w:tc>
      </w:tr>
      <w:tr w14:paraId="5B4C171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794" w:hRule="atLeast"/>
        </w:trPr>
        <w:tc>
          <w:tcPr>
            <w:tcW w:w="2719" w:type="dxa"/>
            <w:gridSpan w:val="4"/>
            <w:tcBorders>
              <w:top w:val="single" w:color="auto" w:sz="6" w:space="0"/>
              <w:left w:val="double" w:color="auto" w:sz="4" w:space="0"/>
              <w:bottom w:val="single" w:color="auto" w:sz="6" w:space="0"/>
              <w:right w:val="single" w:color="auto" w:sz="6" w:space="0"/>
            </w:tcBorders>
            <w:vAlign w:val="center"/>
          </w:tcPr>
          <w:p w14:paraId="5D953B41">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税务登记机关</w:t>
            </w:r>
          </w:p>
        </w:tc>
        <w:tc>
          <w:tcPr>
            <w:tcW w:w="6143" w:type="dxa"/>
            <w:gridSpan w:val="7"/>
            <w:tcBorders>
              <w:top w:val="single" w:color="auto" w:sz="6" w:space="0"/>
              <w:left w:val="single" w:color="auto" w:sz="6" w:space="0"/>
              <w:bottom w:val="single" w:color="auto" w:sz="6" w:space="0"/>
              <w:right w:val="double" w:color="auto" w:sz="4" w:space="0"/>
            </w:tcBorders>
            <w:vAlign w:val="center"/>
          </w:tcPr>
          <w:p w14:paraId="5E1DE0A8">
            <w:pPr>
              <w:topLinePunct/>
              <w:spacing w:line="360" w:lineRule="exact"/>
              <w:jc w:val="center"/>
              <w:rPr>
                <w:rFonts w:ascii="宋体" w:hAnsi="宋体" w:cs="宋体"/>
                <w:color w:val="000000" w:themeColor="text1"/>
                <w:szCs w:val="21"/>
                <w:highlight w:val="none"/>
                <w14:textFill>
                  <w14:solidFill>
                    <w14:schemeClr w14:val="tx1"/>
                  </w14:solidFill>
                </w14:textFill>
              </w:rPr>
            </w:pPr>
          </w:p>
        </w:tc>
      </w:tr>
      <w:tr w14:paraId="230A991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584" w:hRule="atLeast"/>
        </w:trPr>
        <w:tc>
          <w:tcPr>
            <w:tcW w:w="3556" w:type="dxa"/>
            <w:gridSpan w:val="5"/>
            <w:tcBorders>
              <w:top w:val="single" w:color="auto" w:sz="6" w:space="0"/>
              <w:left w:val="double" w:color="auto" w:sz="4" w:space="0"/>
              <w:bottom w:val="single" w:color="auto" w:sz="6" w:space="0"/>
              <w:right w:val="single" w:color="auto" w:sz="6" w:space="0"/>
            </w:tcBorders>
            <w:vAlign w:val="center"/>
          </w:tcPr>
          <w:p w14:paraId="7F8E70A3">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资质名称</w:t>
            </w:r>
          </w:p>
        </w:tc>
        <w:tc>
          <w:tcPr>
            <w:tcW w:w="871" w:type="dxa"/>
            <w:gridSpan w:val="2"/>
            <w:tcBorders>
              <w:top w:val="single" w:color="auto" w:sz="6" w:space="0"/>
              <w:left w:val="single" w:color="auto" w:sz="6" w:space="0"/>
              <w:bottom w:val="single" w:color="auto" w:sz="6" w:space="0"/>
              <w:right w:val="single" w:color="auto" w:sz="6" w:space="0"/>
            </w:tcBorders>
            <w:vAlign w:val="center"/>
          </w:tcPr>
          <w:p w14:paraId="24A79F50">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等级</w:t>
            </w:r>
          </w:p>
        </w:tc>
        <w:tc>
          <w:tcPr>
            <w:tcW w:w="1066" w:type="dxa"/>
            <w:tcBorders>
              <w:top w:val="single" w:color="auto" w:sz="6" w:space="0"/>
              <w:left w:val="single" w:color="auto" w:sz="6" w:space="0"/>
              <w:bottom w:val="single" w:color="auto" w:sz="6" w:space="0"/>
              <w:right w:val="single" w:color="auto" w:sz="6" w:space="0"/>
            </w:tcBorders>
            <w:vAlign w:val="center"/>
          </w:tcPr>
          <w:p w14:paraId="59EFA532">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发证机关</w:t>
            </w:r>
          </w:p>
        </w:tc>
        <w:tc>
          <w:tcPr>
            <w:tcW w:w="3369" w:type="dxa"/>
            <w:gridSpan w:val="3"/>
            <w:tcBorders>
              <w:top w:val="single" w:color="auto" w:sz="6" w:space="0"/>
              <w:left w:val="single" w:color="auto" w:sz="6" w:space="0"/>
              <w:bottom w:val="single" w:color="auto" w:sz="6" w:space="0"/>
              <w:right w:val="double" w:color="auto" w:sz="4" w:space="0"/>
            </w:tcBorders>
            <w:vAlign w:val="center"/>
          </w:tcPr>
          <w:p w14:paraId="59CCE600">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有效期</w:t>
            </w:r>
          </w:p>
        </w:tc>
      </w:tr>
      <w:tr w14:paraId="59E5D3D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644" w:hRule="atLeast"/>
        </w:trPr>
        <w:tc>
          <w:tcPr>
            <w:tcW w:w="3556" w:type="dxa"/>
            <w:gridSpan w:val="5"/>
            <w:tcBorders>
              <w:top w:val="single" w:color="auto" w:sz="6" w:space="0"/>
              <w:left w:val="double" w:color="auto" w:sz="4" w:space="0"/>
              <w:bottom w:val="single" w:color="auto" w:sz="6" w:space="0"/>
              <w:right w:val="single" w:color="auto" w:sz="6" w:space="0"/>
            </w:tcBorders>
            <w:vAlign w:val="center"/>
          </w:tcPr>
          <w:p w14:paraId="12729BDF">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871" w:type="dxa"/>
            <w:gridSpan w:val="2"/>
            <w:tcBorders>
              <w:top w:val="single" w:color="auto" w:sz="6" w:space="0"/>
              <w:left w:val="single" w:color="auto" w:sz="6" w:space="0"/>
              <w:bottom w:val="single" w:color="auto" w:sz="6" w:space="0"/>
              <w:right w:val="single" w:color="auto" w:sz="6" w:space="0"/>
            </w:tcBorders>
            <w:vAlign w:val="center"/>
          </w:tcPr>
          <w:p w14:paraId="1F5B8477">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1066" w:type="dxa"/>
            <w:tcBorders>
              <w:top w:val="single" w:color="auto" w:sz="6" w:space="0"/>
              <w:left w:val="single" w:color="auto" w:sz="6" w:space="0"/>
              <w:bottom w:val="single" w:color="auto" w:sz="6" w:space="0"/>
              <w:right w:val="single" w:color="auto" w:sz="6" w:space="0"/>
            </w:tcBorders>
            <w:vAlign w:val="center"/>
          </w:tcPr>
          <w:p w14:paraId="572A3A81">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3369" w:type="dxa"/>
            <w:gridSpan w:val="3"/>
            <w:tcBorders>
              <w:top w:val="single" w:color="auto" w:sz="6" w:space="0"/>
              <w:left w:val="single" w:color="auto" w:sz="6" w:space="0"/>
              <w:bottom w:val="single" w:color="auto" w:sz="6" w:space="0"/>
              <w:right w:val="double" w:color="auto" w:sz="4" w:space="0"/>
            </w:tcBorders>
            <w:vAlign w:val="center"/>
          </w:tcPr>
          <w:p w14:paraId="00EC903D">
            <w:pPr>
              <w:topLinePunct/>
              <w:spacing w:line="360" w:lineRule="exact"/>
              <w:jc w:val="center"/>
              <w:rPr>
                <w:rFonts w:ascii="宋体" w:hAnsi="宋体" w:cs="宋体"/>
                <w:color w:val="000000" w:themeColor="text1"/>
                <w:szCs w:val="21"/>
                <w:highlight w:val="none"/>
                <w14:textFill>
                  <w14:solidFill>
                    <w14:schemeClr w14:val="tx1"/>
                  </w14:solidFill>
                </w14:textFill>
              </w:rPr>
            </w:pPr>
          </w:p>
        </w:tc>
      </w:tr>
      <w:tr w14:paraId="211562E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569" w:hRule="atLeast"/>
        </w:trPr>
        <w:tc>
          <w:tcPr>
            <w:tcW w:w="3556" w:type="dxa"/>
            <w:gridSpan w:val="5"/>
            <w:tcBorders>
              <w:top w:val="single" w:color="auto" w:sz="6" w:space="0"/>
              <w:left w:val="double" w:color="auto" w:sz="4" w:space="0"/>
              <w:bottom w:val="single" w:color="auto" w:sz="6" w:space="0"/>
              <w:right w:val="single" w:color="auto" w:sz="6" w:space="0"/>
            </w:tcBorders>
            <w:vAlign w:val="center"/>
          </w:tcPr>
          <w:p w14:paraId="7E14140C">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871" w:type="dxa"/>
            <w:gridSpan w:val="2"/>
            <w:tcBorders>
              <w:top w:val="single" w:color="auto" w:sz="6" w:space="0"/>
              <w:left w:val="single" w:color="auto" w:sz="6" w:space="0"/>
              <w:bottom w:val="single" w:color="auto" w:sz="6" w:space="0"/>
              <w:right w:val="single" w:color="auto" w:sz="6" w:space="0"/>
            </w:tcBorders>
            <w:vAlign w:val="center"/>
          </w:tcPr>
          <w:p w14:paraId="566E2D2C">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1066" w:type="dxa"/>
            <w:tcBorders>
              <w:top w:val="single" w:color="auto" w:sz="6" w:space="0"/>
              <w:left w:val="single" w:color="auto" w:sz="6" w:space="0"/>
              <w:bottom w:val="single" w:color="auto" w:sz="6" w:space="0"/>
              <w:right w:val="single" w:color="auto" w:sz="6" w:space="0"/>
            </w:tcBorders>
            <w:vAlign w:val="center"/>
          </w:tcPr>
          <w:p w14:paraId="3E006380">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3369" w:type="dxa"/>
            <w:gridSpan w:val="3"/>
            <w:tcBorders>
              <w:top w:val="single" w:color="auto" w:sz="6" w:space="0"/>
              <w:left w:val="single" w:color="auto" w:sz="6" w:space="0"/>
              <w:bottom w:val="single" w:color="auto" w:sz="6" w:space="0"/>
              <w:right w:val="double" w:color="auto" w:sz="4" w:space="0"/>
            </w:tcBorders>
            <w:vAlign w:val="center"/>
          </w:tcPr>
          <w:p w14:paraId="29C4BD67">
            <w:pPr>
              <w:topLinePunct/>
              <w:spacing w:line="360" w:lineRule="exact"/>
              <w:jc w:val="center"/>
              <w:rPr>
                <w:rFonts w:ascii="宋体" w:hAnsi="宋体" w:cs="宋体"/>
                <w:color w:val="000000" w:themeColor="text1"/>
                <w:szCs w:val="21"/>
                <w:highlight w:val="none"/>
                <w14:textFill>
                  <w14:solidFill>
                    <w14:schemeClr w14:val="tx1"/>
                  </w14:solidFill>
                </w14:textFill>
              </w:rPr>
            </w:pPr>
          </w:p>
        </w:tc>
      </w:tr>
      <w:tr w14:paraId="0D03414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554" w:hRule="atLeast"/>
        </w:trPr>
        <w:tc>
          <w:tcPr>
            <w:tcW w:w="3556" w:type="dxa"/>
            <w:gridSpan w:val="5"/>
            <w:tcBorders>
              <w:top w:val="single" w:color="auto" w:sz="6" w:space="0"/>
              <w:left w:val="double" w:color="auto" w:sz="4" w:space="0"/>
              <w:bottom w:val="single" w:color="auto" w:sz="6" w:space="0"/>
              <w:right w:val="single" w:color="auto" w:sz="6" w:space="0"/>
            </w:tcBorders>
            <w:vAlign w:val="center"/>
          </w:tcPr>
          <w:p w14:paraId="20D7E4FB">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871" w:type="dxa"/>
            <w:gridSpan w:val="2"/>
            <w:tcBorders>
              <w:top w:val="single" w:color="auto" w:sz="6" w:space="0"/>
              <w:left w:val="single" w:color="auto" w:sz="6" w:space="0"/>
              <w:bottom w:val="single" w:color="auto" w:sz="6" w:space="0"/>
              <w:right w:val="single" w:color="auto" w:sz="6" w:space="0"/>
            </w:tcBorders>
            <w:vAlign w:val="center"/>
          </w:tcPr>
          <w:p w14:paraId="78A8CAD9">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1066" w:type="dxa"/>
            <w:tcBorders>
              <w:top w:val="single" w:color="auto" w:sz="6" w:space="0"/>
              <w:left w:val="single" w:color="auto" w:sz="6" w:space="0"/>
              <w:bottom w:val="single" w:color="auto" w:sz="6" w:space="0"/>
              <w:right w:val="single" w:color="auto" w:sz="6" w:space="0"/>
            </w:tcBorders>
            <w:vAlign w:val="center"/>
          </w:tcPr>
          <w:p w14:paraId="4F5BA8C3">
            <w:pPr>
              <w:topLinePunct/>
              <w:spacing w:line="360" w:lineRule="exact"/>
              <w:jc w:val="center"/>
              <w:rPr>
                <w:rFonts w:ascii="宋体" w:hAnsi="宋体" w:cs="宋体"/>
                <w:color w:val="000000" w:themeColor="text1"/>
                <w:szCs w:val="21"/>
                <w:highlight w:val="none"/>
                <w14:textFill>
                  <w14:solidFill>
                    <w14:schemeClr w14:val="tx1"/>
                  </w14:solidFill>
                </w14:textFill>
              </w:rPr>
            </w:pPr>
          </w:p>
        </w:tc>
        <w:tc>
          <w:tcPr>
            <w:tcW w:w="3369" w:type="dxa"/>
            <w:gridSpan w:val="3"/>
            <w:tcBorders>
              <w:top w:val="single" w:color="auto" w:sz="6" w:space="0"/>
              <w:left w:val="single" w:color="auto" w:sz="6" w:space="0"/>
              <w:bottom w:val="single" w:color="auto" w:sz="6" w:space="0"/>
              <w:right w:val="double" w:color="auto" w:sz="4" w:space="0"/>
            </w:tcBorders>
            <w:vAlign w:val="center"/>
          </w:tcPr>
          <w:p w14:paraId="52AE3E92">
            <w:pPr>
              <w:topLinePunct/>
              <w:spacing w:line="360" w:lineRule="exact"/>
              <w:jc w:val="center"/>
              <w:rPr>
                <w:rFonts w:ascii="宋体" w:hAnsi="宋体" w:cs="宋体"/>
                <w:color w:val="000000" w:themeColor="text1"/>
                <w:szCs w:val="21"/>
                <w:highlight w:val="none"/>
                <w14:textFill>
                  <w14:solidFill>
                    <w14:schemeClr w14:val="tx1"/>
                  </w14:solidFill>
                </w14:textFill>
              </w:rPr>
            </w:pPr>
          </w:p>
        </w:tc>
      </w:tr>
      <w:tr w14:paraId="6CD5604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1396" w:hRule="atLeast"/>
        </w:trPr>
        <w:tc>
          <w:tcPr>
            <w:tcW w:w="1237" w:type="dxa"/>
            <w:gridSpan w:val="2"/>
            <w:tcBorders>
              <w:top w:val="single" w:color="auto" w:sz="6" w:space="0"/>
              <w:left w:val="double" w:color="auto" w:sz="4" w:space="0"/>
              <w:bottom w:val="double" w:color="auto" w:sz="4" w:space="0"/>
              <w:right w:val="single" w:color="auto" w:sz="6" w:space="0"/>
            </w:tcBorders>
            <w:vAlign w:val="center"/>
          </w:tcPr>
          <w:p w14:paraId="58F928E4">
            <w:pPr>
              <w:topLinePunct/>
              <w:spacing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c>
          <w:tcPr>
            <w:tcW w:w="7625" w:type="dxa"/>
            <w:gridSpan w:val="9"/>
            <w:tcBorders>
              <w:top w:val="single" w:color="auto" w:sz="6" w:space="0"/>
              <w:left w:val="single" w:color="auto" w:sz="6" w:space="0"/>
              <w:bottom w:val="double" w:color="auto" w:sz="4" w:space="0"/>
              <w:right w:val="double" w:color="auto" w:sz="4" w:space="0"/>
            </w:tcBorders>
            <w:vAlign w:val="center"/>
          </w:tcPr>
          <w:p w14:paraId="62978EE7">
            <w:pPr>
              <w:topLinePunct/>
              <w:spacing w:line="360" w:lineRule="exact"/>
              <w:rPr>
                <w:rFonts w:ascii="仿宋_GB2312" w:hAnsi="宋体" w:eastAsia="仿宋_GB2312" w:cs="仿宋_GB2312"/>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提交企业法人营业执照副本、资质证书副本(如有）等</w:t>
            </w:r>
          </w:p>
        </w:tc>
      </w:tr>
    </w:tbl>
    <w:p w14:paraId="49BDEC5A">
      <w:pPr>
        <w:spacing w:line="480" w:lineRule="exact"/>
        <w:rPr>
          <w:rFonts w:ascii="宋体" w:hAnsi="宋体" w:cs="Arial"/>
          <w:b/>
          <w:color w:val="000000" w:themeColor="text1"/>
          <w:sz w:val="32"/>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br w:type="page"/>
      </w:r>
    </w:p>
    <w:p w14:paraId="1971C7FA">
      <w:pPr>
        <w:jc w:val="center"/>
        <w:rPr>
          <w:rFonts w:ascii="黑体" w:hAnsi="黑体" w:eastAsia="黑体"/>
          <w:b/>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28"/>
          <w:szCs w:val="28"/>
          <w:highlight w:val="none"/>
          <w14:textFill>
            <w14:solidFill>
              <w14:schemeClr w14:val="tx1"/>
            </w14:solidFill>
          </w14:textFill>
        </w:rPr>
        <w:t xml:space="preserve"> 供应商资格声明(格式)</w:t>
      </w:r>
    </w:p>
    <w:p w14:paraId="582397A1">
      <w:pPr>
        <w:adjustRightInd w:val="0"/>
        <w:snapToGrid w:val="0"/>
        <w:spacing w:line="44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(采购人、采购代理机构)：</w:t>
      </w:r>
    </w:p>
    <w:p w14:paraId="5C9E2606">
      <w:pPr>
        <w:adjustRightInd w:val="0"/>
        <w:snapToGrid w:val="0"/>
        <w:spacing w:line="44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按照《中华人民共和国政府采购法》及实施条例和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(项目名称)邀请公告的规定，我单位郑重声明如下：</w:t>
      </w:r>
    </w:p>
    <w:p w14:paraId="2AE305D7">
      <w:pPr>
        <w:adjustRightInd w:val="0"/>
        <w:snapToGrid w:val="0"/>
        <w:spacing w:line="44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一、我单位是按照中华人民共和国法律规定登记注册的，注册地点为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，全称为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，统一社会信用代码为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，法定代表人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，具有独立承担民事责任的能力。</w:t>
      </w:r>
    </w:p>
    <w:p w14:paraId="015103A4">
      <w:pPr>
        <w:adjustRightInd w:val="0"/>
        <w:snapToGrid w:val="0"/>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二、我单位具有良好的商业信誉和健全的财务会计制度。</w:t>
      </w:r>
    </w:p>
    <w:p w14:paraId="6B8C3619">
      <w:pPr>
        <w:adjustRightInd w:val="0"/>
        <w:snapToGrid w:val="0"/>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三、我</w:t>
      </w:r>
      <w:r>
        <w:rPr>
          <w:rFonts w:hint="eastAsia" w:ascii="宋体" w:hAnsi="宋体" w:cs="宋体"/>
          <w:color w:val="000000" w:themeColor="text1"/>
          <w:szCs w:val="21"/>
          <w:highlight w:val="none"/>
          <w14:textFill>
            <w14:solidFill>
              <w14:schemeClr w14:val="tx1"/>
            </w14:solidFill>
          </w14:textFill>
        </w:rPr>
        <w:t>单位</w:t>
      </w:r>
      <w:r>
        <w:rPr>
          <w:rFonts w:hint="eastAsia" w:ascii="宋体" w:hAnsi="宋体" w:cs="宋体"/>
          <w:color w:val="000000" w:themeColor="text1"/>
          <w:kern w:val="0"/>
          <w:szCs w:val="21"/>
          <w:highlight w:val="none"/>
          <w14:textFill>
            <w14:solidFill>
              <w14:schemeClr w14:val="tx1"/>
            </w14:solidFill>
          </w14:textFill>
        </w:rPr>
        <w:t>依法进行纳税和社会保险申报并实际履行了义务。</w:t>
      </w:r>
    </w:p>
    <w:p w14:paraId="4B9EF3DD">
      <w:pPr>
        <w:adjustRightInd w:val="0"/>
        <w:snapToGrid w:val="0"/>
        <w:spacing w:line="44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w:t>
      </w:r>
      <w:r>
        <w:rPr>
          <w:rFonts w:hint="eastAsia" w:ascii="宋体" w:hAnsi="宋体" w:cs="宋体"/>
          <w:color w:val="000000" w:themeColor="text1"/>
          <w:szCs w:val="21"/>
          <w:highlight w:val="none"/>
          <w14:textFill>
            <w14:solidFill>
              <w14:schemeClr w14:val="tx1"/>
            </w14:solidFill>
          </w14:textFill>
        </w:rPr>
        <w:t>我单位具有履行本项目采购合同所必需的设备和专业技术能力，并具有履行合同的良好</w:t>
      </w:r>
      <w:r>
        <w:rPr>
          <w:rFonts w:ascii="宋体" w:hAnsi="宋体"/>
          <w:color w:val="000000" w:themeColor="text1"/>
          <w:szCs w:val="21"/>
          <w:highlight w:val="none"/>
          <w14:textFill>
            <w14:solidFill>
              <w14:schemeClr w14:val="tx1"/>
            </w14:solidFill>
          </w14:textFill>
        </w:rPr>
        <w:t>记录</w:t>
      </w:r>
      <w:r>
        <w:rPr>
          <w:rFonts w:hint="eastAsia" w:ascii="宋体" w:hAnsi="宋体" w:cs="宋体"/>
          <w:color w:val="000000" w:themeColor="text1"/>
          <w:szCs w:val="21"/>
          <w:highlight w:val="none"/>
          <w14:textFill>
            <w14:solidFill>
              <w14:schemeClr w14:val="tx1"/>
            </w14:solidFill>
          </w14:textFill>
        </w:rPr>
        <w:t>。</w:t>
      </w:r>
    </w:p>
    <w:p w14:paraId="08702B7D">
      <w:pPr>
        <w:adjustRightInd w:val="0"/>
        <w:snapToGrid w:val="0"/>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5EA8785A">
      <w:pPr>
        <w:adjustRightInd w:val="0"/>
        <w:snapToGrid w:val="0"/>
        <w:spacing w:line="44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供应商在参加政府采购活动前3年内因违法经营被禁止在一定期限内参加政府采购活动，期限届满的，可以参加政府采购活动。</w:t>
      </w:r>
    </w:p>
    <w:p w14:paraId="5229BD0E">
      <w:pPr>
        <w:adjustRightInd w:val="0"/>
        <w:snapToGrid w:val="0"/>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六、我单位具备法律、行政法规规定的其他条件。</w:t>
      </w:r>
    </w:p>
    <w:p w14:paraId="759068EB">
      <w:pPr>
        <w:adjustRightInd w:val="0"/>
        <w:snapToGrid w:val="0"/>
        <w:spacing w:line="440" w:lineRule="exact"/>
        <w:ind w:firstLine="420" w:firstLineChars="200"/>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w:t>
      </w:r>
      <w:r>
        <w:rPr>
          <w:rFonts w:hint="eastAsia"/>
          <w:color w:val="000000" w:themeColor="text1"/>
          <w:szCs w:val="21"/>
          <w:highlight w:val="none"/>
          <w14:textFill>
            <w14:solidFill>
              <w14:schemeClr w14:val="tx1"/>
            </w14:solidFill>
          </w14:textFill>
        </w:rPr>
        <w:t>与我单位存在“单位负责人为同一人或者存在直接控股、管理关系”的其他单位信息如下（如无，填写“无”）：</w:t>
      </w:r>
    </w:p>
    <w:p w14:paraId="4D8BF6BD">
      <w:pPr>
        <w:adjustRightInd w:val="0"/>
        <w:snapToGrid w:val="0"/>
        <w:spacing w:line="440" w:lineRule="exact"/>
        <w:ind w:firstLine="420" w:firstLineChars="200"/>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与我单位的法定代表人（单位负责人）为同一人的其他单位如下：</w:t>
      </w:r>
      <w:r>
        <w:rPr>
          <w:rFonts w:hint="eastAsia" w:ascii="宋体" w:hAnsi="宋体"/>
          <w:color w:val="000000" w:themeColor="text1"/>
          <w:szCs w:val="21"/>
          <w:highlight w:val="none"/>
          <w:u w:val="single"/>
          <w14:textFill>
            <w14:solidFill>
              <w14:schemeClr w14:val="tx1"/>
            </w14:solidFill>
          </w14:textFill>
        </w:rPr>
        <w:t xml:space="preserve">               </w:t>
      </w:r>
    </w:p>
    <w:p w14:paraId="644B3F0E">
      <w:pPr>
        <w:adjustRightInd w:val="0"/>
        <w:snapToGrid w:val="0"/>
        <w:spacing w:line="44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2、我</w:t>
      </w:r>
      <w:r>
        <w:rPr>
          <w:rFonts w:hint="eastAsia"/>
          <w:color w:val="000000" w:themeColor="text1"/>
          <w:szCs w:val="21"/>
          <w:highlight w:val="none"/>
          <w14:textFill>
            <w14:solidFill>
              <w14:schemeClr w14:val="tx1"/>
            </w14:solidFill>
          </w14:textFill>
        </w:rPr>
        <w:t>单位</w:t>
      </w:r>
      <w:r>
        <w:rPr>
          <w:rFonts w:hint="eastAsia" w:ascii="宋体" w:hAnsi="宋体"/>
          <w:color w:val="000000" w:themeColor="text1"/>
          <w:szCs w:val="21"/>
          <w:highlight w:val="none"/>
          <w14:textFill>
            <w14:solidFill>
              <w14:schemeClr w14:val="tx1"/>
            </w14:solidFill>
          </w14:textFill>
        </w:rPr>
        <w:t>直接控股的其他单位如下：</w:t>
      </w:r>
      <w:r>
        <w:rPr>
          <w:rFonts w:hint="eastAsia" w:ascii="宋体" w:hAnsi="宋体"/>
          <w:color w:val="000000" w:themeColor="text1"/>
          <w:szCs w:val="21"/>
          <w:highlight w:val="none"/>
          <w:u w:val="single"/>
          <w14:textFill>
            <w14:solidFill>
              <w14:schemeClr w14:val="tx1"/>
            </w14:solidFill>
          </w14:textFill>
        </w:rPr>
        <w:t xml:space="preserve">               </w:t>
      </w:r>
    </w:p>
    <w:p w14:paraId="2E9AD1B8">
      <w:pPr>
        <w:adjustRightInd w:val="0"/>
        <w:snapToGrid w:val="0"/>
        <w:spacing w:line="440" w:lineRule="exact"/>
        <w:ind w:firstLine="420" w:firstLineChars="200"/>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3、与我</w:t>
      </w:r>
      <w:r>
        <w:rPr>
          <w:rFonts w:hint="eastAsia"/>
          <w:color w:val="000000" w:themeColor="text1"/>
          <w:szCs w:val="21"/>
          <w:highlight w:val="none"/>
          <w14:textFill>
            <w14:solidFill>
              <w14:schemeClr w14:val="tx1"/>
            </w14:solidFill>
          </w14:textFill>
        </w:rPr>
        <w:t>单位存在</w:t>
      </w:r>
      <w:r>
        <w:rPr>
          <w:rFonts w:hint="eastAsia" w:ascii="宋体" w:hAnsi="宋体"/>
          <w:color w:val="000000" w:themeColor="text1"/>
          <w:szCs w:val="21"/>
          <w:highlight w:val="none"/>
          <w14:textFill>
            <w14:solidFill>
              <w14:schemeClr w14:val="tx1"/>
            </w14:solidFill>
          </w14:textFill>
        </w:rPr>
        <w:t>管理关系的其他单位如下：</w:t>
      </w:r>
      <w:r>
        <w:rPr>
          <w:rFonts w:hint="eastAsia" w:ascii="宋体" w:hAnsi="宋体"/>
          <w:color w:val="000000" w:themeColor="text1"/>
          <w:szCs w:val="21"/>
          <w:highlight w:val="none"/>
          <w:u w:val="single"/>
          <w14:textFill>
            <w14:solidFill>
              <w14:schemeClr w14:val="tx1"/>
            </w14:solidFill>
          </w14:textFill>
        </w:rPr>
        <w:t xml:space="preserve">               </w:t>
      </w:r>
    </w:p>
    <w:p w14:paraId="4E814601">
      <w:pPr>
        <w:adjustRightInd w:val="0"/>
        <w:snapToGrid w:val="0"/>
        <w:spacing w:line="440" w:lineRule="exact"/>
        <w:ind w:firstLine="420" w:firstLineChars="200"/>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八、</w:t>
      </w:r>
      <w:r>
        <w:rPr>
          <w:rFonts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14:textFill>
            <w14:solidFill>
              <w14:schemeClr w14:val="tx1"/>
            </w14:solidFill>
          </w14:textFill>
        </w:rPr>
        <w:t>单位</w:t>
      </w:r>
      <w:r>
        <w:rPr>
          <w:rFonts w:ascii="宋体" w:hAnsi="宋体"/>
          <w:color w:val="000000" w:themeColor="text1"/>
          <w:szCs w:val="21"/>
          <w:highlight w:val="none"/>
          <w14:textFill>
            <w14:solidFill>
              <w14:schemeClr w14:val="tx1"/>
            </w14:solidFill>
          </w14:textFill>
        </w:rPr>
        <w:t>不属于为本项目提供整体设计、规范编制或者项目管理、监理、检测等服务的</w:t>
      </w:r>
      <w:r>
        <w:rPr>
          <w:rFonts w:hint="eastAsia" w:ascii="宋体" w:hAnsi="宋体" w:cs="宋体"/>
          <w:color w:val="000000" w:themeColor="text1"/>
          <w:szCs w:val="21"/>
          <w:highlight w:val="none"/>
          <w14:textFill>
            <w14:solidFill>
              <w14:schemeClr w14:val="tx1"/>
            </w14:solidFill>
          </w14:textFill>
        </w:rPr>
        <w:t>供应商</w:t>
      </w:r>
      <w:r>
        <w:rPr>
          <w:rFonts w:ascii="宋体" w:hAnsi="宋体"/>
          <w:color w:val="000000" w:themeColor="text1"/>
          <w:szCs w:val="21"/>
          <w:highlight w:val="none"/>
          <w14:textFill>
            <w14:solidFill>
              <w14:schemeClr w14:val="tx1"/>
            </w14:solidFill>
          </w14:textFill>
        </w:rPr>
        <w:t>。</w:t>
      </w:r>
    </w:p>
    <w:p w14:paraId="0F8D2EC1">
      <w:pPr>
        <w:adjustRightInd w:val="0"/>
        <w:snapToGrid w:val="0"/>
        <w:spacing w:line="44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九、</w:t>
      </w:r>
      <w:r>
        <w:rPr>
          <w:rFonts w:ascii="宋体" w:hAnsi="宋体"/>
          <w:color w:val="000000" w:themeColor="text1"/>
          <w:szCs w:val="21"/>
          <w:highlight w:val="none"/>
          <w14:textFill>
            <w14:solidFill>
              <w14:schemeClr w14:val="tx1"/>
            </w14:solidFill>
          </w14:textFill>
        </w:rPr>
        <w:t>我单位无以下不良信用记录情形：</w:t>
      </w:r>
    </w:p>
    <w:p w14:paraId="05E69774">
      <w:pPr>
        <w:adjustRightInd w:val="0"/>
        <w:snapToGrid w:val="0"/>
        <w:spacing w:line="440" w:lineRule="exact"/>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color w:val="000000" w:themeColor="text1"/>
          <w:szCs w:val="21"/>
          <w:highlight w:val="none"/>
          <w14:textFill>
            <w14:solidFill>
              <w14:schemeClr w14:val="tx1"/>
            </w14:solidFill>
          </w14:textFill>
        </w:rPr>
        <w:t>“信用中国”网站被列入失信被执行人和重大税收违法案件当事人名单；</w:t>
      </w:r>
    </w:p>
    <w:p w14:paraId="4D276470">
      <w:pPr>
        <w:adjustRightInd w:val="0"/>
        <w:snapToGrid w:val="0"/>
        <w:spacing w:line="440" w:lineRule="exact"/>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color w:val="000000" w:themeColor="text1"/>
          <w:szCs w:val="21"/>
          <w:highlight w:val="none"/>
          <w14:textFill>
            <w14:solidFill>
              <w14:schemeClr w14:val="tx1"/>
            </w14:solidFill>
          </w14:textFill>
        </w:rPr>
        <w:t>“中国政府采购网”网站被列入政府采购严重违法失信行为记录名单；</w:t>
      </w:r>
    </w:p>
    <w:p w14:paraId="36EFA90D">
      <w:pPr>
        <w:adjustRightInd w:val="0"/>
        <w:snapToGrid w:val="0"/>
        <w:spacing w:line="440" w:lineRule="exact"/>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不符合《政府采购法》第二十二条规定的条件。</w:t>
      </w:r>
    </w:p>
    <w:p w14:paraId="544AC45A">
      <w:pPr>
        <w:adjustRightInd w:val="0"/>
        <w:snapToGrid w:val="0"/>
        <w:spacing w:line="440" w:lineRule="exact"/>
        <w:ind w:firstLine="420" w:firstLineChars="200"/>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我单位保证上述声明的事项都是真实的，如有虚假，我单位愿意承担相应的法律责任，并承担因此所造成的一切损失。</w:t>
      </w:r>
    </w:p>
    <w:p w14:paraId="5D08B268">
      <w:pPr>
        <w:adjustRightInd w:val="0"/>
        <w:snapToGrid w:val="0"/>
        <w:spacing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注：第三条“良好的商业信誉”是指供应商经营状况良好，无本</w:t>
      </w:r>
      <w:r>
        <w:rPr>
          <w:rFonts w:hint="eastAsia" w:ascii="宋体" w:hAnsi="宋体"/>
          <w:color w:val="000000" w:themeColor="text1"/>
          <w:szCs w:val="21"/>
          <w:highlight w:val="none"/>
          <w14:textFill>
            <w14:solidFill>
              <w14:schemeClr w14:val="tx1"/>
            </w14:solidFill>
          </w14:textFill>
        </w:rPr>
        <w:t>承诺函</w:t>
      </w:r>
      <w:r>
        <w:rPr>
          <w:rFonts w:hint="eastAsia" w:ascii="宋体" w:hAnsi="宋体" w:cs="宋体"/>
          <w:color w:val="000000" w:themeColor="text1"/>
          <w:szCs w:val="21"/>
          <w:highlight w:val="none"/>
          <w14:textFill>
            <w14:solidFill>
              <w14:schemeClr w14:val="tx1"/>
            </w14:solidFill>
          </w14:textFill>
        </w:rPr>
        <w:t>第九条情形。</w:t>
      </w:r>
    </w:p>
    <w:p w14:paraId="0B63ABAA">
      <w:pPr>
        <w:adjustRightInd w:val="0"/>
        <w:snapToGrid w:val="0"/>
        <w:spacing w:line="440" w:lineRule="exact"/>
        <w:jc w:val="left"/>
        <w:rPr>
          <w:rFonts w:ascii="宋体" w:hAnsi="宋体" w:cs="宋体"/>
          <w:color w:val="000000" w:themeColor="text1"/>
          <w:szCs w:val="21"/>
          <w:highlight w:val="none"/>
          <w14:textFill>
            <w14:solidFill>
              <w14:schemeClr w14:val="tx1"/>
            </w14:solidFill>
          </w14:textFill>
        </w:rPr>
      </w:pPr>
    </w:p>
    <w:p w14:paraId="0F398877">
      <w:pPr>
        <w:adjustRightInd w:val="0"/>
        <w:snapToGrid w:val="0"/>
        <w:spacing w:line="44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供应商名称（盖单位公章）：</w:t>
      </w:r>
    </w:p>
    <w:p w14:paraId="59F7C64B">
      <w:pPr>
        <w:adjustRightInd w:val="0"/>
        <w:snapToGrid w:val="0"/>
        <w:spacing w:line="440" w:lineRule="exact"/>
        <w:jc w:val="left"/>
        <w:rPr>
          <w:rFonts w:ascii="宋体" w:hAnsi="宋体" w:cs="宋体"/>
          <w:b/>
          <w:bCs/>
          <w:color w:val="000000" w:themeColor="text1"/>
          <w:kern w:val="0"/>
          <w:sz w:val="44"/>
          <w:szCs w:val="44"/>
          <w:highlight w:val="non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w:t>
      </w:r>
      <w:r>
        <w:rPr>
          <w:rFonts w:hint="eastAsia" w:ascii="宋体" w:hAnsi="宋体" w:cs="微软雅黑"/>
          <w:color w:val="000000" w:themeColor="text1"/>
          <w:kern w:val="0"/>
          <w:szCs w:val="21"/>
          <w:highlight w:val="none"/>
          <w14:textFill>
            <w14:solidFill>
              <w14:schemeClr w14:val="tx1"/>
            </w14:solidFill>
          </w14:textFill>
        </w:rPr>
        <w:t>定</w:t>
      </w:r>
      <w:r>
        <w:rPr>
          <w:rFonts w:hint="eastAsia" w:ascii="宋体" w:hAnsi="宋体" w:cs="微软雅黑"/>
          <w:color w:val="000000" w:themeColor="text1"/>
          <w:spacing w:val="-2"/>
          <w:kern w:val="0"/>
          <w:szCs w:val="21"/>
          <w:highlight w:val="none"/>
          <w14:textFill>
            <w14:solidFill>
              <w14:schemeClr w14:val="tx1"/>
            </w14:solidFill>
          </w14:textFill>
        </w:rPr>
        <w:t>代</w:t>
      </w:r>
      <w:r>
        <w:rPr>
          <w:rFonts w:hint="eastAsia" w:ascii="宋体" w:hAnsi="宋体" w:cs="微软雅黑"/>
          <w:color w:val="000000" w:themeColor="text1"/>
          <w:kern w:val="0"/>
          <w:szCs w:val="21"/>
          <w:highlight w:val="none"/>
          <w14:textFill>
            <w14:solidFill>
              <w14:schemeClr w14:val="tx1"/>
            </w14:solidFill>
          </w14:textFill>
        </w:rPr>
        <w:t>表</w:t>
      </w:r>
      <w:r>
        <w:rPr>
          <w:rFonts w:hint="eastAsia" w:ascii="宋体" w:hAnsi="宋体" w:cs="微软雅黑"/>
          <w:color w:val="000000" w:themeColor="text1"/>
          <w:spacing w:val="-2"/>
          <w:kern w:val="0"/>
          <w:szCs w:val="21"/>
          <w:highlight w:val="none"/>
          <w14:textFill>
            <w14:solidFill>
              <w14:schemeClr w14:val="tx1"/>
            </w14:solidFill>
          </w14:textFill>
        </w:rPr>
        <w:t>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或委托代理人：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（签字或印章）</w:t>
      </w:r>
    </w:p>
    <w:p w14:paraId="29F3A93A">
      <w:pPr>
        <w:adjustRightInd w:val="0"/>
        <w:snapToGrid w:val="0"/>
        <w:spacing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45B6BE76">
      <w:pPr>
        <w:adjustRightInd w:val="0"/>
        <w:snapToGrid w:val="0"/>
        <w:spacing w:beforeLines="50" w:line="360" w:lineRule="auto"/>
        <w:ind w:firstLine="420" w:firstLineChars="200"/>
        <w:rPr>
          <w:rFonts w:ascii="宋体" w:hAnsi="宋体"/>
          <w:color w:val="000000" w:themeColor="text1"/>
          <w:highlight w:val="none"/>
          <w14:textFill>
            <w14:solidFill>
              <w14:schemeClr w14:val="tx1"/>
            </w14:solidFill>
          </w14:textFill>
        </w:rPr>
      </w:pPr>
    </w:p>
    <w:p w14:paraId="2ED2945F">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br w:type="page"/>
      </w:r>
    </w:p>
    <w:p w14:paraId="7FE0A344">
      <w:pPr>
        <w:widowControl/>
        <w:adjustRightInd w:val="0"/>
        <w:snapToGrid w:val="0"/>
        <w:spacing w:before="120" w:beforeLines="50" w:line="360" w:lineRule="auto"/>
        <w:jc w:val="center"/>
        <w:rPr>
          <w:rFonts w:hint="eastAsia" w:ascii="黑体" w:hAnsi="仿宋" w:eastAsia="黑体" w:cs="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湖南省政府采购供应商资格承诺函</w:t>
      </w:r>
    </w:p>
    <w:p w14:paraId="3BAC1CF3">
      <w:pPr>
        <w:widowControl/>
        <w:spacing w:line="480" w:lineRule="atLeast"/>
        <w:ind w:firstLine="422"/>
        <w:jc w:val="left"/>
        <w:rPr>
          <w:rFonts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致</w:t>
      </w:r>
      <w:r>
        <w:rPr>
          <w:rFonts w:hint="eastAsia" w:ascii="宋体" w:hAnsi="宋体" w:cs="宋体"/>
          <w:b/>
          <w:bCs/>
          <w:color w:val="000000" w:themeColor="text1"/>
          <w:kern w:val="0"/>
          <w:sz w:val="24"/>
          <w:highlight w:val="none"/>
          <w:u w:val="single"/>
          <w14:textFill>
            <w14:solidFill>
              <w14:schemeClr w14:val="tx1"/>
            </w14:solidFill>
          </w14:textFill>
        </w:rPr>
        <w:t>            </w:t>
      </w:r>
      <w:r>
        <w:rPr>
          <w:rFonts w:hint="eastAsia" w:ascii="宋体" w:hAnsi="宋体" w:cs="宋体"/>
          <w:b/>
          <w:bCs/>
          <w:color w:val="000000" w:themeColor="text1"/>
          <w:kern w:val="0"/>
          <w:sz w:val="24"/>
          <w:highlight w:val="none"/>
          <w14:textFill>
            <w14:solidFill>
              <w14:schemeClr w14:val="tx1"/>
            </w14:solidFill>
          </w14:textFill>
        </w:rPr>
        <w:t>（采购人、采购代理机构）：</w:t>
      </w:r>
    </w:p>
    <w:p w14:paraId="6CCA2005">
      <w:pPr>
        <w:widowControl/>
        <w:spacing w:line="480" w:lineRule="atLeast"/>
        <w:ind w:firstLine="42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27DA8A8D">
      <w:pPr>
        <w:widowControl/>
        <w:spacing w:line="480" w:lineRule="atLeast"/>
        <w:ind w:firstLine="42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按照《政府采购促进中小企业发展管理办法》（财库〔2020〕46号），本公司企业规模为：□大型  □中型  □小型  □微型</w:t>
      </w:r>
    </w:p>
    <w:p w14:paraId="12861D1A">
      <w:pPr>
        <w:widowControl/>
        <w:spacing w:line="360" w:lineRule="auto"/>
        <w:ind w:firstLine="420" w:firstLineChars="20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公司机构代码：</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；注册登记机构：</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；日期</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；有效期：</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；注册资本：</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；地址</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；经济行业：</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；经济性质：</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w:t>
      </w:r>
    </w:p>
    <w:p w14:paraId="226FC823">
      <w:pPr>
        <w:widowControl/>
        <w:spacing w:line="360" w:lineRule="auto"/>
        <w:ind w:firstLine="420" w:firstLineChars="20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法定代表人姓名（签字）：</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；身份证号：</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；手机号：</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w:t>
      </w:r>
    </w:p>
    <w:p w14:paraId="399DFB15">
      <w:pPr>
        <w:widowControl/>
        <w:spacing w:line="360" w:lineRule="auto"/>
        <w:ind w:firstLine="420" w:firstLineChars="20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授权代表人姓名（签字）：</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；身份证号：</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；手机号：</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w:t>
      </w:r>
    </w:p>
    <w:p w14:paraId="31840ABD">
      <w:pPr>
        <w:widowControl/>
        <w:spacing w:line="420" w:lineRule="atLeast"/>
        <w:ind w:left="228" w:firstLine="420"/>
        <w:jc w:val="left"/>
        <w:rPr>
          <w:rFonts w:hint="eastAsia" w:ascii="微软雅黑" w:hAnsi="微软雅黑" w:eastAsia="微软雅黑" w:cs="宋体"/>
          <w:color w:val="000000" w:themeColor="text1"/>
          <w:kern w:val="0"/>
          <w:sz w:val="24"/>
          <w:highlight w:val="none"/>
          <w14:textFill>
            <w14:solidFill>
              <w14:schemeClr w14:val="tx1"/>
            </w14:solidFill>
          </w14:textFill>
        </w:rPr>
      </w:pPr>
      <w:r>
        <w:rPr>
          <w:rFonts w:eastAsia="微软雅黑"/>
          <w:color w:val="000000" w:themeColor="text1"/>
          <w:kern w:val="0"/>
          <w:szCs w:val="21"/>
          <w:highlight w:val="none"/>
          <w14:textFill>
            <w14:solidFill>
              <w14:schemeClr w14:val="tx1"/>
            </w14:solidFill>
          </w14:textFill>
        </w:rPr>
        <w:t> </w:t>
      </w:r>
    </w:p>
    <w:p w14:paraId="61B40CC7">
      <w:pPr>
        <w:widowControl/>
        <w:spacing w:line="420" w:lineRule="atLeast"/>
        <w:ind w:left="228" w:firstLine="42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投标人名称（盖公章）：</w:t>
      </w:r>
    </w:p>
    <w:p w14:paraId="12D56D54">
      <w:pPr>
        <w:ind w:firstLine="630" w:firstLineChars="300"/>
        <w:rPr>
          <w:rFonts w:hint="eastAsia"/>
          <w:color w:val="000000" w:themeColor="text1"/>
          <w:highlight w:val="none"/>
          <w14:textFill>
            <w14:solidFill>
              <w14:schemeClr w14:val="tx1"/>
            </w14:solidFill>
          </w14:textFill>
        </w:rPr>
      </w:pPr>
    </w:p>
    <w:p w14:paraId="04A7247D">
      <w:pPr>
        <w:ind w:firstLine="630" w:firstLineChars="3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030CC669">
      <w:pPr>
        <w:snapToGrid w:val="0"/>
        <w:spacing w:line="400" w:lineRule="exact"/>
        <w:ind w:firstLine="400" w:firstLineChars="200"/>
        <w:jc w:val="left"/>
        <w:rPr>
          <w:rFonts w:hint="eastAsia" w:ascii="宋体" w:hAnsi="宋体" w:eastAsia="宋体"/>
          <w:bCs/>
          <w:color w:val="000000" w:themeColor="text1"/>
          <w:sz w:val="20"/>
          <w:szCs w:val="21"/>
          <w:highlight w:val="none"/>
          <w:lang w:eastAsia="zh-CN"/>
          <w14:textFill>
            <w14:solidFill>
              <w14:schemeClr w14:val="tx1"/>
            </w14:solidFill>
          </w14:textFill>
        </w:rPr>
      </w:pPr>
    </w:p>
    <w:p w14:paraId="311D424B">
      <w:pPr>
        <w:adjustRightInd w:val="0"/>
        <w:snapToGrid w:val="0"/>
        <w:spacing w:beforeLines="50"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br w:type="page"/>
      </w:r>
    </w:p>
    <w:p w14:paraId="1AF7E928">
      <w:pPr>
        <w:jc w:val="center"/>
        <w:rPr>
          <w:rFonts w:ascii="宋体" w:hAnsi="宋体" w:cs="Times New Roman"/>
          <w:b/>
          <w:bCs/>
          <w:color w:val="000000" w:themeColor="text1"/>
          <w:szCs w:val="21"/>
          <w:highlight w:val="none"/>
          <w14:textFill>
            <w14:solidFill>
              <w14:schemeClr w14:val="tx1"/>
            </w14:solidFill>
          </w14:textFill>
        </w:rPr>
      </w:pPr>
      <w:r>
        <w:rPr>
          <w:rFonts w:hint="eastAsia" w:ascii="宋体" w:hAnsi="宋体" w:cs="Times New Roman"/>
          <w:b/>
          <w:bCs/>
          <w:color w:val="000000" w:themeColor="text1"/>
          <w:szCs w:val="21"/>
          <w:highlight w:val="none"/>
          <w14:textFill>
            <w14:solidFill>
              <w14:schemeClr w14:val="tx1"/>
            </w14:solidFill>
          </w14:textFill>
        </w:rPr>
        <w:t>中小企业声明函</w:t>
      </w:r>
    </w:p>
    <w:p w14:paraId="5D25483A">
      <w:pPr>
        <w:snapToGrid w:val="0"/>
        <w:jc w:val="left"/>
        <w:rPr>
          <w:rFonts w:ascii="宋体" w:hAnsi="宋体" w:cs="宋体"/>
          <w:b/>
          <w:color w:val="000000" w:themeColor="text1"/>
          <w:sz w:val="20"/>
          <w:highlight w:val="none"/>
          <w14:textFill>
            <w14:solidFill>
              <w14:schemeClr w14:val="tx1"/>
            </w14:solidFill>
          </w14:textFill>
        </w:rPr>
      </w:pPr>
    </w:p>
    <w:p w14:paraId="05E1A264">
      <w:pPr>
        <w:spacing w:line="440" w:lineRule="exact"/>
        <w:ind w:firstLine="482"/>
        <w:jc w:val="left"/>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kern w:val="0"/>
          <w:szCs w:val="21"/>
          <w:highlight w:val="none"/>
          <w:u w:val="single"/>
          <w14:textFill>
            <w14:solidFill>
              <w14:schemeClr w14:val="tx1"/>
            </w14:solidFill>
          </w14:textFill>
        </w:rPr>
        <w:t>    （单位名称）</w:t>
      </w:r>
      <w:r>
        <w:rPr>
          <w:rFonts w:hint="eastAsia" w:ascii="宋体" w:hAnsi="宋体" w:cs="宋体"/>
          <w:color w:val="000000" w:themeColor="text1"/>
          <w:kern w:val="0"/>
          <w:szCs w:val="21"/>
          <w:highlight w:val="none"/>
          <w14:textFill>
            <w14:solidFill>
              <w14:schemeClr w14:val="tx1"/>
            </w14:solidFill>
          </w14:textFill>
        </w:rPr>
        <w:t>的</w:t>
      </w:r>
      <w:r>
        <w:rPr>
          <w:rFonts w:hint="eastAsia" w:ascii="宋体" w:hAnsi="宋体" w:cs="宋体"/>
          <w:color w:val="000000" w:themeColor="text1"/>
          <w:kern w:val="0"/>
          <w:szCs w:val="21"/>
          <w:highlight w:val="none"/>
          <w:u w:val="single"/>
          <w14:textFill>
            <w14:solidFill>
              <w14:schemeClr w14:val="tx1"/>
            </w14:solidFill>
          </w14:textFill>
        </w:rPr>
        <w:t>（项目名称）</w:t>
      </w:r>
      <w:r>
        <w:rPr>
          <w:rFonts w:hint="eastAsia" w:ascii="宋体" w:hAnsi="Times New Roman" w:cs="宋体"/>
          <w:color w:val="000000" w:themeColor="text1"/>
          <w:spacing w:val="6"/>
          <w:kern w:val="0"/>
          <w:szCs w:val="21"/>
          <w:highlight w:val="none"/>
          <w14:textFill>
            <w14:solidFill>
              <w14:schemeClr w14:val="tx1"/>
            </w14:solidFill>
          </w14:textFill>
        </w:rPr>
        <w:t>采购活动，</w:t>
      </w:r>
      <w:r>
        <w:rPr>
          <w:rFonts w:hint="eastAsia" w:ascii="宋体" w:hAnsi="宋体" w:cs="宋体"/>
          <w:color w:val="000000" w:themeColor="text1"/>
          <w:kern w:val="0"/>
          <w:szCs w:val="21"/>
          <w:highlight w:val="none"/>
          <w14:textFill>
            <w14:solidFill>
              <w14:schemeClr w14:val="tx1"/>
            </w14:solidFill>
          </w14:textFill>
        </w:rPr>
        <w:t>服务全部由符合政策要求的中小企业承接（或者：工程的施工单位全部为符合政策要求的中小企业）</w:t>
      </w:r>
      <w:r>
        <w:rPr>
          <w:rFonts w:hint="eastAsia" w:ascii="宋体" w:hAnsi="Times New Roman" w:cs="宋体"/>
          <w:color w:val="000000" w:themeColor="text1"/>
          <w:spacing w:val="6"/>
          <w:kern w:val="0"/>
          <w:szCs w:val="21"/>
          <w:highlight w:val="none"/>
          <w14:textFill>
            <w14:solidFill>
              <w14:schemeClr w14:val="tx1"/>
            </w14:solidFill>
          </w14:textFill>
        </w:rPr>
        <w:t>。相关企业（含联合体中的中小企业、签订分包意向协议的中小企业）的具体情况如下：</w:t>
      </w:r>
    </w:p>
    <w:p w14:paraId="5529EE22">
      <w:pPr>
        <w:spacing w:line="440" w:lineRule="exact"/>
        <w:ind w:firstLine="482"/>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1.   （标的名称）</w:t>
      </w:r>
      <w:r>
        <w:rPr>
          <w:rFonts w:hint="eastAsia" w:ascii="宋体" w:hAnsi="宋体" w:cs="宋体"/>
          <w:color w:val="000000" w:themeColor="text1"/>
          <w:kern w:val="0"/>
          <w:szCs w:val="21"/>
          <w:highlight w:val="none"/>
          <w14:textFill>
            <w14:solidFill>
              <w14:schemeClr w14:val="tx1"/>
            </w14:solidFill>
          </w14:textFill>
        </w:rPr>
        <w:t>，属于</w:t>
      </w:r>
      <w:r>
        <w:rPr>
          <w:rFonts w:hint="eastAsia" w:ascii="宋体" w:hAnsi="宋体" w:cs="宋体"/>
          <w:color w:val="000000" w:themeColor="text1"/>
          <w:kern w:val="0"/>
          <w:szCs w:val="21"/>
          <w:highlight w:val="none"/>
          <w:u w:val="single"/>
          <w14:textFill>
            <w14:solidFill>
              <w14:schemeClr w14:val="tx1"/>
            </w14:solidFill>
          </w14:textFill>
        </w:rPr>
        <w:t>    （采购文件中明确的所属行业）</w:t>
      </w:r>
      <w:r>
        <w:rPr>
          <w:rFonts w:hint="eastAsia" w:ascii="宋体" w:hAnsi="宋体" w:cs="宋体"/>
          <w:color w:val="000000" w:themeColor="text1"/>
          <w:kern w:val="0"/>
          <w:szCs w:val="21"/>
          <w:highlight w:val="none"/>
          <w14:textFill>
            <w14:solidFill>
              <w14:schemeClr w14:val="tx1"/>
            </w14:solidFill>
          </w14:textFill>
        </w:rPr>
        <w:t>；承建（承接）企业为</w:t>
      </w:r>
      <w:r>
        <w:rPr>
          <w:rFonts w:hint="eastAsia" w:ascii="宋体" w:hAnsi="宋体" w:cs="宋体"/>
          <w:color w:val="000000" w:themeColor="text1"/>
          <w:kern w:val="0"/>
          <w:szCs w:val="21"/>
          <w:highlight w:val="none"/>
          <w:u w:val="single"/>
          <w14:textFill>
            <w14:solidFill>
              <w14:schemeClr w14:val="tx1"/>
            </w14:solidFill>
          </w14:textFill>
        </w:rPr>
        <w:t>    （企业名称）</w:t>
      </w:r>
      <w:r>
        <w:rPr>
          <w:rFonts w:hint="eastAsia" w:ascii="宋体" w:hAnsi="宋体" w:cs="宋体"/>
          <w:color w:val="000000" w:themeColor="text1"/>
          <w:kern w:val="0"/>
          <w:szCs w:val="21"/>
          <w:highlight w:val="none"/>
          <w14:textFill>
            <w14:solidFill>
              <w14:schemeClr w14:val="tx1"/>
            </w14:solidFill>
          </w14:textFill>
        </w:rPr>
        <w:t>，从业人员</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人，营业收入为</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万元，资产总额为</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万元，属于</w:t>
      </w:r>
      <w:r>
        <w:rPr>
          <w:rFonts w:hint="eastAsia" w:ascii="宋体" w:hAnsi="宋体" w:cs="宋体"/>
          <w:color w:val="000000" w:themeColor="text1"/>
          <w:kern w:val="0"/>
          <w:szCs w:val="21"/>
          <w:highlight w:val="none"/>
          <w:u w:val="single"/>
          <w14:textFill>
            <w14:solidFill>
              <w14:schemeClr w14:val="tx1"/>
            </w14:solidFill>
          </w14:textFill>
        </w:rPr>
        <w:t>     （中型企业、小型企业、微型企业）</w:t>
      </w:r>
      <w:r>
        <w:rPr>
          <w:rFonts w:hint="eastAsia" w:ascii="宋体" w:hAnsi="宋体" w:cs="宋体"/>
          <w:color w:val="000000" w:themeColor="text1"/>
          <w:kern w:val="0"/>
          <w:szCs w:val="21"/>
          <w:highlight w:val="none"/>
          <w14:textFill>
            <w14:solidFill>
              <w14:schemeClr w14:val="tx1"/>
            </w14:solidFill>
          </w14:textFill>
        </w:rPr>
        <w:t>；</w:t>
      </w:r>
    </w:p>
    <w:p w14:paraId="62D06728">
      <w:pPr>
        <w:spacing w:line="440" w:lineRule="exact"/>
        <w:ind w:firstLine="482"/>
        <w:jc w:val="left"/>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以上企业，不属于大企业的分支机构，不存在控股股东为大企业的情形，也不存在与大企业的负责人为同一人的情形。</w:t>
      </w:r>
    </w:p>
    <w:p w14:paraId="7F586CD3">
      <w:pPr>
        <w:spacing w:line="440" w:lineRule="exact"/>
        <w:ind w:firstLine="482"/>
        <w:jc w:val="left"/>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本企业对上述声明内容的真实性负责。如有虚假，将依法承担相应责任。</w:t>
      </w:r>
    </w:p>
    <w:p w14:paraId="3176A562">
      <w:pPr>
        <w:spacing w:line="440" w:lineRule="exact"/>
        <w:ind w:firstLine="5280"/>
        <w:jc w:val="left"/>
        <w:rPr>
          <w:rFonts w:ascii="宋体" w:hAnsi="宋体" w:cs="宋体"/>
          <w:color w:val="000000" w:themeColor="text1"/>
          <w:kern w:val="0"/>
          <w:szCs w:val="21"/>
          <w:highlight w:val="none"/>
          <w14:textFill>
            <w14:solidFill>
              <w14:schemeClr w14:val="tx1"/>
            </w14:solidFill>
          </w14:textFill>
        </w:rPr>
      </w:pPr>
    </w:p>
    <w:p w14:paraId="777382A6">
      <w:pPr>
        <w:spacing w:line="440" w:lineRule="exact"/>
        <w:ind w:firstLine="5280"/>
        <w:jc w:val="left"/>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企业名称（盖章）：</w:t>
      </w:r>
    </w:p>
    <w:p w14:paraId="5FCDE01B">
      <w:pPr>
        <w:spacing w:line="440" w:lineRule="exact"/>
        <w:ind w:firstLine="5280"/>
        <w:jc w:val="left"/>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日 期：</w:t>
      </w:r>
      <w:r>
        <w:rPr>
          <w:rFonts w:hint="eastAsia" w:ascii="宋体" w:hAnsi="宋体" w:cs="宋体"/>
          <w:color w:val="000000" w:themeColor="text1"/>
          <w:kern w:val="0"/>
          <w:szCs w:val="21"/>
          <w:highlight w:val="none"/>
          <w:u w:val="single"/>
          <w14:textFill>
            <w14:solidFill>
              <w14:schemeClr w14:val="tx1"/>
            </w14:solidFill>
          </w14:textFill>
        </w:rPr>
        <w:t>      </w:t>
      </w:r>
    </w:p>
    <w:p w14:paraId="671BAAB0">
      <w:pPr>
        <w:jc w:val="left"/>
        <w:rPr>
          <w:rFonts w:ascii="宋体" w:hAnsi="宋体" w:cs="宋体"/>
          <w:color w:val="000000" w:themeColor="text1"/>
          <w:kern w:val="0"/>
          <w:sz w:val="18"/>
          <w:szCs w:val="18"/>
          <w:highlight w:val="none"/>
          <w14:textFill>
            <w14:solidFill>
              <w14:schemeClr w14:val="tx1"/>
            </w14:solidFill>
          </w14:textFill>
        </w:rPr>
      </w:pPr>
    </w:p>
    <w:p w14:paraId="4021D06A">
      <w:pPr>
        <w:jc w:val="left"/>
        <w:rPr>
          <w:rFonts w:ascii="宋体" w:hAnsi="宋体" w:cs="宋体"/>
          <w:color w:val="000000" w:themeColor="text1"/>
          <w:kern w:val="0"/>
          <w:sz w:val="18"/>
          <w:szCs w:val="18"/>
          <w:highlight w:val="none"/>
          <w14:textFill>
            <w14:solidFill>
              <w14:schemeClr w14:val="tx1"/>
            </w14:solidFill>
          </w14:textFill>
        </w:rPr>
      </w:pPr>
    </w:p>
    <w:p w14:paraId="03B10944">
      <w:pPr>
        <w:adjustRightInd w:val="0"/>
        <w:snapToGrid w:val="0"/>
        <w:spacing w:line="360" w:lineRule="auto"/>
        <w:rPr>
          <w:rFonts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注：1.属于专门面向中小企业采购的政府采购项目，供应商应按本声明函内容和格式如实声明，未提供本声明函或不符合《政府采购促进中小企业发展管理办法》（财库﹝2020﹞46 号）规定的，</w:t>
      </w:r>
      <w:r>
        <w:rPr>
          <w:rFonts w:hint="eastAsia" w:ascii="宋体" w:hAnsi="宋体" w:cs="Times New Roman"/>
          <w:b/>
          <w:bCs/>
          <w:color w:val="000000" w:themeColor="text1"/>
          <w:highlight w:val="none"/>
          <w14:textFill>
            <w14:solidFill>
              <w14:schemeClr w14:val="tx1"/>
            </w14:solidFill>
          </w14:textFill>
        </w:rPr>
        <w:t>其响应无效。</w:t>
      </w:r>
    </w:p>
    <w:p w14:paraId="67E41164">
      <w:pPr>
        <w:adjustRightInd w:val="0"/>
        <w:snapToGrid w:val="0"/>
        <w:spacing w:line="360" w:lineRule="auto"/>
        <w:ind w:firstLine="420" w:firstLineChars="200"/>
        <w:rPr>
          <w:rFonts w:ascii="宋体" w:hAnsi="宋体" w:cs="Times New Roman"/>
          <w:color w:val="000000" w:themeColor="text1"/>
          <w:highlight w:val="none"/>
          <w14:textFill>
            <w14:solidFill>
              <w14:schemeClr w14:val="tx1"/>
            </w14:solidFill>
          </w14:textFill>
        </w:rPr>
      </w:pPr>
      <w:r>
        <w:rPr>
          <w:rFonts w:ascii="宋体" w:hAnsi="宋体" w:cs="Times New Roman"/>
          <w:color w:val="000000" w:themeColor="text1"/>
          <w:highlight w:val="none"/>
          <w14:textFill>
            <w14:solidFill>
              <w14:schemeClr w14:val="tx1"/>
            </w14:solidFill>
          </w14:textFill>
        </w:rPr>
        <w:t>2</w:t>
      </w:r>
      <w:r>
        <w:rPr>
          <w:rFonts w:hint="eastAsia" w:ascii="宋体" w:hAnsi="宋体" w:cs="Times New Roman"/>
          <w:color w:val="000000" w:themeColor="text1"/>
          <w:highlight w:val="none"/>
          <w14:textFill>
            <w14:solidFill>
              <w14:schemeClr w14:val="tx1"/>
            </w14:solidFill>
          </w14:textFill>
        </w:rPr>
        <w:t>.从业人员、营业收入、资产总额填报上一年度数据，无上一年度数据的新成立企业可不填写。</w:t>
      </w:r>
    </w:p>
    <w:p w14:paraId="0D0DBCDB">
      <w:pPr>
        <w:pStyle w:val="6"/>
        <w:jc w:val="center"/>
        <w:rPr>
          <w:rFonts w:hint="eastAsia" w:ascii="宋体" w:hAnsi="宋体" w:cs="宋体"/>
          <w:b w:val="0"/>
          <w:color w:val="000000" w:themeColor="text1"/>
          <w:highlight w:val="none"/>
          <w14:textFill>
            <w14:solidFill>
              <w14:schemeClr w14:val="tx1"/>
            </w14:solidFill>
          </w14:textFill>
        </w:rPr>
      </w:pPr>
    </w:p>
    <w:p w14:paraId="3180FE4A">
      <w:pPr>
        <w:rPr>
          <w:rFonts w:hint="eastAsia" w:ascii="宋体" w:hAnsi="宋体" w:cs="宋体"/>
          <w:b w:val="0"/>
          <w:color w:val="000000" w:themeColor="text1"/>
          <w:highlight w:val="none"/>
          <w14:textFill>
            <w14:solidFill>
              <w14:schemeClr w14:val="tx1"/>
            </w14:solidFill>
          </w14:textFill>
        </w:rPr>
      </w:pPr>
    </w:p>
    <w:p w14:paraId="67B114DF">
      <w:pPr>
        <w:pStyle w:val="3"/>
        <w:rPr>
          <w:rFonts w:hint="eastAsia" w:ascii="宋体" w:hAnsi="宋体" w:cs="宋体"/>
          <w:b w:val="0"/>
          <w:color w:val="000000" w:themeColor="text1"/>
          <w:highlight w:val="none"/>
          <w14:textFill>
            <w14:solidFill>
              <w14:schemeClr w14:val="tx1"/>
            </w14:solidFill>
          </w14:textFill>
        </w:rPr>
      </w:pPr>
    </w:p>
    <w:p w14:paraId="27526D84">
      <w:pPr>
        <w:pStyle w:val="4"/>
        <w:rPr>
          <w:rFonts w:hint="eastAsia"/>
          <w:color w:val="000000" w:themeColor="text1"/>
          <w:highlight w:val="none"/>
          <w14:textFill>
            <w14:solidFill>
              <w14:schemeClr w14:val="tx1"/>
            </w14:solidFill>
          </w14:textFill>
        </w:rPr>
      </w:pPr>
    </w:p>
    <w:p w14:paraId="0031024A">
      <w:pPr>
        <w:pStyle w:val="6"/>
        <w:jc w:val="center"/>
        <w:rPr>
          <w:rFonts w:hint="eastAsia" w:ascii="宋体" w:hAnsi="宋体" w:cs="宋体"/>
          <w:b w:val="0"/>
          <w:color w:val="000000" w:themeColor="text1"/>
          <w:highlight w:val="none"/>
          <w14:textFill>
            <w14:solidFill>
              <w14:schemeClr w14:val="tx1"/>
            </w14:solidFill>
          </w14:textFill>
        </w:rPr>
      </w:pPr>
    </w:p>
    <w:p w14:paraId="09456460">
      <w:pPr>
        <w:pStyle w:val="6"/>
        <w:jc w:val="center"/>
        <w:rPr>
          <w:rFonts w:ascii="宋体" w:hAnsi="宋体" w:cs="宋体"/>
          <w:b w:val="0"/>
          <w:color w:val="000000" w:themeColor="text1"/>
          <w:highlight w:val="none"/>
          <w14:textFill>
            <w14:solidFill>
              <w14:schemeClr w14:val="tx1"/>
            </w14:solidFill>
          </w14:textFill>
        </w:rPr>
      </w:pPr>
      <w:r>
        <w:rPr>
          <w:rFonts w:hint="eastAsia" w:ascii="宋体" w:hAnsi="宋体" w:cs="宋体"/>
          <w:b w:val="0"/>
          <w:color w:val="000000" w:themeColor="text1"/>
          <w:highlight w:val="none"/>
          <w14:textFill>
            <w14:solidFill>
              <w14:schemeClr w14:val="tx1"/>
            </w14:solidFill>
          </w14:textFill>
        </w:rPr>
        <w:t>符合特定资格条件证明材料复印件或者情况说明</w:t>
      </w:r>
    </w:p>
    <w:p w14:paraId="494A86A5">
      <w:pPr>
        <w:widowControl/>
        <w:adjustRightInd w:val="0"/>
        <w:snapToGrid w:val="0"/>
        <w:spacing w:line="360" w:lineRule="auto"/>
        <w:ind w:firstLine="560" w:firstLineChars="200"/>
        <w:jc w:val="left"/>
        <w:rPr>
          <w:rFonts w:ascii="宋体" w:hAnsi="宋体" w:cs="宋体"/>
          <w:color w:val="000000" w:themeColor="text1"/>
          <w:sz w:val="28"/>
          <w:szCs w:val="28"/>
          <w:highlight w:val="none"/>
          <w14:textFill>
            <w14:solidFill>
              <w14:schemeClr w14:val="tx1"/>
            </w14:solidFill>
          </w14:textFill>
        </w:rPr>
      </w:pPr>
    </w:p>
    <w:p w14:paraId="182B2BB9">
      <w:pPr>
        <w:widowControl/>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注：按第二章3.1款规定，提供相关证明材料复印件。</w:t>
      </w:r>
    </w:p>
    <w:bookmarkEnd w:id="26"/>
    <w:bookmarkEnd w:id="27"/>
    <w:p w14:paraId="0A1472A3">
      <w:pPr>
        <w:widowControl/>
        <w:adjustRightInd w:val="0"/>
        <w:snapToGrid w:val="0"/>
        <w:spacing w:line="360" w:lineRule="auto"/>
        <w:jc w:val="left"/>
        <w:rPr>
          <w:rFonts w:ascii="宋体" w:hAnsi="宋体"/>
          <w:color w:val="000000" w:themeColor="text1"/>
          <w:szCs w:val="21"/>
          <w:highlight w:val="none"/>
          <w14:textFill>
            <w14:solidFill>
              <w14:schemeClr w14:val="tx1"/>
            </w14:solidFill>
          </w14:textFill>
        </w:rPr>
      </w:pPr>
    </w:p>
    <w:p w14:paraId="5A4858D2">
      <w:pPr>
        <w:widowControl/>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p>
    <w:p w14:paraId="7B8854C4">
      <w:pPr>
        <w:widowControl/>
        <w:jc w:val="left"/>
        <w:rPr>
          <w:rFonts w:ascii="黑体" w:hAnsi="宋体" w:cs="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hint="eastAsia" w:ascii="黑体" w:hAnsi="仿宋" w:cs="宋体"/>
          <w:b/>
          <w:color w:val="000000" w:themeColor="text1"/>
          <w:szCs w:val="21"/>
          <w:highlight w:val="none"/>
          <w14:textFill>
            <w14:solidFill>
              <w14:schemeClr w14:val="tx1"/>
            </w14:solidFill>
          </w14:textFill>
        </w:rPr>
        <w:t>联合体协议书（格式）（本项目不接受联合体投标，投标人可不提供，如不是联合体，此处也可写我公司不是联合体投标）</w:t>
      </w:r>
    </w:p>
    <w:p w14:paraId="60EA957A">
      <w:pPr>
        <w:jc w:val="center"/>
        <w:rPr>
          <w:rFonts w:ascii="黑体"/>
          <w:color w:val="000000" w:themeColor="text1"/>
          <w:sz w:val="24"/>
          <w:highlight w:val="none"/>
          <w14:textFill>
            <w14:solidFill>
              <w14:schemeClr w14:val="tx1"/>
            </w14:solidFill>
          </w14:textFill>
        </w:rPr>
      </w:pPr>
    </w:p>
    <w:p w14:paraId="71A37731">
      <w:pPr>
        <w:adjustRightInd w:val="0"/>
        <w:snapToGrid w:val="0"/>
        <w:spacing w:beforeLines="50" w:line="360" w:lineRule="auto"/>
        <w:jc w:val="center"/>
        <w:rPr>
          <w:rFonts w:ascii="宋体" w:hAnsi="宋体"/>
          <w:b/>
          <w:color w:val="000000" w:themeColor="text1"/>
          <w:szCs w:val="21"/>
          <w:highlight w:val="none"/>
          <w14:textFill>
            <w14:solidFill>
              <w14:schemeClr w14:val="tx1"/>
            </w14:solidFill>
          </w14:textFill>
        </w:rPr>
      </w:pPr>
      <w:r>
        <w:rPr>
          <w:rFonts w:hint="eastAsia" w:ascii="黑体" w:hAnsi="仿宋" w:eastAsia="黑体" w:cs="宋体"/>
          <w:b/>
          <w:color w:val="000000" w:themeColor="text1"/>
          <w:sz w:val="28"/>
          <w:szCs w:val="28"/>
          <w:highlight w:val="none"/>
          <w14:textFill>
            <w14:solidFill>
              <w14:schemeClr w14:val="tx1"/>
            </w14:solidFill>
          </w14:textFill>
        </w:rPr>
        <w:t>联合体协议书（格式）</w:t>
      </w:r>
    </w:p>
    <w:p w14:paraId="689593FD">
      <w:pPr>
        <w:adjustRightInd w:val="0"/>
        <w:snapToGrid w:val="0"/>
        <w:spacing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致（采购人、采购代理机构）：</w:t>
      </w:r>
    </w:p>
    <w:p w14:paraId="408B7514">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经研究，我们决定自愿组成联合体共同参加（项目名称</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（采购代理编号： ）项目的</w:t>
      </w:r>
      <w:r>
        <w:rPr>
          <w:rFonts w:hint="eastAsia" w:ascii="宋体" w:hAnsi="宋体" w:cs="宋体"/>
          <w:color w:val="000000" w:themeColor="text1"/>
          <w:szCs w:val="21"/>
          <w:highlight w:val="none"/>
          <w14:textFill>
            <w14:solidFill>
              <w14:schemeClr w14:val="tx1"/>
            </w14:solidFill>
          </w14:textFill>
        </w:rPr>
        <w:t>竞争性磋商</w:t>
      </w:r>
      <w:r>
        <w:rPr>
          <w:rFonts w:hint="eastAsia" w:ascii="宋体" w:hAnsi="宋体"/>
          <w:color w:val="000000" w:themeColor="text1"/>
          <w:szCs w:val="21"/>
          <w:highlight w:val="none"/>
          <w14:textFill>
            <w14:solidFill>
              <w14:schemeClr w14:val="tx1"/>
            </w14:solidFill>
          </w14:textFill>
        </w:rPr>
        <w:t>。现就联合体事宜订立如下协议：</w:t>
      </w:r>
    </w:p>
    <w:p w14:paraId="17C06485">
      <w:pPr>
        <w:adjustRightInd w:val="0"/>
        <w:snapToGrid w:val="0"/>
        <w:spacing w:beforeLines="50" w:line="360" w:lineRule="auto"/>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一、联合体基本信息：（各方公司名称、地址、注册资金、营业执照、</w:t>
      </w:r>
      <w:r>
        <w:rPr>
          <w:rFonts w:hint="eastAsia" w:ascii="宋体" w:hAnsi="宋体" w:cs="微软雅黑"/>
          <w:color w:val="000000" w:themeColor="text1"/>
          <w:spacing w:val="-2"/>
          <w:kern w:val="0"/>
          <w:szCs w:val="21"/>
          <w:highlight w:val="none"/>
          <w14:textFill>
            <w14:solidFill>
              <w14:schemeClr w14:val="tx1"/>
            </w14:solidFill>
          </w14:textFill>
        </w:rPr>
        <w:t>法</w:t>
      </w:r>
      <w:r>
        <w:rPr>
          <w:rFonts w:hint="eastAsia" w:ascii="宋体" w:hAnsi="宋体" w:cs="微软雅黑"/>
          <w:color w:val="000000" w:themeColor="text1"/>
          <w:kern w:val="0"/>
          <w:szCs w:val="21"/>
          <w:highlight w:val="none"/>
          <w14:textFill>
            <w14:solidFill>
              <w14:schemeClr w14:val="tx1"/>
            </w14:solidFill>
          </w14:textFill>
        </w:rPr>
        <w:t>定</w:t>
      </w:r>
      <w:r>
        <w:rPr>
          <w:rFonts w:hint="eastAsia" w:ascii="宋体" w:hAnsi="宋体" w:cs="微软雅黑"/>
          <w:color w:val="000000" w:themeColor="text1"/>
          <w:spacing w:val="-2"/>
          <w:kern w:val="0"/>
          <w:szCs w:val="21"/>
          <w:highlight w:val="none"/>
          <w14:textFill>
            <w14:solidFill>
              <w14:schemeClr w14:val="tx1"/>
            </w14:solidFill>
          </w14:textFill>
        </w:rPr>
        <w:t>代</w:t>
      </w:r>
      <w:r>
        <w:rPr>
          <w:rFonts w:hint="eastAsia" w:ascii="宋体" w:hAnsi="宋体" w:cs="微软雅黑"/>
          <w:color w:val="000000" w:themeColor="text1"/>
          <w:kern w:val="0"/>
          <w:szCs w:val="21"/>
          <w:highlight w:val="none"/>
          <w14:textFill>
            <w14:solidFill>
              <w14:schemeClr w14:val="tx1"/>
            </w14:solidFill>
          </w14:textFill>
        </w:rPr>
        <w:t>表</w:t>
      </w:r>
      <w:r>
        <w:rPr>
          <w:rFonts w:hint="eastAsia" w:ascii="宋体" w:hAnsi="宋体" w:cs="微软雅黑"/>
          <w:color w:val="000000" w:themeColor="text1"/>
          <w:spacing w:val="-2"/>
          <w:kern w:val="0"/>
          <w:szCs w:val="21"/>
          <w:highlight w:val="none"/>
          <w14:textFill>
            <w14:solidFill>
              <w14:schemeClr w14:val="tx1"/>
            </w14:solidFill>
          </w14:textFill>
        </w:rPr>
        <w:t>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姓名）</w:t>
      </w:r>
    </w:p>
    <w:p w14:paraId="687A6696">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二、（某成员单位名称）为（联合体名称）牵头人。</w:t>
      </w:r>
    </w:p>
    <w:p w14:paraId="185B128E">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三、联合体牵头人合法代表联合体各成员负责本项目响应文件编制活动，代表联合体提交和接收相关的资料、信息及指示，并处理与</w:t>
      </w:r>
      <w:r>
        <w:rPr>
          <w:rFonts w:hint="eastAsia" w:ascii="宋体" w:hAnsi="宋体" w:cs="宋体"/>
          <w:color w:val="000000" w:themeColor="text1"/>
          <w:szCs w:val="21"/>
          <w:highlight w:val="none"/>
          <w14:textFill>
            <w14:solidFill>
              <w14:schemeClr w14:val="tx1"/>
            </w14:solidFill>
          </w14:textFill>
        </w:rPr>
        <w:t>谈判(或询价或磋商)</w:t>
      </w:r>
      <w:r>
        <w:rPr>
          <w:rFonts w:hint="eastAsia" w:ascii="宋体" w:hAnsi="宋体"/>
          <w:color w:val="000000" w:themeColor="text1"/>
          <w:szCs w:val="21"/>
          <w:highlight w:val="none"/>
          <w14:textFill>
            <w14:solidFill>
              <w14:schemeClr w14:val="tx1"/>
            </w14:solidFill>
          </w14:textFill>
        </w:rPr>
        <w:t>有关的一切事务；联合体成交后，联合体牵头人负责合同订立和合同实施阶段的主办、组织和协调工作。</w:t>
      </w:r>
    </w:p>
    <w:p w14:paraId="1E9EA368">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四．联合体将严格按照</w:t>
      </w:r>
      <w:r>
        <w:rPr>
          <w:rFonts w:hint="eastAsia" w:ascii="宋体" w:hAnsi="宋体" w:cs="宋体"/>
          <w:color w:val="000000" w:themeColor="text1"/>
          <w:szCs w:val="21"/>
          <w:highlight w:val="none"/>
          <w14:textFill>
            <w14:solidFill>
              <w14:schemeClr w14:val="tx1"/>
            </w14:solidFill>
          </w14:textFill>
        </w:rPr>
        <w:t>磋商文件的</w:t>
      </w:r>
      <w:r>
        <w:rPr>
          <w:rFonts w:hint="eastAsia" w:ascii="宋体" w:hAnsi="宋体"/>
          <w:color w:val="000000" w:themeColor="text1"/>
          <w:szCs w:val="21"/>
          <w:highlight w:val="none"/>
          <w14:textFill>
            <w14:solidFill>
              <w14:schemeClr w14:val="tx1"/>
            </w14:solidFill>
          </w14:textFill>
        </w:rPr>
        <w:t>各项要求，递交响应文件，参加</w:t>
      </w:r>
      <w:r>
        <w:rPr>
          <w:rFonts w:hint="eastAsia" w:ascii="宋体" w:hAnsi="宋体" w:cs="宋体"/>
          <w:color w:val="000000" w:themeColor="text1"/>
          <w:szCs w:val="21"/>
          <w:highlight w:val="none"/>
          <w14:textFill>
            <w14:solidFill>
              <w14:schemeClr w14:val="tx1"/>
            </w14:solidFill>
          </w14:textFill>
        </w:rPr>
        <w:t>磋商</w:t>
      </w:r>
      <w:r>
        <w:rPr>
          <w:rFonts w:hint="eastAsia" w:ascii="宋体" w:hAnsi="宋体"/>
          <w:color w:val="000000" w:themeColor="text1"/>
          <w:szCs w:val="21"/>
          <w:highlight w:val="none"/>
          <w14:textFill>
            <w14:solidFill>
              <w14:schemeClr w14:val="tx1"/>
            </w14:solidFill>
          </w14:textFill>
        </w:rPr>
        <w:t>，履行成交义务和成交后的合同，并向采购人承担连带责任。</w:t>
      </w:r>
    </w:p>
    <w:p w14:paraId="4B5664FB">
      <w:pPr>
        <w:adjustRightInd w:val="0"/>
        <w:snapToGrid w:val="0"/>
        <w:spacing w:beforeLines="50" w:line="360" w:lineRule="auto"/>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五、联合体各成员单位内部的职责分工如下：。按照本条上述分工，联合体各成员的协议合同金额占联合体协议合同总金额比例如下：。</w:t>
      </w:r>
    </w:p>
    <w:p w14:paraId="6568891F">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六、本协议书自签署之日起生效，合同履行完毕后自动失效。</w:t>
      </w:r>
    </w:p>
    <w:p w14:paraId="124D97FF">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七、本协议书一式份，联合体成员和采购人各执一份。</w:t>
      </w:r>
    </w:p>
    <w:p w14:paraId="1364D606">
      <w:pPr>
        <w:adjustRightInd w:val="0"/>
        <w:snapToGrid w:val="0"/>
        <w:spacing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牵头人名称（盖单位章）：</w:t>
      </w:r>
    </w:p>
    <w:p w14:paraId="591AD706">
      <w:pPr>
        <w:adjustRightInd w:val="0"/>
        <w:snapToGrid w:val="0"/>
        <w:spacing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w:t>
      </w:r>
      <w:r>
        <w:rPr>
          <w:rFonts w:hint="eastAsia" w:ascii="宋体" w:hAnsi="宋体" w:cs="微软雅黑"/>
          <w:color w:val="000000" w:themeColor="text1"/>
          <w:kern w:val="0"/>
          <w:szCs w:val="21"/>
          <w:highlight w:val="none"/>
          <w14:textFill>
            <w14:solidFill>
              <w14:schemeClr w14:val="tx1"/>
            </w14:solidFill>
          </w14:textFill>
        </w:rPr>
        <w:t>定</w:t>
      </w:r>
      <w:r>
        <w:rPr>
          <w:rFonts w:hint="eastAsia" w:ascii="宋体" w:hAnsi="宋体" w:cs="微软雅黑"/>
          <w:color w:val="000000" w:themeColor="text1"/>
          <w:spacing w:val="-2"/>
          <w:kern w:val="0"/>
          <w:szCs w:val="21"/>
          <w:highlight w:val="none"/>
          <w14:textFill>
            <w14:solidFill>
              <w14:schemeClr w14:val="tx1"/>
            </w14:solidFill>
          </w14:textFill>
        </w:rPr>
        <w:t>代</w:t>
      </w:r>
      <w:r>
        <w:rPr>
          <w:rFonts w:hint="eastAsia" w:ascii="宋体" w:hAnsi="宋体" w:cs="微软雅黑"/>
          <w:color w:val="000000" w:themeColor="text1"/>
          <w:kern w:val="0"/>
          <w:szCs w:val="21"/>
          <w:highlight w:val="none"/>
          <w14:textFill>
            <w14:solidFill>
              <w14:schemeClr w14:val="tx1"/>
            </w14:solidFill>
          </w14:textFill>
        </w:rPr>
        <w:t>表</w:t>
      </w:r>
      <w:r>
        <w:rPr>
          <w:rFonts w:hint="eastAsia" w:ascii="宋体" w:hAnsi="宋体" w:cs="微软雅黑"/>
          <w:color w:val="000000" w:themeColor="text1"/>
          <w:spacing w:val="-2"/>
          <w:kern w:val="0"/>
          <w:szCs w:val="21"/>
          <w:highlight w:val="none"/>
          <w14:textFill>
            <w14:solidFill>
              <w14:schemeClr w14:val="tx1"/>
            </w14:solidFill>
          </w14:textFill>
        </w:rPr>
        <w:t>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或其委托代理人（签字或印章）：</w:t>
      </w:r>
    </w:p>
    <w:p w14:paraId="068E50C2">
      <w:pPr>
        <w:adjustRightInd w:val="0"/>
        <w:snapToGrid w:val="0"/>
        <w:spacing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成员1名称（盖单位章）：</w:t>
      </w:r>
    </w:p>
    <w:p w14:paraId="7775A852">
      <w:pPr>
        <w:adjustRightInd w:val="0"/>
        <w:snapToGrid w:val="0"/>
        <w:spacing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w:t>
      </w:r>
      <w:r>
        <w:rPr>
          <w:rFonts w:hint="eastAsia" w:ascii="宋体" w:hAnsi="宋体" w:cs="微软雅黑"/>
          <w:color w:val="000000" w:themeColor="text1"/>
          <w:kern w:val="0"/>
          <w:szCs w:val="21"/>
          <w:highlight w:val="none"/>
          <w14:textFill>
            <w14:solidFill>
              <w14:schemeClr w14:val="tx1"/>
            </w14:solidFill>
          </w14:textFill>
        </w:rPr>
        <w:t>定</w:t>
      </w:r>
      <w:r>
        <w:rPr>
          <w:rFonts w:hint="eastAsia" w:ascii="宋体" w:hAnsi="宋体" w:cs="微软雅黑"/>
          <w:color w:val="000000" w:themeColor="text1"/>
          <w:spacing w:val="-2"/>
          <w:kern w:val="0"/>
          <w:szCs w:val="21"/>
          <w:highlight w:val="none"/>
          <w14:textFill>
            <w14:solidFill>
              <w14:schemeClr w14:val="tx1"/>
            </w14:solidFill>
          </w14:textFill>
        </w:rPr>
        <w:t>代</w:t>
      </w:r>
      <w:r>
        <w:rPr>
          <w:rFonts w:hint="eastAsia" w:ascii="宋体" w:hAnsi="宋体" w:cs="微软雅黑"/>
          <w:color w:val="000000" w:themeColor="text1"/>
          <w:kern w:val="0"/>
          <w:szCs w:val="21"/>
          <w:highlight w:val="none"/>
          <w14:textFill>
            <w14:solidFill>
              <w14:schemeClr w14:val="tx1"/>
            </w14:solidFill>
          </w14:textFill>
        </w:rPr>
        <w:t>表</w:t>
      </w:r>
      <w:r>
        <w:rPr>
          <w:rFonts w:hint="eastAsia" w:ascii="宋体" w:hAnsi="宋体" w:cs="微软雅黑"/>
          <w:color w:val="000000" w:themeColor="text1"/>
          <w:spacing w:val="-2"/>
          <w:kern w:val="0"/>
          <w:szCs w:val="21"/>
          <w:highlight w:val="none"/>
          <w14:textFill>
            <w14:solidFill>
              <w14:schemeClr w14:val="tx1"/>
            </w14:solidFill>
          </w14:textFill>
        </w:rPr>
        <w:t>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或其委托代理人（签字或印章）：</w:t>
      </w:r>
    </w:p>
    <w:p w14:paraId="501E8EED">
      <w:pPr>
        <w:adjustRightInd w:val="0"/>
        <w:snapToGrid w:val="0"/>
        <w:spacing w:beforeLines="5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p>
    <w:p w14:paraId="13EF7F88">
      <w:pPr>
        <w:adjustRightInd w:val="0"/>
        <w:snapToGrid w:val="0"/>
        <w:spacing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日期：年月日  </w:t>
      </w:r>
    </w:p>
    <w:p w14:paraId="4149182A">
      <w:pPr>
        <w:adjustRightInd w:val="0"/>
        <w:snapToGrid w:val="0"/>
        <w:spacing w:beforeLines="50" w:line="360" w:lineRule="auto"/>
        <w:ind w:firstLine="422" w:firstLineChars="200"/>
        <w:jc w:val="left"/>
        <w:rPr>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注</w:t>
      </w:r>
      <w:r>
        <w:rPr>
          <w:rFonts w:hint="eastAsia" w:asciiTheme="minorEastAsia" w:hAnsiTheme="minorEastAsia" w:eastAsiaTheme="minorEastAsia"/>
          <w:color w:val="000000" w:themeColor="text1"/>
          <w:szCs w:val="21"/>
          <w:highlight w:val="none"/>
          <w14:textFill>
            <w14:solidFill>
              <w14:schemeClr w14:val="tx1"/>
            </w14:solidFill>
          </w14:textFill>
        </w:rPr>
        <w:t>：本协议书由委托代理人签字的，应附法定代表人（单位负责人）授权委托书。</w:t>
      </w:r>
    </w:p>
    <w:p w14:paraId="72A3BFD6">
      <w:pPr>
        <w:widowControl/>
        <w:jc w:val="left"/>
        <w:rPr>
          <w:rFonts w:ascii="黑体" w:hAnsi="Courier New" w:eastAsia="黑体"/>
          <w:b/>
          <w:color w:val="000000" w:themeColor="text1"/>
          <w:kern w:val="0"/>
          <w:sz w:val="32"/>
          <w:szCs w:val="32"/>
          <w:highlight w:val="none"/>
          <w14:textFill>
            <w14:solidFill>
              <w14:schemeClr w14:val="tx1"/>
            </w14:solidFill>
          </w14:textFill>
        </w:rPr>
      </w:pPr>
      <w:r>
        <w:rPr>
          <w:rFonts w:ascii="黑体" w:hAnsi="Courier New" w:eastAsia="黑体"/>
          <w:b/>
          <w:color w:val="000000" w:themeColor="text1"/>
          <w:kern w:val="0"/>
          <w:sz w:val="32"/>
          <w:szCs w:val="32"/>
          <w:highlight w:val="none"/>
          <w14:textFill>
            <w14:solidFill>
              <w14:schemeClr w14:val="tx1"/>
            </w14:solidFill>
          </w14:textFill>
        </w:rPr>
        <w:br w:type="page"/>
      </w:r>
    </w:p>
    <w:p w14:paraId="1763FFBC">
      <w:pPr>
        <w:pStyle w:val="11"/>
        <w:rPr>
          <w:color w:val="000000" w:themeColor="text1"/>
          <w:highlight w:val="none"/>
          <w14:textFill>
            <w14:solidFill>
              <w14:schemeClr w14:val="tx1"/>
            </w14:solidFill>
          </w14:textFill>
        </w:rPr>
      </w:pPr>
    </w:p>
    <w:p w14:paraId="4FC4CE47">
      <w:pPr>
        <w:pStyle w:val="5"/>
        <w:adjustRightInd w:val="0"/>
        <w:snapToGrid w:val="0"/>
        <w:spacing w:before="0" w:after="0" w:line="360" w:lineRule="auto"/>
        <w:jc w:val="center"/>
        <w:rPr>
          <w:rFonts w:ascii="宋体" w:hAnsi="宋体"/>
          <w:color w:val="000000" w:themeColor="text1"/>
          <w:sz w:val="28"/>
          <w:szCs w:val="28"/>
          <w:highlight w:val="none"/>
          <w14:textFill>
            <w14:solidFill>
              <w14:schemeClr w14:val="tx1"/>
            </w14:solidFill>
          </w14:textFill>
        </w:rPr>
      </w:pPr>
      <w:bookmarkStart w:id="28" w:name="_Toc22743998"/>
      <w:r>
        <w:rPr>
          <w:rFonts w:hint="eastAsia" w:ascii="宋体" w:hAnsi="宋体"/>
          <w:color w:val="000000" w:themeColor="text1"/>
          <w:sz w:val="28"/>
          <w:szCs w:val="28"/>
          <w:highlight w:val="none"/>
          <w14:textFill>
            <w14:solidFill>
              <w14:schemeClr w14:val="tx1"/>
            </w14:solidFill>
          </w14:textFill>
        </w:rPr>
        <w:t>五</w:t>
      </w:r>
      <w:r>
        <w:rPr>
          <w:rFonts w:ascii="宋体" w:hAnsi="宋体"/>
          <w:color w:val="000000" w:themeColor="text1"/>
          <w:sz w:val="28"/>
          <w:szCs w:val="28"/>
          <w:highlight w:val="none"/>
          <w14:textFill>
            <w14:solidFill>
              <w14:schemeClr w14:val="tx1"/>
            </w14:solidFill>
          </w14:textFill>
        </w:rPr>
        <w:t>、</w:t>
      </w:r>
      <w:bookmarkEnd w:id="28"/>
      <w:r>
        <w:rPr>
          <w:rFonts w:hint="eastAsia" w:ascii="宋体" w:hAnsi="宋体"/>
          <w:color w:val="000000" w:themeColor="text1"/>
          <w:sz w:val="28"/>
          <w:szCs w:val="28"/>
          <w:highlight w:val="none"/>
          <w14:textFill>
            <w14:solidFill>
              <w14:schemeClr w14:val="tx1"/>
            </w14:solidFill>
          </w14:textFill>
        </w:rPr>
        <w:t>响应函</w:t>
      </w:r>
    </w:p>
    <w:p w14:paraId="51EBF56C">
      <w:pPr>
        <w:adjustRightInd w:val="0"/>
        <w:snapToGrid w:val="0"/>
        <w:spacing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（采购人、采购代理机构）：</w:t>
      </w:r>
    </w:p>
    <w:p w14:paraId="270AFE21">
      <w:pPr>
        <w:adjustRightInd w:val="0"/>
        <w:snapToGrid w:val="0"/>
        <w:spacing w:beforeLines="50" w:line="360" w:lineRule="auto"/>
        <w:ind w:firstLine="43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根据贵方为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（采购项目名称）的磋商邀请（采购计划编号：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），签字代表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（姓名、职务）经正式授权并代表供应商</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（供应商名称）提交下述响应文件一份；参加采购项目磋商，并在此声明，所递交的响应文件内容完整、真实。</w:t>
      </w:r>
    </w:p>
    <w:p w14:paraId="66B05126">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一、首次报价表</w:t>
      </w:r>
    </w:p>
    <w:p w14:paraId="77E1BC73">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二、法定代表人身份证明</w:t>
      </w:r>
    </w:p>
    <w:p w14:paraId="37FDD48E">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三、授权委托书</w:t>
      </w:r>
    </w:p>
    <w:p w14:paraId="7AAC576A">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四、供应商提供的资格证明文件</w:t>
      </w:r>
    </w:p>
    <w:p w14:paraId="0DA4084A">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五、响应函</w:t>
      </w:r>
    </w:p>
    <w:p w14:paraId="61ABF908">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六、分项报价</w:t>
      </w:r>
    </w:p>
    <w:p w14:paraId="08E4F0FE">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七、采购需求响应</w:t>
      </w:r>
    </w:p>
    <w:p w14:paraId="53A93DDA">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八、享受政府采购政策优惠的证明资料</w:t>
      </w:r>
    </w:p>
    <w:p w14:paraId="547EF23D">
      <w:pPr>
        <w:adjustRightInd w:val="0"/>
        <w:snapToGrid w:val="0"/>
        <w:spacing w:beforeLines="50" w:line="360" w:lineRule="auto"/>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九、</w:t>
      </w:r>
      <w:r>
        <w:rPr>
          <w:rFonts w:hint="eastAsia" w:ascii="宋体" w:hAnsi="宋体"/>
          <w:color w:val="000000" w:themeColor="text1"/>
          <w:szCs w:val="21"/>
          <w:highlight w:val="none"/>
          <w:lang w:val="en-US" w:eastAsia="zh-CN"/>
          <w14:textFill>
            <w14:solidFill>
              <w14:schemeClr w14:val="tx1"/>
            </w14:solidFill>
          </w14:textFill>
        </w:rPr>
        <w:t>服务方案</w:t>
      </w:r>
    </w:p>
    <w:p w14:paraId="6B7B0439">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十、合同条款偏离表</w:t>
      </w:r>
    </w:p>
    <w:p w14:paraId="23C73C4B">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十一、采购需求偏离表</w:t>
      </w:r>
    </w:p>
    <w:p w14:paraId="4BCB0CD3">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十二、供应商认为需提供的其他资料</w:t>
      </w:r>
    </w:p>
    <w:p w14:paraId="4A2F82AD">
      <w:pPr>
        <w:adjustRightInd w:val="0"/>
        <w:snapToGrid w:val="0"/>
        <w:spacing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十三、最后磋商报价</w:t>
      </w:r>
    </w:p>
    <w:p w14:paraId="6DECE8E0">
      <w:pPr>
        <w:pStyle w:val="7"/>
        <w:rPr>
          <w:rFonts w:ascii="宋体" w:hAnsi="宋体" w:eastAsia="宋体"/>
          <w:b w:val="0"/>
          <w:bCs w:val="0"/>
          <w:color w:val="000000" w:themeColor="text1"/>
          <w:sz w:val="2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在此，签字代表宣布同意如下：</w:t>
      </w:r>
    </w:p>
    <w:p w14:paraId="5BD3596B">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1、供应商严格按照磋商文件的规定报价，见《首次报价表》和《分项报价》。</w:t>
      </w:r>
    </w:p>
    <w:p w14:paraId="5F88F69A">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2、供应商将按磋商文件的规定履行合同责任和义务。</w:t>
      </w:r>
    </w:p>
    <w:p w14:paraId="1737A35E">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3、供应商已详细审查磋商文件。我们完全理解并同意放弃对这方面有不明及误解的权力。</w:t>
      </w:r>
    </w:p>
    <w:p w14:paraId="5091AFD3">
      <w:pPr>
        <w:adjustRightInd w:val="0"/>
        <w:snapToGrid w:val="0"/>
        <w:spacing w:beforeLines="50"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4、本响应文件有效期为自磋商文件规定的提交首次响应文件截止之日起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60</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个日历日。在响应文件有效期内，</w:t>
      </w:r>
      <w:r>
        <w:rPr>
          <w:rFonts w:hint="eastAsia" w:ascii="宋体" w:hAnsi="宋体"/>
          <w:color w:val="000000" w:themeColor="text1"/>
          <w:highlight w:val="none"/>
          <w14:textFill>
            <w14:solidFill>
              <w14:schemeClr w14:val="tx1"/>
            </w14:solidFill>
          </w14:textFill>
        </w:rPr>
        <w:t>供应商同意遵守本</w:t>
      </w:r>
      <w:r>
        <w:rPr>
          <w:rFonts w:hint="eastAsia" w:ascii="宋体" w:hAnsi="宋体"/>
          <w:color w:val="000000" w:themeColor="text1"/>
          <w:szCs w:val="21"/>
          <w:highlight w:val="none"/>
          <w14:textFill>
            <w14:solidFill>
              <w14:schemeClr w14:val="tx1"/>
            </w14:solidFill>
          </w14:textFill>
        </w:rPr>
        <w:t>响应</w:t>
      </w:r>
      <w:r>
        <w:rPr>
          <w:rFonts w:hint="eastAsia" w:ascii="宋体" w:hAnsi="宋体"/>
          <w:color w:val="000000" w:themeColor="text1"/>
          <w:highlight w:val="none"/>
          <w14:textFill>
            <w14:solidFill>
              <w14:schemeClr w14:val="tx1"/>
            </w14:solidFill>
          </w14:textFill>
        </w:rPr>
        <w:t>文件中的承诺且在此期限期满之前</w:t>
      </w:r>
      <w:r>
        <w:rPr>
          <w:rFonts w:hint="eastAsia" w:ascii="宋体" w:hAnsi="宋体"/>
          <w:color w:val="000000" w:themeColor="text1"/>
          <w:szCs w:val="21"/>
          <w:highlight w:val="none"/>
          <w14:textFill>
            <w14:solidFill>
              <w14:schemeClr w14:val="tx1"/>
            </w14:solidFill>
          </w14:textFill>
        </w:rPr>
        <w:t>响应</w:t>
      </w:r>
      <w:r>
        <w:rPr>
          <w:rFonts w:hint="eastAsia" w:ascii="宋体" w:hAnsi="宋体"/>
          <w:color w:val="000000" w:themeColor="text1"/>
          <w:highlight w:val="none"/>
          <w14:textFill>
            <w14:solidFill>
              <w14:schemeClr w14:val="tx1"/>
            </w14:solidFill>
          </w14:textFill>
        </w:rPr>
        <w:t>文件</w:t>
      </w:r>
      <w:r>
        <w:rPr>
          <w:rFonts w:hint="eastAsia" w:ascii="宋体" w:hAnsi="宋体"/>
          <w:color w:val="000000" w:themeColor="text1"/>
          <w:szCs w:val="21"/>
          <w:highlight w:val="none"/>
          <w14:textFill>
            <w14:solidFill>
              <w14:schemeClr w14:val="tx1"/>
            </w14:solidFill>
          </w14:textFill>
        </w:rPr>
        <w:t>对我方具有法律约束力</w:t>
      </w:r>
      <w:r>
        <w:rPr>
          <w:rFonts w:hint="eastAsia" w:ascii="宋体" w:hAnsi="宋体"/>
          <w:color w:val="000000" w:themeColor="text1"/>
          <w:highlight w:val="none"/>
          <w14:textFill>
            <w14:solidFill>
              <w14:schemeClr w14:val="tx1"/>
            </w14:solidFill>
          </w14:textFill>
        </w:rPr>
        <w:t>。</w:t>
      </w:r>
    </w:p>
    <w:p w14:paraId="3CCA3B19">
      <w:pPr>
        <w:adjustRightInd w:val="0"/>
        <w:snapToGrid w:val="0"/>
        <w:spacing w:beforeLines="50"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同意提供贵方可能要求的与其磋商有关的一切数据或资料。</w:t>
      </w:r>
    </w:p>
    <w:p w14:paraId="0DAAEC67">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6、与本磋商响应有关的一切正式往来信函请寄：</w:t>
      </w:r>
    </w:p>
    <w:p w14:paraId="26F900D9">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；邮编：</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；电话：</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；电子邮箱：</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582C5770">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p>
    <w:p w14:paraId="0080789F">
      <w:pPr>
        <w:pStyle w:val="16"/>
        <w:adjustRightInd w:val="0"/>
        <w:snapToGrid w:val="0"/>
        <w:spacing w:beforeLines="50" w:line="360" w:lineRule="auto"/>
        <w:rPr>
          <w:rFonts w:hAnsi="宋体"/>
          <w:color w:val="000000" w:themeColor="text1"/>
          <w:highlight w:val="none"/>
          <w14:textFill>
            <w14:solidFill>
              <w14:schemeClr w14:val="tx1"/>
            </w14:solidFill>
          </w14:textFill>
        </w:rPr>
      </w:pPr>
    </w:p>
    <w:p w14:paraId="20E1D927">
      <w:pPr>
        <w:pStyle w:val="16"/>
        <w:adjustRightInd w:val="0"/>
        <w:snapToGrid w:val="0"/>
        <w:spacing w:beforeLines="50" w:line="360" w:lineRule="auto"/>
        <w:rPr>
          <w:rFonts w:hAnsi="宋体"/>
          <w:color w:val="000000" w:themeColor="text1"/>
          <w:highlight w:val="none"/>
          <w14:textFill>
            <w14:solidFill>
              <w14:schemeClr w14:val="tx1"/>
            </w14:solidFill>
          </w14:textFill>
        </w:rPr>
      </w:pPr>
      <w:r>
        <w:rPr>
          <w:rFonts w:hint="eastAsia" w:hAnsi="宋体" w:cs="微软雅黑"/>
          <w:color w:val="000000" w:themeColor="text1"/>
          <w:spacing w:val="-2"/>
          <w:sz w:val="21"/>
          <w:highlight w:val="none"/>
          <w14:textFill>
            <w14:solidFill>
              <w14:schemeClr w14:val="tx1"/>
            </w14:solidFill>
          </w14:textFill>
        </w:rPr>
        <w:t xml:space="preserve">供应商名称（盖单位公章）：   </w:t>
      </w:r>
      <w:r>
        <w:rPr>
          <w:rFonts w:hint="eastAsia" w:hAnsi="宋体"/>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 xml:space="preserve">                     </w:t>
      </w:r>
    </w:p>
    <w:p w14:paraId="642DD1D7">
      <w:pPr>
        <w:adjustRightInd w:val="0"/>
        <w:snapToGrid w:val="0"/>
        <w:spacing w:beforeLines="5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法定代表人</w:t>
      </w:r>
      <w:r>
        <w:rPr>
          <w:rFonts w:hint="eastAsia" w:ascii="宋体" w:hAnsi="宋体"/>
          <w:color w:val="000000" w:themeColor="text1"/>
          <w:szCs w:val="21"/>
          <w:highlight w:val="none"/>
          <w14:textFill>
            <w14:solidFill>
              <w14:schemeClr w14:val="tx1"/>
            </w14:solidFill>
          </w14:textFill>
        </w:rPr>
        <w:t>或委托代理人（签字或印章）：</w:t>
      </w:r>
      <w:r>
        <w:rPr>
          <w:rFonts w:hint="eastAsia" w:ascii="宋体" w:hAnsi="宋体"/>
          <w:color w:val="000000" w:themeColor="text1"/>
          <w:szCs w:val="21"/>
          <w:highlight w:val="none"/>
          <w:u w:val="single"/>
          <w14:textFill>
            <w14:solidFill>
              <w14:schemeClr w14:val="tx1"/>
            </w14:solidFill>
          </w14:textFill>
        </w:rPr>
        <w:t xml:space="preserve">               </w:t>
      </w:r>
    </w:p>
    <w:p w14:paraId="2074CBEC">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r>
        <w:rPr>
          <w:rFonts w:ascii="宋体" w:hAnsi="宋体"/>
          <w:b/>
          <w:bCs/>
          <w:color w:val="000000" w:themeColor="text1"/>
          <w:sz w:val="28"/>
          <w:szCs w:val="28"/>
          <w:highlight w:val="none"/>
          <w14:textFill>
            <w14:solidFill>
              <w14:schemeClr w14:val="tx1"/>
            </w14:solidFill>
          </w14:textFill>
        </w:rPr>
        <w:br w:type="page"/>
      </w:r>
    </w:p>
    <w:p w14:paraId="25212C43">
      <w:pPr>
        <w:pStyle w:val="5"/>
        <w:adjustRightInd w:val="0"/>
        <w:snapToGrid w:val="0"/>
        <w:spacing w:before="0" w:after="0" w:line="360" w:lineRule="auto"/>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六、分项报价</w:t>
      </w:r>
    </w:p>
    <w:p w14:paraId="5C1C2338">
      <w:pPr>
        <w:spacing w:line="360" w:lineRule="atLeast"/>
        <w:ind w:firstLine="211"/>
        <w:rPr>
          <w:rFonts w:ascii="Times New Roman" w:hAnsi="Times New Roman" w:eastAsia="宋体" w:cs="Times New Roman"/>
          <w:color w:val="000000" w:themeColor="text1"/>
          <w:highlight w:val="none"/>
          <w14:textFill>
            <w14:solidFill>
              <w14:schemeClr w14:val="tx1"/>
            </w14:solidFill>
          </w14:textFill>
        </w:rPr>
      </w:pPr>
      <w:r>
        <w:rPr>
          <w:rFonts w:ascii="楷体_GB2312" w:hAnsi="楷体_GB2312" w:eastAsia="楷体_GB2312" w:cs="楷体_GB2312"/>
          <w:b/>
          <w:bCs/>
          <w:color w:val="000000" w:themeColor="text1"/>
          <w:szCs w:val="21"/>
          <w:highlight w:val="none"/>
          <w14:textFill>
            <w14:solidFill>
              <w14:schemeClr w14:val="tx1"/>
            </w14:solidFill>
          </w14:textFill>
        </w:rPr>
        <w:t>金额单位：人民币元</w:t>
      </w:r>
      <w:r>
        <w:rPr>
          <w:rFonts w:ascii="Times New Roman" w:hAnsi="Times New Roman" w:eastAsia="宋体" w:cs="Times New Roman"/>
          <w:color w:val="000000" w:themeColor="text1"/>
          <w:szCs w:val="21"/>
          <w:highlight w:val="none"/>
          <w14:textFill>
            <w14:solidFill>
              <w14:schemeClr w14:val="tx1"/>
            </w14:solidFill>
          </w14:textFill>
        </w:rPr>
        <w:t xml:space="preserve"> </w:t>
      </w:r>
    </w:p>
    <w:tbl>
      <w:tblPr>
        <w:tblStyle w:val="26"/>
        <w:tblW w:w="8874" w:type="dxa"/>
        <w:tblInd w:w="0"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14:paraId="0EBA34C7">
        <w:tblPrEx>
          <w:tblCellMar>
            <w:top w:w="0" w:type="dxa"/>
            <w:left w:w="0" w:type="dxa"/>
            <w:bottom w:w="0" w:type="dxa"/>
            <w:right w:w="0" w:type="dxa"/>
          </w:tblCellMar>
        </w:tblPrEx>
        <w:trPr>
          <w:trHeight w:val="415" w:hRule="exact"/>
        </w:trPr>
        <w:tc>
          <w:tcPr>
            <w:tcW w:w="8874" w:type="dxa"/>
            <w:gridSpan w:val="8"/>
            <w:tcBorders>
              <w:top w:val="double" w:color="auto" w:sz="4" w:space="0"/>
              <w:left w:val="double" w:color="auto" w:sz="4" w:space="0"/>
              <w:right w:val="double" w:color="auto" w:sz="4" w:space="0"/>
            </w:tcBorders>
            <w:vAlign w:val="center"/>
          </w:tcPr>
          <w:p w14:paraId="7CE8F293">
            <w:pPr>
              <w:autoSpaceDE w:val="0"/>
              <w:autoSpaceDN w:val="0"/>
              <w:adjustRightInd w:val="0"/>
              <w:snapToGrid w:val="0"/>
              <w:spacing w:line="360" w:lineRule="auto"/>
              <w:ind w:right="-20"/>
              <w:jc w:val="center"/>
              <w:rPr>
                <w:rFonts w:ascii="宋体" w:hAnsi="宋体" w:eastAsia="宋体" w:cs="微软雅黑"/>
                <w:color w:val="000000" w:themeColor="text1"/>
                <w:kern w:val="0"/>
                <w:position w:val="-1"/>
                <w:szCs w:val="21"/>
                <w:highlight w:val="none"/>
                <w14:textFill>
                  <w14:solidFill>
                    <w14:schemeClr w14:val="tx1"/>
                  </w14:solidFill>
                </w14:textFill>
              </w:rPr>
            </w:pPr>
            <w:r>
              <w:rPr>
                <w:rFonts w:hint="eastAsia" w:ascii="黑体" w:hAnsi="宋体" w:eastAsia="黑体" w:cs="微软雅黑"/>
                <w:b/>
                <w:color w:val="000000" w:themeColor="text1"/>
                <w:kern w:val="0"/>
                <w:position w:val="-3"/>
                <w:sz w:val="28"/>
                <w:szCs w:val="28"/>
                <w:highlight w:val="none"/>
                <w14:textFill>
                  <w14:solidFill>
                    <w14:schemeClr w14:val="tx1"/>
                  </w14:solidFill>
                </w14:textFill>
              </w:rPr>
              <w:t>货物部分</w:t>
            </w:r>
          </w:p>
        </w:tc>
      </w:tr>
      <w:tr w14:paraId="72FC3A3B">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vAlign w:val="center"/>
          </w:tcPr>
          <w:p w14:paraId="333B699C">
            <w:pPr>
              <w:autoSpaceDE w:val="0"/>
              <w:autoSpaceDN w:val="0"/>
              <w:adjustRightInd w:val="0"/>
              <w:snapToGrid w:val="0"/>
              <w:spacing w:line="360" w:lineRule="auto"/>
              <w:ind w:right="-20"/>
              <w:jc w:val="center"/>
              <w:rPr>
                <w:rFonts w:ascii="宋体" w:hAnsi="宋体" w:eastAsia="宋体" w:cs="微软雅黑"/>
                <w:color w:val="000000" w:themeColor="text1"/>
                <w:kern w:val="0"/>
                <w:position w:val="-1"/>
                <w:szCs w:val="21"/>
                <w:highlight w:val="none"/>
                <w14:textFill>
                  <w14:solidFill>
                    <w14:schemeClr w14:val="tx1"/>
                  </w14:solidFill>
                </w14:textFill>
              </w:rPr>
            </w:pPr>
            <w:r>
              <w:rPr>
                <w:rFonts w:hint="eastAsia" w:ascii="宋体" w:hAnsi="宋体" w:eastAsia="宋体" w:cs="微软雅黑"/>
                <w:color w:val="000000" w:themeColor="text1"/>
                <w:kern w:val="0"/>
                <w:position w:val="-1"/>
                <w:szCs w:val="21"/>
                <w:highlight w:val="none"/>
                <w14:textFill>
                  <w14:solidFill>
                    <w14:schemeClr w14:val="tx1"/>
                  </w14:solidFill>
                </w14:textFill>
              </w:rPr>
              <w:t>分项项目名称</w:t>
            </w:r>
          </w:p>
        </w:tc>
        <w:tc>
          <w:tcPr>
            <w:tcW w:w="2126" w:type="dxa"/>
            <w:vMerge w:val="restart"/>
            <w:tcBorders>
              <w:top w:val="double" w:color="auto" w:sz="4" w:space="0"/>
              <w:left w:val="single" w:color="auto" w:sz="6" w:space="0"/>
              <w:bottom w:val="single" w:color="auto" w:sz="6" w:space="0"/>
              <w:right w:val="single" w:color="auto" w:sz="4" w:space="0"/>
            </w:tcBorders>
            <w:vAlign w:val="center"/>
          </w:tcPr>
          <w:p w14:paraId="1F81E12E">
            <w:pPr>
              <w:autoSpaceDE w:val="0"/>
              <w:autoSpaceDN w:val="0"/>
              <w:adjustRightInd w:val="0"/>
              <w:snapToGrid w:val="0"/>
              <w:spacing w:line="360" w:lineRule="auto"/>
              <w:ind w:right="-20"/>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规格型号</w:t>
            </w:r>
          </w:p>
          <w:p w14:paraId="4928C24E">
            <w:pPr>
              <w:autoSpaceDE w:val="0"/>
              <w:autoSpaceDN w:val="0"/>
              <w:adjustRightInd w:val="0"/>
              <w:snapToGrid w:val="0"/>
              <w:spacing w:line="360" w:lineRule="auto"/>
              <w:ind w:right="-20"/>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（或项目特征描述</w:t>
            </w:r>
            <w:r>
              <w:rPr>
                <w:rFonts w:ascii="宋体" w:hAnsi="宋体" w:eastAsia="宋体" w:cs="Times New Roman"/>
                <w:color w:val="000000" w:themeColor="text1"/>
                <w:szCs w:val="21"/>
                <w:highlight w:val="none"/>
                <w14:textFill>
                  <w14:solidFill>
                    <w14:schemeClr w14:val="tx1"/>
                  </w14:solidFill>
                </w14:textFill>
              </w:rPr>
              <w:t>）</w:t>
            </w:r>
          </w:p>
        </w:tc>
        <w:tc>
          <w:tcPr>
            <w:tcW w:w="1200" w:type="dxa"/>
            <w:vMerge w:val="restart"/>
            <w:tcBorders>
              <w:top w:val="double" w:color="auto" w:sz="4" w:space="0"/>
              <w:left w:val="single" w:color="auto" w:sz="4" w:space="0"/>
              <w:bottom w:val="single" w:color="auto" w:sz="6" w:space="0"/>
              <w:right w:val="single" w:color="auto" w:sz="6" w:space="0"/>
            </w:tcBorders>
            <w:vAlign w:val="center"/>
          </w:tcPr>
          <w:p w14:paraId="306E2586">
            <w:pPr>
              <w:autoSpaceDE w:val="0"/>
              <w:autoSpaceDN w:val="0"/>
              <w:adjustRightInd w:val="0"/>
              <w:snapToGrid w:val="0"/>
              <w:spacing w:line="360" w:lineRule="auto"/>
              <w:ind w:right="-20"/>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品牌/产地</w:t>
            </w:r>
          </w:p>
        </w:tc>
        <w:tc>
          <w:tcPr>
            <w:tcW w:w="1092" w:type="dxa"/>
            <w:vMerge w:val="restart"/>
            <w:tcBorders>
              <w:top w:val="double" w:color="auto" w:sz="4" w:space="0"/>
              <w:left w:val="single" w:color="auto" w:sz="6" w:space="0"/>
              <w:right w:val="single" w:color="auto" w:sz="4" w:space="0"/>
            </w:tcBorders>
            <w:vAlign w:val="center"/>
          </w:tcPr>
          <w:p w14:paraId="2BE53C92">
            <w:pPr>
              <w:autoSpaceDE w:val="0"/>
              <w:autoSpaceDN w:val="0"/>
              <w:adjustRightInd w:val="0"/>
              <w:snapToGrid w:val="0"/>
              <w:spacing w:line="360" w:lineRule="auto"/>
              <w:ind w:right="-20"/>
              <w:jc w:val="center"/>
              <w:rPr>
                <w:rFonts w:ascii="宋体" w:hAnsi="宋体" w:eastAsia="宋体" w:cs="微软雅黑"/>
                <w:color w:val="000000" w:themeColor="text1"/>
                <w:kern w:val="0"/>
                <w:position w:val="-1"/>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数量/单位</w:t>
            </w:r>
          </w:p>
        </w:tc>
        <w:tc>
          <w:tcPr>
            <w:tcW w:w="1826" w:type="dxa"/>
            <w:gridSpan w:val="2"/>
            <w:tcBorders>
              <w:top w:val="double" w:color="auto" w:sz="4" w:space="0"/>
              <w:left w:val="single" w:color="auto" w:sz="4" w:space="0"/>
              <w:bottom w:val="single" w:color="auto" w:sz="6" w:space="0"/>
              <w:right w:val="single" w:color="auto" w:sz="6" w:space="0"/>
            </w:tcBorders>
            <w:vAlign w:val="center"/>
          </w:tcPr>
          <w:p w14:paraId="7110E12D">
            <w:pPr>
              <w:autoSpaceDE w:val="0"/>
              <w:autoSpaceDN w:val="0"/>
              <w:adjustRightInd w:val="0"/>
              <w:snapToGrid w:val="0"/>
              <w:spacing w:line="360" w:lineRule="auto"/>
              <w:ind w:right="-20"/>
              <w:jc w:val="center"/>
              <w:rPr>
                <w:rFonts w:ascii="宋体" w:hAnsi="宋体" w:eastAsia="宋体" w:cs="微软雅黑"/>
                <w:color w:val="000000" w:themeColor="text1"/>
                <w:kern w:val="0"/>
                <w:position w:val="-1"/>
                <w:szCs w:val="21"/>
                <w:highlight w:val="none"/>
                <w14:textFill>
                  <w14:solidFill>
                    <w14:schemeClr w14:val="tx1"/>
                  </w14:solidFill>
                </w14:textFill>
              </w:rPr>
            </w:pPr>
            <w:r>
              <w:rPr>
                <w:rFonts w:hint="eastAsia" w:ascii="宋体" w:hAnsi="宋体" w:eastAsia="宋体" w:cs="微软雅黑"/>
                <w:color w:val="000000" w:themeColor="text1"/>
                <w:kern w:val="0"/>
                <w:position w:val="-1"/>
                <w:szCs w:val="21"/>
                <w:highlight w:val="none"/>
                <w14:textFill>
                  <w14:solidFill>
                    <w14:schemeClr w14:val="tx1"/>
                  </w14:solidFill>
                </w14:textFill>
              </w:rPr>
              <w:t>金额（元）</w:t>
            </w:r>
          </w:p>
        </w:tc>
        <w:tc>
          <w:tcPr>
            <w:tcW w:w="914" w:type="dxa"/>
            <w:vMerge w:val="restart"/>
            <w:tcBorders>
              <w:top w:val="double" w:color="auto" w:sz="4" w:space="0"/>
              <w:left w:val="single" w:color="auto" w:sz="6" w:space="0"/>
              <w:bottom w:val="single" w:color="auto" w:sz="6" w:space="0"/>
              <w:right w:val="double" w:color="auto" w:sz="4" w:space="0"/>
            </w:tcBorders>
            <w:vAlign w:val="center"/>
          </w:tcPr>
          <w:p w14:paraId="23587DDD">
            <w:pPr>
              <w:autoSpaceDE w:val="0"/>
              <w:autoSpaceDN w:val="0"/>
              <w:adjustRightInd w:val="0"/>
              <w:snapToGrid w:val="0"/>
              <w:spacing w:line="360" w:lineRule="auto"/>
              <w:ind w:right="-20"/>
              <w:jc w:val="center"/>
              <w:rPr>
                <w:rFonts w:ascii="宋体" w:hAnsi="宋体" w:eastAsia="宋体" w:cs="微软雅黑"/>
                <w:color w:val="000000" w:themeColor="text1"/>
                <w:kern w:val="0"/>
                <w:position w:val="-1"/>
                <w:szCs w:val="21"/>
                <w:highlight w:val="none"/>
                <w14:textFill>
                  <w14:solidFill>
                    <w14:schemeClr w14:val="tx1"/>
                  </w14:solidFill>
                </w14:textFill>
              </w:rPr>
            </w:pPr>
            <w:r>
              <w:rPr>
                <w:rFonts w:hint="eastAsia" w:ascii="宋体" w:hAnsi="宋体" w:eastAsia="宋体" w:cs="微软雅黑"/>
                <w:color w:val="000000" w:themeColor="text1"/>
                <w:kern w:val="0"/>
                <w:position w:val="-1"/>
                <w:szCs w:val="21"/>
                <w:highlight w:val="none"/>
                <w14:textFill>
                  <w14:solidFill>
                    <w14:schemeClr w14:val="tx1"/>
                  </w14:solidFill>
                </w14:textFill>
              </w:rPr>
              <w:t>备注</w:t>
            </w:r>
          </w:p>
        </w:tc>
      </w:tr>
      <w:tr w14:paraId="573C5739">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tcPr>
          <w:p w14:paraId="4E0ECFA5">
            <w:pPr>
              <w:autoSpaceDE w:val="0"/>
              <w:autoSpaceDN w:val="0"/>
              <w:adjustRightInd w:val="0"/>
              <w:snapToGrid w:val="0"/>
              <w:spacing w:line="360" w:lineRule="auto"/>
              <w:ind w:left="352" w:right="-20"/>
              <w:jc w:val="left"/>
              <w:rPr>
                <w:rFonts w:ascii="宋体" w:hAnsi="宋体" w:eastAsia="宋体" w:cs="Times New Roman"/>
                <w:color w:val="000000" w:themeColor="text1"/>
                <w:kern w:val="0"/>
                <w:szCs w:val="21"/>
                <w:highlight w:val="none"/>
                <w14:textFill>
                  <w14:solidFill>
                    <w14:schemeClr w14:val="tx1"/>
                  </w14:solidFill>
                </w14:textFill>
              </w:rPr>
            </w:pPr>
          </w:p>
        </w:tc>
        <w:tc>
          <w:tcPr>
            <w:tcW w:w="2126" w:type="dxa"/>
            <w:vMerge w:val="continue"/>
            <w:tcBorders>
              <w:top w:val="single" w:color="auto" w:sz="6" w:space="0"/>
              <w:left w:val="single" w:color="auto" w:sz="6" w:space="0"/>
              <w:bottom w:val="single" w:color="auto" w:sz="6" w:space="0"/>
              <w:right w:val="single" w:color="auto" w:sz="4" w:space="0"/>
            </w:tcBorders>
            <w:vAlign w:val="center"/>
          </w:tcPr>
          <w:p w14:paraId="2C67D6C2">
            <w:pPr>
              <w:autoSpaceDE w:val="0"/>
              <w:autoSpaceDN w:val="0"/>
              <w:adjustRightInd w:val="0"/>
              <w:snapToGrid w:val="0"/>
              <w:spacing w:line="360" w:lineRule="auto"/>
              <w:ind w:right="-20"/>
              <w:jc w:val="center"/>
              <w:rPr>
                <w:rFonts w:ascii="宋体" w:hAnsi="宋体" w:eastAsia="宋体" w:cs="Times New Roman"/>
                <w:color w:val="000000" w:themeColor="text1"/>
                <w:kern w:val="0"/>
                <w:szCs w:val="21"/>
                <w:highlight w:val="none"/>
                <w14:textFill>
                  <w14:solidFill>
                    <w14:schemeClr w14:val="tx1"/>
                  </w14:solidFill>
                </w14:textFill>
              </w:rPr>
            </w:pPr>
          </w:p>
        </w:tc>
        <w:tc>
          <w:tcPr>
            <w:tcW w:w="1200" w:type="dxa"/>
            <w:vMerge w:val="continue"/>
            <w:tcBorders>
              <w:top w:val="single" w:color="auto" w:sz="6" w:space="0"/>
              <w:left w:val="single" w:color="auto" w:sz="4" w:space="0"/>
              <w:bottom w:val="single" w:color="auto" w:sz="6" w:space="0"/>
              <w:right w:val="single" w:color="auto" w:sz="6" w:space="0"/>
            </w:tcBorders>
            <w:vAlign w:val="center"/>
          </w:tcPr>
          <w:p w14:paraId="651610E9">
            <w:pPr>
              <w:autoSpaceDE w:val="0"/>
              <w:autoSpaceDN w:val="0"/>
              <w:adjustRightInd w:val="0"/>
              <w:snapToGrid w:val="0"/>
              <w:spacing w:line="360" w:lineRule="auto"/>
              <w:ind w:right="-20"/>
              <w:jc w:val="center"/>
              <w:rPr>
                <w:rFonts w:ascii="宋体" w:hAnsi="宋体" w:eastAsia="宋体" w:cs="Times New Roman"/>
                <w:color w:val="000000" w:themeColor="text1"/>
                <w:kern w:val="0"/>
                <w:szCs w:val="21"/>
                <w:highlight w:val="none"/>
                <w14:textFill>
                  <w14:solidFill>
                    <w14:schemeClr w14:val="tx1"/>
                  </w14:solidFill>
                </w14:textFill>
              </w:rPr>
            </w:pPr>
          </w:p>
        </w:tc>
        <w:tc>
          <w:tcPr>
            <w:tcW w:w="1092" w:type="dxa"/>
            <w:vMerge w:val="continue"/>
            <w:tcBorders>
              <w:left w:val="single" w:color="auto" w:sz="6" w:space="0"/>
              <w:bottom w:val="single" w:color="auto" w:sz="6" w:space="0"/>
              <w:right w:val="single" w:color="auto" w:sz="4" w:space="0"/>
            </w:tcBorders>
            <w:vAlign w:val="center"/>
          </w:tcPr>
          <w:p w14:paraId="05948043">
            <w:pPr>
              <w:autoSpaceDE w:val="0"/>
              <w:autoSpaceDN w:val="0"/>
              <w:adjustRightInd w:val="0"/>
              <w:snapToGrid w:val="0"/>
              <w:spacing w:line="360" w:lineRule="auto"/>
              <w:ind w:right="-20"/>
              <w:jc w:val="center"/>
              <w:rPr>
                <w:rFonts w:ascii="宋体" w:hAnsi="宋体" w:eastAsia="宋体" w:cs="Times New Roman"/>
                <w:color w:val="000000" w:themeColor="text1"/>
                <w:kern w:val="0"/>
                <w:szCs w:val="21"/>
                <w:highlight w:val="none"/>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4" w:space="0"/>
            </w:tcBorders>
            <w:vAlign w:val="center"/>
          </w:tcPr>
          <w:p w14:paraId="537D67E9">
            <w:pPr>
              <w:autoSpaceDE w:val="0"/>
              <w:autoSpaceDN w:val="0"/>
              <w:adjustRightInd w:val="0"/>
              <w:snapToGrid w:val="0"/>
              <w:spacing w:line="360" w:lineRule="auto"/>
              <w:ind w:right="-20"/>
              <w:jc w:val="center"/>
              <w:rPr>
                <w:rFonts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微软雅黑"/>
                <w:color w:val="000000" w:themeColor="text1"/>
                <w:kern w:val="0"/>
                <w:position w:val="-1"/>
                <w:szCs w:val="21"/>
                <w:highlight w:val="none"/>
                <w14:textFill>
                  <w14:solidFill>
                    <w14:schemeClr w14:val="tx1"/>
                  </w14:solidFill>
                </w14:textFill>
              </w:rPr>
              <w:t>单价</w:t>
            </w:r>
          </w:p>
        </w:tc>
        <w:tc>
          <w:tcPr>
            <w:tcW w:w="916" w:type="dxa"/>
            <w:tcBorders>
              <w:top w:val="single" w:color="auto" w:sz="6" w:space="0"/>
              <w:left w:val="single" w:color="auto" w:sz="4" w:space="0"/>
              <w:bottom w:val="single" w:color="auto" w:sz="6" w:space="0"/>
              <w:right w:val="single" w:color="auto" w:sz="6" w:space="0"/>
            </w:tcBorders>
            <w:vAlign w:val="center"/>
          </w:tcPr>
          <w:p w14:paraId="51DDB60E">
            <w:pPr>
              <w:autoSpaceDE w:val="0"/>
              <w:autoSpaceDN w:val="0"/>
              <w:adjustRightInd w:val="0"/>
              <w:snapToGrid w:val="0"/>
              <w:spacing w:line="360" w:lineRule="auto"/>
              <w:ind w:left="70" w:right="-20"/>
              <w:jc w:val="center"/>
              <w:rPr>
                <w:rFonts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小计</w:t>
            </w:r>
          </w:p>
        </w:tc>
        <w:tc>
          <w:tcPr>
            <w:tcW w:w="914" w:type="dxa"/>
            <w:vMerge w:val="continue"/>
            <w:tcBorders>
              <w:top w:val="single" w:color="auto" w:sz="6" w:space="0"/>
              <w:left w:val="single" w:color="auto" w:sz="6" w:space="0"/>
              <w:bottom w:val="single" w:color="auto" w:sz="6" w:space="0"/>
              <w:right w:val="double" w:color="auto" w:sz="4" w:space="0"/>
            </w:tcBorders>
          </w:tcPr>
          <w:p w14:paraId="370BCAF9">
            <w:pPr>
              <w:autoSpaceDE w:val="0"/>
              <w:autoSpaceDN w:val="0"/>
              <w:adjustRightInd w:val="0"/>
              <w:snapToGrid w:val="0"/>
              <w:spacing w:line="360" w:lineRule="auto"/>
              <w:ind w:left="422" w:right="-20"/>
              <w:jc w:val="left"/>
              <w:rPr>
                <w:rFonts w:ascii="宋体" w:hAnsi="宋体" w:eastAsia="宋体" w:cs="Times New Roman"/>
                <w:color w:val="000000" w:themeColor="text1"/>
                <w:kern w:val="0"/>
                <w:szCs w:val="21"/>
                <w:highlight w:val="none"/>
                <w14:textFill>
                  <w14:solidFill>
                    <w14:schemeClr w14:val="tx1"/>
                  </w14:solidFill>
                </w14:textFill>
              </w:rPr>
            </w:pPr>
          </w:p>
        </w:tc>
      </w:tr>
      <w:tr w14:paraId="323730FF">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vAlign w:val="center"/>
          </w:tcPr>
          <w:p w14:paraId="07ED213A">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383" w:type="dxa"/>
            <w:tcBorders>
              <w:top w:val="single" w:color="auto" w:sz="6" w:space="0"/>
              <w:left w:val="single" w:color="auto" w:sz="6" w:space="0"/>
              <w:bottom w:val="single" w:color="auto" w:sz="6" w:space="0"/>
              <w:right w:val="single" w:color="auto" w:sz="6" w:space="0"/>
            </w:tcBorders>
            <w:vAlign w:val="center"/>
          </w:tcPr>
          <w:p w14:paraId="2F588980">
            <w:pPr>
              <w:autoSpaceDE w:val="0"/>
              <w:autoSpaceDN w:val="0"/>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08FB9D2B">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66A2267C">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5E599C01">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tcPr>
          <w:p w14:paraId="56E5E5E3">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505A6171">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0142A088">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r>
      <w:tr w14:paraId="60AFDA6D">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752A91FF">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383" w:type="dxa"/>
            <w:tcBorders>
              <w:top w:val="single" w:color="auto" w:sz="6" w:space="0"/>
              <w:left w:val="single" w:color="auto" w:sz="6" w:space="0"/>
              <w:bottom w:val="single" w:color="auto" w:sz="6" w:space="0"/>
              <w:right w:val="single" w:color="auto" w:sz="6" w:space="0"/>
            </w:tcBorders>
            <w:vAlign w:val="center"/>
          </w:tcPr>
          <w:p w14:paraId="38E3F0AA">
            <w:pPr>
              <w:autoSpaceDE w:val="0"/>
              <w:autoSpaceDN w:val="0"/>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36B25081">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44289CF8">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3B18359C">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tcPr>
          <w:p w14:paraId="13836647">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2242997A">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039490BF">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r>
      <w:tr w14:paraId="1EABB6C5">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434AEEB2">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1383" w:type="dxa"/>
            <w:tcBorders>
              <w:top w:val="single" w:color="auto" w:sz="6" w:space="0"/>
              <w:left w:val="single" w:color="auto" w:sz="6" w:space="0"/>
              <w:bottom w:val="single" w:color="auto" w:sz="6" w:space="0"/>
              <w:right w:val="single" w:color="auto" w:sz="6" w:space="0"/>
            </w:tcBorders>
            <w:vAlign w:val="center"/>
          </w:tcPr>
          <w:p w14:paraId="5C9E36FF">
            <w:pPr>
              <w:autoSpaceDE w:val="0"/>
              <w:autoSpaceDN w:val="0"/>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4D2148AD">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5AD8D78E">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51A7CAC6">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tcPr>
          <w:p w14:paraId="277E9A10">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643AAA46">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1321DE75">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r>
      <w:tr w14:paraId="0D7C4312">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7AB546C8">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1383" w:type="dxa"/>
            <w:tcBorders>
              <w:top w:val="single" w:color="auto" w:sz="6" w:space="0"/>
              <w:left w:val="single" w:color="auto" w:sz="6" w:space="0"/>
              <w:bottom w:val="single" w:color="auto" w:sz="6" w:space="0"/>
              <w:right w:val="single" w:color="auto" w:sz="6" w:space="0"/>
            </w:tcBorders>
            <w:vAlign w:val="center"/>
          </w:tcPr>
          <w:p w14:paraId="470F15D9">
            <w:pPr>
              <w:autoSpaceDE w:val="0"/>
              <w:autoSpaceDN w:val="0"/>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574FF6FF">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09D9C83C">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61E49D44">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79275875">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0109D885">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60957107">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r>
      <w:tr w14:paraId="2C206005">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766BD47B">
            <w:pPr>
              <w:jc w:val="center"/>
              <w:rPr>
                <w:rFonts w:ascii="宋体" w:hAnsi="宋体" w:eastAsia="宋体" w:cs="宋体"/>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w:t>
            </w:r>
          </w:p>
        </w:tc>
        <w:tc>
          <w:tcPr>
            <w:tcW w:w="1383" w:type="dxa"/>
            <w:tcBorders>
              <w:top w:val="single" w:color="auto" w:sz="6" w:space="0"/>
              <w:left w:val="single" w:color="auto" w:sz="6" w:space="0"/>
              <w:bottom w:val="single" w:color="auto" w:sz="6" w:space="0"/>
              <w:right w:val="single" w:color="auto" w:sz="6" w:space="0"/>
            </w:tcBorders>
            <w:vAlign w:val="center"/>
          </w:tcPr>
          <w:p w14:paraId="2416C072">
            <w:pPr>
              <w:autoSpaceDE w:val="0"/>
              <w:autoSpaceDN w:val="0"/>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6124D395">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4F20E914">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78B76415">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0FEB80C6">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0B638A17">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02B6D5F4">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r>
      <w:tr w14:paraId="60564023">
        <w:tblPrEx>
          <w:tblCellMar>
            <w:top w:w="0" w:type="dxa"/>
            <w:left w:w="0" w:type="dxa"/>
            <w:bottom w:w="0" w:type="dxa"/>
            <w:right w:w="0" w:type="dxa"/>
          </w:tblCellMar>
        </w:tblPrEx>
        <w:trPr>
          <w:trHeight w:val="415" w:hRule="exact"/>
        </w:trPr>
        <w:tc>
          <w:tcPr>
            <w:tcW w:w="8874" w:type="dxa"/>
            <w:gridSpan w:val="8"/>
            <w:tcBorders>
              <w:top w:val="single" w:color="auto" w:sz="6" w:space="0"/>
              <w:left w:val="double" w:color="auto" w:sz="4" w:space="0"/>
              <w:bottom w:val="single" w:color="auto" w:sz="6" w:space="0"/>
              <w:right w:val="double" w:color="auto" w:sz="4" w:space="0"/>
            </w:tcBorders>
            <w:vAlign w:val="center"/>
          </w:tcPr>
          <w:p w14:paraId="618B1F0F">
            <w:pPr>
              <w:autoSpaceDE w:val="0"/>
              <w:autoSpaceDN w:val="0"/>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r>
              <w:rPr>
                <w:rFonts w:hint="eastAsia" w:ascii="黑体" w:hAnsi="宋体" w:eastAsia="黑体" w:cs="微软雅黑"/>
                <w:b/>
                <w:color w:val="000000" w:themeColor="text1"/>
                <w:kern w:val="0"/>
                <w:position w:val="-3"/>
                <w:sz w:val="28"/>
                <w:szCs w:val="28"/>
                <w:highlight w:val="none"/>
                <w14:textFill>
                  <w14:solidFill>
                    <w14:schemeClr w14:val="tx1"/>
                  </w14:solidFill>
                </w14:textFill>
              </w:rPr>
              <w:t>服务部分</w:t>
            </w:r>
          </w:p>
        </w:tc>
      </w:tr>
      <w:tr w14:paraId="5ABDC3D7">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6ED0CC86">
            <w:pPr>
              <w:adjustRightInd w:val="0"/>
              <w:snapToGrid w:val="0"/>
              <w:spacing w:line="360" w:lineRule="auto"/>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序号</w:t>
            </w:r>
          </w:p>
        </w:tc>
        <w:tc>
          <w:tcPr>
            <w:tcW w:w="1383" w:type="dxa"/>
            <w:tcBorders>
              <w:top w:val="single" w:color="auto" w:sz="6" w:space="0"/>
              <w:left w:val="single" w:color="auto" w:sz="6" w:space="0"/>
              <w:bottom w:val="single" w:color="auto" w:sz="6" w:space="0"/>
              <w:right w:val="single" w:color="auto" w:sz="6" w:space="0"/>
            </w:tcBorders>
            <w:vAlign w:val="center"/>
          </w:tcPr>
          <w:p w14:paraId="1C2AD72A">
            <w:pPr>
              <w:adjustRightInd w:val="0"/>
              <w:snapToGrid w:val="0"/>
              <w:spacing w:line="360" w:lineRule="auto"/>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服务名称</w:t>
            </w:r>
          </w:p>
        </w:tc>
        <w:tc>
          <w:tcPr>
            <w:tcW w:w="2126" w:type="dxa"/>
            <w:tcBorders>
              <w:top w:val="single" w:color="auto" w:sz="6" w:space="0"/>
              <w:left w:val="single" w:color="auto" w:sz="6" w:space="0"/>
              <w:bottom w:val="single" w:color="auto" w:sz="6" w:space="0"/>
              <w:right w:val="single" w:color="auto" w:sz="4" w:space="0"/>
            </w:tcBorders>
            <w:vAlign w:val="center"/>
          </w:tcPr>
          <w:p w14:paraId="015C9DC8">
            <w:pPr>
              <w:adjustRightInd w:val="0"/>
              <w:snapToGrid w:val="0"/>
              <w:spacing w:line="360" w:lineRule="auto"/>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具体要求说明</w:t>
            </w:r>
          </w:p>
        </w:tc>
        <w:tc>
          <w:tcPr>
            <w:tcW w:w="1200" w:type="dxa"/>
            <w:tcBorders>
              <w:top w:val="single" w:color="auto" w:sz="6" w:space="0"/>
              <w:left w:val="single" w:color="auto" w:sz="4" w:space="0"/>
              <w:bottom w:val="single" w:color="auto" w:sz="6" w:space="0"/>
              <w:right w:val="single" w:color="auto" w:sz="6" w:space="0"/>
            </w:tcBorders>
            <w:vAlign w:val="center"/>
          </w:tcPr>
          <w:p w14:paraId="1095169D">
            <w:pPr>
              <w:adjustRightInd w:val="0"/>
              <w:snapToGrid w:val="0"/>
              <w:spacing w:line="360" w:lineRule="auto"/>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计量单位</w:t>
            </w:r>
          </w:p>
        </w:tc>
        <w:tc>
          <w:tcPr>
            <w:tcW w:w="1092" w:type="dxa"/>
            <w:tcBorders>
              <w:top w:val="single" w:color="auto" w:sz="6" w:space="0"/>
              <w:left w:val="single" w:color="auto" w:sz="6" w:space="0"/>
              <w:bottom w:val="single" w:color="auto" w:sz="6" w:space="0"/>
              <w:right w:val="single" w:color="auto" w:sz="4" w:space="0"/>
            </w:tcBorders>
            <w:vAlign w:val="center"/>
          </w:tcPr>
          <w:p w14:paraId="0791A829">
            <w:pPr>
              <w:adjustRightInd w:val="0"/>
              <w:snapToGrid w:val="0"/>
              <w:spacing w:line="360" w:lineRule="auto"/>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数量</w:t>
            </w:r>
          </w:p>
        </w:tc>
        <w:tc>
          <w:tcPr>
            <w:tcW w:w="910" w:type="dxa"/>
            <w:tcBorders>
              <w:top w:val="single" w:color="auto" w:sz="6" w:space="0"/>
              <w:left w:val="single" w:color="auto" w:sz="4" w:space="0"/>
              <w:bottom w:val="single" w:color="auto" w:sz="6" w:space="0"/>
              <w:right w:val="single" w:color="auto" w:sz="6" w:space="0"/>
            </w:tcBorders>
            <w:vAlign w:val="center"/>
          </w:tcPr>
          <w:p w14:paraId="02E61A66">
            <w:pPr>
              <w:adjustRightInd w:val="0"/>
              <w:snapToGrid w:val="0"/>
              <w:spacing w:line="360" w:lineRule="auto"/>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单价（元）</w:t>
            </w:r>
          </w:p>
        </w:tc>
        <w:tc>
          <w:tcPr>
            <w:tcW w:w="916" w:type="dxa"/>
            <w:tcBorders>
              <w:top w:val="single" w:color="auto" w:sz="6" w:space="0"/>
              <w:left w:val="single" w:color="auto" w:sz="6" w:space="0"/>
              <w:bottom w:val="single" w:color="auto" w:sz="6" w:space="0"/>
              <w:right w:val="single" w:color="auto" w:sz="6" w:space="0"/>
            </w:tcBorders>
            <w:vAlign w:val="center"/>
          </w:tcPr>
          <w:p w14:paraId="22B6A08E">
            <w:pPr>
              <w:adjustRightInd w:val="0"/>
              <w:snapToGrid w:val="0"/>
              <w:spacing w:line="360" w:lineRule="auto"/>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小计</w:t>
            </w:r>
          </w:p>
        </w:tc>
        <w:tc>
          <w:tcPr>
            <w:tcW w:w="914" w:type="dxa"/>
            <w:tcBorders>
              <w:top w:val="single" w:color="auto" w:sz="6" w:space="0"/>
              <w:left w:val="single" w:color="auto" w:sz="6" w:space="0"/>
              <w:bottom w:val="single" w:color="auto" w:sz="6" w:space="0"/>
              <w:right w:val="double" w:color="auto" w:sz="4" w:space="0"/>
            </w:tcBorders>
            <w:vAlign w:val="center"/>
          </w:tcPr>
          <w:p w14:paraId="68ACBE17">
            <w:pPr>
              <w:adjustRightInd w:val="0"/>
              <w:snapToGrid w:val="0"/>
              <w:spacing w:line="360" w:lineRule="auto"/>
              <w:jc w:val="center"/>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备注</w:t>
            </w:r>
          </w:p>
        </w:tc>
      </w:tr>
      <w:tr w14:paraId="1771A1EA">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199E51C0">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383" w:type="dxa"/>
            <w:tcBorders>
              <w:top w:val="single" w:color="auto" w:sz="6" w:space="0"/>
              <w:left w:val="single" w:color="auto" w:sz="6" w:space="0"/>
              <w:bottom w:val="single" w:color="auto" w:sz="6" w:space="0"/>
              <w:right w:val="single" w:color="auto" w:sz="6" w:space="0"/>
            </w:tcBorders>
            <w:vAlign w:val="center"/>
          </w:tcPr>
          <w:p w14:paraId="292EBDFB">
            <w:pPr>
              <w:autoSpaceDE w:val="0"/>
              <w:autoSpaceDN w:val="0"/>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130A75CF">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53F6DB3E">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6998FCC9">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45C57786">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6234488F">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1BA38F76">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r>
      <w:tr w14:paraId="7AC71873">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3BF2FFC1">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383" w:type="dxa"/>
            <w:tcBorders>
              <w:top w:val="single" w:color="auto" w:sz="6" w:space="0"/>
              <w:left w:val="single" w:color="auto" w:sz="6" w:space="0"/>
              <w:bottom w:val="single" w:color="auto" w:sz="6" w:space="0"/>
              <w:right w:val="single" w:color="auto" w:sz="6" w:space="0"/>
            </w:tcBorders>
            <w:vAlign w:val="center"/>
          </w:tcPr>
          <w:p w14:paraId="29C88A1B">
            <w:pPr>
              <w:autoSpaceDE w:val="0"/>
              <w:autoSpaceDN w:val="0"/>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02C0F177">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733A8AA0">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5F9B45A4">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3FBE0001">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555EA3C6">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0957EC21">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r>
      <w:tr w14:paraId="03FB604D">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11FB5F52">
            <w:pPr>
              <w:jc w:val="center"/>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w:t>
            </w:r>
          </w:p>
        </w:tc>
        <w:tc>
          <w:tcPr>
            <w:tcW w:w="1383" w:type="dxa"/>
            <w:tcBorders>
              <w:top w:val="single" w:color="auto" w:sz="6" w:space="0"/>
              <w:left w:val="single" w:color="auto" w:sz="6" w:space="0"/>
              <w:bottom w:val="single" w:color="auto" w:sz="6" w:space="0"/>
              <w:right w:val="single" w:color="auto" w:sz="6" w:space="0"/>
            </w:tcBorders>
          </w:tcPr>
          <w:p w14:paraId="5B6210A7">
            <w:pPr>
              <w:autoSpaceDE w:val="0"/>
              <w:autoSpaceDN w:val="0"/>
              <w:adjustRightInd w:val="0"/>
              <w:snapToGrid w:val="0"/>
              <w:spacing w:line="360" w:lineRule="auto"/>
              <w:ind w:left="527" w:right="507"/>
              <w:jc w:val="center"/>
              <w:rPr>
                <w:rFonts w:ascii="宋体" w:hAnsi="宋体" w:eastAsia="宋体" w:cs="Times New Roman"/>
                <w:color w:val="000000" w:themeColor="text1"/>
                <w:kern w:val="0"/>
                <w:szCs w:val="21"/>
                <w:highlight w:val="none"/>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tcPr>
          <w:p w14:paraId="2AC9106F">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200" w:type="dxa"/>
            <w:tcBorders>
              <w:top w:val="single" w:color="auto" w:sz="6" w:space="0"/>
              <w:left w:val="single" w:color="auto" w:sz="4" w:space="0"/>
              <w:bottom w:val="single" w:color="auto" w:sz="6" w:space="0"/>
              <w:right w:val="single" w:color="auto" w:sz="6" w:space="0"/>
            </w:tcBorders>
          </w:tcPr>
          <w:p w14:paraId="16D52FEB">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1092" w:type="dxa"/>
            <w:tcBorders>
              <w:top w:val="single" w:color="auto" w:sz="6" w:space="0"/>
              <w:left w:val="single" w:color="auto" w:sz="6" w:space="0"/>
              <w:bottom w:val="single" w:color="auto" w:sz="6" w:space="0"/>
              <w:right w:val="single" w:color="auto" w:sz="4" w:space="0"/>
            </w:tcBorders>
          </w:tcPr>
          <w:p w14:paraId="65697755">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tcPr>
          <w:p w14:paraId="380E24F3">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tcPr>
          <w:p w14:paraId="35829E7B">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tcPr>
          <w:p w14:paraId="2DB23A8B">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r>
      <w:tr w14:paraId="0C712E6A">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vAlign w:val="center"/>
          </w:tcPr>
          <w:p w14:paraId="05AF5645">
            <w:pPr>
              <w:autoSpaceDE w:val="0"/>
              <w:autoSpaceDN w:val="0"/>
              <w:adjustRightInd w:val="0"/>
              <w:snapToGrid w:val="0"/>
              <w:spacing w:line="360" w:lineRule="auto"/>
              <w:jc w:val="center"/>
              <w:rPr>
                <w:rFonts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微软雅黑"/>
                <w:color w:val="000000" w:themeColor="text1"/>
                <w:kern w:val="0"/>
                <w:position w:val="-1"/>
                <w:szCs w:val="21"/>
                <w:highlight w:val="none"/>
                <w14:textFill>
                  <w14:solidFill>
                    <w14:schemeClr w14:val="tx1"/>
                  </w14:solidFill>
                </w14:textFill>
              </w:rPr>
              <w:t>投标报价（元）：</w:t>
            </w:r>
          </w:p>
        </w:tc>
        <w:tc>
          <w:tcPr>
            <w:tcW w:w="916" w:type="dxa"/>
            <w:tcBorders>
              <w:top w:val="single" w:color="auto" w:sz="6" w:space="0"/>
              <w:left w:val="single" w:color="auto" w:sz="6" w:space="0"/>
              <w:bottom w:val="double" w:color="auto" w:sz="4" w:space="0"/>
              <w:right w:val="single" w:color="auto" w:sz="6" w:space="0"/>
            </w:tcBorders>
          </w:tcPr>
          <w:p w14:paraId="4E0DEA7E">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c>
          <w:tcPr>
            <w:tcW w:w="914" w:type="dxa"/>
            <w:tcBorders>
              <w:top w:val="single" w:color="auto" w:sz="6" w:space="0"/>
              <w:left w:val="single" w:color="auto" w:sz="6" w:space="0"/>
              <w:bottom w:val="double" w:color="auto" w:sz="4" w:space="0"/>
              <w:right w:val="double" w:color="auto" w:sz="4" w:space="0"/>
            </w:tcBorders>
          </w:tcPr>
          <w:p w14:paraId="14AE773C">
            <w:pPr>
              <w:autoSpaceDE w:val="0"/>
              <w:autoSpaceDN w:val="0"/>
              <w:adjustRightInd w:val="0"/>
              <w:snapToGrid w:val="0"/>
              <w:spacing w:line="360" w:lineRule="auto"/>
              <w:jc w:val="left"/>
              <w:rPr>
                <w:rFonts w:ascii="宋体" w:hAnsi="宋体" w:eastAsia="宋体" w:cs="Times New Roman"/>
                <w:color w:val="000000" w:themeColor="text1"/>
                <w:kern w:val="0"/>
                <w:szCs w:val="21"/>
                <w:highlight w:val="none"/>
                <w14:textFill>
                  <w14:solidFill>
                    <w14:schemeClr w14:val="tx1"/>
                  </w14:solidFill>
                </w14:textFill>
              </w:rPr>
            </w:pPr>
          </w:p>
        </w:tc>
      </w:tr>
    </w:tbl>
    <w:p w14:paraId="346C2368">
      <w:pPr>
        <w:spacing w:line="360" w:lineRule="atLeast"/>
        <w:ind w:firstLine="211"/>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 xml:space="preserve">  </w:t>
      </w:r>
    </w:p>
    <w:p w14:paraId="4010DD8B">
      <w:pPr>
        <w:spacing w:line="360" w:lineRule="auto"/>
        <w:rPr>
          <w:rFonts w:ascii="Times New Roman" w:hAnsi="Times New Roman" w:eastAsia="宋体" w:cs="Times New Roman"/>
          <w:color w:val="000000" w:themeColor="text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报价金额合计：小写：报价金额合计：小写：_______________ 大写：_______________</w:t>
      </w:r>
      <w:r>
        <w:rPr>
          <w:rFonts w:ascii="Times New Roman" w:hAnsi="Times New Roman" w:eastAsia="宋体" w:cs="Times New Roman"/>
          <w:color w:val="000000" w:themeColor="text1"/>
          <w:szCs w:val="21"/>
          <w:highlight w:val="none"/>
          <w14:textFill>
            <w14:solidFill>
              <w14:schemeClr w14:val="tx1"/>
            </w14:solidFill>
          </w14:textFill>
        </w:rPr>
        <w:t xml:space="preserve"> </w:t>
      </w:r>
    </w:p>
    <w:p w14:paraId="6C049BA1">
      <w:pPr>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 </w:t>
      </w:r>
      <w:r>
        <w:rPr>
          <w:rFonts w:hint="eastAsia" w:ascii="Times New Roman" w:hAnsi="Times New Roman" w:eastAsia="宋体" w:cs="Times New Roman"/>
          <w:color w:val="000000" w:themeColor="text1"/>
          <w:szCs w:val="21"/>
          <w:highlight w:val="none"/>
          <w:lang w:eastAsia="zh-CN"/>
          <w14:textFill>
            <w14:solidFill>
              <w14:schemeClr w14:val="tx1"/>
            </w14:solidFill>
          </w14:textFill>
        </w:rPr>
        <w:t>注：本项目采用费用包干方式；成交供应商负责产品免费送货上门，免费安装、调试，由此所产生的一切材料费、工具费、 人工费、手续费、差旅费、食宿费和加班费等，均由成交供应商承担。安装调试期间所发现一切安全和质量事故及费用，均由成交供应商承担</w:t>
      </w:r>
      <w:r>
        <w:rPr>
          <w:rFonts w:ascii="Times New Roman" w:hAnsi="Times New Roman" w:eastAsia="宋体" w:cs="Times New Roman"/>
          <w:color w:val="000000" w:themeColor="text1"/>
          <w:szCs w:val="21"/>
          <w:highlight w:val="none"/>
          <w14:textFill>
            <w14:solidFill>
              <w14:schemeClr w14:val="tx1"/>
            </w14:solidFill>
          </w14:textFill>
        </w:rPr>
        <w:t xml:space="preserve"> </w:t>
      </w:r>
      <w:r>
        <w:rPr>
          <w:rFonts w:hint="eastAsia" w:ascii="Times New Roman" w:hAnsi="Times New Roman" w:eastAsia="宋体" w:cs="Times New Roman"/>
          <w:color w:val="000000" w:themeColor="text1"/>
          <w:szCs w:val="21"/>
          <w:highlight w:val="none"/>
          <w:lang w:eastAsia="zh-CN"/>
          <w14:textFill>
            <w14:solidFill>
              <w14:schemeClr w14:val="tx1"/>
            </w14:solidFill>
          </w14:textFill>
        </w:rPr>
        <w:t>。</w:t>
      </w:r>
    </w:p>
    <w:p w14:paraId="5297C82A">
      <w:pPr>
        <w:spacing w:line="440" w:lineRule="atLeast"/>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 xml:space="preserve">  </w:t>
      </w:r>
    </w:p>
    <w:p w14:paraId="3F40323D">
      <w:pPr>
        <w:spacing w:before="50"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投标人名称（单位电子签章）：</w:t>
      </w:r>
      <w:r>
        <w:rPr>
          <w:rFonts w:ascii="Times New Roman" w:hAnsi="Times New Roman" w:eastAsia="宋体" w:cs="Times New Roman"/>
          <w:color w:val="000000" w:themeColor="text1"/>
          <w:szCs w:val="21"/>
          <w:highlight w:val="none"/>
          <w14:textFill>
            <w14:solidFill>
              <w14:schemeClr w14:val="tx1"/>
            </w14:solidFill>
          </w14:textFill>
        </w:rPr>
        <w:t xml:space="preserve"> </w:t>
      </w:r>
    </w:p>
    <w:p w14:paraId="3634E3D1">
      <w:pPr>
        <w:spacing w:before="50" w:line="360" w:lineRule="auto"/>
        <w:rPr>
          <w:rFonts w:ascii="Times New Roman" w:hAnsi="Times New Roman" w:eastAsia="宋体" w:cs="Times New Roman"/>
          <w:color w:val="000000" w:themeColor="text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日期：</w:t>
      </w:r>
      <w:r>
        <w:rPr>
          <w:rFonts w:ascii="宋体" w:hAnsi="宋体" w:eastAsia="宋体" w:cs="宋体"/>
          <w:color w:val="000000" w:themeColor="text1"/>
          <w:szCs w:val="21"/>
          <w:highlight w:val="none"/>
          <w:u w:val="single"/>
          <w14:textFill>
            <w14:solidFill>
              <w14:schemeClr w14:val="tx1"/>
            </w14:solidFill>
          </w14:textFill>
        </w:rPr>
        <w:t>            </w:t>
      </w:r>
      <w:r>
        <w:rPr>
          <w:rFonts w:ascii="宋体" w:hAnsi="宋体" w:eastAsia="宋体" w:cs="宋体"/>
          <w:color w:val="000000" w:themeColor="text1"/>
          <w:szCs w:val="21"/>
          <w:highlight w:val="none"/>
          <w14:textFill>
            <w14:solidFill>
              <w14:schemeClr w14:val="tx1"/>
            </w14:solidFill>
          </w14:textFill>
        </w:rPr>
        <w:t xml:space="preserve"> 年</w:t>
      </w:r>
      <w:r>
        <w:rPr>
          <w:rFonts w:ascii="宋体" w:hAnsi="宋体" w:eastAsia="宋体" w:cs="宋体"/>
          <w:color w:val="000000" w:themeColor="text1"/>
          <w:szCs w:val="21"/>
          <w:highlight w:val="none"/>
          <w:u w:val="single"/>
          <w14:textFill>
            <w14:solidFill>
              <w14:schemeClr w14:val="tx1"/>
            </w14:solidFill>
          </w14:textFill>
        </w:rPr>
        <w:t>           </w:t>
      </w:r>
      <w:r>
        <w:rPr>
          <w:rFonts w:ascii="宋体" w:hAnsi="宋体" w:eastAsia="宋体" w:cs="宋体"/>
          <w:color w:val="000000" w:themeColor="text1"/>
          <w:szCs w:val="21"/>
          <w:highlight w:val="none"/>
          <w14:textFill>
            <w14:solidFill>
              <w14:schemeClr w14:val="tx1"/>
            </w14:solidFill>
          </w14:textFill>
        </w:rPr>
        <w:t xml:space="preserve"> 月</w:t>
      </w:r>
      <w:r>
        <w:rPr>
          <w:rFonts w:ascii="宋体" w:hAnsi="宋体" w:eastAsia="宋体" w:cs="宋体"/>
          <w:color w:val="000000" w:themeColor="text1"/>
          <w:szCs w:val="21"/>
          <w:highlight w:val="none"/>
          <w:u w:val="single"/>
          <w14:textFill>
            <w14:solidFill>
              <w14:schemeClr w14:val="tx1"/>
            </w14:solidFill>
          </w14:textFill>
        </w:rPr>
        <w:t>        </w:t>
      </w:r>
      <w:r>
        <w:rPr>
          <w:rFonts w:ascii="宋体" w:hAnsi="宋体" w:eastAsia="宋体" w:cs="宋体"/>
          <w:color w:val="000000" w:themeColor="text1"/>
          <w:szCs w:val="21"/>
          <w:highlight w:val="none"/>
          <w14:textFill>
            <w14:solidFill>
              <w14:schemeClr w14:val="tx1"/>
            </w14:solidFill>
          </w14:textFill>
        </w:rPr>
        <w:t xml:space="preserve"> 日</w:t>
      </w:r>
      <w:r>
        <w:rPr>
          <w:rFonts w:ascii="Times New Roman" w:hAnsi="Times New Roman" w:eastAsia="宋体" w:cs="Times New Roman"/>
          <w:color w:val="000000" w:themeColor="text1"/>
          <w:szCs w:val="21"/>
          <w:highlight w:val="none"/>
          <w14:textFill>
            <w14:solidFill>
              <w14:schemeClr w14:val="tx1"/>
            </w14:solidFill>
          </w14:textFill>
        </w:rPr>
        <w:t xml:space="preserve"> </w:t>
      </w:r>
    </w:p>
    <w:p w14:paraId="264998AC">
      <w:pPr>
        <w:adjustRightInd w:val="0"/>
        <w:snapToGrid w:val="0"/>
        <w:spacing w:beforeLines="50" w:after="0" w:line="360" w:lineRule="auto"/>
        <w:jc w:val="center"/>
        <w:outlineLvl w:val="9"/>
        <w:rPr>
          <w:rFonts w:hint="eastAsia" w:ascii="黑体" w:hAnsi="黑体" w:eastAsia="黑体" w:cs="Times New Roman"/>
          <w:color w:val="000000" w:themeColor="text1"/>
          <w:sz w:val="28"/>
          <w:szCs w:val="28"/>
          <w:highlight w:val="none"/>
          <w:lang w:eastAsia="zh-CN"/>
          <w14:textFill>
            <w14:solidFill>
              <w14:schemeClr w14:val="tx1"/>
            </w14:solidFill>
          </w14:textFill>
        </w:rPr>
      </w:pPr>
    </w:p>
    <w:p w14:paraId="355FB64A">
      <w:pPr>
        <w:adjustRightInd w:val="0"/>
        <w:snapToGrid w:val="0"/>
        <w:spacing w:beforeLines="50" w:after="0" w:line="360" w:lineRule="auto"/>
        <w:jc w:val="center"/>
        <w:outlineLvl w:val="9"/>
        <w:rPr>
          <w:rFonts w:hint="eastAsia" w:ascii="黑体" w:hAnsi="黑体" w:eastAsia="黑体" w:cs="Times New Roman"/>
          <w:color w:val="000000" w:themeColor="text1"/>
          <w:sz w:val="28"/>
          <w:szCs w:val="28"/>
          <w:highlight w:val="none"/>
          <w:lang w:eastAsia="zh-CN"/>
          <w14:textFill>
            <w14:solidFill>
              <w14:schemeClr w14:val="tx1"/>
            </w14:solidFill>
          </w14:textFill>
        </w:rPr>
      </w:pPr>
    </w:p>
    <w:p w14:paraId="1DB1576C">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p>
    <w:p w14:paraId="2445FC55">
      <w:pPr>
        <w:rPr>
          <w:rFonts w:ascii="宋体" w:hAnsi="宋体"/>
          <w:color w:val="000000" w:themeColor="text1"/>
          <w:sz w:val="28"/>
          <w:szCs w:val="28"/>
          <w:highlight w:val="none"/>
          <w14:textFill>
            <w14:solidFill>
              <w14:schemeClr w14:val="tx1"/>
            </w14:solidFill>
          </w14:textFill>
        </w:rPr>
      </w:pPr>
      <w:bookmarkStart w:id="29" w:name="_Toc22744002"/>
      <w:r>
        <w:rPr>
          <w:rFonts w:hint="eastAsia" w:ascii="宋体" w:hAnsi="宋体"/>
          <w:color w:val="000000" w:themeColor="text1"/>
          <w:sz w:val="28"/>
          <w:szCs w:val="28"/>
          <w:highlight w:val="none"/>
          <w14:textFill>
            <w14:solidFill>
              <w14:schemeClr w14:val="tx1"/>
            </w14:solidFill>
          </w14:textFill>
        </w:rPr>
        <w:br w:type="page"/>
      </w:r>
    </w:p>
    <w:p w14:paraId="3A675FA6">
      <w:pPr>
        <w:pStyle w:val="5"/>
        <w:adjustRightInd w:val="0"/>
        <w:snapToGrid w:val="0"/>
        <w:spacing w:before="0" w:after="0" w:line="360" w:lineRule="auto"/>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七、采购需求响应</w:t>
      </w:r>
      <w:bookmarkEnd w:id="29"/>
    </w:p>
    <w:p w14:paraId="0D5C5919">
      <w:pPr>
        <w:adjustRightInd w:val="0"/>
        <w:snapToGrid w:val="0"/>
        <w:spacing w:line="360" w:lineRule="auto"/>
        <w:rPr>
          <w:rFonts w:ascii="宋体" w:hAnsi="宋体"/>
          <w:b/>
          <w:color w:val="000000" w:themeColor="text1"/>
          <w:szCs w:val="21"/>
          <w:highlight w:val="none"/>
          <w14:textFill>
            <w14:solidFill>
              <w14:schemeClr w14:val="tx1"/>
            </w14:solidFill>
          </w14:textFill>
        </w:rPr>
      </w:pPr>
    </w:p>
    <w:p w14:paraId="34AEAF20">
      <w:pPr>
        <w:adjustRightInd w:val="0"/>
        <w:snapToGrid w:val="0"/>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编制说明：</w:t>
      </w:r>
      <w:r>
        <w:rPr>
          <w:rFonts w:hint="eastAsia" w:ascii="宋体" w:hAnsi="宋体"/>
          <w:bCs/>
          <w:color w:val="000000" w:themeColor="text1"/>
          <w:highlight w:val="none"/>
          <w14:textFill>
            <w14:solidFill>
              <w14:schemeClr w14:val="tx1"/>
            </w14:solidFill>
          </w14:textFill>
        </w:rPr>
        <w:t>供应商应按磋商文件“第四章采购需求”自行编写采购需求响应（格式自拟）。</w:t>
      </w:r>
    </w:p>
    <w:p w14:paraId="50D26773">
      <w:pPr>
        <w:pStyle w:val="34"/>
        <w:rPr>
          <w:rFonts w:ascii="宋体" w:hAnsi="宋体"/>
          <w:bCs/>
          <w:color w:val="000000" w:themeColor="text1"/>
          <w:highlight w:val="none"/>
          <w14:textFill>
            <w14:solidFill>
              <w14:schemeClr w14:val="tx1"/>
            </w14:solidFill>
          </w14:textFill>
        </w:rPr>
      </w:pPr>
    </w:p>
    <w:p w14:paraId="098C3ADF">
      <w:pPr>
        <w:rPr>
          <w:rFonts w:ascii="宋体" w:hAnsi="宋体"/>
          <w:bCs/>
          <w:color w:val="000000" w:themeColor="text1"/>
          <w:highlight w:val="none"/>
          <w14:textFill>
            <w14:solidFill>
              <w14:schemeClr w14:val="tx1"/>
            </w14:solidFill>
          </w14:textFill>
        </w:rPr>
      </w:pPr>
    </w:p>
    <w:p w14:paraId="59FAA465">
      <w:pPr>
        <w:rPr>
          <w:color w:val="000000" w:themeColor="text1"/>
          <w:highlight w:val="none"/>
          <w14:textFill>
            <w14:solidFill>
              <w14:schemeClr w14:val="tx1"/>
            </w14:solidFill>
          </w14:textFill>
        </w:rPr>
      </w:pPr>
    </w:p>
    <w:p w14:paraId="690FB271">
      <w:pPr>
        <w:pStyle w:val="17"/>
        <w:adjustRightInd w:val="0"/>
        <w:snapToGrid w:val="0"/>
        <w:spacing w:line="360" w:lineRule="auto"/>
        <w:ind w:left="-88" w:leftChars="-42"/>
        <w:rPr>
          <w:bCs/>
          <w:color w:val="000000" w:themeColor="text1"/>
          <w:sz w:val="21"/>
          <w:szCs w:val="21"/>
          <w:highlight w:val="none"/>
          <w14:textFill>
            <w14:solidFill>
              <w14:schemeClr w14:val="tx1"/>
            </w14:solidFill>
          </w14:textFill>
        </w:rPr>
      </w:pPr>
    </w:p>
    <w:p w14:paraId="06037970">
      <w:pPr>
        <w:rPr>
          <w:rFonts w:ascii="宋体" w:hAnsi="宋体"/>
          <w:color w:val="000000" w:themeColor="text1"/>
          <w:highlight w:val="none"/>
          <w14:textFill>
            <w14:solidFill>
              <w14:schemeClr w14:val="tx1"/>
            </w14:solidFill>
          </w14:textFill>
        </w:rPr>
      </w:pPr>
    </w:p>
    <w:p w14:paraId="4205FE1A">
      <w:pPr>
        <w:rPr>
          <w:rFonts w:ascii="宋体" w:hAnsi="宋体"/>
          <w:color w:val="000000" w:themeColor="text1"/>
          <w:highlight w:val="none"/>
          <w14:textFill>
            <w14:solidFill>
              <w14:schemeClr w14:val="tx1"/>
            </w14:solidFill>
          </w14:textFill>
        </w:rPr>
      </w:pPr>
    </w:p>
    <w:p w14:paraId="1CB3D870">
      <w:pPr>
        <w:pStyle w:val="17"/>
        <w:tabs>
          <w:tab w:val="left" w:pos="6208"/>
        </w:tabs>
        <w:adjustRightInd w:val="0"/>
        <w:snapToGrid w:val="0"/>
        <w:spacing w:line="360" w:lineRule="auto"/>
        <w:ind w:left="-88" w:leftChars="-42"/>
        <w:rPr>
          <w:bCs/>
          <w:color w:val="000000" w:themeColor="text1"/>
          <w:sz w:val="21"/>
          <w:szCs w:val="21"/>
          <w:highlight w:val="none"/>
          <w14:textFill>
            <w14:solidFill>
              <w14:schemeClr w14:val="tx1"/>
            </w14:solidFill>
          </w14:textFill>
        </w:rPr>
      </w:pPr>
    </w:p>
    <w:p w14:paraId="694F288C">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21C655D8">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供应商名称（盖单位公章）：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6AF4C0AE">
      <w:pPr>
        <w:adjustRightInd w:val="0"/>
        <w:snapToGrid w:val="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法定代表人</w:t>
      </w:r>
      <w:r>
        <w:rPr>
          <w:rFonts w:hint="eastAsia" w:ascii="宋体" w:hAnsi="宋体"/>
          <w:color w:val="000000" w:themeColor="text1"/>
          <w:szCs w:val="21"/>
          <w:highlight w:val="none"/>
          <w14:textFill>
            <w14:solidFill>
              <w14:schemeClr w14:val="tx1"/>
            </w14:solidFill>
          </w14:textFill>
        </w:rPr>
        <w:t>或委托代理人（签字或印章）：</w:t>
      </w:r>
      <w:r>
        <w:rPr>
          <w:rFonts w:hint="eastAsia" w:ascii="宋体" w:hAnsi="宋体"/>
          <w:color w:val="000000" w:themeColor="text1"/>
          <w:szCs w:val="21"/>
          <w:highlight w:val="none"/>
          <w:u w:val="single"/>
          <w14:textFill>
            <w14:solidFill>
              <w14:schemeClr w14:val="tx1"/>
            </w14:solidFill>
          </w14:textFill>
        </w:rPr>
        <w:t xml:space="preserve">             </w:t>
      </w:r>
    </w:p>
    <w:p w14:paraId="2285F71A">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0AB70618">
      <w:pPr>
        <w:pStyle w:val="34"/>
        <w:rPr>
          <w:rFonts w:ascii="宋体" w:hAnsi="宋体"/>
          <w:color w:val="000000" w:themeColor="text1"/>
          <w:highlight w:val="none"/>
          <w14:textFill>
            <w14:solidFill>
              <w14:schemeClr w14:val="tx1"/>
            </w14:solidFill>
          </w14:textFill>
        </w:rPr>
      </w:pPr>
    </w:p>
    <w:p w14:paraId="55508CB3">
      <w:pPr>
        <w:rPr>
          <w:rFonts w:ascii="宋体" w:hAnsi="宋体"/>
          <w:color w:val="000000" w:themeColor="text1"/>
          <w:szCs w:val="21"/>
          <w:highlight w:val="none"/>
          <w14:textFill>
            <w14:solidFill>
              <w14:schemeClr w14:val="tx1"/>
            </w14:solidFill>
          </w14:textFill>
        </w:rPr>
      </w:pPr>
    </w:p>
    <w:p w14:paraId="6CF58A87">
      <w:pPr>
        <w:pStyle w:val="34"/>
        <w:rPr>
          <w:rFonts w:ascii="宋体" w:hAnsi="宋体"/>
          <w:color w:val="000000" w:themeColor="text1"/>
          <w:highlight w:val="none"/>
          <w14:textFill>
            <w14:solidFill>
              <w14:schemeClr w14:val="tx1"/>
            </w14:solidFill>
          </w14:textFill>
        </w:rPr>
      </w:pPr>
    </w:p>
    <w:p w14:paraId="191AB12E">
      <w:pPr>
        <w:rPr>
          <w:rFonts w:ascii="宋体" w:hAnsi="宋体"/>
          <w:color w:val="000000" w:themeColor="text1"/>
          <w:highlight w:val="none"/>
          <w14:textFill>
            <w14:solidFill>
              <w14:schemeClr w14:val="tx1"/>
            </w14:solidFill>
          </w14:textFill>
        </w:rPr>
      </w:pPr>
    </w:p>
    <w:p w14:paraId="46BEFB33">
      <w:pPr>
        <w:pStyle w:val="11"/>
        <w:rPr>
          <w:rFonts w:ascii="宋体" w:hAnsi="宋体"/>
          <w:color w:val="000000" w:themeColor="text1"/>
          <w:highlight w:val="none"/>
          <w14:textFill>
            <w14:solidFill>
              <w14:schemeClr w14:val="tx1"/>
            </w14:solidFill>
          </w14:textFill>
        </w:rPr>
      </w:pPr>
    </w:p>
    <w:p w14:paraId="5D648E41">
      <w:pPr>
        <w:pStyle w:val="40"/>
        <w:ind w:firstLine="210"/>
        <w:rPr>
          <w:rFonts w:ascii="宋体" w:hAnsi="宋体"/>
          <w:color w:val="000000" w:themeColor="text1"/>
          <w:highlight w:val="none"/>
          <w14:textFill>
            <w14:solidFill>
              <w14:schemeClr w14:val="tx1"/>
            </w14:solidFill>
          </w14:textFill>
        </w:rPr>
      </w:pPr>
    </w:p>
    <w:p w14:paraId="312B5A03">
      <w:pPr>
        <w:pStyle w:val="40"/>
        <w:ind w:firstLine="210"/>
        <w:rPr>
          <w:rFonts w:ascii="宋体" w:hAnsi="宋体"/>
          <w:color w:val="000000" w:themeColor="text1"/>
          <w:highlight w:val="none"/>
          <w14:textFill>
            <w14:solidFill>
              <w14:schemeClr w14:val="tx1"/>
            </w14:solidFill>
          </w14:textFill>
        </w:rPr>
      </w:pPr>
    </w:p>
    <w:p w14:paraId="3B8D17EE">
      <w:pPr>
        <w:pStyle w:val="40"/>
        <w:ind w:firstLine="210"/>
        <w:rPr>
          <w:rFonts w:ascii="宋体" w:hAnsi="宋体"/>
          <w:color w:val="000000" w:themeColor="text1"/>
          <w:highlight w:val="none"/>
          <w14:textFill>
            <w14:solidFill>
              <w14:schemeClr w14:val="tx1"/>
            </w14:solidFill>
          </w14:textFill>
        </w:rPr>
      </w:pPr>
    </w:p>
    <w:p w14:paraId="5AFCEB47">
      <w:pPr>
        <w:pStyle w:val="40"/>
        <w:ind w:firstLine="210"/>
        <w:rPr>
          <w:rFonts w:ascii="宋体" w:hAnsi="宋体"/>
          <w:color w:val="000000" w:themeColor="text1"/>
          <w:highlight w:val="none"/>
          <w14:textFill>
            <w14:solidFill>
              <w14:schemeClr w14:val="tx1"/>
            </w14:solidFill>
          </w14:textFill>
        </w:rPr>
      </w:pPr>
    </w:p>
    <w:p w14:paraId="39753C5A">
      <w:pPr>
        <w:pStyle w:val="40"/>
        <w:ind w:firstLine="210"/>
        <w:rPr>
          <w:rFonts w:ascii="宋体" w:hAnsi="宋体"/>
          <w:color w:val="000000" w:themeColor="text1"/>
          <w:highlight w:val="none"/>
          <w14:textFill>
            <w14:solidFill>
              <w14:schemeClr w14:val="tx1"/>
            </w14:solidFill>
          </w14:textFill>
        </w:rPr>
      </w:pPr>
    </w:p>
    <w:p w14:paraId="600EEB45">
      <w:pPr>
        <w:pStyle w:val="40"/>
        <w:ind w:firstLine="210"/>
        <w:rPr>
          <w:rFonts w:ascii="宋体" w:hAnsi="宋体"/>
          <w:color w:val="000000" w:themeColor="text1"/>
          <w:highlight w:val="none"/>
          <w14:textFill>
            <w14:solidFill>
              <w14:schemeClr w14:val="tx1"/>
            </w14:solidFill>
          </w14:textFill>
        </w:rPr>
      </w:pPr>
    </w:p>
    <w:p w14:paraId="7F048797">
      <w:pPr>
        <w:pStyle w:val="40"/>
        <w:ind w:firstLine="210"/>
        <w:rPr>
          <w:rFonts w:ascii="宋体" w:hAnsi="宋体"/>
          <w:color w:val="000000" w:themeColor="text1"/>
          <w:highlight w:val="none"/>
          <w14:textFill>
            <w14:solidFill>
              <w14:schemeClr w14:val="tx1"/>
            </w14:solidFill>
          </w14:textFill>
        </w:rPr>
      </w:pPr>
    </w:p>
    <w:p w14:paraId="7E64CC88">
      <w:pPr>
        <w:pStyle w:val="40"/>
        <w:ind w:firstLine="210"/>
        <w:rPr>
          <w:rFonts w:ascii="宋体" w:hAnsi="宋体"/>
          <w:color w:val="000000" w:themeColor="text1"/>
          <w:highlight w:val="none"/>
          <w14:textFill>
            <w14:solidFill>
              <w14:schemeClr w14:val="tx1"/>
            </w14:solidFill>
          </w14:textFill>
        </w:rPr>
      </w:pPr>
    </w:p>
    <w:p w14:paraId="767DBD6F">
      <w:pPr>
        <w:pStyle w:val="40"/>
        <w:ind w:firstLine="210"/>
        <w:rPr>
          <w:rFonts w:ascii="宋体" w:hAnsi="宋体"/>
          <w:color w:val="000000" w:themeColor="text1"/>
          <w:highlight w:val="none"/>
          <w14:textFill>
            <w14:solidFill>
              <w14:schemeClr w14:val="tx1"/>
            </w14:solidFill>
          </w14:textFill>
        </w:rPr>
      </w:pPr>
    </w:p>
    <w:p w14:paraId="22D8F386">
      <w:pPr>
        <w:pStyle w:val="40"/>
        <w:ind w:firstLine="210"/>
        <w:rPr>
          <w:rFonts w:ascii="宋体" w:hAnsi="宋体"/>
          <w:color w:val="000000" w:themeColor="text1"/>
          <w:highlight w:val="none"/>
          <w14:textFill>
            <w14:solidFill>
              <w14:schemeClr w14:val="tx1"/>
            </w14:solidFill>
          </w14:textFill>
        </w:rPr>
      </w:pPr>
    </w:p>
    <w:p w14:paraId="491BB573">
      <w:pPr>
        <w:pStyle w:val="40"/>
        <w:ind w:firstLine="210"/>
        <w:rPr>
          <w:rFonts w:ascii="宋体" w:hAnsi="宋体"/>
          <w:color w:val="000000" w:themeColor="text1"/>
          <w:highlight w:val="none"/>
          <w14:textFill>
            <w14:solidFill>
              <w14:schemeClr w14:val="tx1"/>
            </w14:solidFill>
          </w14:textFill>
        </w:rPr>
      </w:pPr>
    </w:p>
    <w:p w14:paraId="08A73DF7">
      <w:pPr>
        <w:pStyle w:val="40"/>
        <w:ind w:firstLine="210"/>
        <w:rPr>
          <w:rFonts w:ascii="宋体" w:hAnsi="宋体"/>
          <w:color w:val="000000" w:themeColor="text1"/>
          <w:highlight w:val="none"/>
          <w14:textFill>
            <w14:solidFill>
              <w14:schemeClr w14:val="tx1"/>
            </w14:solidFill>
          </w14:textFill>
        </w:rPr>
      </w:pPr>
    </w:p>
    <w:p w14:paraId="5F2ADCF4">
      <w:pPr>
        <w:rPr>
          <w:rFonts w:ascii="宋体" w:hAnsi="宋体"/>
          <w:color w:val="000000" w:themeColor="text1"/>
          <w:highlight w:val="none"/>
          <w14:textFill>
            <w14:solidFill>
              <w14:schemeClr w14:val="tx1"/>
            </w14:solidFill>
          </w14:textFill>
        </w:rPr>
      </w:pPr>
    </w:p>
    <w:p w14:paraId="7B27385E">
      <w:pPr>
        <w:pStyle w:val="24"/>
        <w:ind w:firstLine="0" w:firstLineChars="0"/>
        <w:rPr>
          <w:rFonts w:ascii="宋体" w:hAnsi="宋体"/>
          <w:color w:val="000000" w:themeColor="text1"/>
          <w:sz w:val="28"/>
          <w:szCs w:val="28"/>
          <w:highlight w:val="none"/>
          <w14:textFill>
            <w14:solidFill>
              <w14:schemeClr w14:val="tx1"/>
            </w14:solidFill>
          </w14:textFill>
        </w:rPr>
      </w:pPr>
    </w:p>
    <w:p w14:paraId="72CF75CE">
      <w:pPr>
        <w:pStyle w:val="5"/>
        <w:adjustRightInd w:val="0"/>
        <w:snapToGrid w:val="0"/>
        <w:spacing w:before="0" w:line="360" w:lineRule="auto"/>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八、享受政府采购政策优惠的证明资料</w:t>
      </w:r>
    </w:p>
    <w:p w14:paraId="63C7BEE8">
      <w:pPr>
        <w:pStyle w:val="6"/>
        <w:spacing w:before="0" w:after="0" w:line="500" w:lineRule="exact"/>
        <w:jc w:val="center"/>
        <w:rPr>
          <w:rFonts w:ascii="黑体" w:hAnsi="华文中宋" w:cs="宋体"/>
          <w:b w:val="0"/>
          <w:bCs w:val="0"/>
          <w:color w:val="000000" w:themeColor="text1"/>
          <w:spacing w:val="6"/>
          <w:sz w:val="24"/>
          <w:szCs w:val="24"/>
          <w:highlight w:val="none"/>
          <w14:textFill>
            <w14:solidFill>
              <w14:schemeClr w14:val="tx1"/>
            </w14:solidFill>
          </w14:textFill>
        </w:rPr>
      </w:pPr>
      <w:bookmarkStart w:id="30" w:name="_Toc29913970"/>
      <w:bookmarkStart w:id="31" w:name="_Toc29443"/>
      <w:bookmarkStart w:id="32" w:name="_Toc136"/>
      <w:bookmarkStart w:id="33" w:name="_Toc34637804"/>
      <w:bookmarkStart w:id="34" w:name="_Toc22201161"/>
      <w:r>
        <w:rPr>
          <w:rFonts w:hint="eastAsia"/>
          <w:color w:val="000000" w:themeColor="text1"/>
          <w:sz w:val="24"/>
          <w:szCs w:val="24"/>
          <w:highlight w:val="none"/>
          <w14:textFill>
            <w14:solidFill>
              <w14:schemeClr w14:val="tx1"/>
            </w14:solidFill>
          </w14:textFill>
        </w:rPr>
        <w:t>附件8-1</w:t>
      </w:r>
      <w:bookmarkEnd w:id="30"/>
      <w:bookmarkEnd w:id="31"/>
      <w:r>
        <w:rPr>
          <w:rFonts w:hint="eastAsia"/>
          <w:color w:val="000000" w:themeColor="text1"/>
          <w:sz w:val="24"/>
          <w:szCs w:val="24"/>
          <w:highlight w:val="none"/>
          <w14:textFill>
            <w14:solidFill>
              <w14:schemeClr w14:val="tx1"/>
            </w14:solidFill>
          </w14:textFill>
        </w:rPr>
        <w:t xml:space="preserve">  中小企业声明函</w:t>
      </w:r>
      <w:bookmarkEnd w:id="32"/>
    </w:p>
    <w:p w14:paraId="1025B2CD">
      <w:pPr>
        <w:widowControl/>
        <w:adjustRightInd w:val="0"/>
        <w:snapToGrid w:val="0"/>
        <w:spacing w:line="360" w:lineRule="auto"/>
        <w:ind w:firstLine="444" w:firstLineChars="200"/>
        <w:jc w:val="left"/>
        <w:rPr>
          <w:rFonts w:ascii="宋体" w:cs="宋体"/>
          <w:color w:val="000000" w:themeColor="text1"/>
          <w:spacing w:val="6"/>
          <w:kern w:val="0"/>
          <w:szCs w:val="21"/>
          <w:highlight w:val="none"/>
          <w14:textFill>
            <w14:solidFill>
              <w14:schemeClr w14:val="tx1"/>
            </w14:solidFill>
          </w14:textFill>
        </w:rPr>
      </w:pPr>
    </w:p>
    <w:p w14:paraId="04894616">
      <w:pPr>
        <w:snapToGrid w:val="0"/>
        <w:spacing w:line="360" w:lineRule="auto"/>
        <w:ind w:firstLine="424" w:firstLineChars="200"/>
        <w:jc w:val="left"/>
        <w:rPr>
          <w:rFonts w:ascii="宋体" w:cs="宋体"/>
          <w:color w:val="000000" w:themeColor="text1"/>
          <w:spacing w:val="6"/>
          <w:kern w:val="0"/>
          <w:sz w:val="20"/>
          <w:szCs w:val="21"/>
          <w:highlight w:val="none"/>
          <w14:textFill>
            <w14:solidFill>
              <w14:schemeClr w14:val="tx1"/>
            </w14:solidFill>
          </w14:textFill>
        </w:rPr>
      </w:pPr>
    </w:p>
    <w:p w14:paraId="43E2B857">
      <w:pPr>
        <w:spacing w:line="440" w:lineRule="exact"/>
        <w:ind w:firstLine="482"/>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kern w:val="0"/>
          <w:szCs w:val="21"/>
          <w:highlight w:val="none"/>
          <w:u w:val="single"/>
          <w14:textFill>
            <w14:solidFill>
              <w14:schemeClr w14:val="tx1"/>
            </w14:solidFill>
          </w14:textFill>
        </w:rPr>
        <w:t>    （单位名称）</w:t>
      </w:r>
      <w:r>
        <w:rPr>
          <w:rFonts w:hint="eastAsia" w:ascii="宋体" w:hAnsi="宋体" w:cs="宋体"/>
          <w:color w:val="000000" w:themeColor="text1"/>
          <w:kern w:val="0"/>
          <w:szCs w:val="21"/>
          <w:highlight w:val="none"/>
          <w14:textFill>
            <w14:solidFill>
              <w14:schemeClr w14:val="tx1"/>
            </w14:solidFill>
          </w14:textFill>
        </w:rPr>
        <w:t>的</w:t>
      </w:r>
      <w:r>
        <w:rPr>
          <w:rFonts w:hint="eastAsia" w:ascii="宋体" w:hAnsi="宋体" w:cs="宋体"/>
          <w:color w:val="000000" w:themeColor="text1"/>
          <w:kern w:val="0"/>
          <w:szCs w:val="21"/>
          <w:highlight w:val="none"/>
          <w:u w:val="single"/>
          <w14:textFill>
            <w14:solidFill>
              <w14:schemeClr w14:val="tx1"/>
            </w14:solidFill>
          </w14:textFill>
        </w:rPr>
        <w:t>（项目名称）</w:t>
      </w:r>
      <w:r>
        <w:rPr>
          <w:rFonts w:hint="eastAsia" w:ascii="宋体" w:cs="宋体"/>
          <w:color w:val="000000" w:themeColor="text1"/>
          <w:spacing w:val="6"/>
          <w:kern w:val="0"/>
          <w:szCs w:val="21"/>
          <w:highlight w:val="none"/>
          <w14:textFill>
            <w14:solidFill>
              <w14:schemeClr w14:val="tx1"/>
            </w14:solidFill>
          </w14:textFill>
        </w:rPr>
        <w:t>采购活动，</w:t>
      </w:r>
      <w:r>
        <w:rPr>
          <w:rFonts w:hint="eastAsia" w:ascii="宋体" w:hAnsi="宋体" w:cs="宋体"/>
          <w:color w:val="000000" w:themeColor="text1"/>
          <w:kern w:val="0"/>
          <w:szCs w:val="21"/>
          <w:highlight w:val="none"/>
          <w14:textFill>
            <w14:solidFill>
              <w14:schemeClr w14:val="tx1"/>
            </w14:solidFill>
          </w14:textFill>
        </w:rPr>
        <w:t>服务全部由符合政策要求的中小企业承接（或者：工程的施工单位全部为符合政策要求的中小企业）</w:t>
      </w:r>
      <w:r>
        <w:rPr>
          <w:rFonts w:hint="eastAsia" w:ascii="宋体" w:cs="宋体"/>
          <w:color w:val="000000" w:themeColor="text1"/>
          <w:spacing w:val="6"/>
          <w:kern w:val="0"/>
          <w:szCs w:val="21"/>
          <w:highlight w:val="none"/>
          <w14:textFill>
            <w14:solidFill>
              <w14:schemeClr w14:val="tx1"/>
            </w14:solidFill>
          </w14:textFill>
        </w:rPr>
        <w:t>。相关企业（含联合体中的中小企业、签订分包意向协议的中小企业）的具体情况如下：</w:t>
      </w:r>
    </w:p>
    <w:p w14:paraId="0199AA38">
      <w:pPr>
        <w:spacing w:line="440" w:lineRule="exact"/>
        <w:ind w:firstLine="482"/>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1.   （标的名称）</w:t>
      </w:r>
      <w:r>
        <w:rPr>
          <w:rFonts w:hint="eastAsia" w:ascii="宋体" w:hAnsi="宋体" w:cs="宋体"/>
          <w:color w:val="000000" w:themeColor="text1"/>
          <w:kern w:val="0"/>
          <w:szCs w:val="21"/>
          <w:highlight w:val="none"/>
          <w14:textFill>
            <w14:solidFill>
              <w14:schemeClr w14:val="tx1"/>
            </w14:solidFill>
          </w14:textFill>
        </w:rPr>
        <w:t>，属于</w:t>
      </w:r>
      <w:r>
        <w:rPr>
          <w:rFonts w:hint="eastAsia" w:ascii="宋体" w:hAnsi="宋体" w:cs="宋体"/>
          <w:color w:val="000000" w:themeColor="text1"/>
          <w:kern w:val="0"/>
          <w:szCs w:val="21"/>
          <w:highlight w:val="none"/>
          <w:u w:val="single"/>
          <w14:textFill>
            <w14:solidFill>
              <w14:schemeClr w14:val="tx1"/>
            </w14:solidFill>
          </w14:textFill>
        </w:rPr>
        <w:t>    （采购文件中明确的所属行业）</w:t>
      </w:r>
      <w:r>
        <w:rPr>
          <w:rFonts w:hint="eastAsia" w:ascii="宋体" w:hAnsi="宋体" w:cs="宋体"/>
          <w:color w:val="000000" w:themeColor="text1"/>
          <w:kern w:val="0"/>
          <w:szCs w:val="21"/>
          <w:highlight w:val="none"/>
          <w14:textFill>
            <w14:solidFill>
              <w14:schemeClr w14:val="tx1"/>
            </w14:solidFill>
          </w14:textFill>
        </w:rPr>
        <w:t>；承建（承接）企业为</w:t>
      </w:r>
      <w:r>
        <w:rPr>
          <w:rFonts w:hint="eastAsia" w:ascii="宋体" w:hAnsi="宋体" w:cs="宋体"/>
          <w:color w:val="000000" w:themeColor="text1"/>
          <w:kern w:val="0"/>
          <w:szCs w:val="21"/>
          <w:highlight w:val="none"/>
          <w:u w:val="single"/>
          <w14:textFill>
            <w14:solidFill>
              <w14:schemeClr w14:val="tx1"/>
            </w14:solidFill>
          </w14:textFill>
        </w:rPr>
        <w:t>    （企业名称）</w:t>
      </w:r>
      <w:r>
        <w:rPr>
          <w:rFonts w:hint="eastAsia" w:ascii="宋体" w:hAnsi="宋体" w:cs="宋体"/>
          <w:color w:val="000000" w:themeColor="text1"/>
          <w:kern w:val="0"/>
          <w:szCs w:val="21"/>
          <w:highlight w:val="none"/>
          <w14:textFill>
            <w14:solidFill>
              <w14:schemeClr w14:val="tx1"/>
            </w14:solidFill>
          </w14:textFill>
        </w:rPr>
        <w:t>，从业人员</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人，营业收入为</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万元，资产总额为</w:t>
      </w:r>
      <w:r>
        <w:rPr>
          <w:rFonts w:hint="eastAsia" w:ascii="宋体" w:hAnsi="宋体" w:cs="宋体"/>
          <w:color w:val="000000" w:themeColor="text1"/>
          <w:kern w:val="0"/>
          <w:szCs w:val="21"/>
          <w:highlight w:val="none"/>
          <w:u w:val="single"/>
          <w14:textFill>
            <w14:solidFill>
              <w14:schemeClr w14:val="tx1"/>
            </w14:solidFill>
          </w14:textFill>
        </w:rPr>
        <w:t>    </w:t>
      </w:r>
      <w:r>
        <w:rPr>
          <w:rFonts w:hint="eastAsia" w:ascii="宋体" w:hAnsi="宋体" w:cs="宋体"/>
          <w:color w:val="000000" w:themeColor="text1"/>
          <w:kern w:val="0"/>
          <w:szCs w:val="21"/>
          <w:highlight w:val="none"/>
          <w14:textFill>
            <w14:solidFill>
              <w14:schemeClr w14:val="tx1"/>
            </w14:solidFill>
          </w14:textFill>
        </w:rPr>
        <w:t>万元，属于</w:t>
      </w:r>
      <w:r>
        <w:rPr>
          <w:rFonts w:hint="eastAsia" w:ascii="宋体" w:hAnsi="宋体" w:cs="宋体"/>
          <w:color w:val="000000" w:themeColor="text1"/>
          <w:kern w:val="0"/>
          <w:szCs w:val="21"/>
          <w:highlight w:val="none"/>
          <w:u w:val="single"/>
          <w14:textFill>
            <w14:solidFill>
              <w14:schemeClr w14:val="tx1"/>
            </w14:solidFill>
          </w14:textFill>
        </w:rPr>
        <w:t>     （中型企业、小型企业、微型企业）</w:t>
      </w:r>
      <w:r>
        <w:rPr>
          <w:rFonts w:hint="eastAsia" w:ascii="宋体" w:hAnsi="宋体" w:cs="宋体"/>
          <w:color w:val="000000" w:themeColor="text1"/>
          <w:kern w:val="0"/>
          <w:szCs w:val="21"/>
          <w:highlight w:val="none"/>
          <w14:textFill>
            <w14:solidFill>
              <w14:schemeClr w14:val="tx1"/>
            </w14:solidFill>
          </w14:textFill>
        </w:rPr>
        <w:t>；</w:t>
      </w:r>
    </w:p>
    <w:p w14:paraId="104E0F60">
      <w:pPr>
        <w:spacing w:line="440" w:lineRule="exact"/>
        <w:ind w:firstLine="482"/>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以上企业，不属于大企业的分支机构，不存在控股股东为大企业的情形，也不存在与大企业的负责人为同一人的情形。</w:t>
      </w:r>
    </w:p>
    <w:p w14:paraId="2CA2CD5B">
      <w:pPr>
        <w:spacing w:line="440" w:lineRule="exact"/>
        <w:ind w:firstLine="482"/>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本企业对上述声明内容的真实性负责。如有虚假，将依法承担相应责任。</w:t>
      </w:r>
    </w:p>
    <w:p w14:paraId="6A655A75">
      <w:pPr>
        <w:spacing w:line="440" w:lineRule="exact"/>
        <w:ind w:firstLine="5280"/>
        <w:jc w:val="left"/>
        <w:rPr>
          <w:rFonts w:ascii="宋体" w:hAnsi="宋体" w:cs="宋体"/>
          <w:color w:val="000000" w:themeColor="text1"/>
          <w:kern w:val="0"/>
          <w:szCs w:val="21"/>
          <w:highlight w:val="none"/>
          <w14:textFill>
            <w14:solidFill>
              <w14:schemeClr w14:val="tx1"/>
            </w14:solidFill>
          </w14:textFill>
        </w:rPr>
      </w:pPr>
    </w:p>
    <w:p w14:paraId="7BE8EC81">
      <w:pPr>
        <w:spacing w:line="440" w:lineRule="exact"/>
        <w:ind w:firstLine="5280"/>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企业名称（盖章）：</w:t>
      </w:r>
    </w:p>
    <w:p w14:paraId="1085851F">
      <w:pPr>
        <w:spacing w:line="440" w:lineRule="exact"/>
        <w:ind w:firstLine="5280"/>
        <w:jc w:val="left"/>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日 期：</w:t>
      </w:r>
      <w:r>
        <w:rPr>
          <w:rFonts w:hint="eastAsia" w:ascii="宋体" w:hAnsi="宋体" w:cs="宋体"/>
          <w:color w:val="000000" w:themeColor="text1"/>
          <w:kern w:val="0"/>
          <w:szCs w:val="21"/>
          <w:highlight w:val="none"/>
          <w:u w:val="single"/>
          <w14:textFill>
            <w14:solidFill>
              <w14:schemeClr w14:val="tx1"/>
            </w14:solidFill>
          </w14:textFill>
        </w:rPr>
        <w:t>      </w:t>
      </w:r>
    </w:p>
    <w:p w14:paraId="46CA5D63">
      <w:pPr>
        <w:snapToGrid w:val="0"/>
        <w:spacing w:line="360" w:lineRule="auto"/>
        <w:ind w:firstLine="424" w:firstLineChars="200"/>
        <w:jc w:val="left"/>
        <w:rPr>
          <w:rFonts w:ascii="宋体" w:cs="宋体"/>
          <w:color w:val="000000" w:themeColor="text1"/>
          <w:spacing w:val="6"/>
          <w:kern w:val="0"/>
          <w:sz w:val="20"/>
          <w:szCs w:val="21"/>
          <w:highlight w:val="none"/>
          <w14:textFill>
            <w14:solidFill>
              <w14:schemeClr w14:val="tx1"/>
            </w14:solidFill>
          </w14:textFill>
        </w:rPr>
      </w:pPr>
    </w:p>
    <w:p w14:paraId="55896667">
      <w:pPr>
        <w:snapToGrid w:val="0"/>
        <w:spacing w:line="360" w:lineRule="auto"/>
        <w:ind w:firstLine="424" w:firstLineChars="200"/>
        <w:jc w:val="left"/>
        <w:rPr>
          <w:rFonts w:ascii="宋体" w:cs="宋体"/>
          <w:color w:val="000000" w:themeColor="text1"/>
          <w:spacing w:val="6"/>
          <w:kern w:val="0"/>
          <w:sz w:val="20"/>
          <w:szCs w:val="21"/>
          <w:highlight w:val="none"/>
          <w14:textFill>
            <w14:solidFill>
              <w14:schemeClr w14:val="tx1"/>
            </w14:solidFill>
          </w14:textFill>
        </w:rPr>
      </w:pPr>
    </w:p>
    <w:p w14:paraId="5AA37CFE">
      <w:pPr>
        <w:snapToGrid w:val="0"/>
        <w:spacing w:line="360" w:lineRule="auto"/>
        <w:ind w:firstLine="444" w:firstLineChars="200"/>
        <w:jc w:val="left"/>
        <w:rPr>
          <w:rFonts w:ascii="宋体" w:cs="宋体"/>
          <w:color w:val="000000" w:themeColor="text1"/>
          <w:spacing w:val="6"/>
          <w:kern w:val="0"/>
          <w:sz w:val="20"/>
          <w:szCs w:val="21"/>
          <w:highlight w:val="none"/>
          <w:u w:val="single"/>
          <w14:textFill>
            <w14:solidFill>
              <w14:schemeClr w14:val="tx1"/>
            </w14:solidFill>
          </w14:textFill>
        </w:rPr>
      </w:pPr>
      <w:r>
        <w:rPr>
          <w:rFonts w:hint="eastAsia" w:ascii="宋体" w:cs="宋体"/>
          <w:color w:val="000000" w:themeColor="text1"/>
          <w:spacing w:val="6"/>
          <w:kern w:val="0"/>
          <w:szCs w:val="21"/>
          <w:highlight w:val="none"/>
          <w:u w:val="single" w:color="000000"/>
          <w14:textFill>
            <w14:solidFill>
              <w14:schemeClr w14:val="tx1"/>
            </w14:solidFill>
          </w14:textFill>
        </w:rPr>
        <w:t xml:space="preserve">                                                                     </w:t>
      </w:r>
    </w:p>
    <w:p w14:paraId="7D548DDC">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注：1.属于专门面向中小企业采购的政府采购项目，供应商应按本声明函内容和格式如实声明，未提供本声明函或不符合《政府采购促进中小企业发展管理办法》（财库﹝2020﹞46 号）规定的，</w:t>
      </w:r>
      <w:r>
        <w:rPr>
          <w:rFonts w:hint="eastAsia" w:ascii="宋体" w:hAnsi="宋体"/>
          <w:b/>
          <w:bCs/>
          <w:color w:val="000000" w:themeColor="text1"/>
          <w:highlight w:val="none"/>
          <w14:textFill>
            <w14:solidFill>
              <w14:schemeClr w14:val="tx1"/>
            </w14:solidFill>
          </w14:textFill>
        </w:rPr>
        <w:t>其响应无效。</w:t>
      </w:r>
    </w:p>
    <w:p w14:paraId="73E88542">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w:t>
      </w:r>
      <w:r>
        <w:rPr>
          <w:rFonts w:hint="eastAsia" w:ascii="宋体" w:hAnsi="宋体"/>
          <w:color w:val="000000" w:themeColor="text1"/>
          <w:highlight w:val="none"/>
          <w14:textFill>
            <w14:solidFill>
              <w14:schemeClr w14:val="tx1"/>
            </w14:solidFill>
          </w14:textFill>
        </w:rPr>
        <w:t>.从业人员、营业收入、资产总额填报上一年度数据，无上一年度数据的新成立企业可不填写。</w:t>
      </w:r>
    </w:p>
    <w:p w14:paraId="7B461622">
      <w:pPr>
        <w:spacing w:line="440" w:lineRule="exact"/>
        <w:jc w:val="left"/>
        <w:rPr>
          <w:color w:val="000000" w:themeColor="text1"/>
          <w:highlight w:val="none"/>
          <w14:textFill>
            <w14:solidFill>
              <w14:schemeClr w14:val="tx1"/>
            </w14:solidFill>
          </w14:textFill>
        </w:rPr>
      </w:pPr>
    </w:p>
    <w:p w14:paraId="4E359DF2">
      <w:pPr>
        <w:rPr>
          <w:rFonts w:ascii="宋体" w:hAnsi="宋体" w:cs="宋体"/>
          <w:color w:val="000000" w:themeColor="text1"/>
          <w:kern w:val="0"/>
          <w:sz w:val="18"/>
          <w:szCs w:val="18"/>
          <w:highlight w:val="none"/>
          <w14:textFill>
            <w14:solidFill>
              <w14:schemeClr w14:val="tx1"/>
            </w14:solidFill>
          </w14:textFill>
        </w:rPr>
      </w:pPr>
    </w:p>
    <w:p w14:paraId="60362C1D">
      <w:pPr>
        <w:pStyle w:val="34"/>
        <w:ind w:firstLine="0" w:firstLineChars="0"/>
        <w:rPr>
          <w:color w:val="000000" w:themeColor="text1"/>
          <w:highlight w:val="none"/>
          <w14:textFill>
            <w14:solidFill>
              <w14:schemeClr w14:val="tx1"/>
            </w14:solidFill>
          </w14:textFill>
        </w:rPr>
      </w:pPr>
    </w:p>
    <w:p w14:paraId="2CF60621">
      <w:pPr>
        <w:pStyle w:val="6"/>
        <w:rPr>
          <w:rFonts w:ascii="黑体" w:hAnsi="宋体"/>
          <w:b w:val="0"/>
          <w:color w:val="000000" w:themeColor="text1"/>
          <w:spacing w:val="6"/>
          <w:sz w:val="21"/>
          <w:szCs w:val="21"/>
          <w:highlight w:val="none"/>
          <w14:textFill>
            <w14:solidFill>
              <w14:schemeClr w14:val="tx1"/>
            </w14:solidFill>
          </w14:textFill>
        </w:rPr>
      </w:pPr>
      <w:r>
        <w:rPr>
          <w:rFonts w:ascii="宋体" w:hAnsi="宋体" w:eastAsia="宋体" w:cs="宋体"/>
          <w:color w:val="000000" w:themeColor="text1"/>
          <w:spacing w:val="6"/>
          <w:szCs w:val="21"/>
          <w:highlight w:val="none"/>
          <w:u w:val="single"/>
          <w14:textFill>
            <w14:solidFill>
              <w14:schemeClr w14:val="tx1"/>
            </w14:solidFill>
          </w14:textFill>
        </w:rPr>
        <w:br w:type="page"/>
      </w:r>
      <w:r>
        <w:rPr>
          <w:rFonts w:hint="eastAsia" w:ascii="黑体" w:hAnsi="华文中宋" w:cs="宋体"/>
          <w:b w:val="0"/>
          <w:bCs w:val="0"/>
          <w:color w:val="000000" w:themeColor="text1"/>
          <w:spacing w:val="6"/>
          <w:sz w:val="21"/>
          <w:szCs w:val="21"/>
          <w:highlight w:val="none"/>
          <w14:textFill>
            <w14:solidFill>
              <w14:schemeClr w14:val="tx1"/>
            </w14:solidFill>
          </w14:textFill>
        </w:rPr>
        <w:t xml:space="preserve">附件8-2 </w:t>
      </w:r>
      <w:r>
        <w:rPr>
          <w:rFonts w:hint="eastAsia" w:ascii="黑体" w:hAnsi="宋体"/>
          <w:b w:val="0"/>
          <w:color w:val="000000" w:themeColor="text1"/>
          <w:spacing w:val="6"/>
          <w:sz w:val="21"/>
          <w:szCs w:val="21"/>
          <w:highlight w:val="none"/>
          <w14:textFill>
            <w14:solidFill>
              <w14:schemeClr w14:val="tx1"/>
            </w14:solidFill>
          </w14:textFill>
        </w:rPr>
        <w:t>残疾人福利性单位声明函</w:t>
      </w:r>
    </w:p>
    <w:p w14:paraId="5A5391AB">
      <w:pPr>
        <w:adjustRightInd w:val="0"/>
        <w:snapToGrid w:val="0"/>
        <w:spacing w:line="360" w:lineRule="auto"/>
        <w:jc w:val="center"/>
        <w:rPr>
          <w:rFonts w:ascii="黑体" w:hAnsi="黑体" w:eastAsia="黑体"/>
          <w:b/>
          <w:color w:val="000000" w:themeColor="text1"/>
          <w:spacing w:val="6"/>
          <w:sz w:val="28"/>
          <w:szCs w:val="28"/>
          <w:highlight w:val="none"/>
          <w14:textFill>
            <w14:solidFill>
              <w14:schemeClr w14:val="tx1"/>
            </w14:solidFill>
          </w14:textFill>
        </w:rPr>
      </w:pPr>
      <w:r>
        <w:rPr>
          <w:rFonts w:hint="eastAsia" w:ascii="黑体" w:hAnsi="黑体" w:eastAsia="黑体"/>
          <w:b/>
          <w:color w:val="000000" w:themeColor="text1"/>
          <w:spacing w:val="6"/>
          <w:sz w:val="28"/>
          <w:szCs w:val="28"/>
          <w:highlight w:val="none"/>
          <w14:textFill>
            <w14:solidFill>
              <w14:schemeClr w14:val="tx1"/>
            </w14:solidFill>
          </w14:textFill>
        </w:rPr>
        <w:t>残疾人福利性单位声明函</w:t>
      </w:r>
    </w:p>
    <w:p w14:paraId="2B240C2C">
      <w:pPr>
        <w:adjustRightInd w:val="0"/>
        <w:snapToGrid w:val="0"/>
        <w:spacing w:line="360" w:lineRule="auto"/>
        <w:jc w:val="center"/>
        <w:rPr>
          <w:rFonts w:ascii="宋体" w:hAnsi="宋体"/>
          <w:b/>
          <w:color w:val="000000" w:themeColor="text1"/>
          <w:spacing w:val="6"/>
          <w:szCs w:val="21"/>
          <w:highlight w:val="none"/>
          <w14:textFill>
            <w14:solidFill>
              <w14:schemeClr w14:val="tx1"/>
            </w14:solidFill>
          </w14:textFill>
        </w:rPr>
      </w:pPr>
      <w:r>
        <w:rPr>
          <w:rFonts w:hint="eastAsia" w:ascii="宋体" w:hAnsi="宋体"/>
          <w:b/>
          <w:color w:val="000000" w:themeColor="text1"/>
          <w:spacing w:val="6"/>
          <w:szCs w:val="21"/>
          <w:highlight w:val="none"/>
          <w14:textFill>
            <w14:solidFill>
              <w14:schemeClr w14:val="tx1"/>
            </w14:solidFill>
          </w14:textFill>
        </w:rPr>
        <w:t>(不属于残疾人福利性单位的无需填写)</w:t>
      </w:r>
    </w:p>
    <w:p w14:paraId="39D83B83">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p>
    <w:p w14:paraId="6F2FE42B">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olor w:val="000000" w:themeColor="text1"/>
          <w:szCs w:val="21"/>
          <w:highlight w:val="none"/>
          <w14:textFill>
            <w14:solidFill>
              <w14:schemeClr w14:val="tx1"/>
            </w14:solidFill>
          </w14:textFill>
        </w:rPr>
        <w:t>〔2017〕141</w:t>
      </w:r>
      <w:r>
        <w:rPr>
          <w:rFonts w:hint="eastAsia" w:ascii="宋体" w:hAnsi="宋体"/>
          <w:color w:val="000000" w:themeColor="text1"/>
          <w:spacing w:val="6"/>
          <w:szCs w:val="21"/>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069539">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本单位对上述声明的真实性负责。如有虚假，将依法承担相应责任。</w:t>
      </w:r>
    </w:p>
    <w:p w14:paraId="2CAF9AEB">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p>
    <w:p w14:paraId="47745302">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p>
    <w:p w14:paraId="7016C056">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单位名称（盖单位电子章）：</w:t>
      </w:r>
    </w:p>
    <w:p w14:paraId="6B165B01">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日  期：</w:t>
      </w:r>
    </w:p>
    <w:p w14:paraId="646128CC">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p>
    <w:p w14:paraId="53492F65">
      <w:pPr>
        <w:widowControl/>
        <w:jc w:val="left"/>
        <w:rPr>
          <w:rFonts w:ascii="黑体" w:hAnsi="华文中宋" w:eastAsia="黑体" w:cs="宋体"/>
          <w:color w:val="000000" w:themeColor="text1"/>
          <w:spacing w:val="6"/>
          <w:kern w:val="0"/>
          <w:szCs w:val="21"/>
          <w:highlight w:val="none"/>
          <w14:textFill>
            <w14:solidFill>
              <w14:schemeClr w14:val="tx1"/>
            </w14:solidFill>
          </w14:textFill>
        </w:rPr>
      </w:pPr>
      <w:r>
        <w:rPr>
          <w:rFonts w:ascii="黑体" w:hAnsi="华文中宋" w:cs="宋体"/>
          <w:b/>
          <w:bCs/>
          <w:color w:val="000000" w:themeColor="text1"/>
          <w:spacing w:val="6"/>
          <w:kern w:val="0"/>
          <w:szCs w:val="21"/>
          <w:highlight w:val="none"/>
          <w14:textFill>
            <w14:solidFill>
              <w14:schemeClr w14:val="tx1"/>
            </w14:solidFill>
          </w14:textFill>
        </w:rPr>
        <w:br w:type="page"/>
      </w:r>
    </w:p>
    <w:p w14:paraId="4CD37011">
      <w:pPr>
        <w:pStyle w:val="6"/>
        <w:rPr>
          <w:rFonts w:ascii="黑体" w:hAnsi="宋体"/>
          <w:b w:val="0"/>
          <w:color w:val="000000" w:themeColor="text1"/>
          <w:sz w:val="21"/>
          <w:szCs w:val="21"/>
          <w:highlight w:val="none"/>
          <w14:textFill>
            <w14:solidFill>
              <w14:schemeClr w14:val="tx1"/>
            </w14:solidFill>
          </w14:textFill>
        </w:rPr>
      </w:pPr>
      <w:bookmarkStart w:id="35" w:name="_Toc27688"/>
      <w:bookmarkStart w:id="36" w:name="_Toc2393"/>
      <w:bookmarkStart w:id="37" w:name="_Toc29913973"/>
      <w:r>
        <w:rPr>
          <w:rFonts w:hint="eastAsia" w:ascii="黑体" w:hAnsi="宋体" w:cs="宋体"/>
          <w:b w:val="0"/>
          <w:color w:val="000000" w:themeColor="text1"/>
          <w:sz w:val="21"/>
          <w:szCs w:val="21"/>
          <w:highlight w:val="none"/>
          <w14:textFill>
            <w14:solidFill>
              <w14:schemeClr w14:val="tx1"/>
            </w14:solidFill>
          </w14:textFill>
        </w:rPr>
        <w:t xml:space="preserve">附件8-3 </w:t>
      </w:r>
      <w:r>
        <w:rPr>
          <w:rFonts w:hint="eastAsia" w:ascii="黑体" w:hAnsi="宋体"/>
          <w:b w:val="0"/>
          <w:color w:val="000000" w:themeColor="text1"/>
          <w:sz w:val="21"/>
          <w:szCs w:val="21"/>
          <w:highlight w:val="none"/>
          <w14:textFill>
            <w14:solidFill>
              <w14:schemeClr w14:val="tx1"/>
            </w14:solidFill>
          </w14:textFill>
        </w:rPr>
        <w:t>监狱企业证明资料</w:t>
      </w:r>
      <w:bookmarkEnd w:id="35"/>
      <w:bookmarkEnd w:id="36"/>
      <w:bookmarkEnd w:id="37"/>
    </w:p>
    <w:p w14:paraId="3D99759B">
      <w:pPr>
        <w:adjustRightInd w:val="0"/>
        <w:snapToGrid w:val="0"/>
        <w:spacing w:line="360" w:lineRule="auto"/>
        <w:jc w:val="center"/>
        <w:rPr>
          <w:rFonts w:ascii="黑体" w:hAnsi="宋体"/>
          <w:b/>
          <w:color w:val="000000" w:themeColor="text1"/>
          <w:sz w:val="28"/>
          <w:szCs w:val="28"/>
          <w:highlight w:val="none"/>
          <w14:textFill>
            <w14:solidFill>
              <w14:schemeClr w14:val="tx1"/>
            </w14:solidFill>
          </w14:textFill>
        </w:rPr>
      </w:pPr>
      <w:r>
        <w:rPr>
          <w:rFonts w:hint="eastAsia" w:ascii="黑体" w:hAnsi="宋体"/>
          <w:b/>
          <w:color w:val="000000" w:themeColor="text1"/>
          <w:sz w:val="28"/>
          <w:szCs w:val="28"/>
          <w:highlight w:val="none"/>
          <w14:textFill>
            <w14:solidFill>
              <w14:schemeClr w14:val="tx1"/>
            </w14:solidFill>
          </w14:textFill>
        </w:rPr>
        <w:t>监狱企业证明资料</w:t>
      </w:r>
    </w:p>
    <w:p w14:paraId="53C70957">
      <w:pPr>
        <w:adjustRightInd w:val="0"/>
        <w:snapToGrid w:val="0"/>
        <w:spacing w:line="360" w:lineRule="auto"/>
        <w:jc w:val="center"/>
        <w:rPr>
          <w:rFonts w:ascii="宋体" w:hAnsi="宋体"/>
          <w:b/>
          <w:color w:val="000000" w:themeColor="text1"/>
          <w:spacing w:val="6"/>
          <w:szCs w:val="21"/>
          <w:highlight w:val="none"/>
          <w14:textFill>
            <w14:solidFill>
              <w14:schemeClr w14:val="tx1"/>
            </w14:solidFill>
          </w14:textFill>
        </w:rPr>
      </w:pPr>
      <w:r>
        <w:rPr>
          <w:rFonts w:hint="eastAsia" w:ascii="宋体" w:hAnsi="宋体"/>
          <w:b/>
          <w:color w:val="000000" w:themeColor="text1"/>
          <w:spacing w:val="6"/>
          <w:szCs w:val="21"/>
          <w:highlight w:val="none"/>
          <w14:textFill>
            <w14:solidFill>
              <w14:schemeClr w14:val="tx1"/>
            </w14:solidFill>
          </w14:textFill>
        </w:rPr>
        <w:t>(不属于监狱企业的无需提供)</w:t>
      </w:r>
    </w:p>
    <w:p w14:paraId="6A8607A9">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136E86F7">
      <w:pPr>
        <w:adjustRightInd w:val="0"/>
        <w:snapToGrid w:val="0"/>
        <w:spacing w:line="360" w:lineRule="auto"/>
        <w:ind w:firstLine="444"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pacing w:val="6"/>
          <w:kern w:val="0"/>
          <w:szCs w:val="2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按</w:t>
      </w:r>
      <w:r>
        <w:rPr>
          <w:rFonts w:hint="eastAsia" w:ascii="宋体" w:hAnsi="宋体"/>
          <w:color w:val="000000" w:themeColor="text1"/>
          <w:spacing w:val="6"/>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财政部 司法部关于政府采购支持监狱企业发展有关问题的通知</w:t>
      </w:r>
      <w:r>
        <w:rPr>
          <w:rFonts w:hint="eastAsia" w:ascii="宋体" w:hAnsi="宋体"/>
          <w:color w:val="000000" w:themeColor="text1"/>
          <w:spacing w:val="6"/>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(财库〔2014〕68号)文件规定提供证明文件（复印件）。</w:t>
      </w:r>
    </w:p>
    <w:p w14:paraId="1700104B">
      <w:pPr>
        <w:pStyle w:val="5"/>
        <w:rPr>
          <w:rFonts w:hint="eastAsia" w:ascii="宋体" w:hAnsi="宋体"/>
          <w:color w:val="000000" w:themeColor="text1"/>
          <w:szCs w:val="21"/>
          <w:highlight w:val="none"/>
          <w14:textFill>
            <w14:solidFill>
              <w14:schemeClr w14:val="tx1"/>
            </w14:solidFill>
          </w14:textFill>
        </w:rPr>
      </w:pPr>
    </w:p>
    <w:p w14:paraId="29CC37A6">
      <w:pPr>
        <w:rPr>
          <w:rFonts w:hint="eastAsia" w:ascii="宋体" w:hAnsi="宋体"/>
          <w:color w:val="000000" w:themeColor="text1"/>
          <w:szCs w:val="21"/>
          <w:highlight w:val="none"/>
          <w14:textFill>
            <w14:solidFill>
              <w14:schemeClr w14:val="tx1"/>
            </w14:solidFill>
          </w14:textFill>
        </w:rPr>
      </w:pPr>
    </w:p>
    <w:p w14:paraId="0C572148">
      <w:pPr>
        <w:pStyle w:val="5"/>
        <w:rPr>
          <w:rFonts w:hint="eastAsia" w:ascii="宋体" w:hAnsi="宋体"/>
          <w:color w:val="000000" w:themeColor="text1"/>
          <w:szCs w:val="21"/>
          <w:highlight w:val="none"/>
          <w14:textFill>
            <w14:solidFill>
              <w14:schemeClr w14:val="tx1"/>
            </w14:solidFill>
          </w14:textFill>
        </w:rPr>
      </w:pPr>
    </w:p>
    <w:p w14:paraId="334E91F5">
      <w:pPr>
        <w:rPr>
          <w:rFonts w:hint="eastAsia" w:ascii="宋体" w:hAnsi="宋体"/>
          <w:color w:val="000000" w:themeColor="text1"/>
          <w:szCs w:val="21"/>
          <w:highlight w:val="none"/>
          <w14:textFill>
            <w14:solidFill>
              <w14:schemeClr w14:val="tx1"/>
            </w14:solidFill>
          </w14:textFill>
        </w:rPr>
      </w:pPr>
    </w:p>
    <w:p w14:paraId="4B462CF6">
      <w:pPr>
        <w:pStyle w:val="5"/>
        <w:rPr>
          <w:rFonts w:hint="eastAsia" w:ascii="宋体" w:hAnsi="宋体"/>
          <w:color w:val="000000" w:themeColor="text1"/>
          <w:szCs w:val="21"/>
          <w:highlight w:val="none"/>
          <w14:textFill>
            <w14:solidFill>
              <w14:schemeClr w14:val="tx1"/>
            </w14:solidFill>
          </w14:textFill>
        </w:rPr>
      </w:pPr>
    </w:p>
    <w:p w14:paraId="51B691F4">
      <w:pPr>
        <w:rPr>
          <w:rFonts w:hint="eastAsia" w:ascii="宋体" w:hAnsi="宋体"/>
          <w:color w:val="000000" w:themeColor="text1"/>
          <w:szCs w:val="21"/>
          <w:highlight w:val="none"/>
          <w14:textFill>
            <w14:solidFill>
              <w14:schemeClr w14:val="tx1"/>
            </w14:solidFill>
          </w14:textFill>
        </w:rPr>
      </w:pPr>
    </w:p>
    <w:p w14:paraId="66F6A7DD">
      <w:pPr>
        <w:pStyle w:val="5"/>
        <w:rPr>
          <w:rFonts w:hint="eastAsia" w:ascii="宋体" w:hAnsi="宋体"/>
          <w:color w:val="000000" w:themeColor="text1"/>
          <w:szCs w:val="21"/>
          <w:highlight w:val="none"/>
          <w14:textFill>
            <w14:solidFill>
              <w14:schemeClr w14:val="tx1"/>
            </w14:solidFill>
          </w14:textFill>
        </w:rPr>
      </w:pPr>
    </w:p>
    <w:p w14:paraId="59EA67E3">
      <w:pPr>
        <w:rPr>
          <w:rFonts w:hint="eastAsia" w:ascii="宋体" w:hAnsi="宋体"/>
          <w:color w:val="000000" w:themeColor="text1"/>
          <w:szCs w:val="21"/>
          <w:highlight w:val="none"/>
          <w14:textFill>
            <w14:solidFill>
              <w14:schemeClr w14:val="tx1"/>
            </w14:solidFill>
          </w14:textFill>
        </w:rPr>
      </w:pPr>
    </w:p>
    <w:p w14:paraId="15F5A74D">
      <w:pPr>
        <w:pStyle w:val="5"/>
        <w:rPr>
          <w:rFonts w:hint="eastAsia" w:ascii="宋体" w:hAnsi="宋体"/>
          <w:color w:val="000000" w:themeColor="text1"/>
          <w:szCs w:val="21"/>
          <w:highlight w:val="none"/>
          <w14:textFill>
            <w14:solidFill>
              <w14:schemeClr w14:val="tx1"/>
            </w14:solidFill>
          </w14:textFill>
        </w:rPr>
      </w:pPr>
    </w:p>
    <w:p w14:paraId="09AE8AF9">
      <w:pPr>
        <w:rPr>
          <w:rFonts w:hint="eastAsia" w:ascii="宋体" w:hAnsi="宋体"/>
          <w:color w:val="000000" w:themeColor="text1"/>
          <w:szCs w:val="21"/>
          <w:highlight w:val="none"/>
          <w14:textFill>
            <w14:solidFill>
              <w14:schemeClr w14:val="tx1"/>
            </w14:solidFill>
          </w14:textFill>
        </w:rPr>
      </w:pPr>
    </w:p>
    <w:p w14:paraId="7DF48A27">
      <w:pPr>
        <w:pStyle w:val="5"/>
        <w:rPr>
          <w:rFonts w:hint="eastAsia" w:ascii="宋体" w:hAnsi="宋体"/>
          <w:color w:val="000000" w:themeColor="text1"/>
          <w:szCs w:val="21"/>
          <w:highlight w:val="none"/>
          <w14:textFill>
            <w14:solidFill>
              <w14:schemeClr w14:val="tx1"/>
            </w14:solidFill>
          </w14:textFill>
        </w:rPr>
      </w:pPr>
    </w:p>
    <w:p w14:paraId="26C94689">
      <w:pPr>
        <w:rPr>
          <w:rFonts w:hint="eastAsia" w:ascii="宋体" w:hAnsi="宋体"/>
          <w:color w:val="000000" w:themeColor="text1"/>
          <w:szCs w:val="21"/>
          <w:highlight w:val="none"/>
          <w14:textFill>
            <w14:solidFill>
              <w14:schemeClr w14:val="tx1"/>
            </w14:solidFill>
          </w14:textFill>
        </w:rPr>
      </w:pPr>
    </w:p>
    <w:p w14:paraId="50E83848">
      <w:pPr>
        <w:pStyle w:val="5"/>
        <w:rPr>
          <w:rFonts w:hint="eastAsia" w:ascii="宋体" w:hAnsi="宋体"/>
          <w:color w:val="000000" w:themeColor="text1"/>
          <w:szCs w:val="21"/>
          <w:highlight w:val="none"/>
          <w14:textFill>
            <w14:solidFill>
              <w14:schemeClr w14:val="tx1"/>
            </w14:solidFill>
          </w14:textFill>
        </w:rPr>
      </w:pPr>
    </w:p>
    <w:p w14:paraId="1F060942">
      <w:pPr>
        <w:rPr>
          <w:rFonts w:hint="eastAsia" w:ascii="宋体" w:hAnsi="宋体"/>
          <w:color w:val="000000" w:themeColor="text1"/>
          <w:szCs w:val="21"/>
          <w:highlight w:val="none"/>
          <w14:textFill>
            <w14:solidFill>
              <w14:schemeClr w14:val="tx1"/>
            </w14:solidFill>
          </w14:textFill>
        </w:rPr>
      </w:pPr>
    </w:p>
    <w:p w14:paraId="6BCF4F15">
      <w:pPr>
        <w:adjustRightInd w:val="0"/>
        <w:snapToGrid w:val="0"/>
        <w:spacing w:line="360" w:lineRule="auto"/>
        <w:rPr>
          <w:rFonts w:ascii="黑体" w:hAnsi="华文中宋" w:eastAsia="黑体" w:cs="宋体"/>
          <w:bCs/>
          <w:color w:val="000000" w:themeColor="text1"/>
          <w:spacing w:val="6"/>
          <w:kern w:val="0"/>
          <w:szCs w:val="21"/>
          <w:highlight w:val="none"/>
          <w14:textFill>
            <w14:solidFill>
              <w14:schemeClr w14:val="tx1"/>
            </w14:solidFill>
          </w14:textFill>
        </w:rPr>
      </w:pPr>
    </w:p>
    <w:p w14:paraId="3C4545F1">
      <w:pPr>
        <w:adjustRightInd w:val="0"/>
        <w:snapToGrid w:val="0"/>
        <w:spacing w:line="360" w:lineRule="auto"/>
        <w:rPr>
          <w:rFonts w:ascii="黑体" w:hAnsi="华文中宋" w:eastAsia="黑体" w:cs="宋体"/>
          <w:bCs/>
          <w:color w:val="000000" w:themeColor="text1"/>
          <w:spacing w:val="6"/>
          <w:kern w:val="0"/>
          <w:szCs w:val="21"/>
          <w:highlight w:val="none"/>
          <w14:textFill>
            <w14:solidFill>
              <w14:schemeClr w14:val="tx1"/>
            </w14:solidFill>
          </w14:textFill>
        </w:rPr>
      </w:pPr>
    </w:p>
    <w:p w14:paraId="249031D8">
      <w:pPr>
        <w:keepNext w:val="0"/>
        <w:keepLines w:val="0"/>
        <w:widowControl/>
        <w:suppressLineNumbers w:val="0"/>
        <w:jc w:val="left"/>
        <w:rPr>
          <w:rFonts w:ascii="Calibri" w:hAnsi="Calibri" w:eastAsia="宋体" w:cs="Times New Roman"/>
        </w:rPr>
      </w:pPr>
      <w:r>
        <w:rPr>
          <w:rFonts w:hint="eastAsia" w:ascii="黑体" w:hAnsi="宋体" w:eastAsia="黑体" w:cs="黑体"/>
          <w:b/>
          <w:bCs/>
          <w:color w:val="000000"/>
          <w:kern w:val="0"/>
          <w:sz w:val="30"/>
          <w:szCs w:val="30"/>
          <w:lang w:val="en-US" w:eastAsia="zh-CN" w:bidi="ar"/>
        </w:rPr>
        <w:t xml:space="preserve">实施本国产品标准及相关政策的证明材料 </w:t>
      </w:r>
    </w:p>
    <w:p w14:paraId="36DA6FE4">
      <w:pPr>
        <w:keepNext w:val="0"/>
        <w:keepLines w:val="0"/>
        <w:widowControl/>
        <w:suppressLineNumbers w:val="0"/>
        <w:jc w:val="left"/>
        <w:rPr>
          <w:rFonts w:ascii="Calibri" w:hAnsi="Calibri" w:eastAsia="宋体" w:cs="Times New Roman"/>
        </w:rPr>
      </w:pPr>
      <w:r>
        <w:rPr>
          <w:rFonts w:hint="default" w:ascii="Arial" w:hAnsi="Arial" w:eastAsia="宋体" w:cs="Arial"/>
          <w:b/>
          <w:bCs/>
          <w:color w:val="000000"/>
          <w:kern w:val="0"/>
          <w:sz w:val="30"/>
          <w:szCs w:val="30"/>
          <w:lang w:val="en-US" w:eastAsia="zh-CN" w:bidi="ar"/>
        </w:rPr>
        <w:t>(</w:t>
      </w:r>
      <w:r>
        <w:rPr>
          <w:rFonts w:hint="eastAsia" w:ascii="黑体" w:hAnsi="宋体" w:eastAsia="黑体" w:cs="黑体"/>
          <w:b/>
          <w:bCs/>
          <w:color w:val="000000"/>
          <w:kern w:val="0"/>
          <w:sz w:val="30"/>
          <w:szCs w:val="30"/>
          <w:lang w:val="en-US" w:eastAsia="zh-CN" w:bidi="ar"/>
        </w:rPr>
        <w:t>不属于本国产品标准的产品的无需提供</w:t>
      </w:r>
      <w:r>
        <w:rPr>
          <w:rFonts w:hint="default" w:ascii="Arial" w:hAnsi="Arial" w:eastAsia="宋体" w:cs="Arial"/>
          <w:b/>
          <w:bCs/>
          <w:color w:val="000000"/>
          <w:kern w:val="0"/>
          <w:sz w:val="30"/>
          <w:szCs w:val="30"/>
          <w:lang w:val="en-US" w:eastAsia="zh-CN" w:bidi="ar"/>
        </w:rPr>
        <w:t>)</w:t>
      </w:r>
    </w:p>
    <w:p w14:paraId="1814AAA5">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4"/>
          <w:szCs w:val="24"/>
          <w:lang w:val="en-US" w:eastAsia="zh-CN" w:bidi="ar"/>
        </w:rPr>
      </w:pPr>
    </w:p>
    <w:p w14:paraId="57865838">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left"/>
        <w:rPr>
          <w:rFonts w:ascii="Calibri" w:hAnsi="Calibri" w:eastAsia="宋体" w:cs="Times New Roman"/>
          <w:kern w:val="0"/>
          <w:sz w:val="24"/>
          <w:szCs w:val="24"/>
          <w:lang w:val="en-US" w:eastAsia="zh-CN" w:bidi="ar"/>
        </w:rPr>
      </w:pPr>
      <w:r>
        <w:rPr>
          <w:rFonts w:hint="eastAsia" w:ascii="宋体" w:hAnsi="宋体" w:eastAsia="宋体" w:cs="宋体"/>
          <w:b/>
          <w:i w:val="0"/>
          <w:iCs w:val="0"/>
          <w:caps w:val="0"/>
          <w:color w:val="333333"/>
          <w:spacing w:val="0"/>
          <w:kern w:val="2"/>
          <w:sz w:val="24"/>
          <w:szCs w:val="24"/>
          <w:lang w:val="en-US" w:eastAsia="zh-CN" w:bidi="ar-SA"/>
        </w:rPr>
        <w:t>附件1</w:t>
      </w:r>
    </w:p>
    <w:p w14:paraId="32FD3C0B">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left"/>
        <w:rPr>
          <w:rFonts w:ascii="Calibri" w:hAnsi="Calibri" w:eastAsia="宋体" w:cs="Times New Roman"/>
          <w:kern w:val="0"/>
          <w:sz w:val="24"/>
          <w:szCs w:val="24"/>
          <w:lang w:val="en-US" w:eastAsia="zh-CN" w:bidi="ar"/>
        </w:rPr>
      </w:pPr>
    </w:p>
    <w:p w14:paraId="4354D008">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center"/>
        <w:rPr>
          <w:rFonts w:ascii="Calibri" w:hAnsi="Calibri" w:eastAsia="宋体" w:cs="Times New Roman"/>
          <w:kern w:val="0"/>
          <w:sz w:val="36"/>
          <w:szCs w:val="36"/>
          <w:lang w:val="en-US" w:eastAsia="zh-CN" w:bidi="ar"/>
        </w:rPr>
      </w:pPr>
      <w:r>
        <w:rPr>
          <w:rFonts w:hint="eastAsia" w:ascii="宋体" w:hAnsi="宋体" w:eastAsia="宋体" w:cs="宋体"/>
          <w:b/>
          <w:i w:val="0"/>
          <w:iCs w:val="0"/>
          <w:caps w:val="0"/>
          <w:color w:val="333333"/>
          <w:spacing w:val="0"/>
          <w:kern w:val="2"/>
          <w:sz w:val="36"/>
          <w:szCs w:val="36"/>
          <w:lang w:val="en-US" w:eastAsia="zh-CN" w:bidi="ar-SA"/>
        </w:rPr>
        <w:t>中国境内生产的组件成本核算基本规则</w:t>
      </w:r>
    </w:p>
    <w:p w14:paraId="18142B05">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left"/>
        <w:rPr>
          <w:rFonts w:hint="eastAsia" w:ascii="宋体" w:hAnsi="宋体" w:eastAsia="宋体" w:cs="Times New Roman"/>
          <w:color w:val="000000"/>
          <w:kern w:val="2"/>
          <w:sz w:val="21"/>
          <w:szCs w:val="21"/>
          <w:lang w:val="en-US" w:eastAsia="zh-CN" w:bidi="ar-SA"/>
        </w:rPr>
      </w:pPr>
    </w:p>
    <w:p w14:paraId="17B01862">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hint="eastAsia" w:ascii="宋体" w:hAnsi="宋体"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E3D88F8">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hint="eastAsia" w:ascii="宋体" w:hAnsi="宋体"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一、产品的一级组件是指直接组成产品的组件。产品的二级组件是指直接组成产品一级组件的组件。一级组件不可分解的，视同二级组件。</w:t>
      </w:r>
    </w:p>
    <w:p w14:paraId="013F3A8A">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hint="eastAsia" w:ascii="宋体" w:hAnsi="宋体"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二、二级组件在中国境内生产的，其全部成本计入中国境内生产的组件成本；二级组件不在中国境内生产的，其成本不计入中国境内生产的组件成本。</w:t>
      </w:r>
    </w:p>
    <w:p w14:paraId="1DFCD2C4">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hint="eastAsia" w:ascii="宋体" w:hAnsi="宋体"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三、产品总成本和组件成本以相关会计核算数据、采购合同、进货记录等为基础进行计算。</w:t>
      </w:r>
    </w:p>
    <w:p w14:paraId="28BA78E3">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hint="eastAsia" w:ascii="宋体" w:hAnsi="宋体"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四、需要对成本核算规则予以进一步明确的其他有关事项，由财政部会同有关部门另行规定。</w:t>
      </w:r>
    </w:p>
    <w:p w14:paraId="6E11A9B6">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p>
    <w:p w14:paraId="0F057F46">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4"/>
          <w:szCs w:val="24"/>
          <w:lang w:val="en-US" w:eastAsia="zh-CN" w:bidi="ar"/>
        </w:rPr>
      </w:pPr>
    </w:p>
    <w:p w14:paraId="6103BD60">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left"/>
        <w:rPr>
          <w:rFonts w:ascii="Calibri" w:hAnsi="Calibri" w:eastAsia="宋体" w:cs="Times New Roman"/>
          <w:kern w:val="0"/>
          <w:sz w:val="24"/>
          <w:szCs w:val="24"/>
          <w:lang w:val="en-US" w:eastAsia="zh-CN" w:bidi="ar"/>
        </w:rPr>
      </w:pPr>
      <w:r>
        <w:rPr>
          <w:rFonts w:hint="eastAsia" w:ascii="宋体" w:hAnsi="宋体" w:eastAsia="宋体" w:cs="宋体"/>
          <w:b/>
          <w:i w:val="0"/>
          <w:iCs w:val="0"/>
          <w:caps w:val="0"/>
          <w:color w:val="333333"/>
          <w:spacing w:val="0"/>
          <w:kern w:val="2"/>
          <w:sz w:val="24"/>
          <w:szCs w:val="24"/>
          <w:lang w:val="en-US" w:eastAsia="zh-CN" w:bidi="ar-SA"/>
        </w:rPr>
        <w:t>附件2</w:t>
      </w:r>
    </w:p>
    <w:p w14:paraId="7E6643D5">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left"/>
        <w:rPr>
          <w:rFonts w:ascii="Calibri" w:hAnsi="Calibri" w:eastAsia="宋体" w:cs="Times New Roman"/>
          <w:kern w:val="0"/>
          <w:sz w:val="24"/>
          <w:szCs w:val="24"/>
          <w:lang w:val="en-US" w:eastAsia="zh-CN" w:bidi="ar"/>
        </w:rPr>
      </w:pPr>
    </w:p>
    <w:p w14:paraId="36E46ED5">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center"/>
        <w:rPr>
          <w:rFonts w:hint="eastAsia" w:ascii="Calibri" w:hAnsi="Calibri" w:eastAsia="宋体" w:cs="Times New Roman"/>
          <w:kern w:val="0"/>
          <w:sz w:val="36"/>
          <w:szCs w:val="36"/>
          <w:lang w:val="en-US" w:eastAsia="zh-CN" w:bidi="ar"/>
        </w:rPr>
      </w:pPr>
      <w:r>
        <w:rPr>
          <w:rFonts w:hint="eastAsia" w:ascii="宋体" w:hAnsi="宋体" w:eastAsia="宋体" w:cs="宋体"/>
          <w:b/>
          <w:i w:val="0"/>
          <w:iCs w:val="0"/>
          <w:caps w:val="0"/>
          <w:color w:val="333333"/>
          <w:spacing w:val="0"/>
          <w:kern w:val="2"/>
          <w:sz w:val="36"/>
          <w:szCs w:val="36"/>
          <w:lang w:val="en-US" w:eastAsia="zh-CN" w:bidi="ar-SA"/>
        </w:rPr>
        <w:t>关于符合本国产品标准的声明函（格式1）</w:t>
      </w:r>
    </w:p>
    <w:p w14:paraId="2D2FD785">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4"/>
          <w:szCs w:val="24"/>
          <w:lang w:val="en-US" w:eastAsia="zh-CN" w:bidi="ar"/>
        </w:rPr>
      </w:pPr>
    </w:p>
    <w:p w14:paraId="68A64172">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2C1E1947">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1.</w:t>
      </w:r>
      <w:r>
        <w:rPr>
          <w:rFonts w:hint="eastAsia" w:ascii="宋体" w:hAnsi="宋体" w:eastAsia="宋体" w:cs="宋体"/>
          <w:i w:val="0"/>
          <w:iCs w:val="0"/>
          <w:caps w:val="0"/>
          <w:color w:val="333333"/>
          <w:spacing w:val="0"/>
          <w:kern w:val="2"/>
          <w:sz w:val="21"/>
          <w:szCs w:val="21"/>
          <w:u w:val="single"/>
          <w:lang w:val="en-US" w:eastAsia="zh-CN" w:bidi="ar-SA"/>
        </w:rPr>
        <w:t>（产品名称1）</w:t>
      </w:r>
      <w:r>
        <w:rPr>
          <w:rFonts w:hint="eastAsia" w:ascii="宋体" w:hAnsi="宋体" w:eastAsia="宋体" w:cs="宋体"/>
          <w:i w:val="0"/>
          <w:iCs w:val="0"/>
          <w:caps w:val="0"/>
          <w:color w:val="333333"/>
          <w:spacing w:val="0"/>
          <w:kern w:val="2"/>
          <w:sz w:val="21"/>
          <w:szCs w:val="21"/>
          <w:u w:val="none"/>
          <w:vertAlign w:val="superscript"/>
          <w:lang w:val="en-US" w:eastAsia="zh-CN" w:bidi="ar-SA"/>
        </w:rPr>
        <w:t>1</w:t>
      </w:r>
      <w:r>
        <w:rPr>
          <w:rFonts w:hint="eastAsia" w:ascii="宋体" w:hAnsi="宋体" w:eastAsia="宋体" w:cs="宋体"/>
          <w:i w:val="0"/>
          <w:iCs w:val="0"/>
          <w:caps w:val="0"/>
          <w:color w:val="333333"/>
          <w:spacing w:val="0"/>
          <w:kern w:val="0"/>
          <w:sz w:val="21"/>
          <w:szCs w:val="21"/>
          <w:lang w:val="en-US" w:eastAsia="zh-CN" w:bidi="ar"/>
        </w:rPr>
        <w:t>，生产厂为</w:t>
      </w:r>
      <w:r>
        <w:rPr>
          <w:rFonts w:hint="eastAsia" w:ascii="宋体" w:hAnsi="宋体" w:eastAsia="宋体" w:cs="宋体"/>
          <w:i w:val="0"/>
          <w:iCs w:val="0"/>
          <w:caps w:val="0"/>
          <w:color w:val="333333"/>
          <w:spacing w:val="0"/>
          <w:kern w:val="2"/>
          <w:sz w:val="21"/>
          <w:szCs w:val="21"/>
          <w:u w:val="single"/>
          <w:lang w:val="en-US" w:eastAsia="zh-CN" w:bidi="ar-SA"/>
        </w:rPr>
        <w:t>（厂名）</w:t>
      </w:r>
      <w:r>
        <w:rPr>
          <w:rFonts w:hint="eastAsia" w:ascii="宋体" w:hAnsi="宋体" w:eastAsia="宋体" w:cs="宋体"/>
          <w:i w:val="0"/>
          <w:iCs w:val="0"/>
          <w:caps w:val="0"/>
          <w:color w:val="333333"/>
          <w:spacing w:val="0"/>
          <w:kern w:val="2"/>
          <w:sz w:val="21"/>
          <w:szCs w:val="21"/>
          <w:u w:val="none"/>
          <w:vertAlign w:val="superscript"/>
          <w:lang w:val="en-US" w:eastAsia="zh-CN" w:bidi="ar-SA"/>
        </w:rPr>
        <w:t>2</w:t>
      </w:r>
      <w:r>
        <w:rPr>
          <w:rFonts w:hint="eastAsia" w:ascii="宋体" w:hAnsi="宋体" w:eastAsia="宋体" w:cs="宋体"/>
          <w:i w:val="0"/>
          <w:iCs w:val="0"/>
          <w:caps w:val="0"/>
          <w:color w:val="333333"/>
          <w:spacing w:val="0"/>
          <w:kern w:val="0"/>
          <w:sz w:val="21"/>
          <w:szCs w:val="21"/>
          <w:lang w:val="en-US" w:eastAsia="zh-CN" w:bidi="ar"/>
        </w:rPr>
        <w:t>，厂址为</w:t>
      </w:r>
      <w:r>
        <w:rPr>
          <w:rFonts w:hint="eastAsia" w:ascii="宋体" w:hAnsi="宋体" w:eastAsia="宋体" w:cs="宋体"/>
          <w:i w:val="0"/>
          <w:iCs w:val="0"/>
          <w:caps w:val="0"/>
          <w:color w:val="333333"/>
          <w:spacing w:val="0"/>
          <w:kern w:val="2"/>
          <w:sz w:val="21"/>
          <w:szCs w:val="21"/>
          <w:u w:val="single"/>
          <w:lang w:val="en-US" w:eastAsia="zh-CN" w:bidi="ar-SA"/>
        </w:rPr>
        <w:t>（生产厂址）</w:t>
      </w:r>
      <w:r>
        <w:rPr>
          <w:rFonts w:hint="eastAsia" w:ascii="宋体" w:hAnsi="宋体" w:eastAsia="宋体" w:cs="宋体"/>
          <w:i w:val="0"/>
          <w:iCs w:val="0"/>
          <w:caps w:val="0"/>
          <w:color w:val="333333"/>
          <w:spacing w:val="0"/>
          <w:kern w:val="0"/>
          <w:sz w:val="21"/>
          <w:szCs w:val="21"/>
          <w:lang w:val="en-US" w:eastAsia="zh-CN" w:bidi="ar"/>
        </w:rPr>
        <w:t>。</w:t>
      </w:r>
      <w:r>
        <w:rPr>
          <w:rFonts w:hint="eastAsia" w:ascii="宋体" w:hAnsi="宋体" w:eastAsia="宋体" w:cs="宋体"/>
          <w:i w:val="0"/>
          <w:iCs w:val="0"/>
          <w:caps w:val="0"/>
          <w:color w:val="333333"/>
          <w:spacing w:val="0"/>
          <w:kern w:val="2"/>
          <w:sz w:val="21"/>
          <w:szCs w:val="21"/>
          <w:u w:val="single"/>
          <w:lang w:val="en-US" w:eastAsia="zh-CN" w:bidi="ar-SA"/>
        </w:rPr>
        <w:t>（产品名称1）</w:t>
      </w:r>
      <w:r>
        <w:rPr>
          <w:rFonts w:hint="eastAsia" w:ascii="宋体" w:hAnsi="宋体" w:eastAsia="宋体" w:cs="宋体"/>
          <w:i w:val="0"/>
          <w:iCs w:val="0"/>
          <w:caps w:val="0"/>
          <w:color w:val="333333"/>
          <w:spacing w:val="0"/>
          <w:kern w:val="0"/>
          <w:sz w:val="21"/>
          <w:szCs w:val="21"/>
          <w:lang w:val="en-US" w:eastAsia="zh-CN" w:bidi="ar"/>
        </w:rPr>
        <w:t>的中国境内生产的组件成本占比≥</w:t>
      </w:r>
      <w:r>
        <w:rPr>
          <w:rFonts w:hint="eastAsia" w:ascii="宋体" w:hAnsi="宋体" w:eastAsia="宋体" w:cs="宋体"/>
          <w:i w:val="0"/>
          <w:iCs w:val="0"/>
          <w:caps w:val="0"/>
          <w:color w:val="333333"/>
          <w:spacing w:val="0"/>
          <w:kern w:val="2"/>
          <w:sz w:val="21"/>
          <w:szCs w:val="21"/>
          <w:u w:val="single"/>
          <w:lang w:val="en-US" w:eastAsia="zh-CN" w:bidi="ar-SA"/>
        </w:rPr>
        <w:t>（规定比例）</w:t>
      </w:r>
      <w:r>
        <w:rPr>
          <w:rFonts w:hint="eastAsia" w:ascii="宋体" w:hAnsi="宋体" w:eastAsia="宋体" w:cs="宋体"/>
          <w:i w:val="0"/>
          <w:iCs w:val="0"/>
          <w:caps w:val="0"/>
          <w:color w:val="333333"/>
          <w:spacing w:val="0"/>
          <w:kern w:val="2"/>
          <w:sz w:val="21"/>
          <w:szCs w:val="21"/>
          <w:u w:val="none"/>
          <w:vertAlign w:val="superscript"/>
          <w:lang w:val="en-US" w:eastAsia="zh-CN" w:bidi="ar-SA"/>
        </w:rPr>
        <w:t>3</w:t>
      </w:r>
      <w:r>
        <w:rPr>
          <w:rFonts w:hint="eastAsia" w:ascii="宋体" w:hAnsi="宋体" w:eastAsia="宋体" w:cs="宋体"/>
          <w:i w:val="0"/>
          <w:iCs w:val="0"/>
          <w:caps w:val="0"/>
          <w:color w:val="333333"/>
          <w:spacing w:val="0"/>
          <w:kern w:val="0"/>
          <w:sz w:val="21"/>
          <w:szCs w:val="21"/>
          <w:lang w:val="en-US" w:eastAsia="zh-CN" w:bidi="ar"/>
        </w:rPr>
        <w:t>。</w:t>
      </w:r>
      <w:r>
        <w:rPr>
          <w:rFonts w:hint="eastAsia" w:ascii="宋体" w:hAnsi="宋体" w:eastAsia="宋体" w:cs="宋体"/>
          <w:i w:val="0"/>
          <w:iCs w:val="0"/>
          <w:caps w:val="0"/>
          <w:color w:val="333333"/>
          <w:spacing w:val="0"/>
          <w:kern w:val="2"/>
          <w:sz w:val="21"/>
          <w:szCs w:val="21"/>
          <w:u w:val="single"/>
          <w:lang w:val="en-US" w:eastAsia="zh-CN" w:bidi="ar-SA"/>
        </w:rPr>
        <w:t>（产品名称1）</w:t>
      </w:r>
      <w:r>
        <w:rPr>
          <w:rFonts w:hint="eastAsia" w:ascii="宋体" w:hAnsi="宋体" w:eastAsia="宋体" w:cs="宋体"/>
          <w:i w:val="0"/>
          <w:iCs w:val="0"/>
          <w:caps w:val="0"/>
          <w:color w:val="333333"/>
          <w:spacing w:val="0"/>
          <w:kern w:val="0"/>
          <w:sz w:val="21"/>
          <w:szCs w:val="21"/>
          <w:lang w:val="en-US" w:eastAsia="zh-CN" w:bidi="ar"/>
        </w:rPr>
        <w:t>的</w:t>
      </w:r>
      <w:r>
        <w:rPr>
          <w:rFonts w:hint="eastAsia" w:ascii="宋体" w:hAnsi="宋体" w:eastAsia="宋体" w:cs="宋体"/>
          <w:i w:val="0"/>
          <w:iCs w:val="0"/>
          <w:caps w:val="0"/>
          <w:color w:val="333333"/>
          <w:spacing w:val="0"/>
          <w:kern w:val="2"/>
          <w:sz w:val="21"/>
          <w:szCs w:val="21"/>
          <w:u w:val="single"/>
          <w:lang w:val="en-US" w:eastAsia="zh-CN" w:bidi="ar-SA"/>
        </w:rPr>
        <w:t>（关键组件）</w:t>
      </w:r>
      <w:r>
        <w:rPr>
          <w:rFonts w:hint="eastAsia" w:ascii="宋体" w:hAnsi="宋体" w:eastAsia="宋体" w:cs="宋体"/>
          <w:i w:val="0"/>
          <w:iCs w:val="0"/>
          <w:caps w:val="0"/>
          <w:color w:val="333333"/>
          <w:spacing w:val="0"/>
          <w:kern w:val="2"/>
          <w:sz w:val="21"/>
          <w:szCs w:val="21"/>
          <w:u w:val="none"/>
          <w:vertAlign w:val="superscript"/>
          <w:lang w:val="en-US" w:eastAsia="zh-CN" w:bidi="ar-SA"/>
        </w:rPr>
        <w:t>4</w:t>
      </w:r>
      <w:r>
        <w:rPr>
          <w:rFonts w:hint="eastAsia" w:ascii="宋体" w:hAnsi="宋体" w:eastAsia="宋体" w:cs="宋体"/>
          <w:i w:val="0"/>
          <w:iCs w:val="0"/>
          <w:caps w:val="0"/>
          <w:color w:val="333333"/>
          <w:spacing w:val="0"/>
          <w:kern w:val="0"/>
          <w:sz w:val="21"/>
          <w:szCs w:val="21"/>
          <w:lang w:val="en-US" w:eastAsia="zh-CN" w:bidi="ar"/>
        </w:rPr>
        <w:t>在中国境内生产。</w:t>
      </w:r>
      <w:r>
        <w:rPr>
          <w:rFonts w:hint="eastAsia" w:ascii="宋体" w:hAnsi="宋体" w:eastAsia="宋体" w:cs="宋体"/>
          <w:i w:val="0"/>
          <w:iCs w:val="0"/>
          <w:caps w:val="0"/>
          <w:color w:val="333333"/>
          <w:spacing w:val="0"/>
          <w:kern w:val="2"/>
          <w:sz w:val="21"/>
          <w:szCs w:val="21"/>
          <w:u w:val="single"/>
          <w:lang w:val="en-US" w:eastAsia="zh-CN" w:bidi="ar-SA"/>
        </w:rPr>
        <w:t>（产品名称1）</w:t>
      </w:r>
      <w:r>
        <w:rPr>
          <w:rFonts w:hint="eastAsia" w:ascii="宋体" w:hAnsi="宋体" w:eastAsia="宋体" w:cs="宋体"/>
          <w:i w:val="0"/>
          <w:iCs w:val="0"/>
          <w:caps w:val="0"/>
          <w:color w:val="333333"/>
          <w:spacing w:val="0"/>
          <w:kern w:val="0"/>
          <w:sz w:val="21"/>
          <w:szCs w:val="21"/>
          <w:lang w:val="en-US" w:eastAsia="zh-CN" w:bidi="ar"/>
        </w:rPr>
        <w:t>的</w:t>
      </w:r>
      <w:r>
        <w:rPr>
          <w:rFonts w:hint="eastAsia" w:ascii="宋体" w:hAnsi="宋体" w:eastAsia="宋体" w:cs="宋体"/>
          <w:i w:val="0"/>
          <w:iCs w:val="0"/>
          <w:caps w:val="0"/>
          <w:color w:val="333333"/>
          <w:spacing w:val="0"/>
          <w:kern w:val="2"/>
          <w:sz w:val="21"/>
          <w:szCs w:val="21"/>
          <w:u w:val="single"/>
          <w:lang w:val="en-US" w:eastAsia="zh-CN" w:bidi="ar-SA"/>
        </w:rPr>
        <w:t>（关键工序）</w:t>
      </w:r>
      <w:r>
        <w:rPr>
          <w:rFonts w:hint="eastAsia" w:ascii="宋体" w:hAnsi="宋体" w:eastAsia="宋体" w:cs="宋体"/>
          <w:i w:val="0"/>
          <w:iCs w:val="0"/>
          <w:caps w:val="0"/>
          <w:color w:val="333333"/>
          <w:spacing w:val="0"/>
          <w:kern w:val="2"/>
          <w:sz w:val="21"/>
          <w:szCs w:val="21"/>
          <w:u w:val="none"/>
          <w:vertAlign w:val="superscript"/>
          <w:lang w:val="en-US" w:eastAsia="zh-CN" w:bidi="ar-SA"/>
        </w:rPr>
        <w:t>5</w:t>
      </w:r>
      <w:r>
        <w:rPr>
          <w:rFonts w:hint="eastAsia" w:ascii="宋体" w:hAnsi="宋体" w:eastAsia="宋体" w:cs="宋体"/>
          <w:i w:val="0"/>
          <w:iCs w:val="0"/>
          <w:caps w:val="0"/>
          <w:color w:val="333333"/>
          <w:spacing w:val="0"/>
          <w:kern w:val="0"/>
          <w:sz w:val="21"/>
          <w:szCs w:val="21"/>
          <w:lang w:val="en-US" w:eastAsia="zh-CN" w:bidi="ar"/>
        </w:rPr>
        <w:t>在中国境内完成。</w:t>
      </w:r>
    </w:p>
    <w:p w14:paraId="4CC76F4D">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2.</w:t>
      </w:r>
      <w:r>
        <w:rPr>
          <w:rFonts w:hint="eastAsia" w:ascii="宋体" w:hAnsi="宋体" w:eastAsia="宋体" w:cs="宋体"/>
          <w:i w:val="0"/>
          <w:iCs w:val="0"/>
          <w:caps w:val="0"/>
          <w:color w:val="333333"/>
          <w:spacing w:val="0"/>
          <w:kern w:val="2"/>
          <w:sz w:val="21"/>
          <w:szCs w:val="21"/>
          <w:u w:val="single"/>
          <w:lang w:val="en-US" w:eastAsia="zh-CN" w:bidi="ar-SA"/>
        </w:rPr>
        <w:t>（产品名称2）</w:t>
      </w:r>
      <w:r>
        <w:rPr>
          <w:rFonts w:hint="eastAsia" w:ascii="宋体" w:hAnsi="宋体" w:eastAsia="宋体" w:cs="宋体"/>
          <w:i w:val="0"/>
          <w:iCs w:val="0"/>
          <w:caps w:val="0"/>
          <w:color w:val="333333"/>
          <w:spacing w:val="0"/>
          <w:kern w:val="0"/>
          <w:sz w:val="21"/>
          <w:szCs w:val="21"/>
          <w:lang w:val="en-US" w:eastAsia="zh-CN" w:bidi="ar"/>
        </w:rPr>
        <w:t>，生产厂为</w:t>
      </w:r>
      <w:r>
        <w:rPr>
          <w:rFonts w:hint="eastAsia" w:ascii="宋体" w:hAnsi="宋体" w:eastAsia="宋体" w:cs="宋体"/>
          <w:i w:val="0"/>
          <w:iCs w:val="0"/>
          <w:caps w:val="0"/>
          <w:color w:val="333333"/>
          <w:spacing w:val="0"/>
          <w:kern w:val="2"/>
          <w:sz w:val="21"/>
          <w:szCs w:val="21"/>
          <w:u w:val="single"/>
          <w:lang w:val="en-US" w:eastAsia="zh-CN" w:bidi="ar-SA"/>
        </w:rPr>
        <w:t>（厂名）</w:t>
      </w:r>
      <w:r>
        <w:rPr>
          <w:rFonts w:hint="eastAsia" w:ascii="宋体" w:hAnsi="宋体" w:eastAsia="宋体" w:cs="宋体"/>
          <w:i w:val="0"/>
          <w:iCs w:val="0"/>
          <w:caps w:val="0"/>
          <w:color w:val="333333"/>
          <w:spacing w:val="0"/>
          <w:kern w:val="0"/>
          <w:sz w:val="21"/>
          <w:szCs w:val="21"/>
          <w:lang w:val="en-US" w:eastAsia="zh-CN" w:bidi="ar"/>
        </w:rPr>
        <w:t>，厂址为</w:t>
      </w:r>
      <w:r>
        <w:rPr>
          <w:rFonts w:hint="eastAsia" w:ascii="宋体" w:hAnsi="宋体" w:eastAsia="宋体" w:cs="宋体"/>
          <w:i w:val="0"/>
          <w:iCs w:val="0"/>
          <w:caps w:val="0"/>
          <w:color w:val="333333"/>
          <w:spacing w:val="0"/>
          <w:kern w:val="2"/>
          <w:sz w:val="21"/>
          <w:szCs w:val="21"/>
          <w:u w:val="single"/>
          <w:lang w:val="en-US" w:eastAsia="zh-CN" w:bidi="ar-SA"/>
        </w:rPr>
        <w:t>（生产厂址）</w:t>
      </w:r>
      <w:r>
        <w:rPr>
          <w:rFonts w:hint="eastAsia" w:ascii="宋体" w:hAnsi="宋体" w:eastAsia="宋体" w:cs="宋体"/>
          <w:i w:val="0"/>
          <w:iCs w:val="0"/>
          <w:caps w:val="0"/>
          <w:color w:val="333333"/>
          <w:spacing w:val="0"/>
          <w:kern w:val="0"/>
          <w:sz w:val="21"/>
          <w:szCs w:val="21"/>
          <w:lang w:val="en-US" w:eastAsia="zh-CN" w:bidi="ar"/>
        </w:rPr>
        <w:t>。</w:t>
      </w:r>
      <w:r>
        <w:rPr>
          <w:rFonts w:hint="eastAsia" w:ascii="宋体" w:hAnsi="宋体" w:eastAsia="宋体" w:cs="宋体"/>
          <w:i w:val="0"/>
          <w:iCs w:val="0"/>
          <w:caps w:val="0"/>
          <w:color w:val="333333"/>
          <w:spacing w:val="0"/>
          <w:kern w:val="2"/>
          <w:sz w:val="21"/>
          <w:szCs w:val="21"/>
          <w:u w:val="single"/>
          <w:lang w:val="en-US" w:eastAsia="zh-CN" w:bidi="ar-SA"/>
        </w:rPr>
        <w:t>（产品名称2）</w:t>
      </w:r>
      <w:r>
        <w:rPr>
          <w:rFonts w:hint="eastAsia" w:ascii="宋体" w:hAnsi="宋体" w:eastAsia="宋体" w:cs="宋体"/>
          <w:i w:val="0"/>
          <w:iCs w:val="0"/>
          <w:caps w:val="0"/>
          <w:color w:val="333333"/>
          <w:spacing w:val="0"/>
          <w:kern w:val="0"/>
          <w:sz w:val="21"/>
          <w:szCs w:val="21"/>
          <w:lang w:val="en-US" w:eastAsia="zh-CN" w:bidi="ar"/>
        </w:rPr>
        <w:t>的中国境内生产的组件成本占比≥</w:t>
      </w:r>
      <w:r>
        <w:rPr>
          <w:rFonts w:hint="eastAsia" w:ascii="宋体" w:hAnsi="宋体" w:eastAsia="宋体" w:cs="宋体"/>
          <w:i w:val="0"/>
          <w:iCs w:val="0"/>
          <w:caps w:val="0"/>
          <w:color w:val="333333"/>
          <w:spacing w:val="0"/>
          <w:kern w:val="2"/>
          <w:sz w:val="21"/>
          <w:szCs w:val="21"/>
          <w:u w:val="single"/>
          <w:lang w:val="en-US" w:eastAsia="zh-CN" w:bidi="ar-SA"/>
        </w:rPr>
        <w:t>（规定比例）</w:t>
      </w:r>
      <w:r>
        <w:rPr>
          <w:rFonts w:hint="eastAsia" w:ascii="宋体" w:hAnsi="宋体" w:eastAsia="宋体" w:cs="宋体"/>
          <w:i w:val="0"/>
          <w:iCs w:val="0"/>
          <w:caps w:val="0"/>
          <w:color w:val="333333"/>
          <w:spacing w:val="0"/>
          <w:kern w:val="0"/>
          <w:sz w:val="21"/>
          <w:szCs w:val="21"/>
          <w:lang w:val="en-US" w:eastAsia="zh-CN" w:bidi="ar"/>
        </w:rPr>
        <w:t>。</w:t>
      </w:r>
      <w:r>
        <w:rPr>
          <w:rFonts w:hint="eastAsia" w:ascii="宋体" w:hAnsi="宋体" w:eastAsia="宋体" w:cs="宋体"/>
          <w:i w:val="0"/>
          <w:iCs w:val="0"/>
          <w:caps w:val="0"/>
          <w:color w:val="333333"/>
          <w:spacing w:val="0"/>
          <w:kern w:val="2"/>
          <w:sz w:val="21"/>
          <w:szCs w:val="21"/>
          <w:u w:val="single"/>
          <w:lang w:val="en-US" w:eastAsia="zh-CN" w:bidi="ar-SA"/>
        </w:rPr>
        <w:t>（产品名称2）</w:t>
      </w:r>
      <w:r>
        <w:rPr>
          <w:rFonts w:hint="eastAsia" w:ascii="宋体" w:hAnsi="宋体" w:eastAsia="宋体" w:cs="宋体"/>
          <w:i w:val="0"/>
          <w:iCs w:val="0"/>
          <w:caps w:val="0"/>
          <w:color w:val="333333"/>
          <w:spacing w:val="0"/>
          <w:kern w:val="0"/>
          <w:sz w:val="21"/>
          <w:szCs w:val="21"/>
          <w:lang w:val="en-US" w:eastAsia="zh-CN" w:bidi="ar"/>
        </w:rPr>
        <w:t>的</w:t>
      </w:r>
      <w:r>
        <w:rPr>
          <w:rFonts w:hint="eastAsia" w:ascii="宋体" w:hAnsi="宋体" w:eastAsia="宋体" w:cs="宋体"/>
          <w:i w:val="0"/>
          <w:iCs w:val="0"/>
          <w:caps w:val="0"/>
          <w:color w:val="333333"/>
          <w:spacing w:val="0"/>
          <w:kern w:val="2"/>
          <w:sz w:val="21"/>
          <w:szCs w:val="21"/>
          <w:u w:val="single"/>
          <w:lang w:val="en-US" w:eastAsia="zh-CN" w:bidi="ar-SA"/>
        </w:rPr>
        <w:t>（关键组件）</w:t>
      </w:r>
      <w:r>
        <w:rPr>
          <w:rFonts w:hint="eastAsia" w:ascii="宋体" w:hAnsi="宋体" w:eastAsia="宋体" w:cs="宋体"/>
          <w:i w:val="0"/>
          <w:iCs w:val="0"/>
          <w:caps w:val="0"/>
          <w:color w:val="333333"/>
          <w:spacing w:val="0"/>
          <w:kern w:val="0"/>
          <w:sz w:val="21"/>
          <w:szCs w:val="21"/>
          <w:lang w:val="en-US" w:eastAsia="zh-CN" w:bidi="ar"/>
        </w:rPr>
        <w:t>在中国境内生产。</w:t>
      </w:r>
      <w:r>
        <w:rPr>
          <w:rFonts w:hint="eastAsia" w:ascii="宋体" w:hAnsi="宋体" w:eastAsia="宋体" w:cs="宋体"/>
          <w:i w:val="0"/>
          <w:iCs w:val="0"/>
          <w:caps w:val="0"/>
          <w:color w:val="333333"/>
          <w:spacing w:val="0"/>
          <w:kern w:val="2"/>
          <w:sz w:val="21"/>
          <w:szCs w:val="21"/>
          <w:u w:val="single"/>
          <w:lang w:val="en-US" w:eastAsia="zh-CN" w:bidi="ar-SA"/>
        </w:rPr>
        <w:t>（产品名称2）</w:t>
      </w:r>
      <w:r>
        <w:rPr>
          <w:rFonts w:hint="eastAsia" w:ascii="宋体" w:hAnsi="宋体" w:eastAsia="宋体" w:cs="宋体"/>
          <w:i w:val="0"/>
          <w:iCs w:val="0"/>
          <w:caps w:val="0"/>
          <w:color w:val="333333"/>
          <w:spacing w:val="0"/>
          <w:kern w:val="0"/>
          <w:sz w:val="21"/>
          <w:szCs w:val="21"/>
          <w:lang w:val="en-US" w:eastAsia="zh-CN" w:bidi="ar"/>
        </w:rPr>
        <w:t>的</w:t>
      </w:r>
      <w:r>
        <w:rPr>
          <w:rFonts w:hint="eastAsia" w:ascii="宋体" w:hAnsi="宋体" w:eastAsia="宋体" w:cs="宋体"/>
          <w:i w:val="0"/>
          <w:iCs w:val="0"/>
          <w:caps w:val="0"/>
          <w:color w:val="333333"/>
          <w:spacing w:val="0"/>
          <w:kern w:val="2"/>
          <w:sz w:val="21"/>
          <w:szCs w:val="21"/>
          <w:u w:val="single"/>
          <w:lang w:val="en-US" w:eastAsia="zh-CN" w:bidi="ar-SA"/>
        </w:rPr>
        <w:t>（关键工序）</w:t>
      </w:r>
      <w:r>
        <w:rPr>
          <w:rFonts w:hint="eastAsia" w:ascii="宋体" w:hAnsi="宋体" w:eastAsia="宋体" w:cs="宋体"/>
          <w:i w:val="0"/>
          <w:iCs w:val="0"/>
          <w:caps w:val="0"/>
          <w:color w:val="333333"/>
          <w:spacing w:val="0"/>
          <w:kern w:val="0"/>
          <w:sz w:val="21"/>
          <w:szCs w:val="21"/>
          <w:lang w:val="en-US" w:eastAsia="zh-CN" w:bidi="ar"/>
        </w:rPr>
        <w:t>在中国境内完成。</w:t>
      </w:r>
    </w:p>
    <w:p w14:paraId="1511A43A">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w:t>
      </w:r>
    </w:p>
    <w:p w14:paraId="6E165DFF">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本公司（单位）对上述声明内容的真实性负责。如有虚假，愿承担相应法律责任。</w:t>
      </w:r>
    </w:p>
    <w:p w14:paraId="0BA1232A">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left"/>
        <w:rPr>
          <w:rFonts w:ascii="Calibri" w:hAnsi="Calibri" w:eastAsia="宋体" w:cs="Times New Roman"/>
          <w:kern w:val="0"/>
          <w:sz w:val="21"/>
          <w:szCs w:val="21"/>
          <w:lang w:val="en-US" w:eastAsia="zh-CN" w:bidi="ar"/>
        </w:rPr>
      </w:pPr>
    </w:p>
    <w:p w14:paraId="2D1D7320">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righ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公司（单位）名称（盖章）：　        </w:t>
      </w:r>
    </w:p>
    <w:p w14:paraId="1E725D19">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righ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日期：　     年　  月　  日         </w:t>
      </w:r>
    </w:p>
    <w:p w14:paraId="3EC626C9">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__________________</w:t>
      </w:r>
    </w:p>
    <w:p w14:paraId="30035299">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1.产品如有型号，请在“产品名称”栏一并填写。</w:t>
      </w:r>
    </w:p>
    <w:p w14:paraId="1D13A9C5">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2.生产厂名与厂址应与生产厂营业执照载明的相关信息保持一致。</w:t>
      </w:r>
    </w:p>
    <w:p w14:paraId="3E9D27D1">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3.该产品的中国境内生产的组件成本占比相关要求实施前，“规定比例”栏可不填，下同。</w:t>
      </w:r>
    </w:p>
    <w:p w14:paraId="63F16179">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4.该产品的关键组件要求实施前，“关键组件”栏可不填，下同。</w:t>
      </w:r>
    </w:p>
    <w:p w14:paraId="27CB8961">
      <w:pPr>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both"/>
        <w:rPr>
          <w:rFonts w:hint="eastAsia" w:ascii="宋体" w:hAnsi="宋体" w:eastAsia="宋体" w:cs="宋体"/>
          <w:i w:val="0"/>
          <w:iCs w:val="0"/>
          <w:caps w:val="0"/>
          <w:color w:val="333333"/>
          <w:spacing w:val="0"/>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5.该产品的关键工序要求实施前，“关键工序”栏可不填，下同。</w:t>
      </w:r>
    </w:p>
    <w:p w14:paraId="52CFED09">
      <w:pPr>
        <w:adjustRightInd w:val="0"/>
        <w:snapToGrid w:val="0"/>
        <w:spacing w:line="360" w:lineRule="auto"/>
        <w:rPr>
          <w:rFonts w:ascii="黑体" w:hAnsi="华文中宋" w:eastAsia="黑体" w:cs="宋体"/>
          <w:bCs/>
          <w:color w:val="000000" w:themeColor="text1"/>
          <w:spacing w:val="6"/>
          <w:kern w:val="0"/>
          <w:szCs w:val="21"/>
          <w:highlight w:val="none"/>
          <w14:textFill>
            <w14:solidFill>
              <w14:schemeClr w14:val="tx1"/>
            </w14:solidFill>
          </w14:textFill>
        </w:rPr>
      </w:pPr>
      <w:r>
        <w:rPr>
          <w:rFonts w:ascii="黑体" w:hAnsi="华文中宋" w:eastAsia="黑体" w:cs="宋体"/>
          <w:bCs/>
          <w:color w:val="000000" w:themeColor="text1"/>
          <w:spacing w:val="6"/>
          <w:kern w:val="0"/>
          <w:szCs w:val="21"/>
          <w:highlight w:val="none"/>
          <w14:textFill>
            <w14:solidFill>
              <w14:schemeClr w14:val="tx1"/>
            </w14:solidFill>
          </w14:textFill>
        </w:rPr>
        <w:br w:type="page"/>
      </w:r>
    </w:p>
    <w:p w14:paraId="2832B3C6">
      <w:pPr>
        <w:adjustRightInd w:val="0"/>
        <w:snapToGrid w:val="0"/>
        <w:spacing w:line="360" w:lineRule="auto"/>
        <w:jc w:val="center"/>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t>九、服务方案</w:t>
      </w:r>
    </w:p>
    <w:p w14:paraId="28AC0D5C">
      <w:pPr>
        <w:adjustRightInd w:val="0"/>
        <w:snapToGrid w:val="0"/>
        <w:ind w:left="-88" w:leftChars="-42" w:firstLine="240" w:firstLineChars="1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p>
    <w:p w14:paraId="61DFD13C">
      <w:pPr>
        <w:adjustRightInd w:val="0"/>
        <w:snapToGrid w:val="0"/>
        <w:rPr>
          <w:rFonts w:ascii="黑体" w:hAnsi="宋体" w:eastAsia="黑体"/>
          <w:b/>
          <w:bCs/>
          <w:color w:val="000000" w:themeColor="text1"/>
          <w:sz w:val="24"/>
          <w:highlight w:val="none"/>
          <w14:textFill>
            <w14:solidFill>
              <w14:schemeClr w14:val="tx1"/>
            </w14:solidFill>
          </w14:textFill>
        </w:rPr>
      </w:pPr>
    </w:p>
    <w:p w14:paraId="5AE81510">
      <w:pPr>
        <w:adjustRightInd w:val="0"/>
        <w:snapToGrid w:val="0"/>
        <w:rPr>
          <w:rFonts w:ascii="黑体" w:hAnsi="宋体" w:eastAsia="黑体"/>
          <w:b/>
          <w:bCs/>
          <w:color w:val="000000" w:themeColor="text1"/>
          <w:sz w:val="24"/>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服务类项目投标人应根据</w:t>
      </w:r>
      <w:r>
        <w:rPr>
          <w:rFonts w:hint="eastAsia" w:ascii="仿宋" w:hAnsi="仿宋" w:eastAsia="仿宋" w:cs="仿宋"/>
          <w:color w:val="000000" w:themeColor="text1"/>
          <w:szCs w:val="21"/>
          <w:highlight w:val="none"/>
          <w:lang w:eastAsia="zh-CN"/>
          <w14:textFill>
            <w14:solidFill>
              <w14:schemeClr w14:val="tx1"/>
            </w14:solidFill>
          </w14:textFill>
        </w:rPr>
        <w:t>采购需求和评分因素要求</w:t>
      </w:r>
      <w:r>
        <w:rPr>
          <w:rFonts w:hint="eastAsia" w:ascii="仿宋" w:hAnsi="仿宋" w:eastAsia="仿宋" w:cs="仿宋"/>
          <w:color w:val="000000" w:themeColor="text1"/>
          <w:szCs w:val="21"/>
          <w:highlight w:val="none"/>
          <w14:textFill>
            <w14:solidFill>
              <w14:schemeClr w14:val="tx1"/>
            </w14:solidFill>
          </w14:textFill>
        </w:rPr>
        <w:t>编写服务方案或服务大纲。</w:t>
      </w:r>
    </w:p>
    <w:p w14:paraId="0159D4FF">
      <w:pPr>
        <w:adjustRightInd w:val="0"/>
        <w:snapToGrid w:val="0"/>
        <w:rPr>
          <w:rFonts w:ascii="黑体" w:hAnsi="宋体" w:eastAsia="黑体"/>
          <w:b/>
          <w:bCs/>
          <w:color w:val="000000" w:themeColor="text1"/>
          <w:sz w:val="24"/>
          <w:highlight w:val="none"/>
          <w14:textFill>
            <w14:solidFill>
              <w14:schemeClr w14:val="tx1"/>
            </w14:solidFill>
          </w14:textFill>
        </w:rPr>
      </w:pPr>
    </w:p>
    <w:p w14:paraId="3B3DA033">
      <w:pPr>
        <w:adjustRightInd w:val="0"/>
        <w:snapToGrid w:val="0"/>
        <w:rPr>
          <w:rFonts w:ascii="黑体" w:hAnsi="宋体" w:eastAsia="黑体"/>
          <w:b/>
          <w:bCs/>
          <w:color w:val="000000" w:themeColor="text1"/>
          <w:sz w:val="24"/>
          <w:highlight w:val="none"/>
          <w14:textFill>
            <w14:solidFill>
              <w14:schemeClr w14:val="tx1"/>
            </w14:solidFill>
          </w14:textFill>
        </w:rPr>
      </w:pPr>
    </w:p>
    <w:p w14:paraId="3C338D93">
      <w:pPr>
        <w:adjustRightInd w:val="0"/>
        <w:snapToGrid w:val="0"/>
        <w:rPr>
          <w:rFonts w:ascii="黑体" w:hAnsi="宋体" w:eastAsia="黑体"/>
          <w:b/>
          <w:bCs/>
          <w:color w:val="000000" w:themeColor="text1"/>
          <w:sz w:val="24"/>
          <w:highlight w:val="none"/>
          <w14:textFill>
            <w14:solidFill>
              <w14:schemeClr w14:val="tx1"/>
            </w14:solidFill>
          </w14:textFill>
        </w:rPr>
      </w:pPr>
    </w:p>
    <w:p w14:paraId="2FF89814">
      <w:pPr>
        <w:adjustRightInd w:val="0"/>
        <w:snapToGrid w:val="0"/>
        <w:rPr>
          <w:rFonts w:ascii="黑体" w:hAnsi="宋体" w:eastAsia="黑体"/>
          <w:b/>
          <w:bCs/>
          <w:color w:val="000000" w:themeColor="text1"/>
          <w:sz w:val="24"/>
          <w:highlight w:val="none"/>
          <w14:textFill>
            <w14:solidFill>
              <w14:schemeClr w14:val="tx1"/>
            </w14:solidFill>
          </w14:textFill>
        </w:rPr>
      </w:pPr>
    </w:p>
    <w:p w14:paraId="4AF73515">
      <w:pPr>
        <w:adjustRightInd w:val="0"/>
        <w:snapToGrid w:val="0"/>
        <w:rPr>
          <w:rFonts w:ascii="黑体" w:hAnsi="宋体" w:eastAsia="黑体"/>
          <w:b/>
          <w:bCs/>
          <w:color w:val="000000" w:themeColor="text1"/>
          <w:sz w:val="24"/>
          <w:highlight w:val="none"/>
          <w14:textFill>
            <w14:solidFill>
              <w14:schemeClr w14:val="tx1"/>
            </w14:solidFill>
          </w14:textFill>
        </w:rPr>
      </w:pPr>
    </w:p>
    <w:p w14:paraId="72B5F82B">
      <w:pPr>
        <w:adjustRightInd w:val="0"/>
        <w:snapToGrid w:val="0"/>
        <w:rPr>
          <w:rFonts w:ascii="黑体" w:hAnsi="宋体" w:eastAsia="黑体"/>
          <w:b/>
          <w:bCs/>
          <w:color w:val="000000" w:themeColor="text1"/>
          <w:sz w:val="24"/>
          <w:highlight w:val="none"/>
          <w14:textFill>
            <w14:solidFill>
              <w14:schemeClr w14:val="tx1"/>
            </w14:solidFill>
          </w14:textFill>
        </w:rPr>
      </w:pPr>
    </w:p>
    <w:p w14:paraId="1E4E2A1B">
      <w:pPr>
        <w:adjustRightInd w:val="0"/>
        <w:snapToGrid w:val="0"/>
        <w:rPr>
          <w:rFonts w:ascii="黑体" w:hAnsi="宋体" w:eastAsia="黑体"/>
          <w:b/>
          <w:bCs/>
          <w:color w:val="000000" w:themeColor="text1"/>
          <w:sz w:val="24"/>
          <w:highlight w:val="none"/>
          <w14:textFill>
            <w14:solidFill>
              <w14:schemeClr w14:val="tx1"/>
            </w14:solidFill>
          </w14:textFill>
        </w:rPr>
      </w:pPr>
    </w:p>
    <w:p w14:paraId="54475C1E">
      <w:pPr>
        <w:adjustRightInd w:val="0"/>
        <w:snapToGrid w:val="0"/>
        <w:rPr>
          <w:rFonts w:ascii="黑体" w:hAnsi="宋体" w:eastAsia="黑体"/>
          <w:b/>
          <w:bCs/>
          <w:color w:val="000000" w:themeColor="text1"/>
          <w:sz w:val="24"/>
          <w:highlight w:val="none"/>
          <w14:textFill>
            <w14:solidFill>
              <w14:schemeClr w14:val="tx1"/>
            </w14:solidFill>
          </w14:textFill>
        </w:rPr>
      </w:pPr>
    </w:p>
    <w:p w14:paraId="1CE1C9DF">
      <w:pPr>
        <w:adjustRightInd w:val="0"/>
        <w:snapToGrid w:val="0"/>
        <w:rPr>
          <w:rFonts w:ascii="黑体" w:hAnsi="宋体" w:eastAsia="黑体"/>
          <w:b/>
          <w:bCs/>
          <w:color w:val="000000" w:themeColor="text1"/>
          <w:sz w:val="24"/>
          <w:highlight w:val="none"/>
          <w14:textFill>
            <w14:solidFill>
              <w14:schemeClr w14:val="tx1"/>
            </w14:solidFill>
          </w14:textFill>
        </w:rPr>
      </w:pPr>
    </w:p>
    <w:p w14:paraId="21E7CA90">
      <w:pPr>
        <w:adjustRightInd w:val="0"/>
        <w:snapToGrid w:val="0"/>
        <w:rPr>
          <w:rFonts w:ascii="黑体" w:hAnsi="宋体" w:eastAsia="黑体"/>
          <w:b/>
          <w:bCs/>
          <w:color w:val="000000" w:themeColor="text1"/>
          <w:sz w:val="24"/>
          <w:highlight w:val="none"/>
          <w14:textFill>
            <w14:solidFill>
              <w14:schemeClr w14:val="tx1"/>
            </w14:solidFill>
          </w14:textFill>
        </w:rPr>
      </w:pPr>
    </w:p>
    <w:p w14:paraId="56C5B966">
      <w:pPr>
        <w:adjustRightInd w:val="0"/>
        <w:snapToGrid w:val="0"/>
        <w:rPr>
          <w:rFonts w:ascii="黑体" w:hAnsi="宋体" w:eastAsia="黑体"/>
          <w:b/>
          <w:bCs/>
          <w:color w:val="000000" w:themeColor="text1"/>
          <w:sz w:val="24"/>
          <w:highlight w:val="none"/>
          <w14:textFill>
            <w14:solidFill>
              <w14:schemeClr w14:val="tx1"/>
            </w14:solidFill>
          </w14:textFill>
        </w:rPr>
      </w:pPr>
    </w:p>
    <w:p w14:paraId="676C1434">
      <w:pPr>
        <w:adjustRightInd w:val="0"/>
        <w:snapToGrid w:val="0"/>
        <w:rPr>
          <w:rFonts w:ascii="黑体" w:hAnsi="宋体" w:eastAsia="黑体"/>
          <w:b/>
          <w:bCs/>
          <w:color w:val="000000" w:themeColor="text1"/>
          <w:sz w:val="24"/>
          <w:highlight w:val="none"/>
          <w14:textFill>
            <w14:solidFill>
              <w14:schemeClr w14:val="tx1"/>
            </w14:solidFill>
          </w14:textFill>
        </w:rPr>
      </w:pPr>
    </w:p>
    <w:p w14:paraId="3010DFE9">
      <w:pPr>
        <w:adjustRightInd w:val="0"/>
        <w:snapToGrid w:val="0"/>
        <w:rPr>
          <w:rFonts w:ascii="黑体" w:hAnsi="宋体" w:eastAsia="黑体"/>
          <w:b/>
          <w:bCs/>
          <w:color w:val="000000" w:themeColor="text1"/>
          <w:sz w:val="24"/>
          <w:highlight w:val="none"/>
          <w14:textFill>
            <w14:solidFill>
              <w14:schemeClr w14:val="tx1"/>
            </w14:solidFill>
          </w14:textFill>
        </w:rPr>
      </w:pPr>
    </w:p>
    <w:p w14:paraId="62D61EEC">
      <w:pPr>
        <w:adjustRightInd w:val="0"/>
        <w:snapToGrid w:val="0"/>
        <w:rPr>
          <w:rFonts w:ascii="黑体" w:hAnsi="宋体" w:eastAsia="黑体"/>
          <w:b/>
          <w:bCs/>
          <w:color w:val="000000" w:themeColor="text1"/>
          <w:sz w:val="24"/>
          <w:highlight w:val="none"/>
          <w14:textFill>
            <w14:solidFill>
              <w14:schemeClr w14:val="tx1"/>
            </w14:solidFill>
          </w14:textFill>
        </w:rPr>
      </w:pPr>
    </w:p>
    <w:p w14:paraId="1B777CB1">
      <w:pPr>
        <w:adjustRightInd w:val="0"/>
        <w:snapToGrid w:val="0"/>
        <w:rPr>
          <w:rFonts w:ascii="黑体" w:hAnsi="宋体" w:eastAsia="黑体"/>
          <w:b/>
          <w:bCs/>
          <w:color w:val="000000" w:themeColor="text1"/>
          <w:sz w:val="24"/>
          <w:highlight w:val="none"/>
          <w14:textFill>
            <w14:solidFill>
              <w14:schemeClr w14:val="tx1"/>
            </w14:solidFill>
          </w14:textFill>
        </w:rPr>
      </w:pPr>
    </w:p>
    <w:p w14:paraId="7D6CA37C">
      <w:pPr>
        <w:adjustRightInd w:val="0"/>
        <w:snapToGrid w:val="0"/>
        <w:rPr>
          <w:rFonts w:ascii="黑体" w:hAnsi="宋体" w:eastAsia="黑体"/>
          <w:b/>
          <w:bCs/>
          <w:color w:val="000000" w:themeColor="text1"/>
          <w:sz w:val="24"/>
          <w:highlight w:val="none"/>
          <w14:textFill>
            <w14:solidFill>
              <w14:schemeClr w14:val="tx1"/>
            </w14:solidFill>
          </w14:textFill>
        </w:rPr>
      </w:pPr>
    </w:p>
    <w:p w14:paraId="77DDE269">
      <w:pPr>
        <w:adjustRightInd w:val="0"/>
        <w:snapToGrid w:val="0"/>
        <w:rPr>
          <w:rFonts w:ascii="黑体" w:hAnsi="宋体" w:eastAsia="黑体"/>
          <w:b/>
          <w:bCs/>
          <w:color w:val="000000" w:themeColor="text1"/>
          <w:sz w:val="24"/>
          <w:highlight w:val="none"/>
          <w14:textFill>
            <w14:solidFill>
              <w14:schemeClr w14:val="tx1"/>
            </w14:solidFill>
          </w14:textFill>
        </w:rPr>
      </w:pPr>
    </w:p>
    <w:p w14:paraId="3CEA7EF4">
      <w:pPr>
        <w:adjustRightInd w:val="0"/>
        <w:snapToGrid w:val="0"/>
        <w:rPr>
          <w:rFonts w:ascii="黑体" w:hAnsi="宋体" w:eastAsia="黑体"/>
          <w:b/>
          <w:bCs/>
          <w:color w:val="000000" w:themeColor="text1"/>
          <w:sz w:val="24"/>
          <w:highlight w:val="none"/>
          <w14:textFill>
            <w14:solidFill>
              <w14:schemeClr w14:val="tx1"/>
            </w14:solidFill>
          </w14:textFill>
        </w:rPr>
      </w:pPr>
    </w:p>
    <w:p w14:paraId="6D7B6B9D">
      <w:pPr>
        <w:adjustRightInd w:val="0"/>
        <w:snapToGrid w:val="0"/>
        <w:rPr>
          <w:rFonts w:ascii="黑体" w:hAnsi="宋体" w:eastAsia="黑体"/>
          <w:b/>
          <w:bCs/>
          <w:color w:val="000000" w:themeColor="text1"/>
          <w:sz w:val="24"/>
          <w:highlight w:val="none"/>
          <w14:textFill>
            <w14:solidFill>
              <w14:schemeClr w14:val="tx1"/>
            </w14:solidFill>
          </w14:textFill>
        </w:rPr>
      </w:pPr>
    </w:p>
    <w:p w14:paraId="0FB2C766">
      <w:pPr>
        <w:adjustRightInd w:val="0"/>
        <w:snapToGrid w:val="0"/>
        <w:rPr>
          <w:rFonts w:ascii="黑体" w:hAnsi="宋体" w:eastAsia="黑体"/>
          <w:b/>
          <w:bCs/>
          <w:color w:val="000000" w:themeColor="text1"/>
          <w:sz w:val="24"/>
          <w:highlight w:val="none"/>
          <w14:textFill>
            <w14:solidFill>
              <w14:schemeClr w14:val="tx1"/>
            </w14:solidFill>
          </w14:textFill>
        </w:rPr>
      </w:pPr>
    </w:p>
    <w:p w14:paraId="6221D315">
      <w:pPr>
        <w:adjustRightInd w:val="0"/>
        <w:snapToGrid w:val="0"/>
        <w:rPr>
          <w:rFonts w:ascii="黑体" w:hAnsi="宋体" w:eastAsia="黑体"/>
          <w:b/>
          <w:bCs/>
          <w:color w:val="000000" w:themeColor="text1"/>
          <w:sz w:val="24"/>
          <w:highlight w:val="none"/>
          <w14:textFill>
            <w14:solidFill>
              <w14:schemeClr w14:val="tx1"/>
            </w14:solidFill>
          </w14:textFill>
        </w:rPr>
      </w:pPr>
    </w:p>
    <w:p w14:paraId="77D6D05A">
      <w:pPr>
        <w:adjustRightInd w:val="0"/>
        <w:snapToGrid w:val="0"/>
        <w:rPr>
          <w:rFonts w:ascii="黑体" w:hAnsi="宋体" w:eastAsia="黑体"/>
          <w:b/>
          <w:bCs/>
          <w:color w:val="000000" w:themeColor="text1"/>
          <w:sz w:val="24"/>
          <w:highlight w:val="none"/>
          <w14:textFill>
            <w14:solidFill>
              <w14:schemeClr w14:val="tx1"/>
            </w14:solidFill>
          </w14:textFill>
        </w:rPr>
      </w:pPr>
    </w:p>
    <w:p w14:paraId="3478FFE9">
      <w:pPr>
        <w:adjustRightInd w:val="0"/>
        <w:snapToGrid w:val="0"/>
        <w:rPr>
          <w:rFonts w:ascii="黑体" w:hAnsi="宋体" w:eastAsia="黑体"/>
          <w:b/>
          <w:bCs/>
          <w:color w:val="000000" w:themeColor="text1"/>
          <w:sz w:val="24"/>
          <w:highlight w:val="none"/>
          <w14:textFill>
            <w14:solidFill>
              <w14:schemeClr w14:val="tx1"/>
            </w14:solidFill>
          </w14:textFill>
        </w:rPr>
      </w:pPr>
    </w:p>
    <w:p w14:paraId="4650CC09">
      <w:pPr>
        <w:adjustRightInd w:val="0"/>
        <w:snapToGrid w:val="0"/>
        <w:rPr>
          <w:rFonts w:ascii="黑体" w:hAnsi="宋体" w:eastAsia="黑体"/>
          <w:b/>
          <w:bCs/>
          <w:color w:val="000000" w:themeColor="text1"/>
          <w:sz w:val="24"/>
          <w:highlight w:val="none"/>
          <w14:textFill>
            <w14:solidFill>
              <w14:schemeClr w14:val="tx1"/>
            </w14:solidFill>
          </w14:textFill>
        </w:rPr>
      </w:pPr>
    </w:p>
    <w:p w14:paraId="14E2C95F">
      <w:pPr>
        <w:adjustRightInd w:val="0"/>
        <w:snapToGrid w:val="0"/>
        <w:rPr>
          <w:rFonts w:ascii="黑体" w:hAnsi="宋体" w:eastAsia="黑体"/>
          <w:b/>
          <w:bCs/>
          <w:color w:val="000000" w:themeColor="text1"/>
          <w:sz w:val="24"/>
          <w:highlight w:val="none"/>
          <w14:textFill>
            <w14:solidFill>
              <w14:schemeClr w14:val="tx1"/>
            </w14:solidFill>
          </w14:textFill>
        </w:rPr>
      </w:pPr>
    </w:p>
    <w:p w14:paraId="77C60E4B">
      <w:pPr>
        <w:adjustRightInd w:val="0"/>
        <w:snapToGrid w:val="0"/>
        <w:rPr>
          <w:rFonts w:ascii="黑体" w:hAnsi="宋体" w:eastAsia="黑体"/>
          <w:b/>
          <w:bCs/>
          <w:color w:val="000000" w:themeColor="text1"/>
          <w:sz w:val="24"/>
          <w:highlight w:val="none"/>
          <w14:textFill>
            <w14:solidFill>
              <w14:schemeClr w14:val="tx1"/>
            </w14:solidFill>
          </w14:textFill>
        </w:rPr>
      </w:pPr>
    </w:p>
    <w:p w14:paraId="123D0EC2">
      <w:pPr>
        <w:adjustRightInd w:val="0"/>
        <w:snapToGrid w:val="0"/>
        <w:rPr>
          <w:rFonts w:ascii="黑体" w:hAnsi="宋体" w:eastAsia="黑体"/>
          <w:b/>
          <w:bCs/>
          <w:color w:val="000000" w:themeColor="text1"/>
          <w:sz w:val="24"/>
          <w:highlight w:val="none"/>
          <w14:textFill>
            <w14:solidFill>
              <w14:schemeClr w14:val="tx1"/>
            </w14:solidFill>
          </w14:textFill>
        </w:rPr>
      </w:pPr>
    </w:p>
    <w:p w14:paraId="3975318A">
      <w:pPr>
        <w:adjustRightInd w:val="0"/>
        <w:snapToGrid w:val="0"/>
        <w:rPr>
          <w:rFonts w:ascii="黑体" w:hAnsi="宋体" w:eastAsia="黑体"/>
          <w:b/>
          <w:bCs/>
          <w:color w:val="000000" w:themeColor="text1"/>
          <w:sz w:val="24"/>
          <w:highlight w:val="none"/>
          <w14:textFill>
            <w14:solidFill>
              <w14:schemeClr w14:val="tx1"/>
            </w14:solidFill>
          </w14:textFill>
        </w:rPr>
      </w:pPr>
    </w:p>
    <w:p w14:paraId="45F7FADF">
      <w:pPr>
        <w:pStyle w:val="17"/>
        <w:adjustRightInd w:val="0"/>
        <w:snapToGrid w:val="0"/>
        <w:spacing w:line="360" w:lineRule="auto"/>
        <w:outlineLvl w:val="0"/>
        <w:rPr>
          <w:rFonts w:ascii="宋体" w:hAnsi="宋体"/>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供应商名称：</w:t>
      </w:r>
      <w:r>
        <w:rPr>
          <w:rFonts w:hint="eastAsia" w:ascii="宋体" w:hAnsi="宋体"/>
          <w:color w:val="000000" w:themeColor="text1"/>
          <w:sz w:val="21"/>
          <w:szCs w:val="21"/>
          <w:highlight w:val="none"/>
          <w:u w:val="single"/>
          <w14:textFill>
            <w14:solidFill>
              <w14:schemeClr w14:val="tx1"/>
            </w14:solidFill>
          </w14:textFill>
        </w:rPr>
        <w:t xml:space="preserve">                </w:t>
      </w:r>
    </w:p>
    <w:p w14:paraId="3469E6FF">
      <w:pPr>
        <w:adjustRightInd w:val="0"/>
        <w:snapToGrid w:val="0"/>
        <w:spacing w:line="360" w:lineRule="auto"/>
        <w:outlineLvl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_</w:t>
      </w:r>
    </w:p>
    <w:p w14:paraId="0FD124A2">
      <w:pPr>
        <w:spacing w:line="360" w:lineRule="exact"/>
        <w:rPr>
          <w:rFonts w:asci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w:t>
      </w:r>
    </w:p>
    <w:p w14:paraId="722438E5">
      <w:pPr>
        <w:adjustRightInd w:val="0"/>
        <w:snapToGrid w:val="0"/>
        <w:rPr>
          <w:rFonts w:ascii="黑体" w:hAnsi="宋体" w:eastAsia="黑体"/>
          <w:b/>
          <w:bCs/>
          <w:color w:val="000000" w:themeColor="text1"/>
          <w:sz w:val="24"/>
          <w:highlight w:val="none"/>
          <w14:textFill>
            <w14:solidFill>
              <w14:schemeClr w14:val="tx1"/>
            </w14:solidFill>
          </w14:textFill>
        </w:rPr>
      </w:pPr>
    </w:p>
    <w:p w14:paraId="6D06003C">
      <w:pPr>
        <w:adjustRightInd w:val="0"/>
        <w:snapToGrid w:val="0"/>
        <w:rPr>
          <w:rFonts w:ascii="黑体" w:hAnsi="宋体" w:eastAsia="黑体"/>
          <w:b/>
          <w:bCs/>
          <w:color w:val="000000" w:themeColor="text1"/>
          <w:sz w:val="24"/>
          <w:highlight w:val="none"/>
          <w14:textFill>
            <w14:solidFill>
              <w14:schemeClr w14:val="tx1"/>
            </w14:solidFill>
          </w14:textFill>
        </w:rPr>
      </w:pPr>
    </w:p>
    <w:p w14:paraId="6A86CF6C">
      <w:pPr>
        <w:adjustRightInd w:val="0"/>
        <w:snapToGrid w:val="0"/>
        <w:rPr>
          <w:rFonts w:ascii="黑体" w:hAnsi="宋体" w:eastAsia="黑体"/>
          <w:b/>
          <w:bCs/>
          <w:color w:val="000000" w:themeColor="text1"/>
          <w:sz w:val="24"/>
          <w:highlight w:val="none"/>
          <w14:textFill>
            <w14:solidFill>
              <w14:schemeClr w14:val="tx1"/>
            </w14:solidFill>
          </w14:textFill>
        </w:rPr>
      </w:pPr>
    </w:p>
    <w:p w14:paraId="3EB9DEF0">
      <w:pPr>
        <w:pStyle w:val="11"/>
        <w:rPr>
          <w:color w:val="000000" w:themeColor="text1"/>
          <w:highlight w:val="none"/>
          <w14:textFill>
            <w14:solidFill>
              <w14:schemeClr w14:val="tx1"/>
            </w14:solidFill>
          </w14:textFill>
        </w:rPr>
      </w:pPr>
    </w:p>
    <w:p w14:paraId="7C775440">
      <w:pPr>
        <w:pStyle w:val="40"/>
        <w:ind w:firstLine="210"/>
        <w:rPr>
          <w:color w:val="000000" w:themeColor="text1"/>
          <w:highlight w:val="none"/>
          <w14:textFill>
            <w14:solidFill>
              <w14:schemeClr w14:val="tx1"/>
            </w14:solidFill>
          </w14:textFill>
        </w:rPr>
      </w:pPr>
    </w:p>
    <w:p w14:paraId="42FDE06B">
      <w:pPr>
        <w:adjustRightInd w:val="0"/>
        <w:snapToGrid w:val="0"/>
        <w:rPr>
          <w:rFonts w:ascii="黑体" w:hAnsi="宋体" w:eastAsia="黑体"/>
          <w:b/>
          <w:bCs/>
          <w:color w:val="000000" w:themeColor="text1"/>
          <w:sz w:val="24"/>
          <w:highlight w:val="none"/>
          <w14:textFill>
            <w14:solidFill>
              <w14:schemeClr w14:val="tx1"/>
            </w14:solidFill>
          </w14:textFill>
        </w:rPr>
      </w:pPr>
    </w:p>
    <w:p w14:paraId="00034C7F">
      <w:pPr>
        <w:rPr>
          <w:rFonts w:ascii="黑体" w:hAnsi="宋体" w:eastAsia="黑体"/>
          <w:b/>
          <w:bCs/>
          <w:color w:val="000000" w:themeColor="text1"/>
          <w:sz w:val="24"/>
          <w:highlight w:val="none"/>
          <w14:textFill>
            <w14:solidFill>
              <w14:schemeClr w14:val="tx1"/>
            </w14:solidFill>
          </w14:textFill>
        </w:rPr>
      </w:pPr>
      <w:r>
        <w:rPr>
          <w:rFonts w:hint="eastAsia" w:ascii="黑体" w:hAnsi="宋体" w:eastAsia="黑体"/>
          <w:b/>
          <w:bCs/>
          <w:color w:val="000000" w:themeColor="text1"/>
          <w:sz w:val="24"/>
          <w:highlight w:val="none"/>
          <w14:textFill>
            <w14:solidFill>
              <w14:schemeClr w14:val="tx1"/>
            </w14:solidFill>
          </w14:textFill>
        </w:rPr>
        <w:br w:type="page"/>
      </w:r>
    </w:p>
    <w:p w14:paraId="2BEE440D">
      <w:pPr>
        <w:adjustRightInd w:val="0"/>
        <w:snapToGrid w:val="0"/>
        <w:rPr>
          <w:rFonts w:ascii="黑体" w:hAnsi="宋体" w:eastAsia="黑体"/>
          <w:b/>
          <w:bCs/>
          <w:color w:val="000000" w:themeColor="text1"/>
          <w:sz w:val="24"/>
          <w:highlight w:val="none"/>
          <w14:textFill>
            <w14:solidFill>
              <w14:schemeClr w14:val="tx1"/>
            </w14:solidFill>
          </w14:textFill>
        </w:rPr>
      </w:pPr>
      <w:r>
        <w:rPr>
          <w:rFonts w:hint="eastAsia" w:ascii="黑体" w:hAnsi="宋体" w:eastAsia="黑体"/>
          <w:b/>
          <w:bCs/>
          <w:color w:val="000000" w:themeColor="text1"/>
          <w:sz w:val="24"/>
          <w:highlight w:val="none"/>
          <w14:textFill>
            <w14:solidFill>
              <w14:schemeClr w14:val="tx1"/>
            </w14:solidFill>
          </w14:textFill>
        </w:rPr>
        <w:t xml:space="preserve">附件9－1  </w:t>
      </w:r>
    </w:p>
    <w:p w14:paraId="1E6903DA">
      <w:pPr>
        <w:spacing w:line="360" w:lineRule="atLeast"/>
        <w:jc w:val="center"/>
        <w:rPr>
          <w:rFonts w:ascii="黑体" w:eastAsia="黑体"/>
          <w:b/>
          <w:color w:val="000000" w:themeColor="text1"/>
          <w:sz w:val="28"/>
          <w:szCs w:val="28"/>
          <w:highlight w:val="none"/>
          <w14:textFill>
            <w14:solidFill>
              <w14:schemeClr w14:val="tx1"/>
            </w14:solidFill>
          </w14:textFill>
        </w:rPr>
      </w:pPr>
      <w:r>
        <w:rPr>
          <w:rFonts w:hint="eastAsia" w:ascii="黑体" w:eastAsia="黑体"/>
          <w:b/>
          <w:color w:val="000000" w:themeColor="text1"/>
          <w:sz w:val="28"/>
          <w:szCs w:val="28"/>
          <w:highlight w:val="none"/>
          <w14:textFill>
            <w14:solidFill>
              <w14:schemeClr w14:val="tx1"/>
            </w14:solidFill>
          </w14:textFill>
        </w:rPr>
        <w:t>主要人员简历表</w:t>
      </w:r>
    </w:p>
    <w:p w14:paraId="2A095CF3">
      <w:pPr>
        <w:spacing w:line="360" w:lineRule="atLeast"/>
        <w:jc w:val="center"/>
        <w:rPr>
          <w:rFonts w:ascii="宋体"/>
          <w:color w:val="000000" w:themeColor="text1"/>
          <w:sz w:val="28"/>
          <w:szCs w:val="28"/>
          <w:highlight w:val="none"/>
          <w14:textFill>
            <w14:solidFill>
              <w14:schemeClr w14:val="tx1"/>
            </w14:solidFill>
          </w14:textFill>
        </w:rPr>
      </w:pPr>
    </w:p>
    <w:tbl>
      <w:tblPr>
        <w:tblStyle w:val="26"/>
        <w:tblW w:w="8503"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1663"/>
      </w:tblGrid>
      <w:tr w14:paraId="35EE8E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trPr>
        <w:tc>
          <w:tcPr>
            <w:tcW w:w="2032" w:type="dxa"/>
            <w:gridSpan w:val="2"/>
            <w:vAlign w:val="center"/>
          </w:tcPr>
          <w:p w14:paraId="41779283">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姓</w:t>
            </w:r>
            <w:r>
              <w:rPr>
                <w:rFonts w:ascii="宋体"/>
                <w:color w:val="000000" w:themeColor="text1"/>
                <w:highlight w:val="none"/>
                <w14:textFill>
                  <w14:solidFill>
                    <w14:schemeClr w14:val="tx1"/>
                  </w14:solidFill>
                </w14:textFill>
              </w:rPr>
              <w:t xml:space="preserve">   </w:t>
            </w:r>
            <w:r>
              <w:rPr>
                <w:rFonts w:hint="eastAsia" w:ascii="宋体"/>
                <w:color w:val="000000" w:themeColor="text1"/>
                <w:highlight w:val="none"/>
                <w14:textFill>
                  <w14:solidFill>
                    <w14:schemeClr w14:val="tx1"/>
                  </w14:solidFill>
                </w14:textFill>
              </w:rPr>
              <w:t>名</w:t>
            </w:r>
          </w:p>
        </w:tc>
        <w:tc>
          <w:tcPr>
            <w:tcW w:w="2468" w:type="dxa"/>
            <w:vAlign w:val="center"/>
          </w:tcPr>
          <w:p w14:paraId="7D892689">
            <w:pPr>
              <w:spacing w:line="360" w:lineRule="atLeast"/>
              <w:jc w:val="center"/>
              <w:rPr>
                <w:rFonts w:ascii="宋体"/>
                <w:color w:val="000000" w:themeColor="text1"/>
                <w:highlight w:val="none"/>
                <w14:textFill>
                  <w14:solidFill>
                    <w14:schemeClr w14:val="tx1"/>
                  </w14:solidFill>
                </w14:textFill>
              </w:rPr>
            </w:pPr>
          </w:p>
        </w:tc>
        <w:tc>
          <w:tcPr>
            <w:tcW w:w="2340" w:type="dxa"/>
            <w:gridSpan w:val="3"/>
            <w:vAlign w:val="center"/>
          </w:tcPr>
          <w:p w14:paraId="09C9F5BB">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性</w:t>
            </w:r>
            <w:r>
              <w:rPr>
                <w:rFonts w:ascii="宋体"/>
                <w:color w:val="000000" w:themeColor="text1"/>
                <w:highlight w:val="none"/>
                <w14:textFill>
                  <w14:solidFill>
                    <w14:schemeClr w14:val="tx1"/>
                  </w14:solidFill>
                </w14:textFill>
              </w:rPr>
              <w:t xml:space="preserve">  </w:t>
            </w:r>
            <w:r>
              <w:rPr>
                <w:rFonts w:hint="eastAsia" w:ascii="宋体"/>
                <w:color w:val="000000" w:themeColor="text1"/>
                <w:highlight w:val="none"/>
                <w14:textFill>
                  <w14:solidFill>
                    <w14:schemeClr w14:val="tx1"/>
                  </w14:solidFill>
                </w14:textFill>
              </w:rPr>
              <w:t>别</w:t>
            </w:r>
          </w:p>
        </w:tc>
        <w:tc>
          <w:tcPr>
            <w:tcW w:w="1663" w:type="dxa"/>
            <w:vAlign w:val="center"/>
          </w:tcPr>
          <w:p w14:paraId="2867FA35">
            <w:pPr>
              <w:spacing w:line="360" w:lineRule="atLeast"/>
              <w:jc w:val="center"/>
              <w:rPr>
                <w:rFonts w:ascii="宋体"/>
                <w:color w:val="000000" w:themeColor="text1"/>
                <w:highlight w:val="none"/>
                <w14:textFill>
                  <w14:solidFill>
                    <w14:schemeClr w14:val="tx1"/>
                  </w14:solidFill>
                </w14:textFill>
              </w:rPr>
            </w:pPr>
          </w:p>
        </w:tc>
      </w:tr>
      <w:tr w14:paraId="5AA0C3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vAlign w:val="center"/>
          </w:tcPr>
          <w:p w14:paraId="35B6FBED">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职</w:t>
            </w:r>
            <w:r>
              <w:rPr>
                <w:rFonts w:ascii="宋体"/>
                <w:color w:val="000000" w:themeColor="text1"/>
                <w:highlight w:val="none"/>
                <w14:textFill>
                  <w14:solidFill>
                    <w14:schemeClr w14:val="tx1"/>
                  </w14:solidFill>
                </w14:textFill>
              </w:rPr>
              <w:t xml:space="preserve">   </w:t>
            </w:r>
            <w:r>
              <w:rPr>
                <w:rFonts w:hint="eastAsia" w:ascii="宋体"/>
                <w:color w:val="000000" w:themeColor="text1"/>
                <w:highlight w:val="none"/>
                <w14:textFill>
                  <w14:solidFill>
                    <w14:schemeClr w14:val="tx1"/>
                  </w14:solidFill>
                </w14:textFill>
              </w:rPr>
              <w:t>务</w:t>
            </w:r>
          </w:p>
        </w:tc>
        <w:tc>
          <w:tcPr>
            <w:tcW w:w="2468" w:type="dxa"/>
            <w:vAlign w:val="center"/>
          </w:tcPr>
          <w:p w14:paraId="4F57D6D7">
            <w:pPr>
              <w:spacing w:line="360" w:lineRule="atLeast"/>
              <w:jc w:val="center"/>
              <w:rPr>
                <w:rFonts w:ascii="宋体"/>
                <w:color w:val="000000" w:themeColor="text1"/>
                <w:highlight w:val="none"/>
                <w14:textFill>
                  <w14:solidFill>
                    <w14:schemeClr w14:val="tx1"/>
                  </w14:solidFill>
                </w14:textFill>
              </w:rPr>
            </w:pPr>
          </w:p>
        </w:tc>
        <w:tc>
          <w:tcPr>
            <w:tcW w:w="2340" w:type="dxa"/>
            <w:gridSpan w:val="3"/>
            <w:vAlign w:val="center"/>
          </w:tcPr>
          <w:p w14:paraId="1284888E">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职</w:t>
            </w:r>
            <w:r>
              <w:rPr>
                <w:rFonts w:ascii="宋体"/>
                <w:color w:val="000000" w:themeColor="text1"/>
                <w:highlight w:val="none"/>
                <w14:textFill>
                  <w14:solidFill>
                    <w14:schemeClr w14:val="tx1"/>
                  </w14:solidFill>
                </w14:textFill>
              </w:rPr>
              <w:t xml:space="preserve">  </w:t>
            </w:r>
            <w:r>
              <w:rPr>
                <w:rFonts w:hint="eastAsia" w:ascii="宋体"/>
                <w:color w:val="000000" w:themeColor="text1"/>
                <w:highlight w:val="none"/>
                <w14:textFill>
                  <w14:solidFill>
                    <w14:schemeClr w14:val="tx1"/>
                  </w14:solidFill>
                </w14:textFill>
              </w:rPr>
              <w:t>称</w:t>
            </w:r>
          </w:p>
        </w:tc>
        <w:tc>
          <w:tcPr>
            <w:tcW w:w="1663" w:type="dxa"/>
            <w:vAlign w:val="center"/>
          </w:tcPr>
          <w:p w14:paraId="56570DD8">
            <w:pPr>
              <w:spacing w:line="360" w:lineRule="atLeast"/>
              <w:jc w:val="center"/>
              <w:rPr>
                <w:rFonts w:ascii="宋体"/>
                <w:color w:val="000000" w:themeColor="text1"/>
                <w:highlight w:val="none"/>
                <w14:textFill>
                  <w14:solidFill>
                    <w14:schemeClr w14:val="tx1"/>
                  </w14:solidFill>
                </w14:textFill>
              </w:rPr>
            </w:pPr>
          </w:p>
        </w:tc>
      </w:tr>
      <w:tr w14:paraId="29C76C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vAlign w:val="center"/>
          </w:tcPr>
          <w:p w14:paraId="027FA1B5">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毕业学校、专业</w:t>
            </w:r>
          </w:p>
        </w:tc>
        <w:tc>
          <w:tcPr>
            <w:tcW w:w="6471" w:type="dxa"/>
            <w:gridSpan w:val="5"/>
            <w:vAlign w:val="center"/>
          </w:tcPr>
          <w:p w14:paraId="612375DE">
            <w:pPr>
              <w:spacing w:line="360" w:lineRule="atLeast"/>
              <w:jc w:val="center"/>
              <w:rPr>
                <w:rFonts w:ascii="宋体"/>
                <w:color w:val="000000" w:themeColor="text1"/>
                <w:highlight w:val="none"/>
                <w14:textFill>
                  <w14:solidFill>
                    <w14:schemeClr w14:val="tx1"/>
                  </w14:solidFill>
                </w14:textFill>
              </w:rPr>
            </w:pPr>
          </w:p>
        </w:tc>
      </w:tr>
      <w:tr w14:paraId="2DC25D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08224301">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身份证号</w:t>
            </w:r>
          </w:p>
        </w:tc>
        <w:tc>
          <w:tcPr>
            <w:tcW w:w="2468" w:type="dxa"/>
            <w:vAlign w:val="center"/>
          </w:tcPr>
          <w:p w14:paraId="6004E5FB">
            <w:pPr>
              <w:spacing w:line="360" w:lineRule="atLeast"/>
              <w:jc w:val="center"/>
              <w:rPr>
                <w:rFonts w:ascii="宋体"/>
                <w:color w:val="000000" w:themeColor="text1"/>
                <w:highlight w:val="none"/>
                <w14:textFill>
                  <w14:solidFill>
                    <w14:schemeClr w14:val="tx1"/>
                  </w14:solidFill>
                </w14:textFill>
              </w:rPr>
            </w:pPr>
          </w:p>
        </w:tc>
        <w:tc>
          <w:tcPr>
            <w:tcW w:w="2340" w:type="dxa"/>
            <w:gridSpan w:val="3"/>
            <w:vAlign w:val="center"/>
          </w:tcPr>
          <w:p w14:paraId="5BF1A6C2">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拟在本合同任职</w:t>
            </w:r>
          </w:p>
        </w:tc>
        <w:tc>
          <w:tcPr>
            <w:tcW w:w="1663" w:type="dxa"/>
            <w:vAlign w:val="center"/>
          </w:tcPr>
          <w:p w14:paraId="6BA87155">
            <w:pPr>
              <w:spacing w:line="360" w:lineRule="atLeast"/>
              <w:ind w:right="-105" w:rightChars="-50"/>
              <w:jc w:val="center"/>
              <w:rPr>
                <w:rFonts w:ascii="宋体"/>
                <w:color w:val="000000" w:themeColor="text1"/>
                <w:highlight w:val="none"/>
                <w14:textFill>
                  <w14:solidFill>
                    <w14:schemeClr w14:val="tx1"/>
                  </w14:solidFill>
                </w14:textFill>
              </w:rPr>
            </w:pPr>
          </w:p>
        </w:tc>
      </w:tr>
      <w:tr w14:paraId="13D730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67BB147C">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执业资格证</w:t>
            </w:r>
          </w:p>
        </w:tc>
        <w:tc>
          <w:tcPr>
            <w:tcW w:w="2468" w:type="dxa"/>
            <w:vAlign w:val="center"/>
          </w:tcPr>
          <w:p w14:paraId="30579064">
            <w:pPr>
              <w:spacing w:line="360" w:lineRule="atLeast"/>
              <w:jc w:val="center"/>
              <w:rPr>
                <w:rFonts w:ascii="宋体"/>
                <w:color w:val="000000" w:themeColor="text1"/>
                <w:highlight w:val="none"/>
                <w14:textFill>
                  <w14:solidFill>
                    <w14:schemeClr w14:val="tx1"/>
                  </w14:solidFill>
                </w14:textFill>
              </w:rPr>
            </w:pPr>
          </w:p>
        </w:tc>
        <w:tc>
          <w:tcPr>
            <w:tcW w:w="2340" w:type="dxa"/>
            <w:gridSpan w:val="3"/>
            <w:vAlign w:val="center"/>
          </w:tcPr>
          <w:p w14:paraId="3C3E9676">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执业资格证书号</w:t>
            </w:r>
          </w:p>
        </w:tc>
        <w:tc>
          <w:tcPr>
            <w:tcW w:w="1663" w:type="dxa"/>
            <w:vAlign w:val="center"/>
          </w:tcPr>
          <w:p w14:paraId="2ACAF8DC">
            <w:pPr>
              <w:rPr>
                <w:rFonts w:ascii="宋体"/>
                <w:color w:val="000000" w:themeColor="text1"/>
                <w:highlight w:val="none"/>
                <w14:textFill>
                  <w14:solidFill>
                    <w14:schemeClr w14:val="tx1"/>
                  </w14:solidFill>
                </w14:textFill>
              </w:rPr>
            </w:pPr>
          </w:p>
        </w:tc>
      </w:tr>
      <w:tr w14:paraId="20EA61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8503" w:type="dxa"/>
            <w:gridSpan w:val="7"/>
            <w:vAlign w:val="center"/>
          </w:tcPr>
          <w:p w14:paraId="25BA068C">
            <w:pPr>
              <w:spacing w:line="360" w:lineRule="atLeast"/>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近三年承担项目情况</w:t>
            </w:r>
          </w:p>
        </w:tc>
      </w:tr>
      <w:tr w14:paraId="170E24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5CD98ECB">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时间</w:t>
            </w:r>
          </w:p>
        </w:tc>
        <w:tc>
          <w:tcPr>
            <w:tcW w:w="3636" w:type="dxa"/>
            <w:gridSpan w:val="3"/>
            <w:vAlign w:val="center"/>
          </w:tcPr>
          <w:p w14:paraId="49C5F8E8">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类似项目名称</w:t>
            </w:r>
          </w:p>
        </w:tc>
        <w:tc>
          <w:tcPr>
            <w:tcW w:w="1404" w:type="dxa"/>
            <w:vAlign w:val="center"/>
          </w:tcPr>
          <w:p w14:paraId="6578D6FC">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担任职务</w:t>
            </w:r>
          </w:p>
        </w:tc>
        <w:tc>
          <w:tcPr>
            <w:tcW w:w="2203" w:type="dxa"/>
            <w:gridSpan w:val="2"/>
            <w:vAlign w:val="center"/>
          </w:tcPr>
          <w:p w14:paraId="5E68561E">
            <w:pPr>
              <w:spacing w:line="360" w:lineRule="atLeast"/>
              <w:jc w:val="center"/>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项目单位名称及电话</w:t>
            </w:r>
          </w:p>
        </w:tc>
      </w:tr>
      <w:tr w14:paraId="14D096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0D2C4FB7">
            <w:pPr>
              <w:spacing w:line="360" w:lineRule="atLeast"/>
              <w:jc w:val="center"/>
              <w:rPr>
                <w:rFonts w:ascii="宋体"/>
                <w:color w:val="000000" w:themeColor="text1"/>
                <w:highlight w:val="none"/>
                <w14:textFill>
                  <w14:solidFill>
                    <w14:schemeClr w14:val="tx1"/>
                  </w14:solidFill>
                </w14:textFill>
              </w:rPr>
            </w:pPr>
          </w:p>
        </w:tc>
        <w:tc>
          <w:tcPr>
            <w:tcW w:w="3636" w:type="dxa"/>
            <w:gridSpan w:val="3"/>
            <w:vAlign w:val="center"/>
          </w:tcPr>
          <w:p w14:paraId="207D99D5">
            <w:pPr>
              <w:spacing w:line="360" w:lineRule="atLeast"/>
              <w:jc w:val="center"/>
              <w:rPr>
                <w:rFonts w:ascii="宋体"/>
                <w:color w:val="000000" w:themeColor="text1"/>
                <w:highlight w:val="none"/>
                <w14:textFill>
                  <w14:solidFill>
                    <w14:schemeClr w14:val="tx1"/>
                  </w14:solidFill>
                </w14:textFill>
              </w:rPr>
            </w:pPr>
          </w:p>
        </w:tc>
        <w:tc>
          <w:tcPr>
            <w:tcW w:w="1404" w:type="dxa"/>
            <w:vAlign w:val="center"/>
          </w:tcPr>
          <w:p w14:paraId="6F170C1D">
            <w:pPr>
              <w:spacing w:line="360" w:lineRule="atLeast"/>
              <w:jc w:val="center"/>
              <w:rPr>
                <w:rFonts w:ascii="宋体"/>
                <w:color w:val="000000" w:themeColor="text1"/>
                <w:highlight w:val="none"/>
                <w14:textFill>
                  <w14:solidFill>
                    <w14:schemeClr w14:val="tx1"/>
                  </w14:solidFill>
                </w14:textFill>
              </w:rPr>
            </w:pPr>
          </w:p>
        </w:tc>
        <w:tc>
          <w:tcPr>
            <w:tcW w:w="2203" w:type="dxa"/>
            <w:gridSpan w:val="2"/>
            <w:vAlign w:val="center"/>
          </w:tcPr>
          <w:p w14:paraId="5AF43FC2">
            <w:pPr>
              <w:spacing w:line="360" w:lineRule="atLeast"/>
              <w:jc w:val="center"/>
              <w:rPr>
                <w:rFonts w:ascii="宋体"/>
                <w:color w:val="000000" w:themeColor="text1"/>
                <w:highlight w:val="none"/>
                <w14:textFill>
                  <w14:solidFill>
                    <w14:schemeClr w14:val="tx1"/>
                  </w14:solidFill>
                </w14:textFill>
              </w:rPr>
            </w:pPr>
          </w:p>
        </w:tc>
      </w:tr>
      <w:tr w14:paraId="5FA69A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2647C817">
            <w:pPr>
              <w:spacing w:line="360" w:lineRule="atLeast"/>
              <w:jc w:val="center"/>
              <w:rPr>
                <w:rFonts w:ascii="宋体"/>
                <w:color w:val="000000" w:themeColor="text1"/>
                <w:highlight w:val="none"/>
                <w14:textFill>
                  <w14:solidFill>
                    <w14:schemeClr w14:val="tx1"/>
                  </w14:solidFill>
                </w14:textFill>
              </w:rPr>
            </w:pPr>
          </w:p>
        </w:tc>
        <w:tc>
          <w:tcPr>
            <w:tcW w:w="3636" w:type="dxa"/>
            <w:gridSpan w:val="3"/>
            <w:vAlign w:val="center"/>
          </w:tcPr>
          <w:p w14:paraId="02908572">
            <w:pPr>
              <w:spacing w:line="360" w:lineRule="atLeast"/>
              <w:jc w:val="center"/>
              <w:rPr>
                <w:rFonts w:ascii="宋体"/>
                <w:color w:val="000000" w:themeColor="text1"/>
                <w:highlight w:val="none"/>
                <w14:textFill>
                  <w14:solidFill>
                    <w14:schemeClr w14:val="tx1"/>
                  </w14:solidFill>
                </w14:textFill>
              </w:rPr>
            </w:pPr>
          </w:p>
        </w:tc>
        <w:tc>
          <w:tcPr>
            <w:tcW w:w="1404" w:type="dxa"/>
            <w:vAlign w:val="center"/>
          </w:tcPr>
          <w:p w14:paraId="0177B9A4">
            <w:pPr>
              <w:spacing w:line="360" w:lineRule="atLeast"/>
              <w:jc w:val="center"/>
              <w:rPr>
                <w:rFonts w:ascii="宋体"/>
                <w:color w:val="000000" w:themeColor="text1"/>
                <w:highlight w:val="none"/>
                <w14:textFill>
                  <w14:solidFill>
                    <w14:schemeClr w14:val="tx1"/>
                  </w14:solidFill>
                </w14:textFill>
              </w:rPr>
            </w:pPr>
          </w:p>
        </w:tc>
        <w:tc>
          <w:tcPr>
            <w:tcW w:w="2203" w:type="dxa"/>
            <w:gridSpan w:val="2"/>
            <w:vAlign w:val="center"/>
          </w:tcPr>
          <w:p w14:paraId="4CA2D4B6">
            <w:pPr>
              <w:spacing w:line="360" w:lineRule="atLeast"/>
              <w:jc w:val="center"/>
              <w:rPr>
                <w:rFonts w:ascii="宋体"/>
                <w:color w:val="000000" w:themeColor="text1"/>
                <w:highlight w:val="none"/>
                <w14:textFill>
                  <w14:solidFill>
                    <w14:schemeClr w14:val="tx1"/>
                  </w14:solidFill>
                </w14:textFill>
              </w:rPr>
            </w:pPr>
          </w:p>
        </w:tc>
      </w:tr>
      <w:tr w14:paraId="37CFE9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514A662B">
            <w:pPr>
              <w:spacing w:line="360" w:lineRule="atLeast"/>
              <w:jc w:val="center"/>
              <w:rPr>
                <w:rFonts w:ascii="宋体"/>
                <w:color w:val="000000" w:themeColor="text1"/>
                <w:highlight w:val="none"/>
                <w14:textFill>
                  <w14:solidFill>
                    <w14:schemeClr w14:val="tx1"/>
                  </w14:solidFill>
                </w14:textFill>
              </w:rPr>
            </w:pPr>
          </w:p>
        </w:tc>
        <w:tc>
          <w:tcPr>
            <w:tcW w:w="3636" w:type="dxa"/>
            <w:gridSpan w:val="3"/>
            <w:vAlign w:val="center"/>
          </w:tcPr>
          <w:p w14:paraId="71792DFE">
            <w:pPr>
              <w:spacing w:line="360" w:lineRule="atLeast"/>
              <w:jc w:val="center"/>
              <w:rPr>
                <w:rFonts w:ascii="宋体"/>
                <w:color w:val="000000" w:themeColor="text1"/>
                <w:highlight w:val="none"/>
                <w14:textFill>
                  <w14:solidFill>
                    <w14:schemeClr w14:val="tx1"/>
                  </w14:solidFill>
                </w14:textFill>
              </w:rPr>
            </w:pPr>
          </w:p>
        </w:tc>
        <w:tc>
          <w:tcPr>
            <w:tcW w:w="1404" w:type="dxa"/>
            <w:vAlign w:val="center"/>
          </w:tcPr>
          <w:p w14:paraId="1EB1F975">
            <w:pPr>
              <w:spacing w:line="360" w:lineRule="atLeast"/>
              <w:jc w:val="center"/>
              <w:rPr>
                <w:rFonts w:ascii="宋体"/>
                <w:color w:val="000000" w:themeColor="text1"/>
                <w:highlight w:val="none"/>
                <w14:textFill>
                  <w14:solidFill>
                    <w14:schemeClr w14:val="tx1"/>
                  </w14:solidFill>
                </w14:textFill>
              </w:rPr>
            </w:pPr>
          </w:p>
        </w:tc>
        <w:tc>
          <w:tcPr>
            <w:tcW w:w="2203" w:type="dxa"/>
            <w:gridSpan w:val="2"/>
            <w:vAlign w:val="center"/>
          </w:tcPr>
          <w:p w14:paraId="10280381">
            <w:pPr>
              <w:spacing w:line="360" w:lineRule="atLeast"/>
              <w:jc w:val="center"/>
              <w:rPr>
                <w:rFonts w:ascii="宋体"/>
                <w:color w:val="000000" w:themeColor="text1"/>
                <w:highlight w:val="none"/>
                <w14:textFill>
                  <w14:solidFill>
                    <w14:schemeClr w14:val="tx1"/>
                  </w14:solidFill>
                </w14:textFill>
              </w:rPr>
            </w:pPr>
          </w:p>
        </w:tc>
      </w:tr>
      <w:tr w14:paraId="0667E0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51D913A6">
            <w:pPr>
              <w:spacing w:line="360" w:lineRule="atLeast"/>
              <w:jc w:val="center"/>
              <w:rPr>
                <w:rFonts w:ascii="宋体"/>
                <w:color w:val="000000" w:themeColor="text1"/>
                <w:highlight w:val="none"/>
                <w14:textFill>
                  <w14:solidFill>
                    <w14:schemeClr w14:val="tx1"/>
                  </w14:solidFill>
                </w14:textFill>
              </w:rPr>
            </w:pPr>
          </w:p>
        </w:tc>
        <w:tc>
          <w:tcPr>
            <w:tcW w:w="3636" w:type="dxa"/>
            <w:gridSpan w:val="3"/>
            <w:vAlign w:val="center"/>
          </w:tcPr>
          <w:p w14:paraId="420B33A6">
            <w:pPr>
              <w:spacing w:line="360" w:lineRule="atLeast"/>
              <w:jc w:val="center"/>
              <w:rPr>
                <w:rFonts w:ascii="宋体"/>
                <w:color w:val="000000" w:themeColor="text1"/>
                <w:highlight w:val="none"/>
                <w14:textFill>
                  <w14:solidFill>
                    <w14:schemeClr w14:val="tx1"/>
                  </w14:solidFill>
                </w14:textFill>
              </w:rPr>
            </w:pPr>
          </w:p>
        </w:tc>
        <w:tc>
          <w:tcPr>
            <w:tcW w:w="1404" w:type="dxa"/>
            <w:vAlign w:val="center"/>
          </w:tcPr>
          <w:p w14:paraId="25DB6334">
            <w:pPr>
              <w:spacing w:line="360" w:lineRule="atLeast"/>
              <w:jc w:val="center"/>
              <w:rPr>
                <w:rFonts w:ascii="宋体"/>
                <w:color w:val="000000" w:themeColor="text1"/>
                <w:highlight w:val="none"/>
                <w14:textFill>
                  <w14:solidFill>
                    <w14:schemeClr w14:val="tx1"/>
                  </w14:solidFill>
                </w14:textFill>
              </w:rPr>
            </w:pPr>
          </w:p>
        </w:tc>
        <w:tc>
          <w:tcPr>
            <w:tcW w:w="2203" w:type="dxa"/>
            <w:gridSpan w:val="2"/>
            <w:vAlign w:val="center"/>
          </w:tcPr>
          <w:p w14:paraId="79AF9D8C">
            <w:pPr>
              <w:spacing w:line="360" w:lineRule="atLeast"/>
              <w:jc w:val="center"/>
              <w:rPr>
                <w:rFonts w:ascii="宋体"/>
                <w:color w:val="000000" w:themeColor="text1"/>
                <w:highlight w:val="none"/>
                <w14:textFill>
                  <w14:solidFill>
                    <w14:schemeClr w14:val="tx1"/>
                  </w14:solidFill>
                </w14:textFill>
              </w:rPr>
            </w:pPr>
          </w:p>
        </w:tc>
      </w:tr>
      <w:tr w14:paraId="4CCFE4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0B979DE0">
            <w:pPr>
              <w:spacing w:line="360" w:lineRule="atLeast"/>
              <w:jc w:val="center"/>
              <w:rPr>
                <w:rFonts w:ascii="宋体"/>
                <w:color w:val="000000" w:themeColor="text1"/>
                <w:highlight w:val="none"/>
                <w14:textFill>
                  <w14:solidFill>
                    <w14:schemeClr w14:val="tx1"/>
                  </w14:solidFill>
                </w14:textFill>
              </w:rPr>
            </w:pPr>
          </w:p>
        </w:tc>
        <w:tc>
          <w:tcPr>
            <w:tcW w:w="3636" w:type="dxa"/>
            <w:gridSpan w:val="3"/>
            <w:vAlign w:val="center"/>
          </w:tcPr>
          <w:p w14:paraId="2F1362D1">
            <w:pPr>
              <w:spacing w:line="360" w:lineRule="atLeast"/>
              <w:jc w:val="center"/>
              <w:rPr>
                <w:rFonts w:ascii="宋体"/>
                <w:color w:val="000000" w:themeColor="text1"/>
                <w:highlight w:val="none"/>
                <w14:textFill>
                  <w14:solidFill>
                    <w14:schemeClr w14:val="tx1"/>
                  </w14:solidFill>
                </w14:textFill>
              </w:rPr>
            </w:pPr>
          </w:p>
        </w:tc>
        <w:tc>
          <w:tcPr>
            <w:tcW w:w="1404" w:type="dxa"/>
            <w:vAlign w:val="center"/>
          </w:tcPr>
          <w:p w14:paraId="5680B3F4">
            <w:pPr>
              <w:spacing w:line="360" w:lineRule="atLeast"/>
              <w:jc w:val="center"/>
              <w:rPr>
                <w:rFonts w:ascii="宋体"/>
                <w:color w:val="000000" w:themeColor="text1"/>
                <w:highlight w:val="none"/>
                <w14:textFill>
                  <w14:solidFill>
                    <w14:schemeClr w14:val="tx1"/>
                  </w14:solidFill>
                </w14:textFill>
              </w:rPr>
            </w:pPr>
          </w:p>
        </w:tc>
        <w:tc>
          <w:tcPr>
            <w:tcW w:w="2203" w:type="dxa"/>
            <w:gridSpan w:val="2"/>
            <w:vAlign w:val="center"/>
          </w:tcPr>
          <w:p w14:paraId="0BE924C7">
            <w:pPr>
              <w:spacing w:line="360" w:lineRule="atLeast"/>
              <w:jc w:val="center"/>
              <w:rPr>
                <w:rFonts w:ascii="宋体"/>
                <w:color w:val="000000" w:themeColor="text1"/>
                <w:highlight w:val="none"/>
                <w14:textFill>
                  <w14:solidFill>
                    <w14:schemeClr w14:val="tx1"/>
                  </w14:solidFill>
                </w14:textFill>
              </w:rPr>
            </w:pPr>
          </w:p>
        </w:tc>
      </w:tr>
      <w:tr w14:paraId="4EB22C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47BB997E">
            <w:pPr>
              <w:spacing w:line="360" w:lineRule="atLeast"/>
              <w:jc w:val="center"/>
              <w:rPr>
                <w:rFonts w:ascii="宋体"/>
                <w:color w:val="000000" w:themeColor="text1"/>
                <w:highlight w:val="none"/>
                <w14:textFill>
                  <w14:solidFill>
                    <w14:schemeClr w14:val="tx1"/>
                  </w14:solidFill>
                </w14:textFill>
              </w:rPr>
            </w:pPr>
          </w:p>
        </w:tc>
        <w:tc>
          <w:tcPr>
            <w:tcW w:w="3636" w:type="dxa"/>
            <w:gridSpan w:val="3"/>
            <w:vAlign w:val="center"/>
          </w:tcPr>
          <w:p w14:paraId="745DC263">
            <w:pPr>
              <w:spacing w:line="360" w:lineRule="atLeast"/>
              <w:jc w:val="center"/>
              <w:rPr>
                <w:rFonts w:ascii="宋体"/>
                <w:color w:val="000000" w:themeColor="text1"/>
                <w:highlight w:val="none"/>
                <w14:textFill>
                  <w14:solidFill>
                    <w14:schemeClr w14:val="tx1"/>
                  </w14:solidFill>
                </w14:textFill>
              </w:rPr>
            </w:pPr>
          </w:p>
        </w:tc>
        <w:tc>
          <w:tcPr>
            <w:tcW w:w="1404" w:type="dxa"/>
            <w:vAlign w:val="center"/>
          </w:tcPr>
          <w:p w14:paraId="30258218">
            <w:pPr>
              <w:spacing w:line="360" w:lineRule="atLeast"/>
              <w:jc w:val="center"/>
              <w:rPr>
                <w:rFonts w:ascii="宋体"/>
                <w:color w:val="000000" w:themeColor="text1"/>
                <w:highlight w:val="none"/>
                <w14:textFill>
                  <w14:solidFill>
                    <w14:schemeClr w14:val="tx1"/>
                  </w14:solidFill>
                </w14:textFill>
              </w:rPr>
            </w:pPr>
          </w:p>
        </w:tc>
        <w:tc>
          <w:tcPr>
            <w:tcW w:w="2203" w:type="dxa"/>
            <w:gridSpan w:val="2"/>
            <w:vAlign w:val="center"/>
          </w:tcPr>
          <w:p w14:paraId="571EF050">
            <w:pPr>
              <w:spacing w:line="360" w:lineRule="atLeast"/>
              <w:jc w:val="center"/>
              <w:rPr>
                <w:rFonts w:ascii="宋体"/>
                <w:color w:val="000000" w:themeColor="text1"/>
                <w:highlight w:val="none"/>
                <w14:textFill>
                  <w14:solidFill>
                    <w14:schemeClr w14:val="tx1"/>
                  </w14:solidFill>
                </w14:textFill>
              </w:rPr>
            </w:pPr>
          </w:p>
        </w:tc>
      </w:tr>
      <w:tr w14:paraId="0E6EF6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474FBB2E">
            <w:pPr>
              <w:spacing w:line="360" w:lineRule="atLeast"/>
              <w:jc w:val="center"/>
              <w:rPr>
                <w:rFonts w:ascii="宋体"/>
                <w:color w:val="000000" w:themeColor="text1"/>
                <w:highlight w:val="none"/>
                <w14:textFill>
                  <w14:solidFill>
                    <w14:schemeClr w14:val="tx1"/>
                  </w14:solidFill>
                </w14:textFill>
              </w:rPr>
            </w:pPr>
          </w:p>
        </w:tc>
        <w:tc>
          <w:tcPr>
            <w:tcW w:w="3636" w:type="dxa"/>
            <w:gridSpan w:val="3"/>
            <w:vAlign w:val="center"/>
          </w:tcPr>
          <w:p w14:paraId="74B78E18">
            <w:pPr>
              <w:spacing w:line="360" w:lineRule="atLeast"/>
              <w:jc w:val="center"/>
              <w:rPr>
                <w:rFonts w:ascii="宋体"/>
                <w:color w:val="000000" w:themeColor="text1"/>
                <w:highlight w:val="none"/>
                <w14:textFill>
                  <w14:solidFill>
                    <w14:schemeClr w14:val="tx1"/>
                  </w14:solidFill>
                </w14:textFill>
              </w:rPr>
            </w:pPr>
          </w:p>
        </w:tc>
        <w:tc>
          <w:tcPr>
            <w:tcW w:w="1404" w:type="dxa"/>
            <w:vAlign w:val="center"/>
          </w:tcPr>
          <w:p w14:paraId="3FA84E16">
            <w:pPr>
              <w:spacing w:line="360" w:lineRule="atLeast"/>
              <w:jc w:val="center"/>
              <w:rPr>
                <w:rFonts w:ascii="宋体"/>
                <w:color w:val="000000" w:themeColor="text1"/>
                <w:highlight w:val="none"/>
                <w14:textFill>
                  <w14:solidFill>
                    <w14:schemeClr w14:val="tx1"/>
                  </w14:solidFill>
                </w14:textFill>
              </w:rPr>
            </w:pPr>
          </w:p>
        </w:tc>
        <w:tc>
          <w:tcPr>
            <w:tcW w:w="2203" w:type="dxa"/>
            <w:gridSpan w:val="2"/>
            <w:vAlign w:val="center"/>
          </w:tcPr>
          <w:p w14:paraId="6262ECAA">
            <w:pPr>
              <w:spacing w:line="360" w:lineRule="atLeast"/>
              <w:jc w:val="center"/>
              <w:rPr>
                <w:rFonts w:ascii="宋体"/>
                <w:color w:val="000000" w:themeColor="text1"/>
                <w:highlight w:val="none"/>
                <w14:textFill>
                  <w14:solidFill>
                    <w14:schemeClr w14:val="tx1"/>
                  </w14:solidFill>
                </w14:textFill>
              </w:rPr>
            </w:pPr>
          </w:p>
        </w:tc>
      </w:tr>
      <w:tr w14:paraId="6A2204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7CE3E7D6">
            <w:pPr>
              <w:spacing w:line="360" w:lineRule="atLeast"/>
              <w:jc w:val="center"/>
              <w:rPr>
                <w:rFonts w:ascii="宋体"/>
                <w:color w:val="000000" w:themeColor="text1"/>
                <w:highlight w:val="none"/>
                <w14:textFill>
                  <w14:solidFill>
                    <w14:schemeClr w14:val="tx1"/>
                  </w14:solidFill>
                </w14:textFill>
              </w:rPr>
            </w:pPr>
          </w:p>
        </w:tc>
        <w:tc>
          <w:tcPr>
            <w:tcW w:w="3636" w:type="dxa"/>
            <w:gridSpan w:val="3"/>
            <w:vAlign w:val="center"/>
          </w:tcPr>
          <w:p w14:paraId="3C1B01F4">
            <w:pPr>
              <w:spacing w:line="360" w:lineRule="atLeast"/>
              <w:jc w:val="center"/>
              <w:rPr>
                <w:rFonts w:ascii="宋体"/>
                <w:color w:val="000000" w:themeColor="text1"/>
                <w:highlight w:val="none"/>
                <w14:textFill>
                  <w14:solidFill>
                    <w14:schemeClr w14:val="tx1"/>
                  </w14:solidFill>
                </w14:textFill>
              </w:rPr>
            </w:pPr>
          </w:p>
        </w:tc>
        <w:tc>
          <w:tcPr>
            <w:tcW w:w="1404" w:type="dxa"/>
            <w:vAlign w:val="center"/>
          </w:tcPr>
          <w:p w14:paraId="4A3CFA66">
            <w:pPr>
              <w:spacing w:line="360" w:lineRule="atLeast"/>
              <w:jc w:val="center"/>
              <w:rPr>
                <w:rFonts w:ascii="宋体"/>
                <w:color w:val="000000" w:themeColor="text1"/>
                <w:highlight w:val="none"/>
                <w14:textFill>
                  <w14:solidFill>
                    <w14:schemeClr w14:val="tx1"/>
                  </w14:solidFill>
                </w14:textFill>
              </w:rPr>
            </w:pPr>
          </w:p>
        </w:tc>
        <w:tc>
          <w:tcPr>
            <w:tcW w:w="2203" w:type="dxa"/>
            <w:gridSpan w:val="2"/>
            <w:vAlign w:val="center"/>
          </w:tcPr>
          <w:p w14:paraId="16343DF3">
            <w:pPr>
              <w:spacing w:line="360" w:lineRule="atLeast"/>
              <w:jc w:val="center"/>
              <w:rPr>
                <w:rFonts w:ascii="宋体"/>
                <w:color w:val="000000" w:themeColor="text1"/>
                <w:highlight w:val="none"/>
                <w14:textFill>
                  <w14:solidFill>
                    <w14:schemeClr w14:val="tx1"/>
                  </w14:solidFill>
                </w14:textFill>
              </w:rPr>
            </w:pPr>
          </w:p>
        </w:tc>
      </w:tr>
      <w:tr w14:paraId="562FEC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687835FA">
            <w:pPr>
              <w:spacing w:line="360" w:lineRule="atLeast"/>
              <w:jc w:val="center"/>
              <w:rPr>
                <w:rFonts w:ascii="宋体"/>
                <w:color w:val="000000" w:themeColor="text1"/>
                <w:highlight w:val="none"/>
                <w14:textFill>
                  <w14:solidFill>
                    <w14:schemeClr w14:val="tx1"/>
                  </w14:solidFill>
                </w14:textFill>
              </w:rPr>
            </w:pPr>
          </w:p>
        </w:tc>
        <w:tc>
          <w:tcPr>
            <w:tcW w:w="3636" w:type="dxa"/>
            <w:gridSpan w:val="3"/>
            <w:vAlign w:val="center"/>
          </w:tcPr>
          <w:p w14:paraId="40DC53E9">
            <w:pPr>
              <w:spacing w:line="360" w:lineRule="atLeast"/>
              <w:jc w:val="center"/>
              <w:rPr>
                <w:rFonts w:ascii="宋体"/>
                <w:color w:val="000000" w:themeColor="text1"/>
                <w:highlight w:val="none"/>
                <w14:textFill>
                  <w14:solidFill>
                    <w14:schemeClr w14:val="tx1"/>
                  </w14:solidFill>
                </w14:textFill>
              </w:rPr>
            </w:pPr>
          </w:p>
        </w:tc>
        <w:tc>
          <w:tcPr>
            <w:tcW w:w="1404" w:type="dxa"/>
            <w:vAlign w:val="center"/>
          </w:tcPr>
          <w:p w14:paraId="085FFB91">
            <w:pPr>
              <w:spacing w:line="360" w:lineRule="atLeast"/>
              <w:jc w:val="center"/>
              <w:rPr>
                <w:rFonts w:ascii="宋体"/>
                <w:color w:val="000000" w:themeColor="text1"/>
                <w:highlight w:val="none"/>
                <w14:textFill>
                  <w14:solidFill>
                    <w14:schemeClr w14:val="tx1"/>
                  </w14:solidFill>
                </w14:textFill>
              </w:rPr>
            </w:pPr>
          </w:p>
        </w:tc>
        <w:tc>
          <w:tcPr>
            <w:tcW w:w="2203" w:type="dxa"/>
            <w:gridSpan w:val="2"/>
            <w:vAlign w:val="center"/>
          </w:tcPr>
          <w:p w14:paraId="5DFA9A4F">
            <w:pPr>
              <w:spacing w:line="360" w:lineRule="atLeast"/>
              <w:jc w:val="center"/>
              <w:rPr>
                <w:rFonts w:ascii="宋体"/>
                <w:color w:val="000000" w:themeColor="text1"/>
                <w:highlight w:val="none"/>
                <w14:textFill>
                  <w14:solidFill>
                    <w14:schemeClr w14:val="tx1"/>
                  </w14:solidFill>
                </w14:textFill>
              </w:rPr>
            </w:pPr>
          </w:p>
        </w:tc>
      </w:tr>
    </w:tbl>
    <w:p w14:paraId="16B611B2">
      <w:pPr>
        <w:spacing w:line="360" w:lineRule="atLeast"/>
        <w:rPr>
          <w:rFonts w:ascii="仿宋_GB2312" w:eastAsia="仿宋_GB2312"/>
          <w:color w:val="000000" w:themeColor="text1"/>
          <w:highlight w:val="none"/>
          <w14:textFill>
            <w14:solidFill>
              <w14:schemeClr w14:val="tx1"/>
            </w14:solidFill>
          </w14:textFill>
        </w:rPr>
      </w:pPr>
      <w:r>
        <w:rPr>
          <w:rFonts w:hint="eastAsia" w:ascii="仿宋_GB2312" w:hAnsi="宋体" w:eastAsia="仿宋_GB2312"/>
          <w:color w:val="000000" w:themeColor="text1"/>
          <w:szCs w:val="21"/>
          <w:highlight w:val="none"/>
          <w14:textFill>
            <w14:solidFill>
              <w14:schemeClr w14:val="tx1"/>
            </w14:solidFill>
          </w14:textFill>
        </w:rPr>
        <w:t>说明</w:t>
      </w:r>
      <w:r>
        <w:rPr>
          <w:rFonts w:hint="eastAsia" w:ascii="仿宋_GB2312" w:eastAsia="仿宋_GB2312"/>
          <w:color w:val="000000" w:themeColor="text1"/>
          <w:highlight w:val="none"/>
          <w14:textFill>
            <w14:solidFill>
              <w14:schemeClr w14:val="tx1"/>
            </w14:solidFill>
          </w14:textFill>
        </w:rPr>
        <w:t>：</w:t>
      </w:r>
      <w:r>
        <w:rPr>
          <w:rFonts w:hint="eastAsia" w:ascii="仿宋_GB2312" w:hAnsi="宋体" w:eastAsia="仿宋_GB2312"/>
          <w:color w:val="000000" w:themeColor="text1"/>
          <w:szCs w:val="21"/>
          <w:highlight w:val="none"/>
          <w14:textFill>
            <w14:solidFill>
              <w14:schemeClr w14:val="tx1"/>
            </w14:solidFill>
          </w14:textFill>
        </w:rPr>
        <w:t>主要人员证书、</w:t>
      </w:r>
      <w:r>
        <w:rPr>
          <w:rFonts w:hint="eastAsia" w:ascii="仿宋_GB2312" w:eastAsia="仿宋_GB2312"/>
          <w:color w:val="000000" w:themeColor="text1"/>
          <w:highlight w:val="none"/>
          <w14:textFill>
            <w14:solidFill>
              <w14:schemeClr w14:val="tx1"/>
            </w14:solidFill>
          </w14:textFill>
        </w:rPr>
        <w:t>类似项目证明资料等按第二章第</w:t>
      </w:r>
      <w:r>
        <w:rPr>
          <w:rFonts w:hint="eastAsia" w:ascii="仿宋_GB2312" w:hAnsi="宋体" w:eastAsia="仿宋_GB2312"/>
          <w:color w:val="000000" w:themeColor="text1"/>
          <w:highlight w:val="none"/>
          <w14:textFill>
            <w14:solidFill>
              <w14:schemeClr w14:val="tx1"/>
            </w14:solidFill>
          </w14:textFill>
        </w:rPr>
        <w:t>41.1款</w:t>
      </w:r>
      <w:r>
        <w:rPr>
          <w:rFonts w:hint="eastAsia" w:ascii="仿宋_GB2312" w:eastAsia="仿宋_GB2312"/>
          <w:color w:val="000000" w:themeColor="text1"/>
          <w:highlight w:val="none"/>
          <w14:textFill>
            <w14:solidFill>
              <w14:schemeClr w14:val="tx1"/>
            </w14:solidFill>
          </w14:textFill>
        </w:rPr>
        <w:t>或第四章要求提供。</w:t>
      </w:r>
    </w:p>
    <w:p w14:paraId="5C766FCF">
      <w:pPr>
        <w:rPr>
          <w:rFonts w:ascii="宋体" w:hAnsi="宋体"/>
          <w:color w:val="000000" w:themeColor="text1"/>
          <w:szCs w:val="21"/>
          <w:highlight w:val="none"/>
          <w14:textFill>
            <w14:solidFill>
              <w14:schemeClr w14:val="tx1"/>
            </w14:solidFill>
          </w14:textFill>
        </w:rPr>
      </w:pPr>
    </w:p>
    <w:p w14:paraId="60A1C39E">
      <w:pPr>
        <w:pStyle w:val="17"/>
        <w:adjustRightInd w:val="0"/>
        <w:snapToGrid w:val="0"/>
        <w:spacing w:line="360" w:lineRule="auto"/>
        <w:outlineLvl w:val="0"/>
        <w:rPr>
          <w:rFonts w:ascii="宋体" w:hAnsi="宋体"/>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供应商名称：</w:t>
      </w:r>
      <w:r>
        <w:rPr>
          <w:rFonts w:hint="eastAsia" w:ascii="宋体" w:hAnsi="宋体"/>
          <w:color w:val="000000" w:themeColor="text1"/>
          <w:sz w:val="21"/>
          <w:szCs w:val="21"/>
          <w:highlight w:val="none"/>
          <w:u w:val="single"/>
          <w14:textFill>
            <w14:solidFill>
              <w14:schemeClr w14:val="tx1"/>
            </w14:solidFill>
          </w14:textFill>
        </w:rPr>
        <w:t xml:space="preserve">                </w:t>
      </w:r>
    </w:p>
    <w:p w14:paraId="569EF33D">
      <w:pPr>
        <w:adjustRightInd w:val="0"/>
        <w:snapToGrid w:val="0"/>
        <w:spacing w:line="360" w:lineRule="auto"/>
        <w:outlineLvl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_</w:t>
      </w:r>
    </w:p>
    <w:p w14:paraId="5DC7A8A0">
      <w:pPr>
        <w:spacing w:line="360" w:lineRule="exact"/>
        <w:rPr>
          <w:rFonts w:asci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w:t>
      </w:r>
    </w:p>
    <w:p w14:paraId="4C5BE04A">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08D3CD0E">
      <w:pPr>
        <w:adjustRightInd w:val="0"/>
        <w:snapToGrid w:val="0"/>
        <w:spacing w:line="360" w:lineRule="auto"/>
        <w:jc w:val="center"/>
        <w:outlineLvl w:val="0"/>
        <w:rPr>
          <w:rFonts w:ascii="黑体" w:eastAsia="黑体"/>
          <w:b/>
          <w:color w:val="000000" w:themeColor="text1"/>
          <w:sz w:val="32"/>
          <w:szCs w:val="32"/>
          <w:highlight w:val="none"/>
          <w14:textFill>
            <w14:solidFill>
              <w14:schemeClr w14:val="tx1"/>
            </w14:solidFill>
          </w14:textFill>
        </w:rPr>
      </w:pPr>
    </w:p>
    <w:bookmarkEnd w:id="33"/>
    <w:bookmarkEnd w:id="34"/>
    <w:p w14:paraId="131B402A">
      <w:pPr>
        <w:pStyle w:val="5"/>
        <w:adjustRightInd w:val="0"/>
        <w:snapToGrid w:val="0"/>
        <w:spacing w:beforeLines="50" w:line="360" w:lineRule="auto"/>
        <w:jc w:val="center"/>
        <w:rPr>
          <w:color w:val="000000" w:themeColor="text1"/>
          <w:sz w:val="28"/>
          <w:szCs w:val="28"/>
          <w:highlight w:val="none"/>
          <w14:textFill>
            <w14:solidFill>
              <w14:schemeClr w14:val="tx1"/>
            </w14:solidFill>
          </w14:textFill>
        </w:rPr>
      </w:pPr>
      <w:bookmarkStart w:id="38" w:name="_Toc22744004"/>
      <w:r>
        <w:rPr>
          <w:color w:val="000000" w:themeColor="text1"/>
          <w:sz w:val="28"/>
          <w:szCs w:val="28"/>
          <w:highlight w:val="none"/>
          <w14:textFill>
            <w14:solidFill>
              <w14:schemeClr w14:val="tx1"/>
            </w14:solidFill>
          </w14:textFill>
        </w:rPr>
        <w:br w:type="page"/>
      </w:r>
      <w:r>
        <w:rPr>
          <w:color w:val="000000" w:themeColor="text1"/>
          <w:sz w:val="28"/>
          <w:szCs w:val="28"/>
          <w:highlight w:val="none"/>
          <w14:textFill>
            <w14:solidFill>
              <w14:schemeClr w14:val="tx1"/>
            </w14:solidFill>
          </w14:textFill>
        </w:rPr>
        <w:t>十、合同条款偏离表</w:t>
      </w:r>
      <w:bookmarkEnd w:id="38"/>
    </w:p>
    <w:p w14:paraId="7278B181">
      <w:pPr>
        <w:adjustRightInd w:val="0"/>
        <w:snapToGrid w:val="0"/>
        <w:spacing w:beforeLines="50"/>
        <w:rPr>
          <w:rFonts w:ascii="宋体" w:hAnsi="宋体"/>
          <w:color w:val="000000" w:themeColor="text1"/>
          <w:spacing w:val="28"/>
          <w:szCs w:val="21"/>
          <w:highlight w:val="none"/>
          <w14:textFill>
            <w14:solidFill>
              <w14:schemeClr w14:val="tx1"/>
            </w14:solidFill>
          </w14:textFill>
        </w:rPr>
      </w:pPr>
    </w:p>
    <w:p w14:paraId="422501BF">
      <w:pPr>
        <w:adjustRightInd w:val="0"/>
        <w:snapToGrid w:val="0"/>
        <w:spacing w:beforeLines="5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政府采购计划编号</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color w:val="000000" w:themeColor="text1"/>
          <w:szCs w:val="21"/>
          <w:highlight w:val="none"/>
          <w:u w:val="single"/>
          <w14:textFill>
            <w14:solidFill>
              <w14:schemeClr w14:val="tx1"/>
            </w14:solidFill>
          </w14:textFill>
        </w:rPr>
        <w:t xml:space="preserve">                </w:t>
      </w:r>
    </w:p>
    <w:p w14:paraId="69AB0D19">
      <w:pPr>
        <w:adjustRightInd w:val="0"/>
        <w:snapToGrid w:val="0"/>
        <w:spacing w:before="5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包号：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包名称：</w:t>
      </w:r>
      <w:r>
        <w:rPr>
          <w:rFonts w:hint="eastAsia" w:ascii="宋体" w:hAnsi="宋体"/>
          <w:color w:val="000000" w:themeColor="text1"/>
          <w:szCs w:val="21"/>
          <w:highlight w:val="none"/>
          <w:u w:val="single"/>
          <w14:textFill>
            <w14:solidFill>
              <w14:schemeClr w14:val="tx1"/>
            </w14:solidFill>
          </w14:textFill>
        </w:rPr>
        <w:t xml:space="preserve">                       </w:t>
      </w:r>
    </w:p>
    <w:tbl>
      <w:tblPr>
        <w:tblStyle w:val="2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35DA36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94A84C1">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序</w:t>
            </w:r>
            <w:r>
              <w:rPr>
                <w:rFonts w:hint="eastAsia" w:ascii="宋体" w:hAnsi="宋体"/>
                <w:color w:val="000000" w:themeColor="text1"/>
                <w:szCs w:val="21"/>
                <w:highlight w:val="none"/>
                <w14:textFill>
                  <w14:solidFill>
                    <w14:schemeClr w14:val="tx1"/>
                  </w14:solidFill>
                </w14:textFill>
              </w:rPr>
              <w:t>号</w:t>
            </w:r>
          </w:p>
        </w:tc>
        <w:tc>
          <w:tcPr>
            <w:tcW w:w="2410" w:type="dxa"/>
            <w:vAlign w:val="center"/>
          </w:tcPr>
          <w:p w14:paraId="7BF3221A">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磋商文件章节</w:t>
            </w:r>
            <w:r>
              <w:rPr>
                <w:rFonts w:hint="eastAsia" w:ascii="宋体" w:hAnsi="宋体"/>
                <w:bCs/>
                <w:color w:val="000000" w:themeColor="text1"/>
                <w:szCs w:val="21"/>
                <w:highlight w:val="none"/>
                <w14:textFill>
                  <w14:solidFill>
                    <w14:schemeClr w14:val="tx1"/>
                  </w14:solidFill>
                </w14:textFill>
              </w:rPr>
              <w:t>条</w:t>
            </w:r>
            <w:r>
              <w:rPr>
                <w:rFonts w:hint="eastAsia" w:ascii="宋体" w:hAnsi="宋体"/>
                <w:color w:val="000000" w:themeColor="text1"/>
                <w:szCs w:val="21"/>
                <w:highlight w:val="none"/>
                <w14:textFill>
                  <w14:solidFill>
                    <w14:schemeClr w14:val="tx1"/>
                  </w14:solidFill>
                </w14:textFill>
              </w:rPr>
              <w:t>款号</w:t>
            </w:r>
          </w:p>
        </w:tc>
        <w:tc>
          <w:tcPr>
            <w:tcW w:w="1985" w:type="dxa"/>
            <w:vAlign w:val="center"/>
          </w:tcPr>
          <w:p w14:paraId="43581549">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磋商文件要求</w:t>
            </w:r>
          </w:p>
        </w:tc>
        <w:tc>
          <w:tcPr>
            <w:tcW w:w="2082" w:type="dxa"/>
            <w:tcBorders>
              <w:right w:val="single" w:color="auto" w:sz="4" w:space="0"/>
            </w:tcBorders>
            <w:vAlign w:val="center"/>
          </w:tcPr>
          <w:p w14:paraId="5B146845">
            <w:pPr>
              <w:adjustRightInd w:val="0"/>
              <w:snapToGrid w:val="0"/>
              <w:spacing w:before="50"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响应文件的应答</w:t>
            </w:r>
          </w:p>
        </w:tc>
        <w:tc>
          <w:tcPr>
            <w:tcW w:w="1942" w:type="dxa"/>
            <w:tcBorders>
              <w:left w:val="single" w:color="auto" w:sz="4" w:space="0"/>
            </w:tcBorders>
            <w:vAlign w:val="center"/>
          </w:tcPr>
          <w:p w14:paraId="16997068">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偏离说明</w:t>
            </w:r>
          </w:p>
        </w:tc>
      </w:tr>
      <w:tr w14:paraId="6A99C5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E82C6F1">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1B3F05BD">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tcPr>
          <w:p w14:paraId="51875CFC">
            <w:pPr>
              <w:adjustRightInd w:val="0"/>
              <w:snapToGrid w:val="0"/>
              <w:spacing w:before="50" w:line="360" w:lineRule="auto"/>
              <w:rPr>
                <w:rFonts w:ascii="宋体" w:hAnsi="宋体"/>
                <w:color w:val="000000" w:themeColor="text1"/>
                <w:highlight w:val="none"/>
                <w14:textFill>
                  <w14:solidFill>
                    <w14:schemeClr w14:val="tx1"/>
                  </w14:solidFill>
                </w14:textFill>
              </w:rPr>
            </w:pPr>
          </w:p>
        </w:tc>
        <w:tc>
          <w:tcPr>
            <w:tcW w:w="2082" w:type="dxa"/>
            <w:tcBorders>
              <w:right w:val="single" w:color="auto" w:sz="4" w:space="0"/>
            </w:tcBorders>
          </w:tcPr>
          <w:p w14:paraId="7D62B360">
            <w:pPr>
              <w:adjustRightInd w:val="0"/>
              <w:snapToGrid w:val="0"/>
              <w:spacing w:before="50" w:line="360" w:lineRule="auto"/>
              <w:rPr>
                <w:rFonts w:ascii="宋体" w:hAnsi="宋体"/>
                <w:color w:val="000000" w:themeColor="text1"/>
                <w:highlight w:val="none"/>
                <w14:textFill>
                  <w14:solidFill>
                    <w14:schemeClr w14:val="tx1"/>
                  </w14:solidFill>
                </w14:textFill>
              </w:rPr>
            </w:pPr>
          </w:p>
        </w:tc>
        <w:tc>
          <w:tcPr>
            <w:tcW w:w="1942" w:type="dxa"/>
            <w:tcBorders>
              <w:left w:val="single" w:color="auto" w:sz="4" w:space="0"/>
            </w:tcBorders>
          </w:tcPr>
          <w:p w14:paraId="17EB3241">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302C14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A2EE397">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73A6EA9A">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vAlign w:val="center"/>
          </w:tcPr>
          <w:p w14:paraId="0289BD6D">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14:paraId="2B3CDE0E">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14:paraId="04A8A167">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534A16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4ADAFBD">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7573DEB1">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vAlign w:val="center"/>
          </w:tcPr>
          <w:p w14:paraId="48FC84F0">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14:paraId="50245F89">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14:paraId="134D5033">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33AEAB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60B44E3">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5CA5FE9C">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vAlign w:val="center"/>
          </w:tcPr>
          <w:p w14:paraId="3A10D93B">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14:paraId="31098F43">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14:paraId="1E1B162A">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5D232C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B17837B">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2746941D">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vAlign w:val="center"/>
          </w:tcPr>
          <w:p w14:paraId="173EC635">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14:paraId="511F0CEF">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14:paraId="3EC91C67">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5AEF72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D6B3FDF">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1CD26A03">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vAlign w:val="center"/>
          </w:tcPr>
          <w:p w14:paraId="6EB59C5A">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14:paraId="7027D0BA">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14:paraId="6AAE7691">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61BE64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BA5C94F">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1C1B4F34">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vAlign w:val="center"/>
          </w:tcPr>
          <w:p w14:paraId="22E31437">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4024" w:type="dxa"/>
            <w:gridSpan w:val="2"/>
            <w:vAlign w:val="center"/>
          </w:tcPr>
          <w:p w14:paraId="249D4BB9">
            <w:pPr>
              <w:adjustRightInd w:val="0"/>
              <w:snapToGrid w:val="0"/>
              <w:spacing w:before="50" w:line="360" w:lineRule="auto"/>
              <w:ind w:firstLine="422"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供应商保证：除本合同条款偏离表列出的偏离外，我单位对磋商文件的其他合同条款完全响应，无偏离。</w:t>
            </w:r>
          </w:p>
        </w:tc>
      </w:tr>
    </w:tbl>
    <w:p w14:paraId="1C7C00EA">
      <w:pPr>
        <w:adjustRightInd w:val="0"/>
        <w:snapToGrid w:val="0"/>
        <w:spacing w:before="50" w:line="360" w:lineRule="auto"/>
        <w:ind w:left="-88" w:leftChars="-42"/>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：（1）供应商应根据磋商文件第三章“采购合同”填写本表。</w:t>
      </w:r>
      <w:r>
        <w:rPr>
          <w:rFonts w:ascii="宋体" w:hAnsi="宋体"/>
          <w:color w:val="000000" w:themeColor="text1"/>
          <w:szCs w:val="21"/>
          <w:highlight w:val="none"/>
          <w14:textFill>
            <w14:solidFill>
              <w14:schemeClr w14:val="tx1"/>
            </w14:solidFill>
          </w14:textFill>
        </w:rPr>
        <w:t xml:space="preserve"> </w:t>
      </w:r>
    </w:p>
    <w:p w14:paraId="17F1C1ED">
      <w:pPr>
        <w:adjustRightInd w:val="0"/>
        <w:snapToGrid w:val="0"/>
        <w:spacing w:before="50" w:line="360" w:lineRule="auto"/>
        <w:ind w:left="-88" w:leftChars="-42" w:firstLine="420" w:firstLineChars="200"/>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hint="eastAsia" w:ascii="宋体" w:hAnsi="宋体"/>
          <w:b/>
          <w:color w:val="000000" w:themeColor="text1"/>
          <w:szCs w:val="21"/>
          <w:highlight w:val="none"/>
          <w14:textFill>
            <w14:solidFill>
              <w14:schemeClr w14:val="tx1"/>
            </w14:solidFill>
          </w14:textFill>
        </w:rPr>
        <w:t>供应商如果对磋商文件第三章“采购合同”的响应有偏离，应将偏离条款逐条如实应答，并作出说明。</w:t>
      </w:r>
    </w:p>
    <w:p w14:paraId="765B3B48">
      <w:pPr>
        <w:adjustRightInd w:val="0"/>
        <w:snapToGrid w:val="0"/>
        <w:spacing w:before="50" w:line="360" w:lineRule="auto"/>
        <w:ind w:left="-88" w:leftChars="-42"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（3）如不提供此表，则视为供应商不满足磋商文件第三章的所有条款要求，其响应</w:t>
      </w:r>
      <w:r>
        <w:rPr>
          <w:rFonts w:hint="eastAsia" w:ascii="宋体" w:hAnsi="宋体"/>
          <w:b/>
          <w:color w:val="000000" w:themeColor="text1"/>
          <w:szCs w:val="21"/>
          <w:highlight w:val="none"/>
          <w14:textFill>
            <w14:solidFill>
              <w14:schemeClr w14:val="tx1"/>
            </w14:solidFill>
          </w14:textFill>
        </w:rPr>
        <w:t>无效</w:t>
      </w:r>
      <w:r>
        <w:rPr>
          <w:rFonts w:hint="eastAsia" w:ascii="宋体" w:hAnsi="宋体"/>
          <w:color w:val="000000" w:themeColor="text1"/>
          <w:szCs w:val="21"/>
          <w:highlight w:val="none"/>
          <w14:textFill>
            <w14:solidFill>
              <w14:schemeClr w14:val="tx1"/>
            </w14:solidFill>
          </w14:textFill>
        </w:rPr>
        <w:t>。</w:t>
      </w:r>
    </w:p>
    <w:p w14:paraId="4FBE13CA">
      <w:pPr>
        <w:adjustRightInd w:val="0"/>
        <w:snapToGrid w:val="0"/>
        <w:spacing w:before="50" w:line="360" w:lineRule="auto"/>
        <w:ind w:left="-88" w:leftChars="-42"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采购人与成交商签订合同时，如成交商未在响应文件“合同条款偏离表”中列出偏离说明，无论已发生或即将发生任何情形，均视为完全符合磋商文件要求，并写入合同。若成交商在合同签订前，以上述事项为借口而不履行合同签订手续及执行合同，则视作拒绝与采购人签订合同。</w:t>
      </w:r>
    </w:p>
    <w:p w14:paraId="42BAF65E">
      <w:pPr>
        <w:adjustRightInd w:val="0"/>
        <w:snapToGrid w:val="0"/>
        <w:spacing w:before="5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供应商名称（盖单位公章）：  </w:t>
      </w:r>
      <w:r>
        <w:rPr>
          <w:rFonts w:hint="eastAsia" w:ascii="宋体" w:hAnsi="宋体"/>
          <w:color w:val="000000" w:themeColor="text1"/>
          <w:szCs w:val="21"/>
          <w:highlight w:val="none"/>
          <w:u w:val="single"/>
          <w14:textFill>
            <w14:solidFill>
              <w14:schemeClr w14:val="tx1"/>
            </w14:solidFill>
          </w14:textFill>
        </w:rPr>
        <w:t xml:space="preserve">                                 </w:t>
      </w:r>
    </w:p>
    <w:p w14:paraId="4391784C">
      <w:pPr>
        <w:adjustRightInd w:val="0"/>
        <w:snapToGrid w:val="0"/>
        <w:spacing w:before="50" w:line="360" w:lineRule="auto"/>
        <w:rPr>
          <w:rFonts w:ascii="宋体" w:hAnsi="宋体"/>
          <w:color w:val="000000" w:themeColor="text1"/>
          <w:szCs w:val="21"/>
          <w:highlight w:val="non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法定代表人</w:t>
      </w:r>
      <w:r>
        <w:rPr>
          <w:rFonts w:hint="eastAsia" w:ascii="宋体" w:hAnsi="宋体"/>
          <w:color w:val="000000" w:themeColor="text1"/>
          <w:szCs w:val="21"/>
          <w:highlight w:val="none"/>
          <w14:textFill>
            <w14:solidFill>
              <w14:schemeClr w14:val="tx1"/>
            </w14:solidFill>
          </w14:textFill>
        </w:rPr>
        <w:t>或委托代理人（签字或印章）：</w:t>
      </w:r>
      <w:r>
        <w:rPr>
          <w:rFonts w:hint="eastAsia" w:ascii="宋体" w:hAnsi="宋体"/>
          <w:color w:val="000000" w:themeColor="text1"/>
          <w:szCs w:val="21"/>
          <w:highlight w:val="none"/>
          <w:u w:val="single"/>
          <w14:textFill>
            <w14:solidFill>
              <w14:schemeClr w14:val="tx1"/>
            </w14:solidFill>
          </w14:textFill>
        </w:rPr>
        <w:t xml:space="preserve">                     </w:t>
      </w:r>
    </w:p>
    <w:p w14:paraId="15BCB244">
      <w:pPr>
        <w:adjustRightInd w:val="0"/>
        <w:snapToGrid w:val="0"/>
        <w:spacing w:before="50"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_日</w:t>
      </w:r>
      <w:r>
        <w:rPr>
          <w:rFonts w:ascii="宋体" w:hAnsi="宋体"/>
          <w:color w:val="000000" w:themeColor="text1"/>
          <w:sz w:val="28"/>
          <w:szCs w:val="28"/>
          <w:highlight w:val="none"/>
          <w14:textFill>
            <w14:solidFill>
              <w14:schemeClr w14:val="tx1"/>
            </w14:solidFill>
          </w14:textFill>
        </w:rPr>
        <w:br w:type="page"/>
      </w:r>
    </w:p>
    <w:p w14:paraId="58648560">
      <w:pPr>
        <w:pStyle w:val="5"/>
        <w:adjustRightInd w:val="0"/>
        <w:snapToGrid w:val="0"/>
        <w:spacing w:beforeLines="50" w:line="360" w:lineRule="auto"/>
        <w:jc w:val="center"/>
        <w:rPr>
          <w:color w:val="000000" w:themeColor="text1"/>
          <w:sz w:val="28"/>
          <w:szCs w:val="28"/>
          <w:highlight w:val="none"/>
          <w14:textFill>
            <w14:solidFill>
              <w14:schemeClr w14:val="tx1"/>
            </w14:solidFill>
          </w14:textFill>
        </w:rPr>
      </w:pPr>
      <w:bookmarkStart w:id="39" w:name="_Toc22744005"/>
      <w:r>
        <w:rPr>
          <w:color w:val="000000" w:themeColor="text1"/>
          <w:sz w:val="28"/>
          <w:szCs w:val="28"/>
          <w:highlight w:val="none"/>
          <w14:textFill>
            <w14:solidFill>
              <w14:schemeClr w14:val="tx1"/>
            </w14:solidFill>
          </w14:textFill>
        </w:rPr>
        <w:t>十一、采购需求偏离表</w:t>
      </w:r>
      <w:bookmarkEnd w:id="39"/>
    </w:p>
    <w:p w14:paraId="3911AA74">
      <w:pPr>
        <w:adjustRightInd w:val="0"/>
        <w:snapToGrid w:val="0"/>
        <w:spacing w:beforeLines="5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政府采购计划编号</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color w:val="000000" w:themeColor="text1"/>
          <w:szCs w:val="21"/>
          <w:highlight w:val="none"/>
          <w:u w:val="single"/>
          <w14:textFill>
            <w14:solidFill>
              <w14:schemeClr w14:val="tx1"/>
            </w14:solidFill>
          </w14:textFill>
        </w:rPr>
        <w:t xml:space="preserve">                </w:t>
      </w:r>
    </w:p>
    <w:p w14:paraId="0526EEFE">
      <w:pPr>
        <w:adjustRightInd w:val="0"/>
        <w:snapToGrid w:val="0"/>
        <w:spacing w:beforeLines="5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包号：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包名称：</w:t>
      </w:r>
      <w:r>
        <w:rPr>
          <w:rFonts w:hint="eastAsia" w:ascii="宋体" w:hAnsi="宋体"/>
          <w:color w:val="000000" w:themeColor="text1"/>
          <w:szCs w:val="21"/>
          <w:highlight w:val="none"/>
          <w:u w:val="single"/>
          <w14:textFill>
            <w14:solidFill>
              <w14:schemeClr w14:val="tx1"/>
            </w14:solidFill>
          </w14:textFill>
        </w:rPr>
        <w:t xml:space="preserve">                   </w:t>
      </w:r>
    </w:p>
    <w:tbl>
      <w:tblPr>
        <w:tblStyle w:val="2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37C686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63C4081C">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序</w:t>
            </w:r>
            <w:r>
              <w:rPr>
                <w:rFonts w:hint="eastAsia" w:ascii="宋体" w:hAnsi="宋体"/>
                <w:color w:val="000000" w:themeColor="text1"/>
                <w:szCs w:val="21"/>
                <w:highlight w:val="none"/>
                <w14:textFill>
                  <w14:solidFill>
                    <w14:schemeClr w14:val="tx1"/>
                  </w14:solidFill>
                </w14:textFill>
              </w:rPr>
              <w:t>号</w:t>
            </w:r>
          </w:p>
        </w:tc>
        <w:tc>
          <w:tcPr>
            <w:tcW w:w="2410" w:type="dxa"/>
            <w:vAlign w:val="center"/>
          </w:tcPr>
          <w:p w14:paraId="2C674ECE">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磋商文件章节</w:t>
            </w:r>
            <w:r>
              <w:rPr>
                <w:rFonts w:hint="eastAsia" w:ascii="宋体" w:hAnsi="宋体"/>
                <w:bCs/>
                <w:color w:val="000000" w:themeColor="text1"/>
                <w:szCs w:val="21"/>
                <w:highlight w:val="none"/>
                <w14:textFill>
                  <w14:solidFill>
                    <w14:schemeClr w14:val="tx1"/>
                  </w14:solidFill>
                </w14:textFill>
              </w:rPr>
              <w:t>条</w:t>
            </w:r>
            <w:r>
              <w:rPr>
                <w:rFonts w:hint="eastAsia" w:ascii="宋体" w:hAnsi="宋体"/>
                <w:color w:val="000000" w:themeColor="text1"/>
                <w:szCs w:val="21"/>
                <w:highlight w:val="none"/>
                <w14:textFill>
                  <w14:solidFill>
                    <w14:schemeClr w14:val="tx1"/>
                  </w14:solidFill>
                </w14:textFill>
              </w:rPr>
              <w:t>款号</w:t>
            </w:r>
          </w:p>
        </w:tc>
        <w:tc>
          <w:tcPr>
            <w:tcW w:w="1985" w:type="dxa"/>
            <w:tcBorders>
              <w:right w:val="single" w:color="auto" w:sz="4" w:space="0"/>
            </w:tcBorders>
          </w:tcPr>
          <w:p w14:paraId="0FCF961B">
            <w:pPr>
              <w:adjustRightInd w:val="0"/>
              <w:snapToGrid w:val="0"/>
              <w:spacing w:before="50"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磋商文件要求</w:t>
            </w:r>
          </w:p>
        </w:tc>
        <w:tc>
          <w:tcPr>
            <w:tcW w:w="2126" w:type="dxa"/>
            <w:tcBorders>
              <w:left w:val="single" w:color="auto" w:sz="4" w:space="0"/>
            </w:tcBorders>
          </w:tcPr>
          <w:p w14:paraId="379A788E">
            <w:pPr>
              <w:adjustRightInd w:val="0"/>
              <w:snapToGrid w:val="0"/>
              <w:spacing w:before="50"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响应文件应答</w:t>
            </w:r>
          </w:p>
        </w:tc>
        <w:tc>
          <w:tcPr>
            <w:tcW w:w="1756" w:type="dxa"/>
            <w:vAlign w:val="center"/>
          </w:tcPr>
          <w:p w14:paraId="66BE1C13">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偏离说明</w:t>
            </w:r>
          </w:p>
        </w:tc>
      </w:tr>
      <w:tr w14:paraId="0CFDED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C319B2">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1A13C8CE">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14:paraId="412C1623">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14:paraId="76A579AC">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756" w:type="dxa"/>
            <w:vAlign w:val="center"/>
          </w:tcPr>
          <w:p w14:paraId="08850183">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610E8F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AF86188">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779F9054">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14:paraId="560C1D86">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14:paraId="53348E51">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756" w:type="dxa"/>
            <w:vAlign w:val="center"/>
          </w:tcPr>
          <w:p w14:paraId="13A54E6B">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6BFA96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10DF81">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7F187B04">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14:paraId="25629747">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14:paraId="10DF6442">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756" w:type="dxa"/>
            <w:vAlign w:val="center"/>
          </w:tcPr>
          <w:p w14:paraId="422B0C9D">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3FE075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F9A0DC9">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2C12AF65">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14:paraId="135D3056">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14:paraId="28A7617D">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756" w:type="dxa"/>
            <w:vAlign w:val="center"/>
          </w:tcPr>
          <w:p w14:paraId="4696B459">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37A813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2FB8BEA">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5D99E2B5">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14:paraId="6FE37E9C">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14:paraId="1AF45628">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756" w:type="dxa"/>
            <w:vAlign w:val="center"/>
          </w:tcPr>
          <w:p w14:paraId="52B56B3B">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r>
      <w:tr w14:paraId="154DF6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C76FCAB">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2410" w:type="dxa"/>
            <w:vAlign w:val="center"/>
          </w:tcPr>
          <w:p w14:paraId="7EEB47F4">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14:paraId="7E0DA8B9">
            <w:pPr>
              <w:adjustRightInd w:val="0"/>
              <w:snapToGrid w:val="0"/>
              <w:spacing w:before="50" w:line="360" w:lineRule="auto"/>
              <w:ind w:left="-88" w:leftChars="-42"/>
              <w:jc w:val="center"/>
              <w:rPr>
                <w:rFonts w:ascii="宋体" w:hAnsi="宋体"/>
                <w:color w:val="000000" w:themeColor="text1"/>
                <w:szCs w:val="21"/>
                <w:highlight w:val="none"/>
                <w14:textFill>
                  <w14:solidFill>
                    <w14:schemeClr w14:val="tx1"/>
                  </w14:solidFill>
                </w14:textFill>
              </w:rPr>
            </w:pPr>
          </w:p>
        </w:tc>
        <w:tc>
          <w:tcPr>
            <w:tcW w:w="3882" w:type="dxa"/>
            <w:gridSpan w:val="2"/>
            <w:tcBorders>
              <w:left w:val="single" w:color="auto" w:sz="4" w:space="0"/>
            </w:tcBorders>
            <w:vAlign w:val="center"/>
          </w:tcPr>
          <w:p w14:paraId="5F0CCD32">
            <w:pPr>
              <w:adjustRightInd w:val="0"/>
              <w:snapToGrid w:val="0"/>
              <w:spacing w:before="50" w:line="360" w:lineRule="auto"/>
              <w:ind w:firstLine="422" w:firstLineChars="200"/>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供应商保证：除本采购需求偏离表列出的偏离外，我单位对磋商文件的其他采购需求条款完全响应，无偏离。</w:t>
            </w:r>
          </w:p>
        </w:tc>
      </w:tr>
    </w:tbl>
    <w:p w14:paraId="10CCD2B0">
      <w:pPr>
        <w:adjustRightInd w:val="0"/>
        <w:snapToGrid w:val="0"/>
        <w:spacing w:before="50" w:line="360" w:lineRule="auto"/>
        <w:ind w:left="-88" w:leftChars="-42"/>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：（1）供应商应根据磋商文件“第四章采购需求”填写本表。</w:t>
      </w:r>
      <w:r>
        <w:rPr>
          <w:rFonts w:ascii="宋体" w:hAnsi="宋体"/>
          <w:color w:val="000000" w:themeColor="text1"/>
          <w:szCs w:val="21"/>
          <w:highlight w:val="none"/>
          <w14:textFill>
            <w14:solidFill>
              <w14:schemeClr w14:val="tx1"/>
            </w14:solidFill>
          </w14:textFill>
        </w:rPr>
        <w:t xml:space="preserve"> </w:t>
      </w:r>
    </w:p>
    <w:p w14:paraId="45BBB1F9">
      <w:pPr>
        <w:adjustRightInd w:val="0"/>
        <w:snapToGrid w:val="0"/>
        <w:spacing w:before="50" w:line="360" w:lineRule="auto"/>
        <w:ind w:left="-88" w:leftChars="-42" w:firstLine="420" w:firstLineChars="200"/>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hint="eastAsia" w:ascii="宋体" w:hAnsi="宋体"/>
          <w:b/>
          <w:color w:val="000000" w:themeColor="text1"/>
          <w:szCs w:val="21"/>
          <w:highlight w:val="none"/>
          <w14:textFill>
            <w14:solidFill>
              <w14:schemeClr w14:val="tx1"/>
            </w14:solidFill>
          </w14:textFill>
        </w:rPr>
        <w:t>供应商如果对磋商文件“第四章采购需求”的响应有偏离，应将偏离条款逐条如实应答，并作出说明。</w:t>
      </w:r>
    </w:p>
    <w:p w14:paraId="5A7F746F">
      <w:pPr>
        <w:adjustRightInd w:val="0"/>
        <w:snapToGrid w:val="0"/>
        <w:spacing w:before="50" w:line="360" w:lineRule="auto"/>
        <w:ind w:left="-88" w:leftChars="-42"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（3）如不提供此表，则视为供应商不满足磋商文件第四章的所有条款要求，其响应</w:t>
      </w:r>
      <w:r>
        <w:rPr>
          <w:rFonts w:hint="eastAsia" w:ascii="宋体" w:hAnsi="宋体"/>
          <w:b/>
          <w:color w:val="000000" w:themeColor="text1"/>
          <w:szCs w:val="21"/>
          <w:highlight w:val="none"/>
          <w14:textFill>
            <w14:solidFill>
              <w14:schemeClr w14:val="tx1"/>
            </w14:solidFill>
          </w14:textFill>
        </w:rPr>
        <w:t>无效</w:t>
      </w:r>
      <w:r>
        <w:rPr>
          <w:rFonts w:hint="eastAsia" w:ascii="宋体" w:hAnsi="宋体"/>
          <w:color w:val="000000" w:themeColor="text1"/>
          <w:szCs w:val="21"/>
          <w:highlight w:val="none"/>
          <w14:textFill>
            <w14:solidFill>
              <w14:schemeClr w14:val="tx1"/>
            </w14:solidFill>
          </w14:textFill>
        </w:rPr>
        <w:t>。</w:t>
      </w:r>
    </w:p>
    <w:p w14:paraId="068BB20C">
      <w:pPr>
        <w:adjustRightInd w:val="0"/>
        <w:snapToGrid w:val="0"/>
        <w:spacing w:before="50" w:line="360" w:lineRule="auto"/>
        <w:ind w:left="-88" w:leftChars="-42"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采购人与成交商签订合同时，如成交商未在响应文件“采购需求偏离表”中列出偏离说明，无论已发生或即将发生任何情形，均视为完全符合磋商文件要求，并写入合同。若成交商在合同签订前，以上述事项为借口而不履行合同签订手续及执行合同，则视作拒绝与采购人签订合同。</w:t>
      </w:r>
    </w:p>
    <w:p w14:paraId="38E64064">
      <w:pPr>
        <w:adjustRightInd w:val="0"/>
        <w:snapToGrid w:val="0"/>
        <w:spacing w:before="50" w:line="360" w:lineRule="auto"/>
        <w:ind w:left="-88" w:leftChars="-42"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（5）本偏离表与本章第七节“采购需求响应”不一致时，以“采购需求响应”为准。</w:t>
      </w:r>
    </w:p>
    <w:p w14:paraId="6E41AFEE">
      <w:pPr>
        <w:adjustRightInd w:val="0"/>
        <w:snapToGrid w:val="0"/>
        <w:spacing w:before="50" w:line="360" w:lineRule="auto"/>
        <w:rPr>
          <w:rFonts w:ascii="宋体" w:hAnsi="宋体"/>
          <w:color w:val="000000" w:themeColor="text1"/>
          <w:szCs w:val="21"/>
          <w:highlight w:val="none"/>
          <w14:textFill>
            <w14:solidFill>
              <w14:schemeClr w14:val="tx1"/>
            </w14:solidFill>
          </w14:textFill>
        </w:rPr>
      </w:pPr>
    </w:p>
    <w:p w14:paraId="71F9C510">
      <w:pPr>
        <w:adjustRightInd w:val="0"/>
        <w:snapToGrid w:val="0"/>
        <w:spacing w:before="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供应商名称（盖单位公章）：</w:t>
      </w:r>
      <w:r>
        <w:rPr>
          <w:rFonts w:hint="eastAsia" w:ascii="宋体" w:hAnsi="宋体"/>
          <w:color w:val="000000" w:themeColor="text1"/>
          <w:szCs w:val="21"/>
          <w:highlight w:val="none"/>
          <w:u w:val="single"/>
          <w14:textFill>
            <w14:solidFill>
              <w14:schemeClr w14:val="tx1"/>
            </w14:solidFill>
          </w14:textFill>
        </w:rPr>
        <w:t xml:space="preserve">                                  </w:t>
      </w:r>
    </w:p>
    <w:p w14:paraId="7B5A18F4">
      <w:pPr>
        <w:adjustRightInd w:val="0"/>
        <w:snapToGrid w:val="0"/>
        <w:spacing w:before="50" w:line="360" w:lineRule="auto"/>
        <w:rPr>
          <w:rFonts w:ascii="宋体" w:hAnsi="宋体"/>
          <w:color w:val="000000" w:themeColor="text1"/>
          <w:szCs w:val="21"/>
          <w:highlight w:val="non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法定代表人</w:t>
      </w:r>
      <w:r>
        <w:rPr>
          <w:rFonts w:hint="eastAsia" w:ascii="宋体" w:hAnsi="宋体"/>
          <w:color w:val="000000" w:themeColor="text1"/>
          <w:szCs w:val="21"/>
          <w:highlight w:val="none"/>
          <w14:textFill>
            <w14:solidFill>
              <w14:schemeClr w14:val="tx1"/>
            </w14:solidFill>
          </w14:textFill>
        </w:rPr>
        <w:t>或委托代理人（签字或印章）：</w:t>
      </w:r>
      <w:r>
        <w:rPr>
          <w:rFonts w:hint="eastAsia" w:ascii="宋体" w:hAnsi="宋体"/>
          <w:color w:val="000000" w:themeColor="text1"/>
          <w:szCs w:val="21"/>
          <w:highlight w:val="none"/>
          <w:u w:val="single"/>
          <w14:textFill>
            <w14:solidFill>
              <w14:schemeClr w14:val="tx1"/>
            </w14:solidFill>
          </w14:textFill>
        </w:rPr>
        <w:t xml:space="preserve">                     </w:t>
      </w:r>
    </w:p>
    <w:p w14:paraId="2418DD50">
      <w:pPr>
        <w:adjustRightInd w:val="0"/>
        <w:snapToGrid w:val="0"/>
        <w:spacing w:before="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r>
        <w:rPr>
          <w:rFonts w:ascii="宋体" w:hAnsi="宋体"/>
          <w:color w:val="000000" w:themeColor="text1"/>
          <w:szCs w:val="21"/>
          <w:highlight w:val="none"/>
          <w14:textFill>
            <w14:solidFill>
              <w14:schemeClr w14:val="tx1"/>
            </w14:solidFill>
          </w14:textFill>
        </w:rPr>
        <w:br w:type="page"/>
      </w:r>
    </w:p>
    <w:p w14:paraId="74BB0706">
      <w:pPr>
        <w:pStyle w:val="5"/>
        <w:adjustRightInd w:val="0"/>
        <w:snapToGrid w:val="0"/>
        <w:spacing w:beforeLines="50" w:line="360" w:lineRule="auto"/>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十二、供应商认为需提供的其他资料</w:t>
      </w:r>
    </w:p>
    <w:p w14:paraId="5EEB4121">
      <w:pPr>
        <w:adjustRightInd w:val="0"/>
        <w:snapToGrid w:val="0"/>
        <w:spacing w:beforeLines="50" w:line="360" w:lineRule="auto"/>
        <w:rPr>
          <w:rFonts w:ascii="宋体" w:hAnsi="宋体"/>
          <w:color w:val="000000" w:themeColor="text1"/>
          <w:highlight w:val="none"/>
          <w14:textFill>
            <w14:solidFill>
              <w14:schemeClr w14:val="tx1"/>
            </w14:solidFill>
          </w14:textFill>
        </w:rPr>
      </w:pPr>
    </w:p>
    <w:p w14:paraId="7E02E5AC">
      <w:pPr>
        <w:adjustRightInd w:val="0"/>
        <w:snapToGrid w:val="0"/>
        <w:spacing w:before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备注：供应商认为需提供的其他资料，包括但不限于：</w:t>
      </w:r>
    </w:p>
    <w:p w14:paraId="3306194C">
      <w:pPr>
        <w:adjustRightInd w:val="0"/>
        <w:snapToGrid w:val="0"/>
        <w:spacing w:beforeLines="50"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（1）磋商文件“第二章附页 评审因素和标准”要求的相关资料及第四章采购需求的相关资料。</w:t>
      </w:r>
    </w:p>
    <w:p w14:paraId="439D5758">
      <w:pPr>
        <w:pStyle w:val="34"/>
        <w:rPr>
          <w:rFonts w:ascii="宋体" w:hAnsi="宋体"/>
          <w:color w:val="000000" w:themeColor="text1"/>
          <w:highlight w:val="none"/>
          <w14:textFill>
            <w14:solidFill>
              <w14:schemeClr w14:val="tx1"/>
            </w14:solidFill>
          </w14:textFill>
        </w:rPr>
      </w:pPr>
    </w:p>
    <w:p w14:paraId="6AAF8965">
      <w:pPr>
        <w:rPr>
          <w:rFonts w:ascii="Arial" w:hAnsi="Arial"/>
          <w:b/>
          <w:bCs/>
          <w:color w:val="000000" w:themeColor="text1"/>
          <w:sz w:val="32"/>
          <w:szCs w:val="32"/>
          <w:highlight w:val="none"/>
          <w14:textFill>
            <w14:solidFill>
              <w14:schemeClr w14:val="tx1"/>
            </w14:solidFill>
          </w14:textFill>
        </w:rPr>
      </w:pPr>
      <w:bookmarkStart w:id="40" w:name="_Toc107998057"/>
      <w:bookmarkStart w:id="41" w:name="_Toc31140"/>
      <w:r>
        <w:rPr>
          <w:rFonts w:hint="eastAsia" w:ascii="Arial" w:hAnsi="Arial"/>
          <w:b/>
          <w:bCs/>
          <w:color w:val="000000" w:themeColor="text1"/>
          <w:sz w:val="32"/>
          <w:szCs w:val="32"/>
          <w:highlight w:val="none"/>
          <w14:textFill>
            <w14:solidFill>
              <w14:schemeClr w14:val="tx1"/>
            </w14:solidFill>
          </w14:textFill>
        </w:rPr>
        <w:br w:type="page"/>
      </w:r>
    </w:p>
    <w:p w14:paraId="4AE7B470">
      <w:pPr>
        <w:keepNext/>
        <w:keepLines/>
        <w:spacing w:line="360" w:lineRule="auto"/>
        <w:jc w:val="center"/>
        <w:outlineLvl w:val="1"/>
        <w:rPr>
          <w:rFonts w:ascii="Arial" w:hAnsi="Arial"/>
          <w:b/>
          <w:bCs/>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32"/>
          <w:highlight w:val="none"/>
          <w14:textFill>
            <w14:solidFill>
              <w14:schemeClr w14:val="tx1"/>
            </w14:solidFill>
          </w14:textFill>
        </w:rPr>
        <w:t>十三、最后报价</w:t>
      </w:r>
      <w:bookmarkEnd w:id="40"/>
      <w:bookmarkEnd w:id="41"/>
    </w:p>
    <w:p w14:paraId="79D7AA1F">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614F7E0A">
      <w:pPr>
        <w:keepNext/>
        <w:keepLines/>
        <w:adjustRightInd w:val="0"/>
        <w:snapToGrid w:val="0"/>
        <w:spacing w:beforeLines="50" w:line="360" w:lineRule="auto"/>
        <w:outlineLvl w:val="2"/>
        <w:rPr>
          <w:rFonts w:ascii="宋体" w:hAnsi="宋体"/>
          <w:b/>
          <w:bCs/>
          <w:color w:val="000000" w:themeColor="text1"/>
          <w:szCs w:val="21"/>
          <w:highlight w:val="none"/>
          <w14:textFill>
            <w14:solidFill>
              <w14:schemeClr w14:val="tx1"/>
            </w14:solidFill>
          </w14:textFill>
        </w:rPr>
      </w:pPr>
      <w:bookmarkStart w:id="42" w:name="_Toc107998058"/>
      <w:bookmarkStart w:id="43" w:name="_Toc108015410"/>
      <w:bookmarkStart w:id="44" w:name="_Toc31330"/>
      <w:r>
        <w:rPr>
          <w:rFonts w:hint="eastAsia" w:ascii="宋体" w:hAnsi="宋体"/>
          <w:b/>
          <w:bCs/>
          <w:color w:val="000000" w:themeColor="text1"/>
          <w:szCs w:val="21"/>
          <w:highlight w:val="none"/>
          <w14:textFill>
            <w14:solidFill>
              <w14:schemeClr w14:val="tx1"/>
            </w14:solidFill>
          </w14:textFill>
        </w:rPr>
        <w:t>附件</w:t>
      </w:r>
      <w:r>
        <w:rPr>
          <w:rFonts w:ascii="宋体" w:hAnsi="宋体"/>
          <w:b/>
          <w:bCs/>
          <w:color w:val="000000" w:themeColor="text1"/>
          <w:szCs w:val="21"/>
          <w:highlight w:val="none"/>
          <w14:textFill>
            <w14:solidFill>
              <w14:schemeClr w14:val="tx1"/>
            </w14:solidFill>
          </w14:textFill>
        </w:rPr>
        <w:t>1</w:t>
      </w:r>
      <w:r>
        <w:rPr>
          <w:rFonts w:hint="eastAsia" w:ascii="宋体" w:hAnsi="宋体"/>
          <w:b/>
          <w:bCs/>
          <w:color w:val="000000" w:themeColor="text1"/>
          <w:szCs w:val="21"/>
          <w:highlight w:val="none"/>
          <w14:textFill>
            <w14:solidFill>
              <w14:schemeClr w14:val="tx1"/>
            </w14:solidFill>
          </w14:textFill>
        </w:rPr>
        <w:t>3-1 报价表</w:t>
      </w:r>
      <w:bookmarkEnd w:id="42"/>
      <w:bookmarkEnd w:id="43"/>
      <w:bookmarkEnd w:id="44"/>
    </w:p>
    <w:p w14:paraId="5C0598FB">
      <w:pPr>
        <w:tabs>
          <w:tab w:val="left" w:pos="1680"/>
        </w:tabs>
        <w:adjustRightInd w:val="0"/>
        <w:snapToGrid w:val="0"/>
        <w:spacing w:line="360" w:lineRule="auto"/>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报价表（最后报价）</w:t>
      </w:r>
    </w:p>
    <w:p w14:paraId="65AEE276">
      <w:pPr>
        <w:adjustRightInd w:val="0"/>
        <w:snapToGrid w:val="0"/>
        <w:spacing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采购代理编号：</w:t>
      </w:r>
      <w:r>
        <w:rPr>
          <w:rFonts w:hint="eastAsia" w:ascii="宋体" w:hAnsi="宋体"/>
          <w:color w:val="000000" w:themeColor="text1"/>
          <w:szCs w:val="21"/>
          <w:highlight w:val="none"/>
          <w:u w:val="single"/>
          <w14:textFill>
            <w14:solidFill>
              <w14:schemeClr w14:val="tx1"/>
            </w14:solidFill>
          </w14:textFill>
        </w:rPr>
        <w:t>__    ________</w:t>
      </w:r>
      <w:r>
        <w:rPr>
          <w:rFonts w:hint="eastAsia" w:ascii="宋体" w:hAnsi="宋体"/>
          <w:color w:val="000000" w:themeColor="text1"/>
          <w:szCs w:val="21"/>
          <w:highlight w:val="none"/>
          <w14:textFill>
            <w14:solidFill>
              <w14:schemeClr w14:val="tx1"/>
            </w14:solidFill>
          </w14:textFill>
        </w:rPr>
        <w:t xml:space="preserve">                 项目名称：</w:t>
      </w:r>
      <w:r>
        <w:rPr>
          <w:rFonts w:hint="eastAsia" w:ascii="宋体" w:hAnsi="宋体"/>
          <w:color w:val="000000" w:themeColor="text1"/>
          <w:szCs w:val="21"/>
          <w:highlight w:val="none"/>
          <w:u w:val="single"/>
          <w14:textFill>
            <w14:solidFill>
              <w14:schemeClr w14:val="tx1"/>
            </w14:solidFill>
          </w14:textFill>
        </w:rPr>
        <w:t>____            ______</w:t>
      </w:r>
      <w:r>
        <w:rPr>
          <w:rFonts w:hint="eastAsia" w:ascii="宋体" w:hAnsi="宋体"/>
          <w:color w:val="000000" w:themeColor="text1"/>
          <w:szCs w:val="21"/>
          <w:highlight w:val="none"/>
          <w14:textFill>
            <w14:solidFill>
              <w14:schemeClr w14:val="tx1"/>
            </w14:solidFill>
          </w14:textFill>
        </w:rPr>
        <w:t xml:space="preserve"> </w:t>
      </w:r>
    </w:p>
    <w:tbl>
      <w:tblPr>
        <w:tblStyle w:val="26"/>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0AFEE6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2836C0D6">
            <w:pPr>
              <w:adjustRightInd w:val="0"/>
              <w:snapToGrid w:val="0"/>
              <w:spacing w:beforeLines="50" w:line="360" w:lineRule="auto"/>
              <w:jc w:val="center"/>
              <w:rPr>
                <w:rFonts w:ascii="宋体" w:hAnsi="宋体"/>
                <w:b/>
                <w:color w:val="000000" w:themeColor="text1"/>
                <w:kern w:val="0"/>
                <w:sz w:val="2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报价</w:t>
            </w:r>
          </w:p>
        </w:tc>
        <w:tc>
          <w:tcPr>
            <w:tcW w:w="3119" w:type="dxa"/>
            <w:vAlign w:val="center"/>
          </w:tcPr>
          <w:p w14:paraId="0E3A780A">
            <w:pPr>
              <w:adjustRightInd w:val="0"/>
              <w:snapToGrid w:val="0"/>
              <w:spacing w:beforeLines="50" w:line="360" w:lineRule="auto"/>
              <w:jc w:val="center"/>
              <w:rPr>
                <w:rFonts w:ascii="宋体" w:hAnsi="宋体"/>
                <w:b/>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其他内容</w:t>
            </w:r>
          </w:p>
        </w:tc>
      </w:tr>
      <w:tr w14:paraId="6CF653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6268300B">
            <w:pPr>
              <w:adjustRightInd w:val="0"/>
              <w:snapToGrid w:val="0"/>
              <w:spacing w:beforeLines="50"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小写金额：</w:t>
            </w:r>
            <w:r>
              <w:rPr>
                <w:rFonts w:hint="eastAsia" w:ascii="宋体" w:hAnsi="宋体"/>
                <w:color w:val="000000" w:themeColor="text1"/>
                <w:kern w:val="0"/>
                <w:szCs w:val="21"/>
                <w:highlight w:val="none"/>
                <w:u w:val="single"/>
                <w14:textFill>
                  <w14:solidFill>
                    <w14:schemeClr w14:val="tx1"/>
                  </w14:solidFill>
                </w14:textFill>
              </w:rPr>
              <w:t>__    _______</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 w:val="20"/>
                <w:szCs w:val="21"/>
                <w:highlight w:val="none"/>
                <w14:textFill>
                  <w14:solidFill>
                    <w14:schemeClr w14:val="tx1"/>
                  </w14:solidFill>
                </w14:textFill>
              </w:rPr>
              <w:t>人民币元</w:t>
            </w:r>
            <w:r>
              <w:rPr>
                <w:rFonts w:hint="eastAsia" w:ascii="宋体" w:hAnsi="宋体"/>
                <w:color w:val="000000" w:themeColor="text1"/>
                <w:kern w:val="0"/>
                <w:szCs w:val="21"/>
                <w:highlight w:val="none"/>
                <w14:textFill>
                  <w14:solidFill>
                    <w14:schemeClr w14:val="tx1"/>
                  </w14:solidFill>
                </w14:textFill>
              </w:rPr>
              <w:t>）</w:t>
            </w:r>
          </w:p>
          <w:p w14:paraId="49C2EE16">
            <w:pPr>
              <w:adjustRightInd w:val="0"/>
              <w:snapToGrid w:val="0"/>
              <w:spacing w:beforeLines="50" w:line="360" w:lineRule="auto"/>
              <w:jc w:val="center"/>
              <w:rPr>
                <w:rFonts w:ascii="宋体" w:hAnsi="宋体"/>
                <w:color w:val="000000" w:themeColor="text1"/>
                <w:kern w:val="0"/>
                <w:szCs w:val="21"/>
                <w:highlight w:val="none"/>
                <w:u w:val="singl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大写金额：</w:t>
            </w:r>
            <w:r>
              <w:rPr>
                <w:rFonts w:hint="eastAsia" w:ascii="宋体" w:hAnsi="宋体"/>
                <w:color w:val="000000" w:themeColor="text1"/>
                <w:kern w:val="0"/>
                <w:szCs w:val="21"/>
                <w:highlight w:val="none"/>
                <w:u w:val="single"/>
                <w14:textFill>
                  <w14:solidFill>
                    <w14:schemeClr w14:val="tx1"/>
                  </w14:solidFill>
                </w14:textFill>
              </w:rPr>
              <w:t>__    _______</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 w:val="20"/>
                <w:szCs w:val="21"/>
                <w:highlight w:val="none"/>
                <w14:textFill>
                  <w14:solidFill>
                    <w14:schemeClr w14:val="tx1"/>
                  </w14:solidFill>
                </w14:textFill>
              </w:rPr>
              <w:t>人民币元</w:t>
            </w:r>
            <w:r>
              <w:rPr>
                <w:rFonts w:hint="eastAsia" w:ascii="宋体" w:hAnsi="宋体"/>
                <w:color w:val="000000" w:themeColor="text1"/>
                <w:kern w:val="0"/>
                <w:szCs w:val="21"/>
                <w:highlight w:val="none"/>
                <w14:textFill>
                  <w14:solidFill>
                    <w14:schemeClr w14:val="tx1"/>
                  </w14:solidFill>
                </w14:textFill>
              </w:rPr>
              <w:t>）</w:t>
            </w:r>
          </w:p>
          <w:p w14:paraId="60625447">
            <w:pPr>
              <w:adjustRightInd w:val="0"/>
              <w:snapToGrid w:val="0"/>
              <w:spacing w:beforeLines="50" w:line="360" w:lineRule="auto"/>
              <w:jc w:val="center"/>
              <w:rPr>
                <w:rFonts w:ascii="宋体" w:hAnsi="宋体"/>
                <w:color w:val="000000" w:themeColor="text1"/>
                <w:kern w:val="0"/>
                <w:sz w:val="2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w:t>
            </w:r>
            <w:r>
              <w:rPr>
                <w:rFonts w:hint="eastAsia" w:ascii="黑体" w:hAnsi="黑体" w:eastAsia="黑体"/>
                <w:color w:val="000000" w:themeColor="text1"/>
                <w:kern w:val="0"/>
                <w:sz w:val="24"/>
                <w:highlight w:val="none"/>
                <w14:textFill>
                  <w14:solidFill>
                    <w14:schemeClr w14:val="tx1"/>
                  </w14:solidFill>
                </w14:textFill>
              </w:rPr>
              <w:t>大写金额与小写金额不一致时，以大写金额为准</w:t>
            </w:r>
            <w:r>
              <w:rPr>
                <w:rFonts w:hint="eastAsia" w:ascii="宋体" w:hAnsi="宋体"/>
                <w:color w:val="000000" w:themeColor="text1"/>
                <w:kern w:val="0"/>
                <w:szCs w:val="21"/>
                <w:highlight w:val="none"/>
                <w14:textFill>
                  <w14:solidFill>
                    <w14:schemeClr w14:val="tx1"/>
                  </w14:solidFill>
                </w14:textFill>
              </w:rPr>
              <w:t>）</w:t>
            </w:r>
          </w:p>
        </w:tc>
        <w:tc>
          <w:tcPr>
            <w:tcW w:w="3119" w:type="dxa"/>
            <w:vAlign w:val="center"/>
          </w:tcPr>
          <w:p w14:paraId="72EC7B8C">
            <w:pPr>
              <w:adjustRightInd w:val="0"/>
              <w:snapToGrid w:val="0"/>
              <w:spacing w:beforeLines="50" w:line="360" w:lineRule="auto"/>
              <w:jc w:val="center"/>
              <w:rPr>
                <w:rFonts w:hint="default" w:ascii="宋体" w:hAnsi="宋体" w:eastAsia="宋体"/>
                <w:color w:val="000000" w:themeColor="text1"/>
                <w:kern w:val="0"/>
                <w:szCs w:val="21"/>
                <w:highlight w:val="none"/>
                <w:lang w:val="en-US" w:eastAsia="zh-CN"/>
                <w14:textFill>
                  <w14:solidFill>
                    <w14:schemeClr w14:val="tx1"/>
                  </w14:solidFill>
                </w14:textFill>
              </w:rPr>
            </w:pPr>
            <w:r>
              <w:rPr>
                <w:rFonts w:hint="eastAsia" w:ascii="宋体" w:hAnsi="宋体"/>
                <w:color w:val="000000" w:themeColor="text1"/>
                <w:kern w:val="0"/>
                <w:szCs w:val="21"/>
                <w:highlight w:val="none"/>
                <w:lang w:val="en-US" w:eastAsia="zh-CN"/>
                <w14:textFill>
                  <w14:solidFill>
                    <w14:schemeClr w14:val="tx1"/>
                  </w14:solidFill>
                </w14:textFill>
              </w:rPr>
              <w:t>包含不可预算费</w:t>
            </w:r>
          </w:p>
        </w:tc>
      </w:tr>
    </w:tbl>
    <w:p w14:paraId="52956374">
      <w:pPr>
        <w:adjustRightInd w:val="0"/>
        <w:snapToGrid w:val="0"/>
        <w:spacing w:beforeLines="50" w:line="360" w:lineRule="auto"/>
        <w:ind w:firstLine="420" w:firstLineChars="200"/>
        <w:rPr>
          <w:rFonts w:ascii="宋体" w:hAnsi="宋体"/>
          <w:color w:val="000000" w:themeColor="text1"/>
          <w:szCs w:val="21"/>
          <w:highlight w:val="none"/>
          <w14:textFill>
            <w14:solidFill>
              <w14:schemeClr w14:val="tx1"/>
            </w14:solidFill>
          </w14:textFill>
        </w:rPr>
      </w:pPr>
    </w:p>
    <w:p w14:paraId="0006A088">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309EE0DD">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w:t>
      </w:r>
    </w:p>
    <w:p w14:paraId="148062C1">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微软雅黑"/>
          <w:color w:val="000000" w:themeColor="text1"/>
          <w:spacing w:val="-2"/>
          <w:kern w:val="0"/>
          <w:szCs w:val="21"/>
          <w:highlight w:val="none"/>
          <w14:textFill>
            <w14:solidFill>
              <w14:schemeClr w14:val="tx1"/>
            </w14:solidFill>
          </w14:textFill>
        </w:rPr>
        <w:t>法</w:t>
      </w:r>
      <w:r>
        <w:rPr>
          <w:rFonts w:hint="eastAsia" w:ascii="宋体" w:hAnsi="宋体" w:cs="微软雅黑"/>
          <w:color w:val="000000" w:themeColor="text1"/>
          <w:kern w:val="0"/>
          <w:szCs w:val="21"/>
          <w:highlight w:val="none"/>
          <w14:textFill>
            <w14:solidFill>
              <w14:schemeClr w14:val="tx1"/>
            </w14:solidFill>
          </w14:textFill>
        </w:rPr>
        <w:t>定</w:t>
      </w:r>
      <w:r>
        <w:rPr>
          <w:rFonts w:hint="eastAsia" w:ascii="宋体" w:hAnsi="宋体" w:cs="微软雅黑"/>
          <w:color w:val="000000" w:themeColor="text1"/>
          <w:spacing w:val="-2"/>
          <w:kern w:val="0"/>
          <w:szCs w:val="21"/>
          <w:highlight w:val="none"/>
          <w14:textFill>
            <w14:solidFill>
              <w14:schemeClr w14:val="tx1"/>
            </w14:solidFill>
          </w14:textFill>
        </w:rPr>
        <w:t>代</w:t>
      </w:r>
      <w:r>
        <w:rPr>
          <w:rFonts w:hint="eastAsia" w:ascii="宋体" w:hAnsi="宋体" w:cs="微软雅黑"/>
          <w:color w:val="000000" w:themeColor="text1"/>
          <w:kern w:val="0"/>
          <w:szCs w:val="21"/>
          <w:highlight w:val="none"/>
          <w14:textFill>
            <w14:solidFill>
              <w14:schemeClr w14:val="tx1"/>
            </w14:solidFill>
          </w14:textFill>
        </w:rPr>
        <w:t>表</w:t>
      </w:r>
      <w:r>
        <w:rPr>
          <w:rFonts w:hint="eastAsia" w:ascii="宋体" w:hAnsi="宋体" w:cs="微软雅黑"/>
          <w:color w:val="000000" w:themeColor="text1"/>
          <w:spacing w:val="-2"/>
          <w:kern w:val="0"/>
          <w:szCs w:val="21"/>
          <w:highlight w:val="none"/>
          <w14:textFill>
            <w14:solidFill>
              <w14:schemeClr w14:val="tx1"/>
            </w14:solidFill>
          </w14:textFill>
        </w:rPr>
        <w:t>人</w:t>
      </w:r>
      <w:r>
        <w:rPr>
          <w:rFonts w:hint="eastAsia" w:ascii="宋体" w:hAnsi="宋体" w:cs="微软雅黑"/>
          <w:color w:val="000000" w:themeColor="text1"/>
          <w:kern w:val="0"/>
          <w:szCs w:val="21"/>
          <w:highlight w:val="none"/>
          <w14:textFill>
            <w14:solidFill>
              <w14:schemeClr w14:val="tx1"/>
            </w14:solidFill>
          </w14:textFill>
        </w:rPr>
        <w:t>（</w:t>
      </w:r>
      <w:r>
        <w:rPr>
          <w:rFonts w:hint="eastAsia" w:ascii="宋体" w:hAnsi="宋体" w:cs="微软雅黑"/>
          <w:color w:val="000000" w:themeColor="text1"/>
          <w:spacing w:val="-2"/>
          <w:kern w:val="0"/>
          <w:szCs w:val="21"/>
          <w:highlight w:val="none"/>
          <w14:textFill>
            <w14:solidFill>
              <w14:schemeClr w14:val="tx1"/>
            </w14:solidFill>
          </w14:textFill>
        </w:rPr>
        <w:t>单</w:t>
      </w:r>
      <w:r>
        <w:rPr>
          <w:rFonts w:hint="eastAsia" w:ascii="宋体" w:hAnsi="宋体" w:cs="微软雅黑"/>
          <w:color w:val="000000" w:themeColor="text1"/>
          <w:kern w:val="0"/>
          <w:szCs w:val="21"/>
          <w:highlight w:val="none"/>
          <w14:textFill>
            <w14:solidFill>
              <w14:schemeClr w14:val="tx1"/>
            </w14:solidFill>
          </w14:textFill>
        </w:rPr>
        <w:t>位</w:t>
      </w:r>
      <w:r>
        <w:rPr>
          <w:rFonts w:hint="eastAsia" w:ascii="宋体" w:hAnsi="宋体" w:cs="微软雅黑"/>
          <w:color w:val="000000" w:themeColor="text1"/>
          <w:spacing w:val="-2"/>
          <w:kern w:val="0"/>
          <w:szCs w:val="21"/>
          <w:highlight w:val="none"/>
          <w14:textFill>
            <w14:solidFill>
              <w14:schemeClr w14:val="tx1"/>
            </w14:solidFill>
          </w14:textFill>
        </w:rPr>
        <w:t>负</w:t>
      </w:r>
      <w:r>
        <w:rPr>
          <w:rFonts w:hint="eastAsia" w:ascii="宋体" w:hAnsi="宋体" w:cs="微软雅黑"/>
          <w:color w:val="000000" w:themeColor="text1"/>
          <w:kern w:val="0"/>
          <w:szCs w:val="21"/>
          <w:highlight w:val="none"/>
          <w14:textFill>
            <w14:solidFill>
              <w14:schemeClr w14:val="tx1"/>
            </w14:solidFill>
          </w14:textFill>
        </w:rPr>
        <w:t>责人</w:t>
      </w:r>
      <w:r>
        <w:rPr>
          <w:rFonts w:hint="eastAsia" w:ascii="宋体" w:hAnsi="宋体" w:cs="微软雅黑"/>
          <w:color w:val="000000" w:themeColor="text1"/>
          <w:spacing w:val="-2"/>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或其授权的代理人（签字或印章）：</w:t>
      </w:r>
    </w:p>
    <w:p w14:paraId="145843C3">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     年    月     日</w:t>
      </w:r>
    </w:p>
    <w:p w14:paraId="0ADD112B">
      <w:pPr>
        <w:adjustRightInd w:val="0"/>
        <w:snapToGrid w:val="0"/>
        <w:spacing w:line="360" w:lineRule="auto"/>
        <w:ind w:left="-88" w:leftChars="-42" w:firstLine="525" w:firstLineChars="250"/>
        <w:rPr>
          <w:rFonts w:ascii="宋体" w:hAnsi="宋体" w:cs="宋体"/>
          <w:color w:val="000000" w:themeColor="text1"/>
          <w:kern w:val="0"/>
          <w:szCs w:val="21"/>
          <w:highlight w:val="none"/>
          <w14:textFill>
            <w14:solidFill>
              <w14:schemeClr w14:val="tx1"/>
            </w14:solidFill>
          </w14:textFill>
        </w:rPr>
      </w:pPr>
    </w:p>
    <w:p w14:paraId="7051DB47">
      <w:pPr>
        <w:adjustRightInd w:val="0"/>
        <w:snapToGrid w:val="0"/>
        <w:spacing w:beforeLines="50" w:line="360" w:lineRule="auto"/>
        <w:ind w:firstLine="420" w:firstLineChars="20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最后报价</w:t>
      </w:r>
      <w:r>
        <w:rPr>
          <w:rFonts w:hint="eastAsia" w:ascii="宋体" w:hAnsi="宋体"/>
          <w:color w:val="000000" w:themeColor="text1"/>
          <w:szCs w:val="21"/>
          <w:highlight w:val="none"/>
          <w:lang w:eastAsia="zh-CN"/>
          <w14:textFill>
            <w14:solidFill>
              <w14:schemeClr w14:val="tx1"/>
            </w14:solidFill>
          </w14:textFill>
        </w:rPr>
        <w:t>》不需要在投标文件中提交，</w:t>
      </w:r>
      <w:r>
        <w:rPr>
          <w:rFonts w:hint="eastAsia" w:ascii="宋体" w:hAnsi="宋体"/>
          <w:color w:val="000000" w:themeColor="text1"/>
          <w:szCs w:val="21"/>
          <w:highlight w:val="none"/>
          <w14:textFill>
            <w14:solidFill>
              <w14:schemeClr w14:val="tx1"/>
            </w14:solidFill>
          </w14:textFill>
        </w:rPr>
        <w:t>通过在郴州市政府采购（非标）电子交易平台磋商后提交</w:t>
      </w:r>
      <w:r>
        <w:rPr>
          <w:rFonts w:hint="eastAsia" w:ascii="宋体" w:hAnsi="宋体"/>
          <w:color w:val="000000" w:themeColor="text1"/>
          <w:szCs w:val="21"/>
          <w:highlight w:val="none"/>
          <w:lang w:eastAsia="zh-CN"/>
          <w14:textFill>
            <w14:solidFill>
              <w14:schemeClr w14:val="tx1"/>
            </w14:solidFill>
          </w14:textFill>
        </w:rPr>
        <w:t>；</w:t>
      </w:r>
    </w:p>
    <w:p w14:paraId="4D29B021">
      <w:pPr>
        <w:adjustRightInd w:val="0"/>
        <w:snapToGrid w:val="0"/>
        <w:spacing w:line="360" w:lineRule="auto"/>
        <w:ind w:left="-88" w:leftChars="-42" w:firstLine="525" w:firstLineChars="250"/>
        <w:rPr>
          <w:rStyle w:val="46"/>
          <w:color w:val="000000" w:themeColor="text1"/>
          <w:highlight w:val="none"/>
          <w14:textFill>
            <w14:solidFill>
              <w14:schemeClr w14:val="tx1"/>
            </w14:solidFill>
          </w14:textFill>
        </w:rPr>
      </w:pPr>
    </w:p>
    <w:p w14:paraId="3BF96522">
      <w:pPr>
        <w:rPr>
          <w:color w:val="000000" w:themeColor="text1"/>
          <w:highlight w:val="none"/>
          <w14:textFill>
            <w14:solidFill>
              <w14:schemeClr w14:val="tx1"/>
            </w14:solidFill>
          </w14:textFill>
        </w:rPr>
      </w:pPr>
    </w:p>
    <w:sectPr>
      <w:headerReference r:id="rId6" w:type="default"/>
      <w:footerReference r:id="rId7" w:type="default"/>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8A285F4-6C77-4275-AA78-2AB6E09AC9FD}"/>
  </w:font>
  <w:font w:name="Arial">
    <w:panose1 w:val="020B0604020202020204"/>
    <w:charset w:val="01"/>
    <w:family w:val="swiss"/>
    <w:pitch w:val="default"/>
    <w:sig w:usb0="E0002EFF" w:usb1="C000785B" w:usb2="00000009" w:usb3="00000000" w:csb0="400001FF" w:csb1="FFFF0000"/>
    <w:embedRegular r:id="rId2" w:fontKey="{70DD8922-CE51-4E3C-9DA5-A7C8C9D7A617}"/>
  </w:font>
  <w:font w:name="黑体">
    <w:panose1 w:val="02010609060101010101"/>
    <w:charset w:val="86"/>
    <w:family w:val="auto"/>
    <w:pitch w:val="default"/>
    <w:sig w:usb0="800002BF" w:usb1="38CF7CFA" w:usb2="00000016" w:usb3="00000000" w:csb0="00040001" w:csb1="00000000"/>
    <w:embedRegular r:id="rId3" w:fontKey="{4674A1E6-B131-447B-86A6-F331755CB42C}"/>
  </w:font>
  <w:font w:name="Courier New">
    <w:panose1 w:val="02070309020205020404"/>
    <w:charset w:val="01"/>
    <w:family w:val="modern"/>
    <w:pitch w:val="default"/>
    <w:sig w:usb0="E0002EFF" w:usb1="C0007843" w:usb2="00000009" w:usb3="00000000" w:csb0="400001FF" w:csb1="FFFF0000"/>
    <w:embedRegular r:id="rId4" w:fontKey="{F3926866-35E3-46AC-8B9C-F9275C89530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5DB8301A-BD77-4D83-B989-E814335147C3}"/>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6" w:fontKey="{B64B66E8-FF29-4285-9FFA-D134FDAC33C6}"/>
  </w:font>
  <w:font w:name="仿宋_GB2312">
    <w:panose1 w:val="02010609030101010101"/>
    <w:charset w:val="86"/>
    <w:family w:val="modern"/>
    <w:pitch w:val="default"/>
    <w:sig w:usb0="00000001" w:usb1="080E0000" w:usb2="00000000" w:usb3="00000000" w:csb0="00040000" w:csb1="00000000"/>
    <w:embedRegular r:id="rId7" w:fontKey="{9BB0E44E-9FE7-4F23-8A9F-BA9BFAF19286}"/>
  </w:font>
  <w:font w:name="华文中宋">
    <w:panose1 w:val="02010600040101010101"/>
    <w:charset w:val="86"/>
    <w:family w:val="auto"/>
    <w:pitch w:val="default"/>
    <w:sig w:usb0="00000287" w:usb1="080F0000" w:usb2="00000000" w:usb3="00000000" w:csb0="0004009F" w:csb1="DFD70000"/>
    <w:embedRegular r:id="rId8" w:fontKey="{40B8C4C4-C5CB-4985-A903-D3632760D6B6}"/>
  </w:font>
  <w:font w:name="华文行楷">
    <w:panose1 w:val="02010800040101010101"/>
    <w:charset w:val="86"/>
    <w:family w:val="auto"/>
    <w:pitch w:val="default"/>
    <w:sig w:usb0="00000001" w:usb1="080F0000" w:usb2="00000000" w:usb3="00000000" w:csb0="00040000" w:csb1="00000000"/>
    <w:embedRegular r:id="rId9" w:fontKey="{C69C2336-E5D6-4E29-81E5-B2A53C8EEABE}"/>
  </w:font>
  <w:font w:name="新宋体">
    <w:panose1 w:val="02010609030101010101"/>
    <w:charset w:val="86"/>
    <w:family w:val="modern"/>
    <w:pitch w:val="default"/>
    <w:sig w:usb0="00000203" w:usb1="288F0000" w:usb2="00000006" w:usb3="00000000" w:csb0="00040001" w:csb1="00000000"/>
    <w:embedRegular r:id="rId10" w:fontKey="{787B6685-8A22-4EF2-A563-B70922823CE6}"/>
  </w:font>
  <w:font w:name="楷体_GB2312">
    <w:panose1 w:val="02010609030101010101"/>
    <w:charset w:val="86"/>
    <w:family w:val="modern"/>
    <w:pitch w:val="default"/>
    <w:sig w:usb0="00000001" w:usb1="080E0000" w:usb2="00000000" w:usb3="00000000" w:csb0="00040000" w:csb1="00000000"/>
    <w:embedRegular r:id="rId11" w:fontKey="{022460D1-BCE7-43FA-8938-4CA73D6AD0B2}"/>
  </w:font>
  <w:font w:name="方正小标宋_GBK">
    <w:altName w:val="微软雅黑"/>
    <w:panose1 w:val="02000000000000000000"/>
    <w:charset w:val="86"/>
    <w:family w:val="script"/>
    <w:pitch w:val="default"/>
    <w:sig w:usb0="00000000" w:usb1="00000000" w:usb2="00082016" w:usb3="00000000" w:csb0="00040001" w:csb1="00000000"/>
    <w:embedRegular r:id="rId12" w:fontKey="{67A2F00A-4F20-4BA6-81A2-E8C7DE3DBDB7}"/>
  </w:font>
  <w:font w:name="仿宋">
    <w:panose1 w:val="02010609060101010101"/>
    <w:charset w:val="86"/>
    <w:family w:val="modern"/>
    <w:pitch w:val="default"/>
    <w:sig w:usb0="800002BF" w:usb1="38CF7CFA" w:usb2="00000016" w:usb3="00000000" w:csb0="00040001" w:csb1="00000000"/>
    <w:embedRegular r:id="rId13" w:fontKey="{5A787859-AC0D-47D4-9DE0-42E0CD77FA73}"/>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Noto Sans SC">
    <w:panose1 w:val="020B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200AF">
    <w:pPr>
      <w:pStyle w:val="14"/>
      <w:tabs>
        <w:tab w:val="left" w:pos="6761"/>
      </w:tabs>
      <w:jc w:val="right"/>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A4439">
    <w:pPr>
      <w:pStyle w:val="14"/>
      <w:tabs>
        <w:tab w:val="left" w:pos="6761"/>
      </w:tabs>
      <w:jc w:val="right"/>
      <w:rPr>
        <w:rFonts w:ascii="宋体" w:hAnsi="宋体" w:cs="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11C3D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11C3D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w:t>
                    </w:r>
                    <w:r>
                      <w:rPr>
                        <w:rFonts w:hint="eastAsia"/>
                        <w:sz w:val="1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84AB8">
    <w:pPr>
      <w:pStyle w:val="14"/>
      <w:tabs>
        <w:tab w:val="left" w:pos="6761"/>
      </w:tabs>
      <w:jc w:val="right"/>
      <w:rPr>
        <w:rFonts w:ascii="宋体" w:hAnsi="宋体" w:cs="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C94B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47</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16C94B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47</w:t>
                    </w:r>
                    <w:r>
                      <w:rPr>
                        <w:rFonts w:hint="eastAsia"/>
                        <w:sz w:val="1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CAB2A">
    <w:pPr>
      <w:pStyle w:val="48"/>
      <w:rPr>
        <w:rStyle w:val="46"/>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9201C7">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B9201C7">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49</w:t>
                    </w:r>
                    <w:r>
                      <w:rPr>
                        <w:rFonts w:hint="eastAsia"/>
                        <w:sz w:val="18"/>
                        <w:lang w:eastAsia="zh-CN"/>
                      </w:rPr>
                      <w:fldChar w:fldCharType="end"/>
                    </w:r>
                  </w:p>
                </w:txbxContent>
              </v:textbox>
            </v:shape>
          </w:pict>
        </mc:Fallback>
      </mc:AlternateContent>
    </w:r>
    <w:r>
      <w:rPr>
        <w:rStyle w:val="4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4DF4AE2">
                          <w:pPr>
                            <w:pStyle w:val="48"/>
                            <w:rPr>
                              <w:rStyle w:val="49"/>
                            </w:rPr>
                          </w:pPr>
                        </w:p>
                        <w:p w14:paraId="271D4A87">
                          <w:pPr>
                            <w:rPr>
                              <w:rStyle w:val="46"/>
                            </w:rPr>
                          </w:pPr>
                        </w:p>
                      </w:txbxContent>
                    </wps:txbx>
                    <wps:bodyPr lIns="0" tIns="0" rIns="0" bIns="0" upright="1"/>
                  </wps:wsp>
                </a:graphicData>
              </a:graphic>
            </wp:anchor>
          </w:drawing>
        </mc:Choice>
        <mc:Fallback>
          <w:pict>
            <v:shape id="_x0000_s1026"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Z&#10;pPZA0gAAAAUBAAAPAAAAAAAAAAEAIAAAACIAAABkcnMvZG93bnJldi54bWxQSwECFAAUAAAACACH&#10;TuJA1eqOe7gBAACBAwAADgAAAAAAAAABACAAAAAhAQAAZHJzL2Uyb0RvYy54bWxQSwUGAAAAAAYA&#10;BgBZAQAASwUAAAAA&#10;">
              <v:fill on="f" focussize="0,0"/>
              <v:stroke on="f"/>
              <v:imagedata o:title=""/>
              <o:lock v:ext="edit" aspectratio="f"/>
              <v:textbox inset="0mm,0mm,0mm,0mm">
                <w:txbxContent>
                  <w:p w14:paraId="74DF4AE2">
                    <w:pPr>
                      <w:pStyle w:val="48"/>
                      <w:rPr>
                        <w:rStyle w:val="49"/>
                      </w:rPr>
                    </w:pPr>
                  </w:p>
                  <w:p w14:paraId="271D4A87">
                    <w:pPr>
                      <w:rPr>
                        <w:rStyle w:val="46"/>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F9A05">
    <w:pPr>
      <w:pStyle w:val="47"/>
      <w:pBdr>
        <w:bottom w:val="none" w:color="auto" w:sz="0" w:space="0"/>
      </w:pBdr>
      <w:rPr>
        <w:rStyle w:val="4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4E2B6"/>
    <w:multiLevelType w:val="singleLevel"/>
    <w:tmpl w:val="9814E2B6"/>
    <w:lvl w:ilvl="0" w:tentative="0">
      <w:start w:val="1"/>
      <w:numFmt w:val="decimal"/>
      <w:suff w:val="nothing"/>
      <w:lvlText w:val="%1、"/>
      <w:lvlJc w:val="left"/>
    </w:lvl>
  </w:abstractNum>
  <w:abstractNum w:abstractNumId="1">
    <w:nsid w:val="B7445D7B"/>
    <w:multiLevelType w:val="singleLevel"/>
    <w:tmpl w:val="B7445D7B"/>
    <w:lvl w:ilvl="0" w:tentative="0">
      <w:start w:val="1"/>
      <w:numFmt w:val="decimal"/>
      <w:suff w:val="space"/>
      <w:lvlText w:val="%1."/>
      <w:lvlJc w:val="left"/>
    </w:lvl>
  </w:abstractNum>
  <w:abstractNum w:abstractNumId="2">
    <w:nsid w:val="CAF31CDE"/>
    <w:multiLevelType w:val="singleLevel"/>
    <w:tmpl w:val="CAF31CDE"/>
    <w:lvl w:ilvl="0" w:tentative="0">
      <w:start w:val="2"/>
      <w:numFmt w:val="chineseCounting"/>
      <w:suff w:val="nothing"/>
      <w:lvlText w:val="%1、"/>
      <w:lvlJc w:val="left"/>
      <w:rPr>
        <w:rFonts w:hint="eastAsia"/>
      </w:rPr>
    </w:lvl>
  </w:abstractNum>
  <w:abstractNum w:abstractNumId="3">
    <w:nsid w:val="EA4DF8CA"/>
    <w:multiLevelType w:val="singleLevel"/>
    <w:tmpl w:val="EA4DF8CA"/>
    <w:lvl w:ilvl="0" w:tentative="0">
      <w:start w:val="1"/>
      <w:numFmt w:val="decimal"/>
      <w:lvlText w:val="%1."/>
      <w:lvlJc w:val="left"/>
      <w:pPr>
        <w:tabs>
          <w:tab w:val="left" w:pos="312"/>
        </w:tabs>
      </w:pPr>
    </w:lvl>
  </w:abstractNum>
  <w:abstractNum w:abstractNumId="4">
    <w:nsid w:val="F5BD1455"/>
    <w:multiLevelType w:val="singleLevel"/>
    <w:tmpl w:val="F5BD1455"/>
    <w:lvl w:ilvl="0" w:tentative="0">
      <w:start w:val="5"/>
      <w:numFmt w:val="chineseCounting"/>
      <w:suff w:val="nothing"/>
      <w:lvlText w:val="%1、"/>
      <w:lvlJc w:val="left"/>
      <w:rPr>
        <w:rFonts w:hint="eastAsia"/>
      </w:rPr>
    </w:lvl>
  </w:abstractNum>
  <w:abstractNum w:abstractNumId="5">
    <w:nsid w:val="14A2DA1D"/>
    <w:multiLevelType w:val="singleLevel"/>
    <w:tmpl w:val="14A2DA1D"/>
    <w:lvl w:ilvl="0" w:tentative="0">
      <w:start w:val="5"/>
      <w:numFmt w:val="decimal"/>
      <w:suff w:val="nothing"/>
      <w:lvlText w:val="%1、"/>
      <w:lvlJc w:val="left"/>
    </w:lvl>
  </w:abstractNum>
  <w:abstractNum w:abstractNumId="6">
    <w:nsid w:val="5958FBB0"/>
    <w:multiLevelType w:val="singleLevel"/>
    <w:tmpl w:val="5958FBB0"/>
    <w:lvl w:ilvl="0" w:tentative="0">
      <w:start w:val="3"/>
      <w:numFmt w:val="decimal"/>
      <w:suff w:val="nothing"/>
      <w:lvlText w:val="%1、"/>
      <w:lvlJc w:val="left"/>
      <w:pPr>
        <w:textAlignment w:val="baseline"/>
      </w:pPr>
    </w:lvl>
  </w:abstractNum>
  <w:num w:numId="1">
    <w:abstractNumId w:val="5"/>
  </w:num>
  <w:num w:numId="2">
    <w:abstractNumId w:val="2"/>
  </w:num>
  <w:num w:numId="3">
    <w:abstractNumId w:val="0"/>
  </w:num>
  <w:num w:numId="4">
    <w:abstractNumId w:val="3"/>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jNzkzYjE1MzVhZjFlMjEyMGM0YTE2ZTA3MzY3NDMifQ=="/>
    <w:docVar w:name="KSO_WPS_MARK_KEY" w:val="6f38c26f-45a8-462a-b17b-bd4bfd6d7e7d"/>
  </w:docVars>
  <w:rsids>
    <w:rsidRoot w:val="788B0E4F"/>
    <w:rsid w:val="00025F2A"/>
    <w:rsid w:val="000752BA"/>
    <w:rsid w:val="00076791"/>
    <w:rsid w:val="00091A78"/>
    <w:rsid w:val="001446CC"/>
    <w:rsid w:val="001518F8"/>
    <w:rsid w:val="00163883"/>
    <w:rsid w:val="001922FD"/>
    <w:rsid w:val="001E3EF3"/>
    <w:rsid w:val="001E7826"/>
    <w:rsid w:val="00227007"/>
    <w:rsid w:val="00235A9A"/>
    <w:rsid w:val="002367A5"/>
    <w:rsid w:val="00263E84"/>
    <w:rsid w:val="0027376D"/>
    <w:rsid w:val="00277D24"/>
    <w:rsid w:val="00277F85"/>
    <w:rsid w:val="00285A49"/>
    <w:rsid w:val="00291A6C"/>
    <w:rsid w:val="002A5A42"/>
    <w:rsid w:val="002B0F94"/>
    <w:rsid w:val="002C38BB"/>
    <w:rsid w:val="002C56BE"/>
    <w:rsid w:val="002D21CD"/>
    <w:rsid w:val="003022E0"/>
    <w:rsid w:val="00310184"/>
    <w:rsid w:val="00310EF7"/>
    <w:rsid w:val="00313447"/>
    <w:rsid w:val="00327D5D"/>
    <w:rsid w:val="003360CB"/>
    <w:rsid w:val="00354D15"/>
    <w:rsid w:val="00356CAF"/>
    <w:rsid w:val="00365FEE"/>
    <w:rsid w:val="00392402"/>
    <w:rsid w:val="003A5F7E"/>
    <w:rsid w:val="003B464B"/>
    <w:rsid w:val="003D2F06"/>
    <w:rsid w:val="003D606A"/>
    <w:rsid w:val="004229C4"/>
    <w:rsid w:val="00445A36"/>
    <w:rsid w:val="00462A30"/>
    <w:rsid w:val="00467BEB"/>
    <w:rsid w:val="00470C18"/>
    <w:rsid w:val="00471E84"/>
    <w:rsid w:val="00486676"/>
    <w:rsid w:val="004D06D8"/>
    <w:rsid w:val="004D2FCE"/>
    <w:rsid w:val="004D3147"/>
    <w:rsid w:val="004E34B8"/>
    <w:rsid w:val="00500A39"/>
    <w:rsid w:val="00501F49"/>
    <w:rsid w:val="00514CA6"/>
    <w:rsid w:val="00520B8A"/>
    <w:rsid w:val="00545141"/>
    <w:rsid w:val="005514AD"/>
    <w:rsid w:val="00564E88"/>
    <w:rsid w:val="0056645E"/>
    <w:rsid w:val="0057221F"/>
    <w:rsid w:val="00577258"/>
    <w:rsid w:val="005A63FC"/>
    <w:rsid w:val="005B6066"/>
    <w:rsid w:val="005B78DD"/>
    <w:rsid w:val="005D0374"/>
    <w:rsid w:val="005D1C7A"/>
    <w:rsid w:val="006078E8"/>
    <w:rsid w:val="006353A8"/>
    <w:rsid w:val="006647B2"/>
    <w:rsid w:val="006870E3"/>
    <w:rsid w:val="00692DE3"/>
    <w:rsid w:val="006A472A"/>
    <w:rsid w:val="006B7271"/>
    <w:rsid w:val="006D4199"/>
    <w:rsid w:val="006E774B"/>
    <w:rsid w:val="006F0E7E"/>
    <w:rsid w:val="00700EB0"/>
    <w:rsid w:val="00717F72"/>
    <w:rsid w:val="00725761"/>
    <w:rsid w:val="007567CE"/>
    <w:rsid w:val="00767B58"/>
    <w:rsid w:val="007E1CDB"/>
    <w:rsid w:val="007E6A7E"/>
    <w:rsid w:val="00810EFD"/>
    <w:rsid w:val="00820E75"/>
    <w:rsid w:val="00823B84"/>
    <w:rsid w:val="00834458"/>
    <w:rsid w:val="008379A1"/>
    <w:rsid w:val="00842539"/>
    <w:rsid w:val="00863774"/>
    <w:rsid w:val="00863B14"/>
    <w:rsid w:val="008A6A3F"/>
    <w:rsid w:val="008E6F2A"/>
    <w:rsid w:val="009042CC"/>
    <w:rsid w:val="00917E10"/>
    <w:rsid w:val="00942D01"/>
    <w:rsid w:val="009441A8"/>
    <w:rsid w:val="00956DE9"/>
    <w:rsid w:val="00965860"/>
    <w:rsid w:val="0099016E"/>
    <w:rsid w:val="009A2BB6"/>
    <w:rsid w:val="009D2AB4"/>
    <w:rsid w:val="009E2FD7"/>
    <w:rsid w:val="009F5ECF"/>
    <w:rsid w:val="00A0559C"/>
    <w:rsid w:val="00A11F4D"/>
    <w:rsid w:val="00A178D1"/>
    <w:rsid w:val="00A92290"/>
    <w:rsid w:val="00A9233B"/>
    <w:rsid w:val="00AA0012"/>
    <w:rsid w:val="00AA6720"/>
    <w:rsid w:val="00AB30D7"/>
    <w:rsid w:val="00AF17AC"/>
    <w:rsid w:val="00B20555"/>
    <w:rsid w:val="00B2177F"/>
    <w:rsid w:val="00B367CD"/>
    <w:rsid w:val="00B37A4E"/>
    <w:rsid w:val="00B550A4"/>
    <w:rsid w:val="00B6308C"/>
    <w:rsid w:val="00B66E17"/>
    <w:rsid w:val="00B7143E"/>
    <w:rsid w:val="00B85486"/>
    <w:rsid w:val="00B91158"/>
    <w:rsid w:val="00B96DBD"/>
    <w:rsid w:val="00C17D3C"/>
    <w:rsid w:val="00C519E5"/>
    <w:rsid w:val="00C840C2"/>
    <w:rsid w:val="00C84397"/>
    <w:rsid w:val="00C87571"/>
    <w:rsid w:val="00CB2D48"/>
    <w:rsid w:val="00CB3D79"/>
    <w:rsid w:val="00CB44F6"/>
    <w:rsid w:val="00CC2F01"/>
    <w:rsid w:val="00CF2F8B"/>
    <w:rsid w:val="00CF4556"/>
    <w:rsid w:val="00D06E57"/>
    <w:rsid w:val="00D822E6"/>
    <w:rsid w:val="00D85889"/>
    <w:rsid w:val="00DB5378"/>
    <w:rsid w:val="00DB7772"/>
    <w:rsid w:val="00DC5060"/>
    <w:rsid w:val="00DD04F0"/>
    <w:rsid w:val="00E11C28"/>
    <w:rsid w:val="00E13DA5"/>
    <w:rsid w:val="00E15DCF"/>
    <w:rsid w:val="00E2078F"/>
    <w:rsid w:val="00E32688"/>
    <w:rsid w:val="00E377B0"/>
    <w:rsid w:val="00E50535"/>
    <w:rsid w:val="00E50681"/>
    <w:rsid w:val="00E67A27"/>
    <w:rsid w:val="00E80C2B"/>
    <w:rsid w:val="00E90672"/>
    <w:rsid w:val="00E9610E"/>
    <w:rsid w:val="00EA6634"/>
    <w:rsid w:val="00EB2011"/>
    <w:rsid w:val="00EB2F5F"/>
    <w:rsid w:val="00EC06FA"/>
    <w:rsid w:val="00EC709C"/>
    <w:rsid w:val="00EE6B5E"/>
    <w:rsid w:val="00F04D9C"/>
    <w:rsid w:val="00F13BCC"/>
    <w:rsid w:val="00F1669F"/>
    <w:rsid w:val="00F27420"/>
    <w:rsid w:val="00F33292"/>
    <w:rsid w:val="00F400A9"/>
    <w:rsid w:val="00F5114B"/>
    <w:rsid w:val="00F64E4F"/>
    <w:rsid w:val="00F65B03"/>
    <w:rsid w:val="00F743D6"/>
    <w:rsid w:val="00F7549C"/>
    <w:rsid w:val="00F8453F"/>
    <w:rsid w:val="00FA7843"/>
    <w:rsid w:val="00FB0562"/>
    <w:rsid w:val="00FF11C7"/>
    <w:rsid w:val="00FF450B"/>
    <w:rsid w:val="00FF6C6F"/>
    <w:rsid w:val="010978E9"/>
    <w:rsid w:val="016370BD"/>
    <w:rsid w:val="0191516D"/>
    <w:rsid w:val="02271B56"/>
    <w:rsid w:val="029C58B6"/>
    <w:rsid w:val="03FB447E"/>
    <w:rsid w:val="04086CBC"/>
    <w:rsid w:val="042B76C4"/>
    <w:rsid w:val="042F0036"/>
    <w:rsid w:val="047B4BFC"/>
    <w:rsid w:val="05110F26"/>
    <w:rsid w:val="0537686A"/>
    <w:rsid w:val="0570230B"/>
    <w:rsid w:val="06762C9A"/>
    <w:rsid w:val="06783F44"/>
    <w:rsid w:val="06A1658B"/>
    <w:rsid w:val="06AB2FDA"/>
    <w:rsid w:val="06CE70B8"/>
    <w:rsid w:val="06E856DC"/>
    <w:rsid w:val="07554FA4"/>
    <w:rsid w:val="07DA0C46"/>
    <w:rsid w:val="07FB219C"/>
    <w:rsid w:val="07FD4909"/>
    <w:rsid w:val="080A070B"/>
    <w:rsid w:val="0866488B"/>
    <w:rsid w:val="08FD3D04"/>
    <w:rsid w:val="09041F23"/>
    <w:rsid w:val="093E1F1D"/>
    <w:rsid w:val="094B7AF0"/>
    <w:rsid w:val="09B1363E"/>
    <w:rsid w:val="0A0C61CC"/>
    <w:rsid w:val="0A1817AC"/>
    <w:rsid w:val="0A782765"/>
    <w:rsid w:val="0A9B57E1"/>
    <w:rsid w:val="0AA34399"/>
    <w:rsid w:val="0AA76C83"/>
    <w:rsid w:val="0B2719DD"/>
    <w:rsid w:val="0BEA12BB"/>
    <w:rsid w:val="0CF8064B"/>
    <w:rsid w:val="0D135165"/>
    <w:rsid w:val="0D2A7614"/>
    <w:rsid w:val="0D637600"/>
    <w:rsid w:val="0D875254"/>
    <w:rsid w:val="0D972808"/>
    <w:rsid w:val="0DE15FD5"/>
    <w:rsid w:val="0DE85E53"/>
    <w:rsid w:val="0E0908A4"/>
    <w:rsid w:val="0E160E37"/>
    <w:rsid w:val="0E1D03B8"/>
    <w:rsid w:val="0E5D530F"/>
    <w:rsid w:val="0EAB788E"/>
    <w:rsid w:val="0EB22288"/>
    <w:rsid w:val="0ECA1E5F"/>
    <w:rsid w:val="0F1F4EB9"/>
    <w:rsid w:val="0F331976"/>
    <w:rsid w:val="0F475DD9"/>
    <w:rsid w:val="0F482978"/>
    <w:rsid w:val="0F5D63CD"/>
    <w:rsid w:val="1011132C"/>
    <w:rsid w:val="1032451F"/>
    <w:rsid w:val="108C08A0"/>
    <w:rsid w:val="109F31AC"/>
    <w:rsid w:val="10C76234"/>
    <w:rsid w:val="11317B11"/>
    <w:rsid w:val="115C3A5B"/>
    <w:rsid w:val="122343A7"/>
    <w:rsid w:val="12583C40"/>
    <w:rsid w:val="12963DE7"/>
    <w:rsid w:val="12C40716"/>
    <w:rsid w:val="12DD3D68"/>
    <w:rsid w:val="12ED571D"/>
    <w:rsid w:val="12F13612"/>
    <w:rsid w:val="13117E16"/>
    <w:rsid w:val="142C45C0"/>
    <w:rsid w:val="142D049A"/>
    <w:rsid w:val="146A0A00"/>
    <w:rsid w:val="148B6955"/>
    <w:rsid w:val="1497383E"/>
    <w:rsid w:val="149F1A0D"/>
    <w:rsid w:val="14B01F60"/>
    <w:rsid w:val="14FC4F84"/>
    <w:rsid w:val="14FD4DBF"/>
    <w:rsid w:val="152623AC"/>
    <w:rsid w:val="15444131"/>
    <w:rsid w:val="156A1844"/>
    <w:rsid w:val="156E1B48"/>
    <w:rsid w:val="15BC764D"/>
    <w:rsid w:val="15D241DC"/>
    <w:rsid w:val="15E71A4E"/>
    <w:rsid w:val="161A7F1A"/>
    <w:rsid w:val="16FB798B"/>
    <w:rsid w:val="17931021"/>
    <w:rsid w:val="17B60457"/>
    <w:rsid w:val="182A1FB2"/>
    <w:rsid w:val="18952A73"/>
    <w:rsid w:val="18C1662E"/>
    <w:rsid w:val="18D17055"/>
    <w:rsid w:val="193E48BD"/>
    <w:rsid w:val="1999240A"/>
    <w:rsid w:val="1A1C2CDC"/>
    <w:rsid w:val="1ACE4D92"/>
    <w:rsid w:val="1AEB469F"/>
    <w:rsid w:val="1AEC149E"/>
    <w:rsid w:val="1B0644AC"/>
    <w:rsid w:val="1B901D58"/>
    <w:rsid w:val="1BF83DB1"/>
    <w:rsid w:val="1C450915"/>
    <w:rsid w:val="1C697767"/>
    <w:rsid w:val="1C8B7E2A"/>
    <w:rsid w:val="1CA54E42"/>
    <w:rsid w:val="1D2706A0"/>
    <w:rsid w:val="1D90563C"/>
    <w:rsid w:val="1E0E0F03"/>
    <w:rsid w:val="1E9809A5"/>
    <w:rsid w:val="1ECF3C95"/>
    <w:rsid w:val="1F0D77EF"/>
    <w:rsid w:val="1FAC2F43"/>
    <w:rsid w:val="1FBD0873"/>
    <w:rsid w:val="1FF16D47"/>
    <w:rsid w:val="20482782"/>
    <w:rsid w:val="206E57B8"/>
    <w:rsid w:val="20B76A2D"/>
    <w:rsid w:val="21272256"/>
    <w:rsid w:val="21685E26"/>
    <w:rsid w:val="217E1A37"/>
    <w:rsid w:val="21BF1DD8"/>
    <w:rsid w:val="22200F6B"/>
    <w:rsid w:val="224A52C0"/>
    <w:rsid w:val="226979E2"/>
    <w:rsid w:val="22A377A8"/>
    <w:rsid w:val="231D75AE"/>
    <w:rsid w:val="23370F88"/>
    <w:rsid w:val="235330D3"/>
    <w:rsid w:val="238D5616"/>
    <w:rsid w:val="239854D1"/>
    <w:rsid w:val="23C0385F"/>
    <w:rsid w:val="24107A5A"/>
    <w:rsid w:val="241A78AE"/>
    <w:rsid w:val="241D11B0"/>
    <w:rsid w:val="241F37F9"/>
    <w:rsid w:val="24336ACB"/>
    <w:rsid w:val="243F094D"/>
    <w:rsid w:val="246A76F2"/>
    <w:rsid w:val="246C5EA6"/>
    <w:rsid w:val="24967E39"/>
    <w:rsid w:val="24B86B79"/>
    <w:rsid w:val="25121C2D"/>
    <w:rsid w:val="253D5128"/>
    <w:rsid w:val="25480AE2"/>
    <w:rsid w:val="258E4C4F"/>
    <w:rsid w:val="25F622DB"/>
    <w:rsid w:val="264F281C"/>
    <w:rsid w:val="267C13D7"/>
    <w:rsid w:val="26804A23"/>
    <w:rsid w:val="268F110A"/>
    <w:rsid w:val="27346EE1"/>
    <w:rsid w:val="27BE5930"/>
    <w:rsid w:val="27D63767"/>
    <w:rsid w:val="27F1335C"/>
    <w:rsid w:val="27FD745E"/>
    <w:rsid w:val="28042DD8"/>
    <w:rsid w:val="285821E2"/>
    <w:rsid w:val="28D07FB7"/>
    <w:rsid w:val="28FE1193"/>
    <w:rsid w:val="29633F71"/>
    <w:rsid w:val="296A6B35"/>
    <w:rsid w:val="2973086F"/>
    <w:rsid w:val="297B0390"/>
    <w:rsid w:val="297E0565"/>
    <w:rsid w:val="29841077"/>
    <w:rsid w:val="298F19EC"/>
    <w:rsid w:val="2A142FD2"/>
    <w:rsid w:val="2ABA427C"/>
    <w:rsid w:val="2B354522"/>
    <w:rsid w:val="2B6C745C"/>
    <w:rsid w:val="2B995825"/>
    <w:rsid w:val="2BB56328"/>
    <w:rsid w:val="2BC90C1A"/>
    <w:rsid w:val="2BD15781"/>
    <w:rsid w:val="2C086C8C"/>
    <w:rsid w:val="2C431A7C"/>
    <w:rsid w:val="2C444063"/>
    <w:rsid w:val="2C99650A"/>
    <w:rsid w:val="2CE97B7C"/>
    <w:rsid w:val="2D2E040C"/>
    <w:rsid w:val="2D4F40C6"/>
    <w:rsid w:val="2D884C25"/>
    <w:rsid w:val="2DE85FDE"/>
    <w:rsid w:val="2ECF4856"/>
    <w:rsid w:val="2EE21F6A"/>
    <w:rsid w:val="2F576120"/>
    <w:rsid w:val="2FD41477"/>
    <w:rsid w:val="2FD670A9"/>
    <w:rsid w:val="30514266"/>
    <w:rsid w:val="30707AC6"/>
    <w:rsid w:val="30A73F93"/>
    <w:rsid w:val="30CE65DF"/>
    <w:rsid w:val="30E65A01"/>
    <w:rsid w:val="30FB3BCE"/>
    <w:rsid w:val="313E4022"/>
    <w:rsid w:val="314E49B7"/>
    <w:rsid w:val="31A517E2"/>
    <w:rsid w:val="31A54EB0"/>
    <w:rsid w:val="31D23429"/>
    <w:rsid w:val="321279DE"/>
    <w:rsid w:val="322B1F07"/>
    <w:rsid w:val="329668C0"/>
    <w:rsid w:val="32B55A55"/>
    <w:rsid w:val="32B63BD0"/>
    <w:rsid w:val="32BD57A6"/>
    <w:rsid w:val="3341378C"/>
    <w:rsid w:val="33414180"/>
    <w:rsid w:val="340575AA"/>
    <w:rsid w:val="34CA064D"/>
    <w:rsid w:val="35500118"/>
    <w:rsid w:val="35711A33"/>
    <w:rsid w:val="35734B1B"/>
    <w:rsid w:val="35A074C1"/>
    <w:rsid w:val="35F55759"/>
    <w:rsid w:val="36146F36"/>
    <w:rsid w:val="362829E1"/>
    <w:rsid w:val="369914CA"/>
    <w:rsid w:val="36A904E0"/>
    <w:rsid w:val="37B3277F"/>
    <w:rsid w:val="37C765DD"/>
    <w:rsid w:val="37D20E57"/>
    <w:rsid w:val="37ED739C"/>
    <w:rsid w:val="38106B7C"/>
    <w:rsid w:val="3815352F"/>
    <w:rsid w:val="388C5220"/>
    <w:rsid w:val="389C01A8"/>
    <w:rsid w:val="38B63FA9"/>
    <w:rsid w:val="391C28A3"/>
    <w:rsid w:val="392D174B"/>
    <w:rsid w:val="395B4FDF"/>
    <w:rsid w:val="39A1185E"/>
    <w:rsid w:val="39CE4B2A"/>
    <w:rsid w:val="3A292AFF"/>
    <w:rsid w:val="3A847BB1"/>
    <w:rsid w:val="3B3D6803"/>
    <w:rsid w:val="3B5B27B4"/>
    <w:rsid w:val="3B7073D3"/>
    <w:rsid w:val="3BA4497C"/>
    <w:rsid w:val="3BC0105B"/>
    <w:rsid w:val="3BEE4347"/>
    <w:rsid w:val="3C6C0B7F"/>
    <w:rsid w:val="3C8B53E3"/>
    <w:rsid w:val="3C8F01E3"/>
    <w:rsid w:val="3CD164CC"/>
    <w:rsid w:val="3D280403"/>
    <w:rsid w:val="3D35020D"/>
    <w:rsid w:val="3D8E75CE"/>
    <w:rsid w:val="3DE07121"/>
    <w:rsid w:val="3DF82E38"/>
    <w:rsid w:val="3E3839DE"/>
    <w:rsid w:val="3E5335FB"/>
    <w:rsid w:val="3EB57A86"/>
    <w:rsid w:val="3EDE7296"/>
    <w:rsid w:val="3EED6CF4"/>
    <w:rsid w:val="3F76656C"/>
    <w:rsid w:val="3FCF0AB3"/>
    <w:rsid w:val="40D13C7A"/>
    <w:rsid w:val="40DA681E"/>
    <w:rsid w:val="410B2946"/>
    <w:rsid w:val="41646581"/>
    <w:rsid w:val="418A6A47"/>
    <w:rsid w:val="41CD08F5"/>
    <w:rsid w:val="41EB5054"/>
    <w:rsid w:val="42214D76"/>
    <w:rsid w:val="422D11A8"/>
    <w:rsid w:val="4262727B"/>
    <w:rsid w:val="42863EC2"/>
    <w:rsid w:val="43915F39"/>
    <w:rsid w:val="43D8191E"/>
    <w:rsid w:val="43D956CA"/>
    <w:rsid w:val="44386117"/>
    <w:rsid w:val="449C7F95"/>
    <w:rsid w:val="44A72C7D"/>
    <w:rsid w:val="45716679"/>
    <w:rsid w:val="457D1171"/>
    <w:rsid w:val="45C344D5"/>
    <w:rsid w:val="45CC1E2A"/>
    <w:rsid w:val="4662784A"/>
    <w:rsid w:val="46A727A7"/>
    <w:rsid w:val="46AE6B15"/>
    <w:rsid w:val="46FD3AB7"/>
    <w:rsid w:val="47412F46"/>
    <w:rsid w:val="47894C80"/>
    <w:rsid w:val="47F61951"/>
    <w:rsid w:val="47F91125"/>
    <w:rsid w:val="47FD6B18"/>
    <w:rsid w:val="4828061F"/>
    <w:rsid w:val="485A0169"/>
    <w:rsid w:val="486815E3"/>
    <w:rsid w:val="487173F6"/>
    <w:rsid w:val="48BE44B4"/>
    <w:rsid w:val="4968677D"/>
    <w:rsid w:val="49F35776"/>
    <w:rsid w:val="4A025CDE"/>
    <w:rsid w:val="4B3348D0"/>
    <w:rsid w:val="4B3F661F"/>
    <w:rsid w:val="4B4A2D3D"/>
    <w:rsid w:val="4BDC082C"/>
    <w:rsid w:val="4C082E95"/>
    <w:rsid w:val="4C54265E"/>
    <w:rsid w:val="4C5B0FC3"/>
    <w:rsid w:val="4C9D7B18"/>
    <w:rsid w:val="4CCC1EC1"/>
    <w:rsid w:val="4CF1269C"/>
    <w:rsid w:val="4D740243"/>
    <w:rsid w:val="4DBE2DEA"/>
    <w:rsid w:val="4DDF19C6"/>
    <w:rsid w:val="4E264C5A"/>
    <w:rsid w:val="4E2F7265"/>
    <w:rsid w:val="4E99290D"/>
    <w:rsid w:val="4EFA251D"/>
    <w:rsid w:val="4F983682"/>
    <w:rsid w:val="4FEE214E"/>
    <w:rsid w:val="4FF02936"/>
    <w:rsid w:val="5083155C"/>
    <w:rsid w:val="508D23D9"/>
    <w:rsid w:val="509E2AE5"/>
    <w:rsid w:val="510A2FB8"/>
    <w:rsid w:val="511761C1"/>
    <w:rsid w:val="51352927"/>
    <w:rsid w:val="517B61BE"/>
    <w:rsid w:val="5188747A"/>
    <w:rsid w:val="51D24725"/>
    <w:rsid w:val="5283369A"/>
    <w:rsid w:val="52875DE9"/>
    <w:rsid w:val="52B35EBB"/>
    <w:rsid w:val="52C17D91"/>
    <w:rsid w:val="52CF4520"/>
    <w:rsid w:val="53356A21"/>
    <w:rsid w:val="53410230"/>
    <w:rsid w:val="539571A6"/>
    <w:rsid w:val="53A3458E"/>
    <w:rsid w:val="53AB4D61"/>
    <w:rsid w:val="54F71DA5"/>
    <w:rsid w:val="55107666"/>
    <w:rsid w:val="556365E7"/>
    <w:rsid w:val="558B397A"/>
    <w:rsid w:val="55D911AB"/>
    <w:rsid w:val="56114DE8"/>
    <w:rsid w:val="5647614C"/>
    <w:rsid w:val="56A63783"/>
    <w:rsid w:val="56C5753C"/>
    <w:rsid w:val="57793065"/>
    <w:rsid w:val="57C62C77"/>
    <w:rsid w:val="589A48CE"/>
    <w:rsid w:val="58E66AE2"/>
    <w:rsid w:val="58FF3F79"/>
    <w:rsid w:val="59084939"/>
    <w:rsid w:val="592E043F"/>
    <w:rsid w:val="5A592AF5"/>
    <w:rsid w:val="5AAE41B8"/>
    <w:rsid w:val="5B5F7F9D"/>
    <w:rsid w:val="5B64171F"/>
    <w:rsid w:val="5B6B3800"/>
    <w:rsid w:val="5BAD23D9"/>
    <w:rsid w:val="5BBB6F36"/>
    <w:rsid w:val="5C787AB7"/>
    <w:rsid w:val="5C995781"/>
    <w:rsid w:val="5CC2777D"/>
    <w:rsid w:val="5CD32353"/>
    <w:rsid w:val="5CF64305"/>
    <w:rsid w:val="5D243518"/>
    <w:rsid w:val="5D3220B8"/>
    <w:rsid w:val="5D3941DA"/>
    <w:rsid w:val="5DFE5679"/>
    <w:rsid w:val="5E097A46"/>
    <w:rsid w:val="5EF23C04"/>
    <w:rsid w:val="5EF47F0F"/>
    <w:rsid w:val="5EFA6F81"/>
    <w:rsid w:val="5F195A7B"/>
    <w:rsid w:val="5F3C30F9"/>
    <w:rsid w:val="5FD27396"/>
    <w:rsid w:val="5FFC01DA"/>
    <w:rsid w:val="60051A26"/>
    <w:rsid w:val="60D901D6"/>
    <w:rsid w:val="60DE509E"/>
    <w:rsid w:val="60F84F68"/>
    <w:rsid w:val="60FE46E0"/>
    <w:rsid w:val="60FF56E8"/>
    <w:rsid w:val="6108677A"/>
    <w:rsid w:val="61C0722C"/>
    <w:rsid w:val="61D832CD"/>
    <w:rsid w:val="621B3C00"/>
    <w:rsid w:val="623C6755"/>
    <w:rsid w:val="6283685F"/>
    <w:rsid w:val="62F61A66"/>
    <w:rsid w:val="632766D3"/>
    <w:rsid w:val="636D4BE9"/>
    <w:rsid w:val="63A178B3"/>
    <w:rsid w:val="63AF3488"/>
    <w:rsid w:val="644D454C"/>
    <w:rsid w:val="64C66900"/>
    <w:rsid w:val="64CB27C0"/>
    <w:rsid w:val="64F55E1A"/>
    <w:rsid w:val="650378F8"/>
    <w:rsid w:val="6553292C"/>
    <w:rsid w:val="655C540A"/>
    <w:rsid w:val="65DC6F34"/>
    <w:rsid w:val="65F12E2B"/>
    <w:rsid w:val="66417EFD"/>
    <w:rsid w:val="669A4197"/>
    <w:rsid w:val="66AC41D5"/>
    <w:rsid w:val="675E7870"/>
    <w:rsid w:val="67895624"/>
    <w:rsid w:val="67B55803"/>
    <w:rsid w:val="68106774"/>
    <w:rsid w:val="685B6282"/>
    <w:rsid w:val="68C50678"/>
    <w:rsid w:val="68DA2E94"/>
    <w:rsid w:val="68EB36C9"/>
    <w:rsid w:val="69293155"/>
    <w:rsid w:val="69514D9D"/>
    <w:rsid w:val="6A45470F"/>
    <w:rsid w:val="6A4B7C3C"/>
    <w:rsid w:val="6A5A3F9F"/>
    <w:rsid w:val="6A681288"/>
    <w:rsid w:val="6ABB5D1D"/>
    <w:rsid w:val="6AF803D3"/>
    <w:rsid w:val="6B4931D2"/>
    <w:rsid w:val="6B564F92"/>
    <w:rsid w:val="6B5C5A7D"/>
    <w:rsid w:val="6B6B56A9"/>
    <w:rsid w:val="6BC229B5"/>
    <w:rsid w:val="6C1256EA"/>
    <w:rsid w:val="6C375151"/>
    <w:rsid w:val="6C3E5668"/>
    <w:rsid w:val="6C4D60B4"/>
    <w:rsid w:val="6CC60283"/>
    <w:rsid w:val="6CD0043D"/>
    <w:rsid w:val="6CDB3E7D"/>
    <w:rsid w:val="6D4B2038"/>
    <w:rsid w:val="6DFF5492"/>
    <w:rsid w:val="6E2809BE"/>
    <w:rsid w:val="6E3127E6"/>
    <w:rsid w:val="6E3B6E29"/>
    <w:rsid w:val="6E6D47C5"/>
    <w:rsid w:val="6EAA3D51"/>
    <w:rsid w:val="6EC014E0"/>
    <w:rsid w:val="6F4631C8"/>
    <w:rsid w:val="6F6A1A22"/>
    <w:rsid w:val="6F6B5781"/>
    <w:rsid w:val="6F6D6D0B"/>
    <w:rsid w:val="706A3898"/>
    <w:rsid w:val="70714338"/>
    <w:rsid w:val="71C85268"/>
    <w:rsid w:val="7244643D"/>
    <w:rsid w:val="728B449F"/>
    <w:rsid w:val="72CD3BB1"/>
    <w:rsid w:val="72DB435C"/>
    <w:rsid w:val="730D1DA3"/>
    <w:rsid w:val="73424D46"/>
    <w:rsid w:val="73D13302"/>
    <w:rsid w:val="73EA780F"/>
    <w:rsid w:val="74390028"/>
    <w:rsid w:val="74435285"/>
    <w:rsid w:val="74447B42"/>
    <w:rsid w:val="7462473C"/>
    <w:rsid w:val="74810C01"/>
    <w:rsid w:val="74AB54FA"/>
    <w:rsid w:val="74C41A73"/>
    <w:rsid w:val="75410DEE"/>
    <w:rsid w:val="75606829"/>
    <w:rsid w:val="75674CF9"/>
    <w:rsid w:val="75BD5827"/>
    <w:rsid w:val="75D41E07"/>
    <w:rsid w:val="76643A46"/>
    <w:rsid w:val="767B7723"/>
    <w:rsid w:val="76B416DD"/>
    <w:rsid w:val="76CC544B"/>
    <w:rsid w:val="7720104D"/>
    <w:rsid w:val="77237C16"/>
    <w:rsid w:val="77476464"/>
    <w:rsid w:val="776653B4"/>
    <w:rsid w:val="77B07DFF"/>
    <w:rsid w:val="77D022F6"/>
    <w:rsid w:val="783B42D7"/>
    <w:rsid w:val="787A4E36"/>
    <w:rsid w:val="788B0E4F"/>
    <w:rsid w:val="791122B5"/>
    <w:rsid w:val="79202AC9"/>
    <w:rsid w:val="79367CE2"/>
    <w:rsid w:val="797C6A87"/>
    <w:rsid w:val="79861375"/>
    <w:rsid w:val="79AB43E7"/>
    <w:rsid w:val="7A111251"/>
    <w:rsid w:val="7A213200"/>
    <w:rsid w:val="7ADA11B8"/>
    <w:rsid w:val="7B213BEF"/>
    <w:rsid w:val="7B520C06"/>
    <w:rsid w:val="7B532677"/>
    <w:rsid w:val="7B622249"/>
    <w:rsid w:val="7B713AB0"/>
    <w:rsid w:val="7B756488"/>
    <w:rsid w:val="7B7A7CAE"/>
    <w:rsid w:val="7BC82325"/>
    <w:rsid w:val="7BD656BB"/>
    <w:rsid w:val="7C53671B"/>
    <w:rsid w:val="7C58454B"/>
    <w:rsid w:val="7CD6006E"/>
    <w:rsid w:val="7D1670C9"/>
    <w:rsid w:val="7D24229C"/>
    <w:rsid w:val="7D6546B1"/>
    <w:rsid w:val="7DF64DA9"/>
    <w:rsid w:val="7DFA77F7"/>
    <w:rsid w:val="7E326605"/>
    <w:rsid w:val="7E5E3FF9"/>
    <w:rsid w:val="7E715B70"/>
    <w:rsid w:val="7E734122"/>
    <w:rsid w:val="7E992C53"/>
    <w:rsid w:val="7EB242E4"/>
    <w:rsid w:val="7EE37C3B"/>
    <w:rsid w:val="7F1E1F41"/>
    <w:rsid w:val="7FB1091F"/>
    <w:rsid w:val="7FC55864"/>
    <w:rsid w:val="7FE64C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spacing w:line="360" w:lineRule="auto"/>
      <w:outlineLvl w:val="1"/>
    </w:pPr>
    <w:rPr>
      <w:rFonts w:ascii="Arial" w:hAnsi="Arial"/>
      <w:b/>
      <w:bCs/>
      <w:sz w:val="24"/>
      <w:szCs w:val="32"/>
    </w:rPr>
  </w:style>
  <w:style w:type="paragraph" w:styleId="5">
    <w:name w:val="heading 3"/>
    <w:basedOn w:val="1"/>
    <w:next w:val="1"/>
    <w:qFormat/>
    <w:uiPriority w:val="0"/>
    <w:pPr>
      <w:keepNext/>
      <w:keepLines/>
      <w:spacing w:before="260" w:after="260" w:line="416" w:lineRule="auto"/>
      <w:outlineLvl w:val="2"/>
    </w:pPr>
    <w:rPr>
      <w:b/>
      <w:bCs/>
      <w:kern w:val="0"/>
      <w:sz w:val="32"/>
      <w:szCs w:val="32"/>
    </w:rPr>
  </w:style>
  <w:style w:type="paragraph" w:styleId="6">
    <w:name w:val="heading 4"/>
    <w:basedOn w:val="1"/>
    <w:next w:val="1"/>
    <w:qFormat/>
    <w:uiPriority w:val="99"/>
    <w:pPr>
      <w:keepNext/>
      <w:keepLines/>
      <w:spacing w:before="280" w:after="290" w:line="376" w:lineRule="auto"/>
      <w:outlineLvl w:val="3"/>
    </w:pPr>
    <w:rPr>
      <w:rFonts w:ascii="Arial" w:hAnsi="Arial" w:eastAsia="黑体"/>
      <w:b/>
      <w:bCs/>
      <w:kern w:val="0"/>
      <w:sz w:val="28"/>
      <w:szCs w:val="28"/>
    </w:rPr>
  </w:style>
  <w:style w:type="paragraph" w:styleId="7">
    <w:name w:val="heading 6"/>
    <w:basedOn w:val="1"/>
    <w:next w:val="1"/>
    <w:qFormat/>
    <w:uiPriority w:val="0"/>
    <w:pPr>
      <w:keepNext/>
      <w:keepLines/>
      <w:adjustRightInd w:val="0"/>
      <w:spacing w:before="240" w:after="64" w:line="320" w:lineRule="atLeast"/>
      <w:jc w:val="left"/>
      <w:outlineLvl w:val="5"/>
    </w:pPr>
    <w:rPr>
      <w:rFonts w:ascii="Arial" w:hAnsi="Arial" w:eastAsia="黑体"/>
      <w:b/>
      <w:bCs/>
      <w:kern w:val="0"/>
      <w:sz w:val="24"/>
    </w:rPr>
  </w:style>
  <w:style w:type="character" w:default="1" w:styleId="28">
    <w:name w:val="Default Paragraph Font"/>
    <w:unhideWhenUsed/>
    <w:qFormat/>
    <w:uiPriority w:val="1"/>
  </w:style>
  <w:style w:type="table" w:default="1" w:styleId="26">
    <w:name w:val="Normal Table"/>
    <w:unhideWhenUsed/>
    <w:qFormat/>
    <w:uiPriority w:val="99"/>
    <w:tblPr>
      <w:tblCellMar>
        <w:top w:w="0" w:type="dxa"/>
        <w:left w:w="108" w:type="dxa"/>
        <w:bottom w:w="0" w:type="dxa"/>
        <w:right w:w="108" w:type="dxa"/>
      </w:tblCellMar>
    </w:tblPr>
  </w:style>
  <w:style w:type="paragraph" w:customStyle="1" w:styleId="4">
    <w:name w:val="小四正文"/>
    <w:basedOn w:val="1"/>
    <w:qFormat/>
    <w:uiPriority w:val="0"/>
    <w:pPr>
      <w:spacing w:line="360" w:lineRule="auto"/>
      <w:ind w:firstLine="200" w:firstLineChars="200"/>
    </w:pPr>
    <w:rPr>
      <w:spacing w:val="20"/>
      <w:sz w:val="24"/>
    </w:rPr>
  </w:style>
  <w:style w:type="paragraph" w:styleId="8">
    <w:name w:val="Normal Indent"/>
    <w:basedOn w:val="1"/>
    <w:next w:val="9"/>
    <w:qFormat/>
    <w:uiPriority w:val="0"/>
    <w:pPr>
      <w:widowControl/>
      <w:ind w:firstLine="420"/>
      <w:jc w:val="left"/>
    </w:pPr>
    <w:rPr>
      <w:kern w:val="0"/>
      <w:sz w:val="20"/>
      <w:szCs w:val="20"/>
    </w:rPr>
  </w:style>
  <w:style w:type="paragraph" w:customStyle="1" w:styleId="9">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0">
    <w:name w:val="annotation text"/>
    <w:basedOn w:val="1"/>
    <w:qFormat/>
    <w:uiPriority w:val="0"/>
    <w:pPr>
      <w:jc w:val="left"/>
    </w:pPr>
    <w:rPr>
      <w:kern w:val="0"/>
      <w:sz w:val="24"/>
    </w:rPr>
  </w:style>
  <w:style w:type="paragraph" w:styleId="11">
    <w:name w:val="Body Text"/>
    <w:basedOn w:val="1"/>
    <w:next w:val="12"/>
    <w:link w:val="59"/>
    <w:qFormat/>
    <w:uiPriority w:val="99"/>
    <w:pPr>
      <w:spacing w:after="120"/>
    </w:pPr>
  </w:style>
  <w:style w:type="paragraph" w:styleId="12">
    <w:name w:val="Body Text Indent 2"/>
    <w:basedOn w:val="1"/>
    <w:next w:val="13"/>
    <w:qFormat/>
    <w:uiPriority w:val="0"/>
    <w:pPr>
      <w:spacing w:after="120" w:line="480" w:lineRule="auto"/>
      <w:ind w:left="420" w:leftChars="200"/>
    </w:pPr>
    <w:rPr>
      <w:kern w:val="0"/>
      <w:sz w:val="24"/>
    </w:rPr>
  </w:style>
  <w:style w:type="paragraph" w:styleId="13">
    <w:name w:val="header"/>
    <w:basedOn w:val="1"/>
    <w:next w:val="14"/>
    <w:link w:val="45"/>
    <w:qFormat/>
    <w:uiPriority w:val="0"/>
    <w:pPr>
      <w:pBdr>
        <w:bottom w:val="single" w:color="auto" w:sz="6" w:space="1"/>
      </w:pBdr>
      <w:tabs>
        <w:tab w:val="center" w:pos="4153"/>
        <w:tab w:val="right" w:pos="8306"/>
      </w:tabs>
      <w:snapToGrid w:val="0"/>
      <w:jc w:val="center"/>
    </w:pPr>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Body Text Indent"/>
    <w:basedOn w:val="1"/>
    <w:qFormat/>
    <w:uiPriority w:val="0"/>
    <w:pPr>
      <w:spacing w:after="120"/>
      <w:ind w:left="420" w:leftChars="200"/>
    </w:pPr>
  </w:style>
  <w:style w:type="paragraph" w:styleId="16">
    <w:name w:val="Plain Text"/>
    <w:basedOn w:val="1"/>
    <w:qFormat/>
    <w:uiPriority w:val="0"/>
    <w:rPr>
      <w:rFonts w:ascii="宋体" w:hAnsi="Courier New"/>
      <w:kern w:val="0"/>
      <w:sz w:val="20"/>
      <w:szCs w:val="21"/>
    </w:rPr>
  </w:style>
  <w:style w:type="paragraph" w:styleId="17">
    <w:name w:val="Date"/>
    <w:basedOn w:val="1"/>
    <w:next w:val="1"/>
    <w:qFormat/>
    <w:uiPriority w:val="0"/>
    <w:rPr>
      <w:kern w:val="0"/>
      <w:sz w:val="24"/>
      <w:szCs w:val="20"/>
    </w:rPr>
  </w:style>
  <w:style w:type="paragraph" w:styleId="18">
    <w:name w:val="Balloon Text"/>
    <w:basedOn w:val="1"/>
    <w:link w:val="57"/>
    <w:qFormat/>
    <w:uiPriority w:val="0"/>
    <w:rPr>
      <w:sz w:val="18"/>
      <w:szCs w:val="18"/>
    </w:rPr>
  </w:style>
  <w:style w:type="paragraph" w:styleId="19">
    <w:name w:val="envelope return"/>
    <w:basedOn w:val="1"/>
    <w:unhideWhenUsed/>
    <w:qFormat/>
    <w:uiPriority w:val="99"/>
    <w:pPr>
      <w:snapToGrid w:val="0"/>
    </w:pPr>
    <w:rPr>
      <w:rFonts w:ascii="Arial" w:hAnsi="Arial"/>
    </w:rPr>
  </w:style>
  <w:style w:type="paragraph" w:styleId="20">
    <w:name w:val="Subtitle"/>
    <w:basedOn w:val="1"/>
    <w:next w:val="1"/>
    <w:link w:val="44"/>
    <w:qFormat/>
    <w:uiPriority w:val="0"/>
    <w:pPr>
      <w:spacing w:before="240" w:after="60" w:line="312" w:lineRule="auto"/>
      <w:jc w:val="center"/>
      <w:outlineLvl w:val="1"/>
    </w:pPr>
    <w:rPr>
      <w:rFonts w:ascii="Cambria" w:hAnsi="Cambria"/>
      <w:b/>
      <w:bCs/>
      <w:kern w:val="28"/>
      <w:sz w:val="32"/>
      <w:szCs w:val="32"/>
    </w:rPr>
  </w:style>
  <w:style w:type="paragraph" w:styleId="21">
    <w:name w:val="Body Text Indent 3"/>
    <w:basedOn w:val="1"/>
    <w:next w:val="1"/>
    <w:qFormat/>
    <w:uiPriority w:val="0"/>
    <w:pPr>
      <w:spacing w:after="120"/>
      <w:ind w:left="420" w:leftChars="200"/>
    </w:pPr>
    <w:rPr>
      <w:sz w:val="16"/>
      <w:szCs w:val="16"/>
    </w:rPr>
  </w:style>
  <w:style w:type="paragraph" w:styleId="22">
    <w:name w:val="Body Text 2"/>
    <w:basedOn w:val="1"/>
    <w:qFormat/>
    <w:uiPriority w:val="0"/>
    <w:pPr>
      <w:spacing w:after="120" w:line="480" w:lineRule="auto"/>
    </w:pPr>
  </w:style>
  <w:style w:type="paragraph" w:styleId="23">
    <w:name w:val="Normal (Web)"/>
    <w:basedOn w:val="1"/>
    <w:qFormat/>
    <w:uiPriority w:val="0"/>
    <w:pPr>
      <w:widowControl/>
      <w:spacing w:before="100" w:beforeAutospacing="1" w:after="100" w:afterAutospacing="1"/>
      <w:jc w:val="left"/>
    </w:pPr>
    <w:rPr>
      <w:rFonts w:ascii="宋体" w:hAnsi="宋体"/>
      <w:kern w:val="0"/>
      <w:sz w:val="24"/>
    </w:rPr>
  </w:style>
  <w:style w:type="paragraph" w:styleId="24">
    <w:name w:val="Body Text First Indent"/>
    <w:basedOn w:val="1"/>
    <w:qFormat/>
    <w:uiPriority w:val="0"/>
    <w:pPr>
      <w:ind w:firstLine="420" w:firstLineChars="100"/>
    </w:pPr>
  </w:style>
  <w:style w:type="paragraph" w:styleId="25">
    <w:name w:val="Body Text First Indent 2"/>
    <w:basedOn w:val="15"/>
    <w:next w:val="8"/>
    <w:qFormat/>
    <w:uiPriority w:val="0"/>
    <w:pPr>
      <w:ind w:firstLine="420" w:firstLineChars="200"/>
    </w:pPr>
    <w:rPr>
      <w:rFonts w:ascii="Calibri" w:hAnsi="Calibri"/>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bCs/>
    </w:rPr>
  </w:style>
  <w:style w:type="character" w:styleId="30">
    <w:name w:val="page number"/>
    <w:basedOn w:val="28"/>
    <w:qFormat/>
    <w:uiPriority w:val="0"/>
  </w:style>
  <w:style w:type="character" w:styleId="31">
    <w:name w:val="Emphasis"/>
    <w:basedOn w:val="28"/>
    <w:qFormat/>
    <w:uiPriority w:val="0"/>
    <w:rPr>
      <w:i/>
      <w:iCs/>
    </w:rPr>
  </w:style>
  <w:style w:type="character" w:styleId="32">
    <w:name w:val="Hyperlink"/>
    <w:qFormat/>
    <w:uiPriority w:val="0"/>
    <w:rPr>
      <w:color w:val="136EC2"/>
      <w:u w:val="single"/>
    </w:rPr>
  </w:style>
  <w:style w:type="paragraph" w:customStyle="1" w:styleId="33">
    <w:name w:val="font5"/>
    <w:basedOn w:val="1"/>
    <w:qFormat/>
    <w:uiPriority w:val="0"/>
    <w:pPr>
      <w:widowControl/>
      <w:spacing w:before="100" w:beforeAutospacing="1" w:after="100" w:afterAutospacing="1"/>
      <w:jc w:val="left"/>
    </w:pPr>
    <w:rPr>
      <w:rFonts w:hint="eastAsia" w:ascii="宋体" w:hAnsi="Calibri" w:eastAsia="微软雅黑"/>
      <w:kern w:val="0"/>
      <w:sz w:val="24"/>
    </w:rPr>
  </w:style>
  <w:style w:type="paragraph" w:customStyle="1" w:styleId="34">
    <w:name w:val="列出段落1"/>
    <w:basedOn w:val="35"/>
    <w:next w:val="36"/>
    <w:qFormat/>
    <w:uiPriority w:val="0"/>
    <w:pPr>
      <w:ind w:firstLine="420" w:firstLineChars="200"/>
    </w:pPr>
    <w:rPr>
      <w:rFonts w:ascii="Calibri" w:hAnsi="Calibri"/>
    </w:rPr>
  </w:style>
  <w:style w:type="paragraph" w:customStyle="1" w:styleId="35">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Style26"/>
    <w:basedOn w:val="1"/>
    <w:next w:val="37"/>
    <w:unhideWhenUsed/>
    <w:qFormat/>
    <w:uiPriority w:val="0"/>
  </w:style>
  <w:style w:type="paragraph" w:customStyle="1" w:styleId="37">
    <w:name w:val="Body Text Indent1"/>
    <w:basedOn w:val="1"/>
    <w:next w:val="38"/>
    <w:qFormat/>
    <w:uiPriority w:val="0"/>
    <w:pPr>
      <w:ind w:left="420" w:leftChars="200"/>
    </w:pPr>
    <w:rPr>
      <w:rFonts w:ascii="宋体" w:hAnsi="宋体"/>
    </w:rPr>
  </w:style>
  <w:style w:type="paragraph" w:customStyle="1" w:styleId="38">
    <w:name w:val="Body Text Indent 31"/>
    <w:basedOn w:val="1"/>
    <w:next w:val="39"/>
    <w:qFormat/>
    <w:uiPriority w:val="0"/>
    <w:pPr>
      <w:ind w:left="420" w:leftChars="200"/>
    </w:pPr>
    <w:rPr>
      <w:kern w:val="0"/>
      <w:sz w:val="16"/>
      <w:szCs w:val="16"/>
    </w:rPr>
  </w:style>
  <w:style w:type="paragraph" w:customStyle="1" w:styleId="39">
    <w:name w:val="Style23"/>
    <w:basedOn w:val="1"/>
    <w:next w:val="1"/>
    <w:unhideWhenUsed/>
    <w:qFormat/>
    <w:uiPriority w:val="0"/>
  </w:style>
  <w:style w:type="paragraph" w:customStyle="1" w:styleId="40">
    <w:name w:val="正文首行缩进1"/>
    <w:basedOn w:val="1"/>
    <w:qFormat/>
    <w:uiPriority w:val="99"/>
    <w:pPr>
      <w:spacing w:after="120"/>
      <w:ind w:firstLine="420" w:firstLineChars="100"/>
    </w:pPr>
  </w:style>
  <w:style w:type="character" w:customStyle="1" w:styleId="41">
    <w:name w:val="标题 1 Char1"/>
    <w:qFormat/>
    <w:uiPriority w:val="0"/>
    <w:rPr>
      <w:rFonts w:ascii="Times New Roman" w:hAnsi="Times New Roman" w:eastAsia="黑体"/>
      <w:b/>
      <w:bCs/>
      <w:kern w:val="2"/>
      <w:sz w:val="32"/>
      <w:lang w:val="en-US" w:eastAsia="zh-CN" w:bidi="ar-SA"/>
    </w:rPr>
  </w:style>
  <w:style w:type="paragraph" w:customStyle="1" w:styleId="42">
    <w:name w:val="正文无缩进"/>
    <w:basedOn w:val="1"/>
    <w:qFormat/>
    <w:uiPriority w:val="0"/>
    <w:pPr>
      <w:snapToGrid w:val="0"/>
      <w:spacing w:before="120" w:line="300" w:lineRule="auto"/>
    </w:pPr>
    <w:rPr>
      <w:sz w:val="24"/>
      <w:szCs w:val="20"/>
    </w:rPr>
  </w:style>
  <w:style w:type="paragraph" w:customStyle="1" w:styleId="43">
    <w:name w:val="p0"/>
    <w:basedOn w:val="1"/>
    <w:qFormat/>
    <w:uiPriority w:val="0"/>
    <w:pPr>
      <w:widowControl/>
    </w:pPr>
    <w:rPr>
      <w:kern w:val="0"/>
      <w:szCs w:val="21"/>
    </w:rPr>
  </w:style>
  <w:style w:type="character" w:customStyle="1" w:styleId="44">
    <w:name w:val="副标题 Char"/>
    <w:basedOn w:val="28"/>
    <w:link w:val="20"/>
    <w:qFormat/>
    <w:uiPriority w:val="0"/>
    <w:rPr>
      <w:rFonts w:ascii="Cambria" w:hAnsi="Cambria" w:cs="Times New Roman"/>
      <w:b/>
      <w:bCs/>
      <w:kern w:val="28"/>
      <w:sz w:val="32"/>
      <w:szCs w:val="32"/>
    </w:rPr>
  </w:style>
  <w:style w:type="character" w:customStyle="1" w:styleId="45">
    <w:name w:val="页眉 Char"/>
    <w:basedOn w:val="28"/>
    <w:link w:val="13"/>
    <w:qFormat/>
    <w:uiPriority w:val="0"/>
    <w:rPr>
      <w:kern w:val="2"/>
      <w:sz w:val="18"/>
      <w:szCs w:val="18"/>
    </w:rPr>
  </w:style>
  <w:style w:type="character" w:customStyle="1" w:styleId="46">
    <w:name w:val="NormalCharacter"/>
    <w:semiHidden/>
    <w:qFormat/>
    <w:uiPriority w:val="0"/>
  </w:style>
  <w:style w:type="paragraph" w:customStyle="1" w:styleId="47">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8">
    <w:name w:val="页脚1"/>
    <w:basedOn w:val="1"/>
    <w:qFormat/>
    <w:uiPriority w:val="0"/>
    <w:pPr>
      <w:tabs>
        <w:tab w:val="center" w:pos="4153"/>
        <w:tab w:val="right" w:pos="8306"/>
      </w:tabs>
      <w:snapToGrid w:val="0"/>
      <w:jc w:val="left"/>
    </w:pPr>
    <w:rPr>
      <w:sz w:val="18"/>
      <w:szCs w:val="18"/>
    </w:rPr>
  </w:style>
  <w:style w:type="character" w:customStyle="1" w:styleId="49">
    <w:name w:val="PageNumber"/>
    <w:basedOn w:val="46"/>
    <w:qFormat/>
    <w:uiPriority w:val="0"/>
  </w:style>
  <w:style w:type="paragraph" w:customStyle="1" w:styleId="50">
    <w:name w:val="PlainText"/>
    <w:basedOn w:val="1"/>
    <w:qFormat/>
    <w:uiPriority w:val="0"/>
    <w:rPr>
      <w:rFonts w:ascii="宋体" w:hAnsi="Courier New"/>
      <w:szCs w:val="21"/>
    </w:rPr>
  </w:style>
  <w:style w:type="paragraph" w:customStyle="1" w:styleId="51">
    <w:name w:val="HtmlNormal"/>
    <w:basedOn w:val="1"/>
    <w:qFormat/>
    <w:uiPriority w:val="0"/>
    <w:pPr>
      <w:spacing w:before="100" w:beforeAutospacing="1" w:after="100" w:afterAutospacing="1"/>
      <w:jc w:val="left"/>
    </w:pPr>
    <w:rPr>
      <w:rFonts w:ascii="宋体" w:hAnsi="宋体"/>
      <w:kern w:val="0"/>
      <w:sz w:val="24"/>
    </w:rPr>
  </w:style>
  <w:style w:type="paragraph" w:customStyle="1" w:styleId="52">
    <w:name w:val="标题 #9 (2)"/>
    <w:basedOn w:val="1"/>
    <w:qFormat/>
    <w:uiPriority w:val="0"/>
    <w:pPr>
      <w:shd w:val="clear" w:color="auto" w:fill="FFFFFF"/>
      <w:spacing w:after="360" w:line="0" w:lineRule="atLeast"/>
      <w:jc w:val="center"/>
      <w:textAlignment w:val="baseline"/>
      <w:outlineLvl w:val="8"/>
    </w:pPr>
    <w:rPr>
      <w:rFonts w:ascii="宋体" w:hAnsi="宋体" w:cs="宋体"/>
      <w:sz w:val="27"/>
      <w:szCs w:val="27"/>
    </w:rPr>
  </w:style>
  <w:style w:type="paragraph" w:customStyle="1" w:styleId="53">
    <w:name w:val="正文文本1"/>
    <w:basedOn w:val="1"/>
    <w:qFormat/>
    <w:uiPriority w:val="0"/>
    <w:pPr>
      <w:shd w:val="clear" w:color="auto" w:fill="FFFFFF"/>
      <w:spacing w:before="540" w:line="398" w:lineRule="exact"/>
      <w:ind w:hanging="340"/>
      <w:textAlignment w:val="baseline"/>
    </w:pPr>
    <w:rPr>
      <w:rFonts w:ascii="宋体" w:hAnsi="宋体" w:cs="宋体"/>
      <w:szCs w:val="21"/>
    </w:rPr>
  </w:style>
  <w:style w:type="paragraph" w:customStyle="1" w:styleId="54">
    <w:name w:val="Table Paragraph"/>
    <w:basedOn w:val="1"/>
    <w:qFormat/>
    <w:uiPriority w:val="99"/>
    <w:rPr>
      <w:rFonts w:ascii="宋体" w:hAnsi="宋体" w:cs="宋体"/>
      <w:lang w:val="zh-CN" w:bidi="zh-CN"/>
    </w:rPr>
  </w:style>
  <w:style w:type="paragraph" w:customStyle="1" w:styleId="55">
    <w:name w:val="BodyText"/>
    <w:basedOn w:val="1"/>
    <w:next w:val="1"/>
    <w:qFormat/>
    <w:uiPriority w:val="0"/>
    <w:pPr>
      <w:spacing w:after="120"/>
    </w:pPr>
    <w:rPr>
      <w:kern w:val="0"/>
      <w:sz w:val="20"/>
    </w:rPr>
  </w:style>
  <w:style w:type="paragraph" w:customStyle="1" w:styleId="56">
    <w:name w:val="BodyTextIndent"/>
    <w:basedOn w:val="1"/>
    <w:qFormat/>
    <w:uiPriority w:val="0"/>
    <w:pPr>
      <w:spacing w:after="120"/>
      <w:ind w:left="420" w:leftChars="200"/>
    </w:pPr>
  </w:style>
  <w:style w:type="character" w:customStyle="1" w:styleId="57">
    <w:name w:val="批注框文本 Char"/>
    <w:basedOn w:val="28"/>
    <w:link w:val="18"/>
    <w:qFormat/>
    <w:uiPriority w:val="0"/>
    <w:rPr>
      <w:kern w:val="2"/>
      <w:sz w:val="18"/>
      <w:szCs w:val="18"/>
    </w:rPr>
  </w:style>
  <w:style w:type="paragraph" w:customStyle="1" w:styleId="58">
    <w:name w:val="List Paragraph"/>
    <w:basedOn w:val="1"/>
    <w:unhideWhenUsed/>
    <w:qFormat/>
    <w:uiPriority w:val="99"/>
    <w:pPr>
      <w:ind w:firstLine="420" w:firstLineChars="200"/>
    </w:pPr>
  </w:style>
  <w:style w:type="character" w:customStyle="1" w:styleId="59">
    <w:name w:val="正文文本 Char"/>
    <w:basedOn w:val="28"/>
    <w:link w:val="11"/>
    <w:qFormat/>
    <w:uiPriority w:val="99"/>
    <w:rPr>
      <w:kern w:val="2"/>
      <w:sz w:val="21"/>
      <w:szCs w:val="24"/>
    </w:rPr>
  </w:style>
  <w:style w:type="paragraph" w:customStyle="1" w:styleId="60">
    <w:name w:val="Normal_8"/>
    <w:qFormat/>
    <w:uiPriority w:val="0"/>
    <w:rPr>
      <w:rFonts w:ascii="Times New Roman" w:hAnsi="Times New Roman" w:eastAsia="Times New Roman" w:cs="Times New Roman"/>
      <w:sz w:val="24"/>
      <w:szCs w:val="24"/>
      <w:lang w:val="en-US" w:eastAsia="zh-CN" w:bidi="ar-SA"/>
    </w:rPr>
  </w:style>
  <w:style w:type="table" w:customStyle="1" w:styleId="61">
    <w:name w:val="Table Normal"/>
    <w:semiHidden/>
    <w:unhideWhenUsed/>
    <w:qFormat/>
    <w:uiPriority w:val="0"/>
    <w:tblPr>
      <w:tblCellMar>
        <w:top w:w="0" w:type="dxa"/>
        <w:left w:w="0" w:type="dxa"/>
        <w:bottom w:w="0" w:type="dxa"/>
        <w:right w:w="0" w:type="dxa"/>
      </w:tblCellMar>
    </w:tblPr>
  </w:style>
  <w:style w:type="paragraph" w:customStyle="1" w:styleId="62">
    <w:name w:val="Table Text"/>
    <w:basedOn w:val="1"/>
    <w:semiHidden/>
    <w:qFormat/>
    <w:uiPriority w:val="0"/>
    <w:rPr>
      <w:rFonts w:ascii="宋体" w:hAnsi="宋体" w:eastAsia="宋体" w:cs="宋体"/>
      <w:sz w:val="22"/>
      <w:szCs w:val="22"/>
      <w:lang w:val="en-US" w:eastAsia="en-US" w:bidi="ar-SA"/>
    </w:rPr>
  </w:style>
  <w:style w:type="paragraph" w:customStyle="1" w:styleId="63">
    <w:name w:val="文章正文"/>
    <w:qFormat/>
    <w:uiPriority w:val="0"/>
    <w:pPr>
      <w:widowControl w:val="0"/>
      <w:adjustRightInd w:val="0"/>
      <w:snapToGrid w:val="0"/>
      <w:spacing w:before="50" w:beforeLines="50" w:line="440" w:lineRule="exact"/>
      <w:ind w:firstLine="200" w:firstLineChars="200"/>
      <w:jc w:val="both"/>
    </w:pPr>
    <w:rPr>
      <w:rFonts w:ascii="Times New Roman" w:hAnsi="Times New Roman" w:eastAsia="宋体" w:cs="Times New Roman"/>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8E7237-7D2F-43BC-9AEF-647BDD7BDB0D}">
  <ds:schemaRefs/>
</ds:datastoreItem>
</file>

<file path=docProps/app.xml><?xml version="1.0" encoding="utf-8"?>
<Properties xmlns="http://schemas.openxmlformats.org/officeDocument/2006/extended-properties" xmlns:vt="http://schemas.openxmlformats.org/officeDocument/2006/docPropsVTypes">
  <Template>Normal</Template>
  <Company>DaDiGhost.Com</Company>
  <Pages>86</Pages>
  <Words>3972</Words>
  <Characters>4386</Characters>
  <Lines>70</Lines>
  <Paragraphs>89</Paragraphs>
  <TotalTime>0</TotalTime>
  <ScaleCrop>false</ScaleCrop>
  <LinksUpToDate>false</LinksUpToDate>
  <CharactersWithSpaces>4649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2024-08-09T07:39:00Z</dcterms:created>
  <dc:creator>Administrator</dc:creator>
  <cp:lastModifiedBy>28167</cp:lastModifiedBy>
  <cp:lastPrinted>2026-08-25T02:31:00Z</cp:lastPrinted>
  <dcterms:modified xsi:type="dcterms:W3CDTF">2026-09-10T12:15:43Z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82AE209A37B245A7A35862C8B65BFFB2_13</vt:lpwstr>
  </property>
  <property fmtid="{D5CDD505-2E9C-101B-9397-08002B2CF9AE}" pid="4" name="KSOTemplateDocerSaveRecord">
    <vt:lpwstr>eyJoZGlkIjoiMzEwNTM5NzYwMDRjMzkwZTVkZjY2ODkwMGIxNGU0OTUiLCJ1c2VySWQiOiI0NTI3NTA3ODEifQ==</vt:lpwstr>
  </property>
</Properties>
</file>