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9FB125">
      <w:pPr>
        <w:spacing w:line="250" w:lineRule="auto"/>
        <w:rPr>
          <w:rFonts w:ascii="Arial"/>
          <w:color w:val="auto"/>
          <w:sz w:val="21"/>
        </w:rPr>
      </w:pPr>
    </w:p>
    <w:p w14:paraId="2DF9C190">
      <w:pPr>
        <w:spacing w:line="251" w:lineRule="auto"/>
        <w:rPr>
          <w:rFonts w:ascii="Arial"/>
          <w:color w:val="auto"/>
          <w:sz w:val="21"/>
        </w:rPr>
      </w:pPr>
    </w:p>
    <w:p w14:paraId="7373DFC1">
      <w:pPr>
        <w:spacing w:line="251" w:lineRule="auto"/>
        <w:rPr>
          <w:rFonts w:ascii="Arial"/>
          <w:color w:val="auto"/>
          <w:sz w:val="21"/>
        </w:rPr>
      </w:pPr>
    </w:p>
    <w:p w14:paraId="73698F4D">
      <w:pPr>
        <w:spacing w:before="310" w:line="199" w:lineRule="auto"/>
        <w:ind w:left="1667"/>
        <w:outlineLvl w:val="9"/>
        <w:rPr>
          <w:rFonts w:ascii="华文中宋" w:hAnsi="华文中宋" w:eastAsia="华文中宋" w:cs="华文中宋"/>
          <w:color w:val="auto"/>
          <w:sz w:val="84"/>
          <w:szCs w:val="84"/>
        </w:rPr>
      </w:pPr>
      <w:r>
        <w:rPr>
          <w:rFonts w:ascii="华文中宋" w:hAnsi="华文中宋" w:eastAsia="华文中宋" w:cs="华文中宋"/>
          <w:color w:val="auto"/>
          <w:spacing w:val="-4"/>
          <w:sz w:val="84"/>
          <w:szCs w:val="84"/>
          <w14:textOutline w14:w="15240" w14:cap="flat" w14:cmpd="sng">
            <w14:solidFill>
              <w14:srgbClr w14:val="000000"/>
            </w14:solidFill>
            <w14:prstDash w14:val="solid"/>
            <w14:miter w14:val="0"/>
          </w14:textOutline>
        </w:rPr>
        <w:t>岳阳政府采购</w:t>
      </w:r>
    </w:p>
    <w:p w14:paraId="1C934186">
      <w:pPr>
        <w:spacing w:before="267" w:line="199" w:lineRule="auto"/>
        <w:ind w:left="2740"/>
        <w:outlineLvl w:val="9"/>
        <w:rPr>
          <w:rFonts w:ascii="华文中宋" w:hAnsi="华文中宋" w:eastAsia="华文中宋" w:cs="华文中宋"/>
          <w:color w:val="auto"/>
          <w:sz w:val="72"/>
          <w:szCs w:val="72"/>
        </w:rPr>
      </w:pPr>
      <w:r>
        <w:rPr>
          <w:rFonts w:ascii="华文中宋" w:hAnsi="华文中宋" w:eastAsia="华文中宋" w:cs="华文中宋"/>
          <w:color w:val="auto"/>
          <w:spacing w:val="-3"/>
          <w:sz w:val="72"/>
          <w:szCs w:val="72"/>
          <w14:textOutline w14:w="13063" w14:cap="flat" w14:cmpd="sng">
            <w14:solidFill>
              <w14:srgbClr w14:val="000000"/>
            </w14:solidFill>
            <w14:prstDash w14:val="solid"/>
            <w14:miter w14:val="0"/>
          </w14:textOutline>
        </w:rPr>
        <w:t>公开招标</w:t>
      </w:r>
    </w:p>
    <w:p w14:paraId="28A15724">
      <w:pPr>
        <w:spacing w:before="365" w:line="199" w:lineRule="auto"/>
        <w:ind w:left="2113"/>
        <w:outlineLvl w:val="9"/>
        <w:rPr>
          <w:rFonts w:ascii="华文中宋" w:hAnsi="华文中宋" w:eastAsia="华文中宋" w:cs="华文中宋"/>
          <w:color w:val="auto"/>
          <w:sz w:val="72"/>
          <w:szCs w:val="72"/>
        </w:rPr>
      </w:pPr>
      <w:r>
        <w:rPr>
          <w:rFonts w:ascii="华文中宋" w:hAnsi="华文中宋" w:eastAsia="华文中宋" w:cs="华文中宋"/>
          <w:color w:val="auto"/>
          <w:spacing w:val="-18"/>
          <w:sz w:val="72"/>
          <w:szCs w:val="72"/>
          <w14:textOutline w14:w="13063" w14:cap="flat" w14:cmpd="sng">
            <w14:solidFill>
              <w14:srgbClr w14:val="000000"/>
            </w14:solidFill>
            <w14:prstDash w14:val="solid"/>
            <w14:miter w14:val="0"/>
          </w14:textOutline>
        </w:rPr>
        <w:t>电子招标文件</w:t>
      </w:r>
    </w:p>
    <w:p w14:paraId="6B2A53EC">
      <w:pPr>
        <w:spacing w:line="241" w:lineRule="auto"/>
        <w:rPr>
          <w:rFonts w:ascii="Arial"/>
          <w:color w:val="auto"/>
          <w:sz w:val="21"/>
        </w:rPr>
      </w:pPr>
    </w:p>
    <w:p w14:paraId="7EB2879C">
      <w:pPr>
        <w:spacing w:line="241" w:lineRule="auto"/>
        <w:rPr>
          <w:rFonts w:ascii="Arial"/>
          <w:color w:val="auto"/>
          <w:sz w:val="21"/>
        </w:rPr>
      </w:pPr>
    </w:p>
    <w:p w14:paraId="3DE5E2DD">
      <w:pPr>
        <w:spacing w:line="242" w:lineRule="auto"/>
        <w:rPr>
          <w:rFonts w:ascii="Arial"/>
          <w:color w:val="auto"/>
          <w:sz w:val="21"/>
        </w:rPr>
      </w:pPr>
    </w:p>
    <w:p w14:paraId="02A128C2">
      <w:pPr>
        <w:spacing w:line="242" w:lineRule="auto"/>
        <w:rPr>
          <w:rFonts w:ascii="Arial"/>
          <w:color w:val="auto"/>
          <w:sz w:val="21"/>
        </w:rPr>
      </w:pPr>
    </w:p>
    <w:p w14:paraId="0F382B93">
      <w:pPr>
        <w:spacing w:line="242" w:lineRule="auto"/>
        <w:rPr>
          <w:rFonts w:ascii="Arial"/>
          <w:color w:val="auto"/>
          <w:sz w:val="21"/>
        </w:rPr>
      </w:pPr>
    </w:p>
    <w:p w14:paraId="34D2AB76">
      <w:pPr>
        <w:spacing w:line="242" w:lineRule="auto"/>
        <w:rPr>
          <w:rFonts w:ascii="Arial"/>
          <w:color w:val="auto"/>
          <w:sz w:val="21"/>
        </w:rPr>
      </w:pPr>
    </w:p>
    <w:p w14:paraId="161D127D">
      <w:pPr>
        <w:spacing w:line="242" w:lineRule="auto"/>
        <w:rPr>
          <w:rFonts w:ascii="Arial"/>
          <w:color w:val="auto"/>
          <w:sz w:val="21"/>
        </w:rPr>
      </w:pPr>
    </w:p>
    <w:p w14:paraId="2D9A3185">
      <w:pPr>
        <w:spacing w:line="242" w:lineRule="auto"/>
        <w:rPr>
          <w:rFonts w:ascii="Arial"/>
          <w:color w:val="auto"/>
          <w:sz w:val="21"/>
        </w:rPr>
      </w:pPr>
    </w:p>
    <w:p w14:paraId="2F1DC923">
      <w:pPr>
        <w:spacing w:line="242" w:lineRule="auto"/>
        <w:rPr>
          <w:rFonts w:ascii="Arial"/>
          <w:color w:val="auto"/>
          <w:sz w:val="21"/>
        </w:rPr>
      </w:pPr>
    </w:p>
    <w:p w14:paraId="1FE6DEEE">
      <w:pPr>
        <w:spacing w:line="242" w:lineRule="auto"/>
        <w:rPr>
          <w:rFonts w:ascii="Arial"/>
          <w:color w:val="auto"/>
          <w:sz w:val="21"/>
        </w:rPr>
      </w:pPr>
    </w:p>
    <w:p w14:paraId="1415995D">
      <w:pPr>
        <w:spacing w:line="242" w:lineRule="auto"/>
        <w:rPr>
          <w:rFonts w:ascii="Arial"/>
          <w:color w:val="auto"/>
          <w:sz w:val="21"/>
        </w:rPr>
      </w:pPr>
    </w:p>
    <w:p w14:paraId="2EE0ED69">
      <w:pPr>
        <w:spacing w:line="242" w:lineRule="auto"/>
        <w:rPr>
          <w:rFonts w:ascii="Arial"/>
          <w:color w:val="auto"/>
          <w:sz w:val="21"/>
        </w:rPr>
      </w:pPr>
    </w:p>
    <w:p w14:paraId="34C0125E">
      <w:pPr>
        <w:pStyle w:val="7"/>
        <w:spacing w:before="98" w:line="220" w:lineRule="auto"/>
        <w:ind w:left="248"/>
        <w:rPr>
          <w:rFonts w:hint="default"/>
          <w:color w:val="C00000"/>
          <w:spacing w:val="-4"/>
          <w:u w:val="single" w:color="000000"/>
          <w:lang w:val="en-US" w:eastAsia="zh-CN"/>
          <w14:textOutline w14:w="5486" w14:cap="flat" w14:cmpd="sng">
            <w14:solidFill>
              <w14:srgbClr w14:val="000000"/>
            </w14:solidFill>
            <w14:prstDash w14:val="solid"/>
            <w14:miter w14:val="0"/>
          </w14:textOutline>
        </w:rPr>
      </w:pPr>
      <w:r>
        <w:rPr>
          <w:color w:val="auto"/>
          <w:spacing w:val="-5"/>
          <w14:textOutline w14:w="5486" w14:cap="flat" w14:cmpd="sng">
            <w14:solidFill>
              <w14:srgbClr w14:val="000000"/>
            </w14:solidFill>
            <w14:prstDash w14:val="solid"/>
            <w14:miter w14:val="0"/>
          </w14:textOutline>
        </w:rPr>
        <w:t>项目名称：</w:t>
      </w:r>
      <w:r>
        <w:rPr>
          <w:rFonts w:hint="eastAsia"/>
          <w:color w:val="auto"/>
          <w:spacing w:val="-5"/>
          <w:u w:val="single"/>
          <w:lang w:eastAsia="zh-CN"/>
          <w14:textOutline w14:w="5486" w14:cap="flat" w14:cmpd="sng">
            <w14:solidFill>
              <w14:srgbClr w14:val="000000"/>
            </w14:solidFill>
            <w14:prstDash w14:val="solid"/>
            <w14:miter w14:val="0"/>
          </w14:textOutline>
        </w:rPr>
        <w:t>平江县信息科技考场电脑室建设项目</w:t>
      </w:r>
    </w:p>
    <w:p w14:paraId="05C1B25E">
      <w:pPr>
        <w:pStyle w:val="7"/>
        <w:spacing w:before="267" w:line="220" w:lineRule="auto"/>
        <w:ind w:left="241"/>
        <w:rPr>
          <w:rFonts w:hint="default"/>
          <w:color w:val="auto"/>
          <w:spacing w:val="-5"/>
          <w:u w:val="single"/>
          <w:lang w:val="en-US" w:eastAsia="zh-CN"/>
          <w14:textOutline w14:w="5486" w14:cap="flat" w14:cmpd="sng">
            <w14:solidFill>
              <w14:srgbClr w14:val="000000"/>
            </w14:solidFill>
            <w14:prstDash w14:val="solid"/>
            <w14:miter w14:val="0"/>
          </w14:textOutline>
        </w:rPr>
      </w:pPr>
      <w:r>
        <w:rPr>
          <w:color w:val="C00000"/>
          <w:spacing w:val="-4"/>
          <w14:textOutline w14:w="5486" w14:cap="flat" w14:cmpd="sng">
            <w14:solidFill>
              <w14:srgbClr w14:val="000000"/>
            </w14:solidFill>
            <w14:prstDash w14:val="solid"/>
            <w14:miter w14:val="0"/>
          </w14:textOutline>
        </w:rPr>
        <w:t>采购计划编号：</w:t>
      </w:r>
      <w:r>
        <w:rPr>
          <w:rFonts w:hint="eastAsia"/>
          <w:color w:val="auto"/>
          <w:spacing w:val="-5"/>
          <w:u w:val="single"/>
          <w:lang w:eastAsia="zh-CN"/>
          <w14:textOutline w14:w="5486" w14:cap="flat" w14:cmpd="sng">
            <w14:solidFill>
              <w14:srgbClr w14:val="000000"/>
            </w14:solidFill>
            <w14:prstDash w14:val="solid"/>
            <w14:miter w14:val="0"/>
          </w14:textOutline>
        </w:rPr>
        <w:t>CGXM2026430626000044</w:t>
      </w:r>
    </w:p>
    <w:p w14:paraId="36D9EC7B">
      <w:pPr>
        <w:pStyle w:val="7"/>
        <w:spacing w:before="266" w:line="234" w:lineRule="auto"/>
        <w:ind w:left="241"/>
        <w:rPr>
          <w:rFonts w:hint="eastAsia" w:eastAsia="宋体"/>
          <w:color w:val="auto"/>
          <w:lang w:eastAsia="zh-CN"/>
        </w:rPr>
      </w:pPr>
      <w:r>
        <w:rPr>
          <w:color w:val="auto"/>
          <w:spacing w:val="1"/>
          <w14:textOutline w14:w="5486" w14:cap="flat" w14:cmpd="sng">
            <w14:solidFill>
              <w14:srgbClr w14:val="000000"/>
            </w14:solidFill>
            <w14:prstDash w14:val="solid"/>
            <w14:miter w14:val="0"/>
          </w14:textOutline>
        </w:rPr>
        <w:t>委托代理编号</w:t>
      </w:r>
      <w:r>
        <w:rPr>
          <w:color w:val="auto"/>
          <w:spacing w:val="1"/>
          <w:highlight w:val="none"/>
          <w14:textOutline w14:w="5486" w14:cap="flat" w14:cmpd="sng">
            <w14:solidFill>
              <w14:srgbClr w14:val="000000"/>
            </w14:solidFill>
            <w14:prstDash w14:val="solid"/>
            <w14:miter w14:val="0"/>
          </w14:textOutline>
        </w:rPr>
        <w:t>：</w:t>
      </w:r>
      <w:r>
        <w:rPr>
          <w:rFonts w:hint="eastAsia"/>
          <w:color w:val="auto"/>
          <w:highlight w:val="none"/>
          <w:u w:val="single" w:color="000000"/>
          <w:lang w:eastAsia="zh-CN"/>
          <w14:textOutline w14:w="5486" w14:cap="flat" w14:cmpd="sng">
            <w14:solidFill>
              <w14:srgbClr w14:val="000000"/>
            </w14:solidFill>
            <w14:prstDash w14:val="solid"/>
            <w14:miter w14:val="0"/>
          </w14:textOutline>
        </w:rPr>
        <w:t>HNHLPJ-2026-002</w:t>
      </w:r>
    </w:p>
    <w:p w14:paraId="585DBD99">
      <w:pPr>
        <w:pStyle w:val="7"/>
        <w:spacing w:before="244" w:line="220" w:lineRule="auto"/>
        <w:ind w:left="241"/>
        <w:outlineLvl w:val="9"/>
        <w:rPr>
          <w:rFonts w:hint="default"/>
          <w:color w:val="auto"/>
          <w:spacing w:val="-5"/>
          <w:u w:val="single"/>
          <w:lang w:val="en-US" w:eastAsia="zh-CN"/>
          <w14:textOutline w14:w="5486" w14:cap="flat" w14:cmpd="sng">
            <w14:solidFill>
              <w14:srgbClr w14:val="000000"/>
            </w14:solidFill>
            <w14:prstDash w14:val="solid"/>
            <w14:miter w14:val="0"/>
          </w14:textOutline>
        </w:rPr>
      </w:pPr>
      <w:r>
        <w:rPr>
          <w:color w:val="auto"/>
          <w:spacing w:val="-10"/>
          <w14:textOutline w14:w="5486" w14:cap="flat" w14:cmpd="sng">
            <w14:solidFill>
              <w14:srgbClr w14:val="000000"/>
            </w14:solidFill>
            <w14:prstDash w14:val="solid"/>
            <w14:miter w14:val="0"/>
          </w14:textOutline>
        </w:rPr>
        <w:t>采</w:t>
      </w:r>
      <w:r>
        <w:rPr>
          <w:color w:val="auto"/>
          <w:spacing w:val="-10"/>
        </w:rPr>
        <w:t xml:space="preserve">   </w:t>
      </w:r>
      <w:r>
        <w:rPr>
          <w:color w:val="auto"/>
          <w:spacing w:val="-10"/>
          <w14:textOutline w14:w="5486" w14:cap="flat" w14:cmpd="sng">
            <w14:solidFill>
              <w14:srgbClr w14:val="000000"/>
            </w14:solidFill>
            <w14:prstDash w14:val="solid"/>
            <w14:miter w14:val="0"/>
          </w14:textOutline>
        </w:rPr>
        <w:t>购</w:t>
      </w:r>
      <w:r>
        <w:rPr>
          <w:color w:val="auto"/>
          <w:spacing w:val="8"/>
        </w:rPr>
        <w:t xml:space="preserve">   </w:t>
      </w:r>
      <w:r>
        <w:rPr>
          <w:color w:val="auto"/>
          <w:spacing w:val="-10"/>
          <w14:textOutline w14:w="5486" w14:cap="flat" w14:cmpd="sng">
            <w14:solidFill>
              <w14:srgbClr w14:val="000000"/>
            </w14:solidFill>
            <w14:prstDash w14:val="solid"/>
            <w14:miter w14:val="0"/>
          </w14:textOutline>
        </w:rPr>
        <w:t>人：</w:t>
      </w:r>
      <w:r>
        <w:rPr>
          <w:rFonts w:hint="eastAsia"/>
          <w:color w:val="auto"/>
          <w:spacing w:val="-5"/>
          <w:u w:val="single"/>
          <w:lang w:eastAsia="zh-CN"/>
          <w14:textOutline w14:w="5486" w14:cap="flat" w14:cmpd="sng">
            <w14:solidFill>
              <w14:srgbClr w14:val="000000"/>
            </w14:solidFill>
            <w14:prstDash w14:val="solid"/>
            <w14:miter w14:val="0"/>
          </w14:textOutline>
        </w:rPr>
        <w:t>平江县教育局</w:t>
      </w:r>
    </w:p>
    <w:p w14:paraId="50201627">
      <w:pPr>
        <w:pStyle w:val="7"/>
        <w:spacing w:before="267" w:line="220" w:lineRule="auto"/>
        <w:ind w:left="241"/>
        <w:rPr>
          <w:rFonts w:hint="default" w:eastAsia="宋体"/>
          <w:color w:val="auto"/>
          <w:spacing w:val="-5"/>
          <w:u w:val="single"/>
          <w:lang w:val="en-US" w:eastAsia="zh-CN"/>
          <w14:textOutline w14:w="5486" w14:cap="flat" w14:cmpd="sng">
            <w14:solidFill>
              <w14:srgbClr w14:val="000000"/>
            </w14:solidFill>
            <w14:prstDash w14:val="solid"/>
            <w14:miter w14:val="0"/>
          </w14:textOutline>
        </w:rPr>
      </w:pPr>
      <w:r>
        <w:rPr>
          <w:color w:val="auto"/>
          <w:spacing w:val="-7"/>
          <w14:textOutline w14:w="5486" w14:cap="flat" w14:cmpd="sng">
            <w14:solidFill>
              <w14:srgbClr w14:val="000000"/>
            </w14:solidFill>
            <w14:prstDash w14:val="solid"/>
            <w14:miter w14:val="0"/>
          </w14:textOutline>
        </w:rPr>
        <w:t>采购代理机构：</w:t>
      </w:r>
      <w:r>
        <w:rPr>
          <w:rFonts w:hint="eastAsia"/>
          <w:color w:val="auto"/>
          <w:spacing w:val="-7"/>
          <w:u w:val="single"/>
          <w:lang w:val="en-US" w:eastAsia="zh-CN"/>
          <w14:textOutline w14:w="5486" w14:cap="flat" w14:cmpd="sng">
            <w14:solidFill>
              <w14:srgbClr w14:val="000000"/>
            </w14:solidFill>
            <w14:prstDash w14:val="solid"/>
            <w14:miter w14:val="0"/>
          </w14:textOutline>
        </w:rPr>
        <w:t>湖南慧凌工程管理有限公司平江分公司</w:t>
      </w:r>
    </w:p>
    <w:p w14:paraId="34F67C9E">
      <w:pPr>
        <w:spacing w:line="242" w:lineRule="auto"/>
        <w:rPr>
          <w:rFonts w:ascii="Arial"/>
          <w:color w:val="auto"/>
          <w:sz w:val="21"/>
          <w:u w:val="single"/>
        </w:rPr>
      </w:pPr>
    </w:p>
    <w:p w14:paraId="7F786B89">
      <w:pPr>
        <w:spacing w:line="242" w:lineRule="auto"/>
        <w:rPr>
          <w:rFonts w:ascii="Arial"/>
          <w:color w:val="auto"/>
          <w:sz w:val="21"/>
        </w:rPr>
      </w:pPr>
    </w:p>
    <w:p w14:paraId="554A6452">
      <w:pPr>
        <w:spacing w:line="242" w:lineRule="auto"/>
        <w:rPr>
          <w:rFonts w:ascii="Arial"/>
          <w:color w:val="auto"/>
          <w:sz w:val="21"/>
        </w:rPr>
      </w:pPr>
    </w:p>
    <w:p w14:paraId="22950DBD">
      <w:pPr>
        <w:spacing w:line="242" w:lineRule="auto"/>
        <w:rPr>
          <w:rFonts w:ascii="Arial"/>
          <w:color w:val="auto"/>
          <w:sz w:val="21"/>
        </w:rPr>
      </w:pPr>
    </w:p>
    <w:p w14:paraId="2E2B640D">
      <w:pPr>
        <w:spacing w:line="242" w:lineRule="auto"/>
        <w:rPr>
          <w:rFonts w:ascii="Arial"/>
          <w:color w:val="auto"/>
          <w:sz w:val="21"/>
        </w:rPr>
      </w:pPr>
    </w:p>
    <w:p w14:paraId="46B97F45">
      <w:pPr>
        <w:spacing w:line="243" w:lineRule="auto"/>
        <w:rPr>
          <w:rFonts w:ascii="Arial"/>
          <w:color w:val="auto"/>
          <w:sz w:val="21"/>
        </w:rPr>
      </w:pPr>
    </w:p>
    <w:p w14:paraId="4E26FD33">
      <w:pPr>
        <w:spacing w:line="243" w:lineRule="auto"/>
        <w:rPr>
          <w:rFonts w:ascii="Arial"/>
          <w:color w:val="auto"/>
          <w:sz w:val="21"/>
        </w:rPr>
      </w:pPr>
    </w:p>
    <w:p w14:paraId="654FA999">
      <w:pPr>
        <w:spacing w:line="243" w:lineRule="auto"/>
        <w:rPr>
          <w:rFonts w:ascii="Arial"/>
          <w:color w:val="auto"/>
          <w:sz w:val="21"/>
        </w:rPr>
      </w:pPr>
    </w:p>
    <w:p w14:paraId="617EB37B">
      <w:pPr>
        <w:pStyle w:val="7"/>
        <w:spacing w:before="105" w:line="220" w:lineRule="auto"/>
        <w:ind w:left="3340"/>
        <w:rPr>
          <w:rFonts w:hint="eastAsia" w:eastAsia="宋体"/>
          <w:color w:val="auto"/>
          <w:sz w:val="32"/>
          <w:szCs w:val="32"/>
          <w:lang w:eastAsia="zh-CN"/>
        </w:rPr>
      </w:pPr>
      <w:r>
        <w:rPr>
          <w:rFonts w:hint="eastAsia"/>
          <w:color w:val="auto"/>
          <w:spacing w:val="-5"/>
          <w:sz w:val="32"/>
          <w:szCs w:val="32"/>
          <w:lang w:eastAsia="zh-CN"/>
          <w14:textOutline w14:w="5834" w14:cap="flat" w14:cmpd="sng">
            <w14:solidFill>
              <w14:srgbClr w14:val="000000"/>
            </w14:solidFill>
            <w14:prstDash w14:val="solid"/>
            <w14:miter w14:val="0"/>
          </w14:textOutline>
        </w:rPr>
        <w:t>202</w:t>
      </w:r>
      <w:r>
        <w:rPr>
          <w:rFonts w:hint="eastAsia"/>
          <w:color w:val="auto"/>
          <w:spacing w:val="-5"/>
          <w:sz w:val="32"/>
          <w:szCs w:val="32"/>
          <w:lang w:val="en-US" w:eastAsia="zh-CN"/>
          <w14:textOutline w14:w="5834" w14:cap="flat" w14:cmpd="sng">
            <w14:solidFill>
              <w14:srgbClr w14:val="000000"/>
            </w14:solidFill>
            <w14:prstDash w14:val="solid"/>
            <w14:miter w14:val="0"/>
          </w14:textOutline>
        </w:rPr>
        <w:t>6</w:t>
      </w:r>
      <w:r>
        <w:rPr>
          <w:rFonts w:hint="eastAsia"/>
          <w:color w:val="auto"/>
          <w:spacing w:val="-5"/>
          <w:sz w:val="32"/>
          <w:szCs w:val="32"/>
          <w:lang w:eastAsia="zh-CN"/>
          <w14:textOutline w14:w="5834" w14:cap="flat" w14:cmpd="sng">
            <w14:solidFill>
              <w14:srgbClr w14:val="000000"/>
            </w14:solidFill>
            <w14:prstDash w14:val="solid"/>
            <w14:miter w14:val="0"/>
          </w14:textOutline>
        </w:rPr>
        <w:t>年</w:t>
      </w:r>
      <w:r>
        <w:rPr>
          <w:rFonts w:hint="eastAsia"/>
          <w:color w:val="auto"/>
          <w:spacing w:val="-5"/>
          <w:sz w:val="32"/>
          <w:szCs w:val="32"/>
          <w:lang w:val="en-US" w:eastAsia="zh-CN"/>
          <w14:textOutline w14:w="5834" w14:cap="flat" w14:cmpd="sng">
            <w14:solidFill>
              <w14:srgbClr w14:val="000000"/>
            </w14:solidFill>
            <w14:prstDash w14:val="solid"/>
            <w14:miter w14:val="0"/>
          </w14:textOutline>
        </w:rPr>
        <w:t>08</w:t>
      </w:r>
      <w:r>
        <w:rPr>
          <w:rFonts w:hint="eastAsia"/>
          <w:color w:val="auto"/>
          <w:spacing w:val="-5"/>
          <w:sz w:val="32"/>
          <w:szCs w:val="32"/>
          <w:lang w:eastAsia="zh-CN"/>
          <w14:textOutline w14:w="5834" w14:cap="flat" w14:cmpd="sng">
            <w14:solidFill>
              <w14:srgbClr w14:val="000000"/>
            </w14:solidFill>
            <w14:prstDash w14:val="solid"/>
            <w14:miter w14:val="0"/>
          </w14:textOutline>
        </w:rPr>
        <w:t>月</w:t>
      </w:r>
    </w:p>
    <w:p w14:paraId="1FBE91A3">
      <w:pPr>
        <w:spacing w:line="220" w:lineRule="auto"/>
        <w:rPr>
          <w:color w:val="auto"/>
          <w:sz w:val="32"/>
          <w:szCs w:val="32"/>
        </w:rPr>
        <w:sectPr>
          <w:pgSz w:w="11905" w:h="16839"/>
          <w:pgMar w:top="1431" w:right="1785" w:bottom="0" w:left="1785" w:header="0" w:footer="0" w:gutter="0"/>
          <w:pgBorders>
            <w:top w:val="none" w:sz="0" w:space="0"/>
            <w:left w:val="none" w:sz="0" w:space="0"/>
            <w:bottom w:val="none" w:sz="0" w:space="0"/>
            <w:right w:val="none" w:sz="0" w:space="0"/>
          </w:pgBorders>
          <w:pgNumType w:fmt="decimal"/>
          <w:cols w:space="720" w:num="1"/>
        </w:sectPr>
      </w:pPr>
    </w:p>
    <w:p w14:paraId="018770E3">
      <w:pPr>
        <w:pStyle w:val="12"/>
        <w:keepNext w:val="0"/>
        <w:keepLines w:val="0"/>
        <w:pageBreakBefore w:val="0"/>
        <w:widowControl/>
        <w:pBdr>
          <w:bottom w:val="single" w:color="auto" w:sz="4" w:space="0"/>
        </w:pBdr>
        <w:kinsoku w:val="0"/>
        <w:wordWrap/>
        <w:overflowPunct/>
        <w:topLinePunct w:val="0"/>
        <w:autoSpaceDE w:val="0"/>
        <w:autoSpaceDN w:val="0"/>
        <w:bidi w:val="0"/>
        <w:adjustRightInd w:val="0"/>
        <w:snapToGrid w:val="0"/>
        <w:spacing w:before="240" w:beforeLines="100" w:line="440" w:lineRule="exact"/>
        <w:jc w:val="center"/>
        <w:textAlignment w:val="baseline"/>
        <w:rPr>
          <w:rFonts w:hint="eastAsia" w:ascii="宋体" w:hAnsi="宋体" w:eastAsia="宋体" w:cs="宋体"/>
          <w:b/>
          <w:color w:val="000000"/>
          <w:sz w:val="44"/>
          <w:szCs w:val="44"/>
        </w:rPr>
      </w:pPr>
      <w:r>
        <w:rPr>
          <w:rFonts w:hint="eastAsia" w:ascii="宋体" w:hAnsi="宋体" w:eastAsia="宋体" w:cs="宋体"/>
          <w:b/>
          <w:color w:val="000000"/>
          <w:sz w:val="44"/>
          <w:szCs w:val="44"/>
        </w:rPr>
        <w:t>关键信息</w:t>
      </w:r>
    </w:p>
    <w:p w14:paraId="30F531D1">
      <w:pPr>
        <w:pStyle w:val="12"/>
        <w:keepNext w:val="0"/>
        <w:keepLines w:val="0"/>
        <w:pageBreakBefore w:val="0"/>
        <w:widowControl/>
        <w:pBdr>
          <w:bottom w:val="single" w:color="auto" w:sz="4" w:space="0"/>
        </w:pBdr>
        <w:kinsoku w:val="0"/>
        <w:wordWrap/>
        <w:overflowPunct/>
        <w:topLinePunct w:val="0"/>
        <w:autoSpaceDE w:val="0"/>
        <w:autoSpaceDN w:val="0"/>
        <w:bidi w:val="0"/>
        <w:adjustRightInd w:val="0"/>
        <w:snapToGrid w:val="0"/>
        <w:spacing w:before="240" w:beforeLines="100" w:line="440" w:lineRule="exact"/>
        <w:jc w:val="center"/>
        <w:textAlignment w:val="baseline"/>
        <w:rPr>
          <w:rFonts w:hint="eastAsia" w:ascii="宋体" w:hAnsi="宋体" w:eastAsia="宋体" w:cs="宋体"/>
          <w:b/>
          <w:color w:val="000000"/>
          <w:sz w:val="44"/>
          <w:szCs w:val="44"/>
        </w:rPr>
      </w:pPr>
      <w:r>
        <w:rPr>
          <w:rFonts w:hint="eastAsia" w:ascii="宋体" w:hAnsi="宋体" w:eastAsia="宋体" w:cs="宋体"/>
          <w:b/>
          <w:color w:val="000000"/>
          <w:sz w:val="44"/>
          <w:szCs w:val="44"/>
        </w:rPr>
        <w:t>一、资格性审查</w:t>
      </w:r>
    </w:p>
    <w:tbl>
      <w:tblPr>
        <w:tblStyle w:val="23"/>
        <w:tblW w:w="9735" w:type="dxa"/>
        <w:jc w:val="center"/>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Layout w:type="fixed"/>
        <w:tblCellMar>
          <w:top w:w="0" w:type="dxa"/>
          <w:left w:w="0" w:type="dxa"/>
          <w:bottom w:w="0" w:type="dxa"/>
          <w:right w:w="0" w:type="dxa"/>
        </w:tblCellMar>
      </w:tblPr>
      <w:tblGrid>
        <w:gridCol w:w="647"/>
        <w:gridCol w:w="9088"/>
      </w:tblGrid>
      <w:tr w14:paraId="11F404ED">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341" w:hRule="atLeast"/>
          <w:jc w:val="center"/>
        </w:trPr>
        <w:tc>
          <w:tcPr>
            <w:tcW w:w="647" w:type="dxa"/>
            <w:vAlign w:val="top"/>
          </w:tcPr>
          <w:p w14:paraId="6EA99F6C">
            <w:pPr>
              <w:pStyle w:val="24"/>
              <w:spacing w:before="112" w:line="223" w:lineRule="auto"/>
              <w:ind w:left="147"/>
            </w:pPr>
            <w:r>
              <w:rPr>
                <w:spacing w:val="-1"/>
              </w:rPr>
              <w:t>序号</w:t>
            </w:r>
          </w:p>
        </w:tc>
        <w:tc>
          <w:tcPr>
            <w:tcW w:w="9088" w:type="dxa"/>
            <w:vAlign w:val="top"/>
          </w:tcPr>
          <w:p w14:paraId="09E76D05">
            <w:pPr>
              <w:pStyle w:val="24"/>
              <w:spacing w:before="111" w:line="223" w:lineRule="auto"/>
              <w:ind w:left="4192"/>
            </w:pPr>
            <w:r>
              <w:rPr>
                <w:spacing w:val="-3"/>
              </w:rPr>
              <w:t>审查情况</w:t>
            </w:r>
          </w:p>
        </w:tc>
      </w:tr>
      <w:tr w14:paraId="18159F07">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336" w:hRule="atLeast"/>
          <w:jc w:val="center"/>
        </w:trPr>
        <w:tc>
          <w:tcPr>
            <w:tcW w:w="647" w:type="dxa"/>
            <w:vAlign w:val="top"/>
          </w:tcPr>
          <w:p w14:paraId="23DFF955">
            <w:pPr>
              <w:pStyle w:val="24"/>
              <w:spacing w:before="136" w:line="184" w:lineRule="auto"/>
              <w:ind w:left="296"/>
            </w:pPr>
            <w:r>
              <w:t>1</w:t>
            </w:r>
          </w:p>
        </w:tc>
        <w:tc>
          <w:tcPr>
            <w:tcW w:w="9088" w:type="dxa"/>
            <w:vAlign w:val="top"/>
          </w:tcPr>
          <w:p w14:paraId="60F7BAAA">
            <w:pPr>
              <w:pStyle w:val="24"/>
              <w:spacing w:before="106" w:line="221" w:lineRule="auto"/>
              <w:ind w:left="107"/>
            </w:pPr>
            <w:r>
              <w:t>法人提交企业法人营业执照副本(或者法人登记证书)以及组织机构代码证副</w:t>
            </w:r>
            <w:r>
              <w:rPr>
                <w:spacing w:val="-1"/>
              </w:rPr>
              <w:t>本扫描件；</w:t>
            </w:r>
          </w:p>
        </w:tc>
      </w:tr>
      <w:tr w14:paraId="14A2BEC7">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2315" w:hRule="atLeast"/>
          <w:jc w:val="center"/>
        </w:trPr>
        <w:tc>
          <w:tcPr>
            <w:tcW w:w="647" w:type="dxa"/>
            <w:vAlign w:val="top"/>
          </w:tcPr>
          <w:p w14:paraId="77A48875">
            <w:pPr>
              <w:spacing w:line="265" w:lineRule="auto"/>
              <w:rPr>
                <w:rFonts w:ascii="Arial"/>
                <w:sz w:val="21"/>
              </w:rPr>
            </w:pPr>
          </w:p>
          <w:p w14:paraId="415FE7CF">
            <w:pPr>
              <w:spacing w:line="265" w:lineRule="auto"/>
              <w:rPr>
                <w:rFonts w:ascii="Arial"/>
                <w:sz w:val="21"/>
              </w:rPr>
            </w:pPr>
          </w:p>
          <w:p w14:paraId="0A7369F0">
            <w:pPr>
              <w:spacing w:line="265" w:lineRule="auto"/>
              <w:rPr>
                <w:rFonts w:ascii="Arial"/>
                <w:sz w:val="21"/>
              </w:rPr>
            </w:pPr>
          </w:p>
          <w:p w14:paraId="50A3AB0B">
            <w:pPr>
              <w:spacing w:line="266" w:lineRule="auto"/>
              <w:rPr>
                <w:rFonts w:ascii="Arial"/>
                <w:sz w:val="21"/>
              </w:rPr>
            </w:pPr>
          </w:p>
          <w:p w14:paraId="11B8D8E5">
            <w:pPr>
              <w:pStyle w:val="24"/>
              <w:spacing w:before="58" w:line="183" w:lineRule="auto"/>
              <w:ind w:left="285"/>
            </w:pPr>
            <w:r>
              <w:t>2</w:t>
            </w:r>
          </w:p>
        </w:tc>
        <w:tc>
          <w:tcPr>
            <w:tcW w:w="9088" w:type="dxa"/>
            <w:vAlign w:val="top"/>
          </w:tcPr>
          <w:p w14:paraId="50DC998B">
            <w:pPr>
              <w:pStyle w:val="24"/>
              <w:spacing w:before="106" w:line="219" w:lineRule="auto"/>
              <w:ind w:left="108"/>
            </w:pPr>
            <w:r>
              <w:rPr>
                <w:spacing w:val="1"/>
              </w:rPr>
              <w:t>依法缴纳税收和社会保险费的证明材料,各上传下列材料之一:</w:t>
            </w:r>
          </w:p>
          <w:p w14:paraId="482DCA76">
            <w:pPr>
              <w:pStyle w:val="24"/>
              <w:spacing w:before="117" w:line="299" w:lineRule="auto"/>
              <w:ind w:left="105" w:right="106"/>
              <w:jc w:val="both"/>
            </w:pPr>
            <w:r>
              <w:rPr>
                <w:spacing w:val="-1"/>
              </w:rPr>
              <w:t>①缴纳税收证明资料:近三个月内任意一个月依法缴纳税</w:t>
            </w:r>
            <w:r>
              <w:rPr>
                <w:spacing w:val="-2"/>
              </w:rPr>
              <w:t>收的证明（纳税凭证原件扫描件</w:t>
            </w:r>
            <w:r>
              <w:rPr>
                <w:spacing w:val="-4"/>
              </w:rPr>
              <w:t>）</w:t>
            </w:r>
            <w:r>
              <w:rPr>
                <w:spacing w:val="-52"/>
              </w:rPr>
              <w:t xml:space="preserve"> </w:t>
            </w:r>
            <w:r>
              <w:rPr>
                <w:spacing w:val="-4"/>
              </w:rPr>
              <w:t>，</w:t>
            </w:r>
            <w:r>
              <w:rPr>
                <w:spacing w:val="-2"/>
              </w:rPr>
              <w:t>或者委托他人缴纳的</w:t>
            </w:r>
            <w:r>
              <w:t xml:space="preserve"> </w:t>
            </w:r>
            <w:r>
              <w:rPr>
                <w:spacing w:val="-1"/>
              </w:rPr>
              <w:t>委托代办协议和近三个月内任意一个月的缴纳证明（收据原件扫描件</w:t>
            </w:r>
            <w:r>
              <w:rPr>
                <w:spacing w:val="-21"/>
              </w:rPr>
              <w:t>），</w:t>
            </w:r>
            <w:r>
              <w:rPr>
                <w:spacing w:val="-1"/>
              </w:rPr>
              <w:t>或者法定征收机关出具的依法免缴税收</w:t>
            </w:r>
            <w:r>
              <w:t xml:space="preserve"> </w:t>
            </w:r>
            <w:r>
              <w:rPr>
                <w:spacing w:val="-1"/>
              </w:rPr>
              <w:t>的证明原件扫描件。</w:t>
            </w:r>
          </w:p>
          <w:p w14:paraId="505F1207">
            <w:pPr>
              <w:pStyle w:val="24"/>
              <w:spacing w:before="114" w:line="299" w:lineRule="auto"/>
              <w:ind w:left="106" w:right="107" w:hanging="1"/>
              <w:jc w:val="both"/>
            </w:pPr>
            <w:r>
              <w:rPr>
                <w:spacing w:val="-1"/>
              </w:rPr>
              <w:t>②缴纳社会保险证明资料：近三个月内任意一个月依法缴纳社会保险的证明（缴费凭证原件扫描件</w:t>
            </w:r>
            <w:r>
              <w:rPr>
                <w:spacing w:val="3"/>
              </w:rPr>
              <w:t>），</w:t>
            </w:r>
            <w:r>
              <w:rPr>
                <w:spacing w:val="-1"/>
              </w:rPr>
              <w:t>或者委托</w:t>
            </w:r>
            <w:r>
              <w:rPr>
                <w:spacing w:val="1"/>
              </w:rPr>
              <w:t>他人缴纳的委托代办协议和近三个月内任意一个月的缴纳证明（收据原件扫描件</w:t>
            </w:r>
            <w:r>
              <w:t>），</w:t>
            </w:r>
            <w:r>
              <w:rPr>
                <w:spacing w:val="1"/>
              </w:rPr>
              <w:t>或者法定征收机关出具的依</w:t>
            </w:r>
            <w:r>
              <w:t xml:space="preserve"> </w:t>
            </w:r>
            <w:r>
              <w:rPr>
                <w:spacing w:val="-1"/>
              </w:rPr>
              <w:t>法免缴保险费的证明原件扫描件。</w:t>
            </w:r>
          </w:p>
        </w:tc>
      </w:tr>
      <w:tr w14:paraId="4E4E39C8">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994" w:hRule="atLeast"/>
          <w:jc w:val="center"/>
        </w:trPr>
        <w:tc>
          <w:tcPr>
            <w:tcW w:w="647" w:type="dxa"/>
            <w:vAlign w:val="top"/>
          </w:tcPr>
          <w:p w14:paraId="28F9F46A">
            <w:pPr>
              <w:spacing w:line="406" w:lineRule="auto"/>
              <w:rPr>
                <w:rFonts w:ascii="Arial"/>
                <w:sz w:val="21"/>
              </w:rPr>
            </w:pPr>
          </w:p>
          <w:p w14:paraId="78BEB1EF">
            <w:pPr>
              <w:pStyle w:val="24"/>
              <w:spacing w:before="59" w:line="183" w:lineRule="auto"/>
              <w:ind w:left="286"/>
            </w:pPr>
            <w:r>
              <w:t>3</w:t>
            </w:r>
          </w:p>
        </w:tc>
        <w:tc>
          <w:tcPr>
            <w:tcW w:w="9088" w:type="dxa"/>
            <w:vAlign w:val="top"/>
          </w:tcPr>
          <w:p w14:paraId="14BEBAD8">
            <w:pPr>
              <w:pStyle w:val="24"/>
              <w:spacing w:before="106" w:line="300" w:lineRule="auto"/>
              <w:ind w:left="108" w:right="107" w:hanging="1"/>
              <w:jc w:val="both"/>
            </w:pPr>
            <w:r>
              <w:rPr>
                <w:spacing w:val="1"/>
              </w:rPr>
              <w:t>法人提交法定代表人身份证明原件扫描件或者法定代表人授权委托书原件扫描件以及被授权代表人在投标单</w:t>
            </w:r>
            <w:r>
              <w:t>位或</w:t>
            </w:r>
            <w:r>
              <w:rPr>
                <w:spacing w:val="1"/>
              </w:rPr>
              <w:t>投标单位依法登记的分支机构近三个月内任意一个月的社保证明并附法定代表人身份证明原件扫描件，</w:t>
            </w:r>
            <w:r>
              <w:t>自然人提</w:t>
            </w:r>
            <w:r>
              <w:rPr>
                <w:spacing w:val="-2"/>
              </w:rPr>
              <w:t>交身份证原件扫描件。</w:t>
            </w:r>
          </w:p>
        </w:tc>
      </w:tr>
      <w:tr w14:paraId="2DEE12ED">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667" w:hRule="atLeast"/>
          <w:jc w:val="center"/>
        </w:trPr>
        <w:tc>
          <w:tcPr>
            <w:tcW w:w="647" w:type="dxa"/>
            <w:vAlign w:val="top"/>
          </w:tcPr>
          <w:p w14:paraId="77705E28">
            <w:pPr>
              <w:spacing w:line="243" w:lineRule="auto"/>
              <w:rPr>
                <w:rFonts w:ascii="Arial"/>
                <w:sz w:val="21"/>
              </w:rPr>
            </w:pPr>
          </w:p>
          <w:p w14:paraId="32C85286">
            <w:pPr>
              <w:pStyle w:val="24"/>
              <w:spacing w:before="59" w:line="183" w:lineRule="auto"/>
              <w:ind w:left="282"/>
            </w:pPr>
            <w:r>
              <w:t>4</w:t>
            </w:r>
          </w:p>
        </w:tc>
        <w:tc>
          <w:tcPr>
            <w:tcW w:w="9088" w:type="dxa"/>
            <w:vAlign w:val="top"/>
          </w:tcPr>
          <w:p w14:paraId="787C925D">
            <w:pPr>
              <w:pStyle w:val="24"/>
              <w:spacing w:before="110" w:line="278" w:lineRule="auto"/>
              <w:ind w:left="110" w:right="107" w:hanging="2"/>
            </w:pPr>
            <w:r>
              <w:rPr>
                <w:spacing w:val="1"/>
              </w:rPr>
              <w:t>上传年度经会计师事务所审计的财务报告原件扫描件（至少包含资产负债表、利润表和现金流量表</w:t>
            </w:r>
            <w:r>
              <w:rPr>
                <w:spacing w:val="-1"/>
              </w:rPr>
              <w:t>），</w:t>
            </w:r>
            <w:r>
              <w:rPr>
                <w:spacing w:val="1"/>
              </w:rPr>
              <w:t>或银行出</w:t>
            </w:r>
            <w:r>
              <w:rPr>
                <w:spacing w:val="-2"/>
              </w:rPr>
              <w:t>具的资信证明原件扫描件。</w:t>
            </w:r>
          </w:p>
        </w:tc>
      </w:tr>
      <w:tr w14:paraId="34A3B07E">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336" w:hRule="atLeast"/>
          <w:jc w:val="center"/>
        </w:trPr>
        <w:tc>
          <w:tcPr>
            <w:tcW w:w="647" w:type="dxa"/>
            <w:tcBorders>
              <w:bottom w:val="single" w:color="000000" w:sz="4" w:space="0"/>
            </w:tcBorders>
            <w:vAlign w:val="top"/>
          </w:tcPr>
          <w:p w14:paraId="677309CC">
            <w:pPr>
              <w:pStyle w:val="24"/>
              <w:spacing w:before="136" w:line="182" w:lineRule="auto"/>
              <w:ind w:left="286"/>
            </w:pPr>
            <w:r>
              <w:t>5</w:t>
            </w:r>
          </w:p>
        </w:tc>
        <w:tc>
          <w:tcPr>
            <w:tcW w:w="9088" w:type="dxa"/>
            <w:vAlign w:val="top"/>
          </w:tcPr>
          <w:p w14:paraId="068F4C0E">
            <w:pPr>
              <w:pStyle w:val="24"/>
              <w:spacing w:before="105" w:line="221" w:lineRule="auto"/>
              <w:ind w:left="107"/>
            </w:pPr>
            <w:r>
              <w:rPr>
                <w:spacing w:val="-2"/>
              </w:rPr>
              <w:t>其他说明。</w:t>
            </w:r>
            <w:r>
              <w:rPr>
                <w:spacing w:val="-42"/>
              </w:rPr>
              <w:t xml:space="preserve"> </w:t>
            </w:r>
            <w:r>
              <w:rPr>
                <w:spacing w:val="-2"/>
              </w:rPr>
              <w:t>(非法人组织参与投标需提供的相关证明材料)。</w:t>
            </w:r>
          </w:p>
        </w:tc>
      </w:tr>
      <w:tr w14:paraId="479AAF54">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334" w:hRule="atLeast"/>
          <w:jc w:val="center"/>
        </w:trPr>
        <w:tc>
          <w:tcPr>
            <w:tcW w:w="647" w:type="dxa"/>
            <w:tcBorders>
              <w:top w:val="single" w:color="000000" w:sz="4" w:space="0"/>
              <w:bottom w:val="single" w:color="000000" w:sz="4" w:space="0"/>
            </w:tcBorders>
            <w:vAlign w:val="top"/>
          </w:tcPr>
          <w:p w14:paraId="136AA7C9">
            <w:pPr>
              <w:pStyle w:val="24"/>
              <w:spacing w:before="135" w:line="183" w:lineRule="auto"/>
              <w:ind w:left="284"/>
            </w:pPr>
            <w:r>
              <w:t>6</w:t>
            </w:r>
          </w:p>
        </w:tc>
        <w:tc>
          <w:tcPr>
            <w:tcW w:w="9088" w:type="dxa"/>
            <w:vAlign w:val="top"/>
          </w:tcPr>
          <w:p w14:paraId="2CBCC6FE">
            <w:pPr>
              <w:pStyle w:val="24"/>
              <w:spacing w:before="104" w:line="222" w:lineRule="auto"/>
              <w:ind w:left="106"/>
            </w:pPr>
            <w:r>
              <w:rPr>
                <w:spacing w:val="-1"/>
              </w:rPr>
              <w:t>信用记录查询情况</w:t>
            </w:r>
          </w:p>
        </w:tc>
      </w:tr>
      <w:tr w14:paraId="6F3D7C54">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333" w:hRule="atLeast"/>
          <w:jc w:val="center"/>
        </w:trPr>
        <w:tc>
          <w:tcPr>
            <w:tcW w:w="647" w:type="dxa"/>
            <w:tcBorders>
              <w:top w:val="single" w:color="000000" w:sz="4" w:space="0"/>
              <w:bottom w:val="single" w:color="000000" w:sz="4" w:space="0"/>
              <w:right w:val="single" w:color="000000" w:sz="4" w:space="0"/>
            </w:tcBorders>
            <w:vAlign w:val="top"/>
          </w:tcPr>
          <w:p w14:paraId="62408036">
            <w:pPr>
              <w:pStyle w:val="24"/>
              <w:spacing w:before="138" w:line="182" w:lineRule="auto"/>
              <w:ind w:left="284"/>
            </w:pPr>
            <w:r>
              <w:t>7</w:t>
            </w:r>
          </w:p>
        </w:tc>
        <w:tc>
          <w:tcPr>
            <w:tcW w:w="9088" w:type="dxa"/>
            <w:tcBorders>
              <w:left w:val="single" w:color="000000" w:sz="4" w:space="0"/>
            </w:tcBorders>
            <w:vAlign w:val="top"/>
          </w:tcPr>
          <w:p w14:paraId="2D57E41F">
            <w:pPr>
              <w:pStyle w:val="24"/>
              <w:spacing w:before="107" w:line="221" w:lineRule="auto"/>
              <w:ind w:left="104"/>
            </w:pPr>
            <w:r>
              <w:rPr>
                <w:spacing w:val="-1"/>
              </w:rPr>
              <w:t>保证金缴纳情况（本项目不缴纳保证金）</w:t>
            </w:r>
          </w:p>
        </w:tc>
      </w:tr>
      <w:tr w14:paraId="4636574A">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328" w:hRule="atLeast"/>
          <w:jc w:val="center"/>
        </w:trPr>
        <w:tc>
          <w:tcPr>
            <w:tcW w:w="647" w:type="dxa"/>
            <w:tcBorders>
              <w:top w:val="single" w:color="000000" w:sz="4" w:space="0"/>
              <w:bottom w:val="single" w:color="000000" w:sz="4" w:space="0"/>
              <w:right w:val="single" w:color="000000" w:sz="4" w:space="0"/>
            </w:tcBorders>
            <w:vAlign w:val="top"/>
          </w:tcPr>
          <w:p w14:paraId="3465562E">
            <w:pPr>
              <w:pStyle w:val="24"/>
              <w:spacing w:before="140" w:line="182" w:lineRule="auto"/>
              <w:ind w:left="281"/>
            </w:pPr>
            <w:r>
              <w:t>8</w:t>
            </w:r>
          </w:p>
        </w:tc>
        <w:tc>
          <w:tcPr>
            <w:tcW w:w="9088" w:type="dxa"/>
            <w:tcBorders>
              <w:left w:val="single" w:color="000000" w:sz="4" w:space="0"/>
            </w:tcBorders>
            <w:vAlign w:val="top"/>
          </w:tcPr>
          <w:p w14:paraId="56371DE8">
            <w:pPr>
              <w:pStyle w:val="24"/>
              <w:spacing w:before="109" w:line="214" w:lineRule="auto"/>
              <w:ind w:left="107"/>
            </w:pPr>
            <w:r>
              <w:t>具有履行本项目采购合同所必须的设备和专业技术能力证明材料（根据项目具</w:t>
            </w:r>
            <w:r>
              <w:rPr>
                <w:spacing w:val="-1"/>
              </w:rPr>
              <w:t>体履约需求明确）</w:t>
            </w:r>
          </w:p>
        </w:tc>
      </w:tr>
      <w:tr w14:paraId="451E5E88">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528" w:hRule="atLeast"/>
          <w:jc w:val="center"/>
        </w:trPr>
        <w:tc>
          <w:tcPr>
            <w:tcW w:w="647" w:type="dxa"/>
            <w:tcBorders>
              <w:top w:val="single" w:color="000000" w:sz="4" w:space="0"/>
              <w:bottom w:val="single" w:color="000000" w:sz="4" w:space="0"/>
              <w:right w:val="single" w:color="000000" w:sz="4" w:space="0"/>
            </w:tcBorders>
            <w:vAlign w:val="top"/>
          </w:tcPr>
          <w:p w14:paraId="49745F21">
            <w:pPr>
              <w:pStyle w:val="24"/>
              <w:spacing w:before="238" w:line="183" w:lineRule="auto"/>
              <w:ind w:left="281"/>
            </w:pPr>
            <w:r>
              <w:t>9</w:t>
            </w:r>
          </w:p>
        </w:tc>
        <w:tc>
          <w:tcPr>
            <w:tcW w:w="9088" w:type="dxa"/>
            <w:tcBorders>
              <w:left w:val="single" w:color="000000" w:sz="4" w:space="0"/>
              <w:bottom w:val="single" w:color="000000" w:sz="4" w:space="0"/>
            </w:tcBorders>
            <w:vAlign w:val="top"/>
          </w:tcPr>
          <w:p w14:paraId="1C599A76">
            <w:pPr>
              <w:pStyle w:val="24"/>
              <w:spacing w:before="198" w:line="222" w:lineRule="auto"/>
              <w:ind w:left="104"/>
            </w:pPr>
            <w:r>
              <w:rPr>
                <w:spacing w:val="-1"/>
              </w:rPr>
              <w:t>特定资格条件</w:t>
            </w:r>
          </w:p>
        </w:tc>
      </w:tr>
      <w:tr w14:paraId="4E26EB3E">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5953" w:hRule="atLeast"/>
          <w:jc w:val="center"/>
        </w:trPr>
        <w:tc>
          <w:tcPr>
            <w:tcW w:w="9735" w:type="dxa"/>
            <w:gridSpan w:val="2"/>
            <w:tcBorders>
              <w:top w:val="single" w:color="000000" w:sz="4" w:space="0"/>
            </w:tcBorders>
            <w:vAlign w:val="top"/>
          </w:tcPr>
          <w:p w14:paraId="4F2D35F5">
            <w:pPr>
              <w:pStyle w:val="24"/>
              <w:spacing w:before="111" w:line="222" w:lineRule="auto"/>
              <w:ind w:left="121"/>
            </w:pPr>
            <w:r>
              <w:rPr>
                <w:spacing w:val="-2"/>
              </w:rPr>
              <w:t>说明：</w:t>
            </w:r>
          </w:p>
          <w:p w14:paraId="1AB01197">
            <w:pPr>
              <w:pStyle w:val="24"/>
              <w:spacing w:before="113" w:line="299" w:lineRule="auto"/>
              <w:ind w:left="118" w:right="107" w:firstLine="14"/>
            </w:pPr>
            <w:r>
              <w:t>1、投标人具有实行了“三证合一”登记制度改革</w:t>
            </w:r>
            <w:r>
              <w:rPr>
                <w:spacing w:val="-1"/>
              </w:rPr>
              <w:t>的新证，视同为持有工商营业执照、组织机构代码证和税务登记证，符</w:t>
            </w:r>
            <w:r>
              <w:rPr>
                <w:spacing w:val="-2"/>
              </w:rPr>
              <w:t>合基本资格条件的相关条款。投标人具有实行了“五证合一”登记制度改革的新证，</w:t>
            </w:r>
            <w:r>
              <w:rPr>
                <w:spacing w:val="-22"/>
              </w:rPr>
              <w:t xml:space="preserve"> </w:t>
            </w:r>
            <w:r>
              <w:rPr>
                <w:spacing w:val="-2"/>
              </w:rPr>
              <w:t>视同为持有工商营业执照、组织机构</w:t>
            </w:r>
            <w:r>
              <w:rPr>
                <w:spacing w:val="-4"/>
              </w:rPr>
              <w:t>代码证、社会保险登记证，符合基本资格条件的相关条款。</w:t>
            </w:r>
          </w:p>
          <w:p w14:paraId="35D5FA51">
            <w:pPr>
              <w:pStyle w:val="24"/>
              <w:spacing w:before="115" w:line="221" w:lineRule="auto"/>
              <w:ind w:left="121"/>
            </w:pPr>
            <w:r>
              <w:rPr>
                <w:spacing w:val="-1"/>
              </w:rPr>
              <w:t>2、资格证明文件原件扫描件须加盖投标人公章。</w:t>
            </w:r>
          </w:p>
          <w:p w14:paraId="3CA596EE">
            <w:pPr>
              <w:pStyle w:val="24"/>
              <w:spacing w:before="115" w:line="223" w:lineRule="auto"/>
              <w:ind w:left="123"/>
            </w:pPr>
            <w:r>
              <w:rPr>
                <w:spacing w:val="3"/>
              </w:rPr>
              <w:t>3、投标人有下列情形之一的，视为无效投标(★)</w:t>
            </w:r>
            <w:r>
              <w:rPr>
                <w:spacing w:val="31"/>
              </w:rPr>
              <w:t xml:space="preserve"> </w:t>
            </w:r>
            <w:r>
              <w:rPr>
                <w:spacing w:val="3"/>
              </w:rPr>
              <w:t>:</w:t>
            </w:r>
          </w:p>
          <w:p w14:paraId="42D4FAF2">
            <w:pPr>
              <w:pStyle w:val="24"/>
              <w:spacing w:before="114" w:line="222" w:lineRule="auto"/>
              <w:ind w:left="125"/>
            </w:pPr>
            <w:r>
              <w:rPr>
                <w:spacing w:val="-2"/>
              </w:rPr>
              <w:t>（1）有一项资格证明文件未提交的；</w:t>
            </w:r>
          </w:p>
          <w:p w14:paraId="4E51BA36">
            <w:pPr>
              <w:pStyle w:val="24"/>
              <w:spacing w:before="111" w:line="221" w:lineRule="auto"/>
              <w:ind w:left="125"/>
            </w:pPr>
            <w:r>
              <w:rPr>
                <w:spacing w:val="-2"/>
              </w:rPr>
              <w:t>（2）提供不符合要求或虚假资格证明文件的；</w:t>
            </w:r>
          </w:p>
          <w:p w14:paraId="71F8C41A">
            <w:pPr>
              <w:pStyle w:val="24"/>
              <w:spacing w:before="116" w:line="222" w:lineRule="auto"/>
              <w:ind w:left="125"/>
            </w:pPr>
            <w:r>
              <w:rPr>
                <w:spacing w:val="-1"/>
              </w:rPr>
              <w:t>（3）资格证明文件过了有效期的；</w:t>
            </w:r>
          </w:p>
          <w:p w14:paraId="65435094">
            <w:pPr>
              <w:pStyle w:val="24"/>
              <w:spacing w:before="115" w:line="221" w:lineRule="auto"/>
              <w:ind w:left="125"/>
            </w:pPr>
            <w:r>
              <w:rPr>
                <w:spacing w:val="-1"/>
              </w:rPr>
              <w:t>（4）资格证明文件原件扫描件未加盖投标人公章的。</w:t>
            </w:r>
          </w:p>
          <w:p w14:paraId="22FDE4B8">
            <w:pPr>
              <w:pStyle w:val="24"/>
              <w:spacing w:before="115" w:line="278" w:lineRule="auto"/>
              <w:ind w:left="119" w:right="112" w:hanging="1"/>
            </w:pPr>
            <w:r>
              <w:rPr>
                <w:spacing w:val="1"/>
              </w:rPr>
              <w:t>4、被“信用中国”网站列入失信被执行人和重大税收违法案件当事人名单的、被“中国政府采购网”网站</w:t>
            </w:r>
            <w:r>
              <w:t xml:space="preserve">列入政府采购 </w:t>
            </w:r>
            <w:r>
              <w:rPr>
                <w:spacing w:val="-1"/>
              </w:rPr>
              <w:t>严重违法失信行为记录名单（处罚期限尚未届满的</w:t>
            </w:r>
            <w:r>
              <w:rPr>
                <w:spacing w:val="-27"/>
              </w:rPr>
              <w:t>），</w:t>
            </w:r>
            <w:r>
              <w:rPr>
                <w:spacing w:val="-19"/>
              </w:rPr>
              <w:t xml:space="preserve"> </w:t>
            </w:r>
            <w:r>
              <w:rPr>
                <w:spacing w:val="-1"/>
              </w:rPr>
              <w:t>不得参与本项目的政府采购活动。</w:t>
            </w:r>
          </w:p>
          <w:p w14:paraId="4D277058">
            <w:pPr>
              <w:pStyle w:val="24"/>
              <w:spacing w:before="116" w:line="222" w:lineRule="auto"/>
              <w:ind w:left="123"/>
              <w:rPr>
                <w:rFonts w:hint="eastAsia" w:eastAsia="宋体"/>
                <w:color w:val="000000" w:themeColor="text1"/>
                <w:lang w:eastAsia="zh-CN"/>
                <w14:textFill>
                  <w14:solidFill>
                    <w14:schemeClr w14:val="tx1"/>
                  </w14:solidFill>
                </w14:textFill>
              </w:rPr>
            </w:pPr>
            <w:r>
              <w:rPr>
                <w:spacing w:val="-6"/>
              </w:rPr>
              <w:t>5、近三个月是指：</w:t>
            </w:r>
            <w:r>
              <w:rPr>
                <w:spacing w:val="-8"/>
                <w:u w:val="single"/>
              </w:rPr>
              <w:t xml:space="preserve"> </w:t>
            </w:r>
            <w:r>
              <w:rPr>
                <w:rFonts w:hint="eastAsia"/>
                <w:b/>
                <w:bCs/>
                <w:color w:val="000000" w:themeColor="text1"/>
                <w:spacing w:val="-6"/>
                <w:u w:val="single"/>
                <w:lang w:eastAsia="zh-CN"/>
                <w14:textFill>
                  <w14:solidFill>
                    <w14:schemeClr w14:val="tx1"/>
                  </w14:solidFill>
                </w14:textFill>
              </w:rPr>
              <w:t>投标截止时间往前推3个月。</w:t>
            </w:r>
          </w:p>
          <w:p w14:paraId="3AEC5FF9">
            <w:pPr>
              <w:pStyle w:val="24"/>
              <w:spacing w:before="114" w:line="281" w:lineRule="auto"/>
              <w:ind w:left="127" w:right="117" w:hanging="6"/>
            </w:pPr>
            <w:r>
              <w:rPr>
                <w:spacing w:val="-1"/>
              </w:rPr>
              <w:t>6、上传年度经会计师事务所审计的财务报告原件扫描件（至少包含资产负债表、利润表和现金流量表</w:t>
            </w:r>
            <w:r>
              <w:rPr>
                <w:spacing w:val="-7"/>
              </w:rPr>
              <w:t>），</w:t>
            </w:r>
            <w:r>
              <w:rPr>
                <w:spacing w:val="-1"/>
              </w:rPr>
              <w:t>或银行出具的</w:t>
            </w:r>
            <w:r>
              <w:rPr>
                <w:spacing w:val="-4"/>
              </w:rPr>
              <w:t>资信证明。具体年度为：</w:t>
            </w:r>
            <w:r>
              <w:rPr>
                <w:rFonts w:hint="eastAsia"/>
                <w:b/>
                <w:bCs/>
                <w:color w:val="000000" w:themeColor="text1"/>
                <w:spacing w:val="-4"/>
                <w:u w:val="single" w:color="auto"/>
                <w:lang w:eastAsia="zh-CN"/>
                <w14:textFill>
                  <w14:solidFill>
                    <w14:schemeClr w14:val="tx1"/>
                  </w14:solidFill>
                </w14:textFill>
              </w:rPr>
              <w:t>202</w:t>
            </w:r>
            <w:r>
              <w:rPr>
                <w:rFonts w:hint="eastAsia"/>
                <w:b/>
                <w:bCs/>
                <w:color w:val="000000" w:themeColor="text1"/>
                <w:spacing w:val="-4"/>
                <w:u w:val="single" w:color="auto"/>
                <w:lang w:val="en-US" w:eastAsia="zh-CN"/>
                <w14:textFill>
                  <w14:solidFill>
                    <w14:schemeClr w14:val="tx1"/>
                  </w14:solidFill>
                </w14:textFill>
              </w:rPr>
              <w:t>5</w:t>
            </w:r>
            <w:r>
              <w:rPr>
                <w:rFonts w:hint="eastAsia"/>
                <w:b/>
                <w:bCs/>
                <w:color w:val="000000" w:themeColor="text1"/>
                <w:spacing w:val="-4"/>
                <w:u w:val="single" w:color="auto"/>
                <w:lang w:eastAsia="zh-CN"/>
                <w14:textFill>
                  <w14:solidFill>
                    <w14:schemeClr w14:val="tx1"/>
                  </w14:solidFill>
                </w14:textFill>
              </w:rPr>
              <w:t>年度</w:t>
            </w:r>
            <w:r>
              <w:rPr>
                <w:b/>
                <w:bCs/>
                <w:color w:val="000000" w:themeColor="text1"/>
                <w:spacing w:val="-4"/>
                <w:u w:val="single" w:color="auto"/>
                <w14:textFill>
                  <w14:solidFill>
                    <w14:schemeClr w14:val="tx1"/>
                  </w14:solidFill>
                </w14:textFill>
              </w:rPr>
              <w:t>。</w:t>
            </w:r>
            <w:r>
              <w:rPr>
                <w:color w:val="000000" w:themeColor="text1"/>
                <w:u w:val="single" w:color="auto"/>
                <w14:textFill>
                  <w14:solidFill>
                    <w14:schemeClr w14:val="tx1"/>
                  </w14:solidFill>
                </w14:textFill>
              </w:rPr>
              <w:t xml:space="preserve"> </w:t>
            </w:r>
          </w:p>
          <w:p w14:paraId="2BA070EC">
            <w:pPr>
              <w:pStyle w:val="24"/>
              <w:spacing w:before="111" w:line="221" w:lineRule="auto"/>
              <w:ind w:left="123"/>
            </w:pPr>
            <w:r>
              <w:rPr>
                <w:spacing w:val="-4"/>
              </w:rPr>
              <w:t>7、特定资格条件：详见第一章投标邀请第</w:t>
            </w:r>
            <w:r>
              <w:rPr>
                <w:spacing w:val="-36"/>
              </w:rPr>
              <w:t xml:space="preserve"> </w:t>
            </w:r>
            <w:r>
              <w:rPr>
                <w:rFonts w:hint="eastAsia"/>
                <w:spacing w:val="-4"/>
                <w:lang w:val="en-US" w:eastAsia="zh-CN"/>
              </w:rPr>
              <w:t>四</w:t>
            </w:r>
            <w:r>
              <w:rPr>
                <w:spacing w:val="-38"/>
              </w:rPr>
              <w:t xml:space="preserve"> </w:t>
            </w:r>
            <w:r>
              <w:rPr>
                <w:spacing w:val="-4"/>
              </w:rPr>
              <w:t>条投标人特定资格条件。</w:t>
            </w:r>
          </w:p>
          <w:p w14:paraId="0C2DA429">
            <w:pPr>
              <w:pStyle w:val="24"/>
              <w:spacing w:before="115" w:line="221" w:lineRule="auto"/>
              <w:ind w:left="120"/>
            </w:pPr>
            <w:r>
              <w:rPr>
                <w:spacing w:val="-2"/>
              </w:rPr>
              <w:t>8、单位负责人为同一人或者存在直接控股、管理关系的不同投标人，</w:t>
            </w:r>
            <w:r>
              <w:rPr>
                <w:spacing w:val="-8"/>
              </w:rPr>
              <w:t xml:space="preserve"> </w:t>
            </w:r>
            <w:r>
              <w:rPr>
                <w:spacing w:val="-2"/>
              </w:rPr>
              <w:t>不得参加同一合同项下的政府采购活动。</w:t>
            </w:r>
          </w:p>
          <w:p w14:paraId="1CAE725A">
            <w:pPr>
              <w:pStyle w:val="24"/>
              <w:spacing w:before="117" w:line="221" w:lineRule="auto"/>
              <w:ind w:left="120"/>
              <w:rPr>
                <w:spacing w:val="-1"/>
              </w:rPr>
            </w:pPr>
            <w:r>
              <w:rPr>
                <w:spacing w:val="-1"/>
              </w:rPr>
              <w:t>9、为本采购项目提供整体设计、规范编制或者项目管理、监理、检测等服务的，不得再参加此项目的其他招标采购活动。</w:t>
            </w:r>
          </w:p>
          <w:p w14:paraId="2346007D">
            <w:pPr>
              <w:pStyle w:val="24"/>
              <w:spacing w:before="194" w:line="411" w:lineRule="auto"/>
              <w:ind w:left="123" w:right="109" w:firstLine="7"/>
              <w:jc w:val="both"/>
              <w:rPr>
                <w:color w:val="0000FF"/>
                <w:spacing w:val="-4"/>
              </w:rPr>
            </w:pPr>
            <w:r>
              <w:rPr>
                <w:color w:val="0000FF"/>
                <w:spacing w:val="-2"/>
              </w:rPr>
              <w:t>10、</w:t>
            </w:r>
            <w:r>
              <w:rPr>
                <w:rFonts w:hint="eastAsia"/>
                <w:color w:val="0000FF"/>
                <w:spacing w:val="-2"/>
                <w:lang w:eastAsia="zh-CN"/>
              </w:rPr>
              <w:t>根据《湖南省财政厅关于政府采购促进中小企业发展有关措施的规定》湘财购（2022）17号，符合法定条件的供应商凭《湖南省政府采购供应商资格承诺函》参与政府采购，供应商无需提供相关财务状况、缴纳税收和社保等证明材料，符合政府采购的资格条件即可参加政府采购活动。经采购人或监管部门查实，提供虚假承诺的供应商将以虚假资料谋取中标（成交）的违法行为，被列入不良记录名单，采购人有权取消其中标资格</w:t>
            </w:r>
            <w:r>
              <w:rPr>
                <w:color w:val="0000FF"/>
                <w:spacing w:val="-4"/>
              </w:rPr>
              <w:t>。</w:t>
            </w:r>
          </w:p>
          <w:p w14:paraId="6004B38E">
            <w:pPr>
              <w:pStyle w:val="24"/>
              <w:spacing w:before="194" w:line="411" w:lineRule="auto"/>
              <w:ind w:left="123" w:right="109" w:firstLine="7"/>
              <w:jc w:val="both"/>
              <w:rPr>
                <w:color w:val="0000FF"/>
                <w:spacing w:val="-4"/>
              </w:rPr>
            </w:pPr>
            <w:r>
              <w:rPr>
                <w:rFonts w:hint="eastAsia"/>
                <w:color w:val="FF0000"/>
                <w:spacing w:val="-4"/>
                <w:lang w:val="en-US" w:eastAsia="zh-CN"/>
              </w:rPr>
              <w:t>11、根据《〈政府采购法实施条例〉释义》，银行、保险、石油石化、电力、电信等有行业特殊情况的，取得营业执照的分支机构可以以分公司名义参与投标。招标文件中涉及的“法定代表人”在银行、保险、石油石化、电力、电信等有行业特殊情况的供应商可为“分支机构负责人”。</w:t>
            </w:r>
          </w:p>
        </w:tc>
      </w:tr>
    </w:tbl>
    <w:p w14:paraId="75C900B6">
      <w:pPr>
        <w:adjustRightInd w:val="0"/>
        <w:snapToGrid w:val="0"/>
        <w:spacing w:line="360" w:lineRule="auto"/>
        <w:jc w:val="center"/>
        <w:rPr>
          <w:rFonts w:ascii="宋体" w:hAnsi="宋体"/>
          <w:b/>
          <w:color w:val="000000"/>
          <w:sz w:val="30"/>
          <w:szCs w:val="30"/>
        </w:rPr>
      </w:pPr>
      <w:r>
        <w:rPr>
          <w:rFonts w:hint="eastAsia" w:ascii="宋体" w:hAnsi="宋体"/>
          <w:b/>
          <w:color w:val="000000"/>
          <w:sz w:val="30"/>
          <w:szCs w:val="30"/>
        </w:rPr>
        <w:br w:type="page"/>
      </w:r>
      <w:r>
        <w:rPr>
          <w:rFonts w:hint="eastAsia" w:ascii="宋体" w:hAnsi="宋体"/>
          <w:b/>
          <w:color w:val="000000"/>
          <w:sz w:val="30"/>
          <w:szCs w:val="30"/>
        </w:rPr>
        <w:t>二、符合性审查</w:t>
      </w:r>
    </w:p>
    <w:tbl>
      <w:tblPr>
        <w:tblStyle w:val="23"/>
        <w:tblW w:w="97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7"/>
        <w:gridCol w:w="8790"/>
      </w:tblGrid>
      <w:tr w14:paraId="512A51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967" w:type="dxa"/>
            <w:vAlign w:val="top"/>
          </w:tcPr>
          <w:p w14:paraId="63C7C43B">
            <w:pPr>
              <w:pStyle w:val="24"/>
              <w:spacing w:before="169" w:line="223" w:lineRule="auto"/>
              <w:ind w:left="308"/>
            </w:pPr>
            <w:r>
              <w:rPr>
                <w:spacing w:val="-1"/>
              </w:rPr>
              <w:t>序号</w:t>
            </w:r>
          </w:p>
        </w:tc>
        <w:tc>
          <w:tcPr>
            <w:tcW w:w="8790" w:type="dxa"/>
            <w:vAlign w:val="top"/>
          </w:tcPr>
          <w:p w14:paraId="79922318">
            <w:pPr>
              <w:pStyle w:val="24"/>
              <w:spacing w:before="169" w:line="223" w:lineRule="auto"/>
              <w:ind w:left="4047"/>
            </w:pPr>
            <w:r>
              <w:rPr>
                <w:spacing w:val="-3"/>
              </w:rPr>
              <w:t>审查情况</w:t>
            </w:r>
          </w:p>
        </w:tc>
      </w:tr>
      <w:tr w14:paraId="684B84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5" w:hRule="atLeast"/>
          <w:jc w:val="center"/>
        </w:trPr>
        <w:tc>
          <w:tcPr>
            <w:tcW w:w="967" w:type="dxa"/>
            <w:vAlign w:val="top"/>
          </w:tcPr>
          <w:p w14:paraId="59E2C3EA">
            <w:pPr>
              <w:spacing w:line="332" w:lineRule="auto"/>
              <w:rPr>
                <w:rFonts w:ascii="Arial"/>
                <w:sz w:val="21"/>
              </w:rPr>
            </w:pPr>
          </w:p>
          <w:p w14:paraId="4E2B2A35">
            <w:pPr>
              <w:pStyle w:val="24"/>
              <w:spacing w:before="59" w:line="184" w:lineRule="auto"/>
              <w:ind w:left="457"/>
            </w:pPr>
            <w:r>
              <w:t>1</w:t>
            </w:r>
          </w:p>
        </w:tc>
        <w:tc>
          <w:tcPr>
            <w:tcW w:w="8790" w:type="dxa"/>
            <w:vAlign w:val="top"/>
          </w:tcPr>
          <w:p w14:paraId="6A1BC37C">
            <w:pPr>
              <w:pStyle w:val="24"/>
              <w:keepNext w:val="0"/>
              <w:keepLines w:val="0"/>
              <w:pageBreakBefore w:val="0"/>
              <w:widowControl/>
              <w:kinsoku w:val="0"/>
              <w:wordWrap/>
              <w:overflowPunct/>
              <w:topLinePunct w:val="0"/>
              <w:autoSpaceDE w:val="0"/>
              <w:autoSpaceDN w:val="0"/>
              <w:bidi w:val="0"/>
              <w:adjustRightInd w:val="0"/>
              <w:snapToGrid w:val="0"/>
              <w:spacing w:line="398" w:lineRule="exact"/>
              <w:ind w:left="0" w:firstLine="206" w:firstLineChars="100"/>
              <w:textAlignment w:val="baseline"/>
            </w:pPr>
            <w:r>
              <w:rPr>
                <w:spacing w:val="-2"/>
                <w14:textOutline w14:w="3309" w14:cap="flat" w14:cmpd="sng">
                  <w14:solidFill>
                    <w14:srgbClr w14:val="000000"/>
                  </w14:solidFill>
                  <w14:prstDash w14:val="solid"/>
                  <w14:miter w14:val="0"/>
                </w14:textOutline>
              </w:rPr>
              <w:t>评标委员会应当对符合资格条件的投标人的投标文件进行符合性审查</w:t>
            </w:r>
            <w:r>
              <w:rPr>
                <w:rFonts w:hint="eastAsia"/>
                <w:spacing w:val="-2"/>
                <w:lang w:val="en-US" w:eastAsia="zh-CN"/>
                <w14:textOutline w14:w="3309" w14:cap="flat" w14:cmpd="sng">
                  <w14:solidFill>
                    <w14:srgbClr w14:val="000000"/>
                  </w14:solidFill>
                  <w14:prstDash w14:val="solid"/>
                  <w14:miter w14:val="0"/>
                </w14:textOutline>
              </w:rPr>
              <w:t>,</w:t>
            </w:r>
            <w:r>
              <w:rPr>
                <w:spacing w:val="-2"/>
                <w14:textOutline w14:w="3309" w14:cap="flat" w14:cmpd="sng">
                  <w14:solidFill>
                    <w14:srgbClr w14:val="000000"/>
                  </w14:solidFill>
                  <w14:prstDash w14:val="solid"/>
                  <w14:miter w14:val="0"/>
                </w14:textOutline>
              </w:rPr>
              <w:t>以确定其是否满足招标文件商务、技术等实质性要求。</w:t>
            </w:r>
          </w:p>
        </w:tc>
      </w:tr>
      <w:tr w14:paraId="37AE57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967" w:type="dxa"/>
            <w:vAlign w:val="top"/>
          </w:tcPr>
          <w:p w14:paraId="233384B2">
            <w:pPr>
              <w:spacing w:line="250" w:lineRule="auto"/>
              <w:rPr>
                <w:rFonts w:ascii="Arial"/>
                <w:sz w:val="21"/>
              </w:rPr>
            </w:pPr>
          </w:p>
          <w:p w14:paraId="12D8F9C5">
            <w:pPr>
              <w:spacing w:line="250" w:lineRule="auto"/>
              <w:rPr>
                <w:rFonts w:ascii="Arial"/>
                <w:sz w:val="21"/>
              </w:rPr>
            </w:pPr>
          </w:p>
          <w:p w14:paraId="7C455773">
            <w:pPr>
              <w:pStyle w:val="24"/>
              <w:spacing w:before="59" w:line="234" w:lineRule="auto"/>
              <w:ind w:left="267"/>
            </w:pPr>
            <w:r>
              <w:rPr>
                <w:spacing w:val="-4"/>
              </w:rPr>
              <w:t>（1）</w:t>
            </w:r>
          </w:p>
        </w:tc>
        <w:tc>
          <w:tcPr>
            <w:tcW w:w="8790" w:type="dxa"/>
            <w:vAlign w:val="top"/>
          </w:tcPr>
          <w:p w14:paraId="24654886">
            <w:pPr>
              <w:pStyle w:val="24"/>
              <w:spacing w:before="163" w:line="411" w:lineRule="auto"/>
              <w:ind w:left="109" w:right="97" w:firstLine="2"/>
              <w:jc w:val="both"/>
            </w:pPr>
            <w:r>
              <w:rPr>
                <w:spacing w:val="-4"/>
              </w:rPr>
              <w:t>依据招标文件的规定，</w:t>
            </w:r>
            <w:r>
              <w:rPr>
                <w:spacing w:val="-39"/>
              </w:rPr>
              <w:t xml:space="preserve"> </w:t>
            </w:r>
            <w:r>
              <w:rPr>
                <w:spacing w:val="-4"/>
              </w:rPr>
              <w:t>从投标文件的有效性、完整性和对招标文件的响应程度进行审查，</w:t>
            </w:r>
            <w:r>
              <w:rPr>
                <w:spacing w:val="-20"/>
              </w:rPr>
              <w:t xml:space="preserve"> </w:t>
            </w:r>
            <w:r>
              <w:rPr>
                <w:spacing w:val="-4"/>
              </w:rPr>
              <w:t>以确定是否对招标文</w:t>
            </w:r>
            <w:r>
              <w:rPr>
                <w:spacing w:val="-1"/>
              </w:rPr>
              <w:t>件的实质性要求作出响应。评标委员会决定投标文件的响</w:t>
            </w:r>
            <w:r>
              <w:rPr>
                <w:spacing w:val="-2"/>
              </w:rPr>
              <w:t>应性只根据投标文件真实无误的内容，而不依据外部</w:t>
            </w:r>
            <w:r>
              <w:rPr>
                <w:spacing w:val="-4"/>
              </w:rPr>
              <w:t>的证据，</w:t>
            </w:r>
            <w:r>
              <w:rPr>
                <w:spacing w:val="-23"/>
              </w:rPr>
              <w:t xml:space="preserve"> </w:t>
            </w:r>
            <w:r>
              <w:rPr>
                <w:spacing w:val="-4"/>
              </w:rPr>
              <w:t>但投标文件有不真实、不正确的内容时</w:t>
            </w:r>
            <w:r>
              <w:rPr>
                <w:spacing w:val="-5"/>
              </w:rPr>
              <w:t>除外。</w:t>
            </w:r>
          </w:p>
        </w:tc>
      </w:tr>
      <w:tr w14:paraId="7CEFC4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jc w:val="center"/>
        </w:trPr>
        <w:tc>
          <w:tcPr>
            <w:tcW w:w="967" w:type="dxa"/>
            <w:vAlign w:val="top"/>
          </w:tcPr>
          <w:p w14:paraId="2245AB3D">
            <w:pPr>
              <w:pStyle w:val="24"/>
              <w:spacing w:before="165" w:line="233" w:lineRule="auto"/>
              <w:ind w:left="267"/>
            </w:pPr>
            <w:r>
              <w:rPr>
                <w:spacing w:val="-4"/>
              </w:rPr>
              <w:t>（2）</w:t>
            </w:r>
          </w:p>
        </w:tc>
        <w:tc>
          <w:tcPr>
            <w:tcW w:w="8790" w:type="dxa"/>
            <w:vAlign w:val="top"/>
          </w:tcPr>
          <w:p w14:paraId="68C11ECC">
            <w:pPr>
              <w:pStyle w:val="24"/>
              <w:spacing w:before="165" w:line="222" w:lineRule="auto"/>
              <w:ind w:left="112"/>
            </w:pPr>
            <w:r>
              <w:t>投标人不得通过修正或撤销不合要求的偏离从而使其投标成为实质上</w:t>
            </w:r>
            <w:r>
              <w:rPr>
                <w:spacing w:val="-1"/>
              </w:rPr>
              <w:t>响应的投标。</w:t>
            </w:r>
          </w:p>
        </w:tc>
      </w:tr>
      <w:tr w14:paraId="4B6A23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7" w:hRule="atLeast"/>
          <w:jc w:val="center"/>
        </w:trPr>
        <w:tc>
          <w:tcPr>
            <w:tcW w:w="967" w:type="dxa"/>
            <w:vAlign w:val="top"/>
          </w:tcPr>
          <w:p w14:paraId="06DCAE99">
            <w:pPr>
              <w:pStyle w:val="24"/>
              <w:spacing w:before="200" w:line="183" w:lineRule="auto"/>
              <w:ind w:left="445"/>
            </w:pPr>
            <w:r>
              <w:t>2</w:t>
            </w:r>
          </w:p>
        </w:tc>
        <w:tc>
          <w:tcPr>
            <w:tcW w:w="8790" w:type="dxa"/>
            <w:vAlign w:val="top"/>
          </w:tcPr>
          <w:p w14:paraId="092C4FC9">
            <w:pPr>
              <w:pStyle w:val="24"/>
              <w:spacing w:before="170" w:line="222" w:lineRule="auto"/>
              <w:ind w:firstLine="206" w:firstLineChars="100"/>
            </w:pPr>
            <w:r>
              <w:rPr>
                <w:spacing w:val="-2"/>
                <w14:textOutline w14:w="3309" w14:cap="flat" w14:cmpd="sng">
                  <w14:solidFill>
                    <w14:srgbClr w14:val="000000"/>
                  </w14:solidFill>
                  <w14:prstDash w14:val="solid"/>
                  <w14:miter w14:val="0"/>
                </w14:textOutline>
              </w:rPr>
              <w:t>投标文件属下列情况之一的，投标无效：</w:t>
            </w:r>
          </w:p>
        </w:tc>
      </w:tr>
      <w:tr w14:paraId="2B968C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jc w:val="center"/>
        </w:trPr>
        <w:tc>
          <w:tcPr>
            <w:tcW w:w="967" w:type="dxa"/>
            <w:vAlign w:val="top"/>
          </w:tcPr>
          <w:p w14:paraId="281570F8">
            <w:pPr>
              <w:pStyle w:val="24"/>
              <w:spacing w:before="165" w:line="232" w:lineRule="auto"/>
              <w:ind w:left="267"/>
            </w:pPr>
            <w:r>
              <w:rPr>
                <w:spacing w:val="-4"/>
              </w:rPr>
              <w:t>（1）</w:t>
            </w:r>
          </w:p>
        </w:tc>
        <w:tc>
          <w:tcPr>
            <w:tcW w:w="8790" w:type="dxa"/>
            <w:vAlign w:val="top"/>
          </w:tcPr>
          <w:p w14:paraId="4DF3D897">
            <w:pPr>
              <w:pStyle w:val="24"/>
              <w:spacing w:before="166" w:line="221" w:lineRule="auto"/>
              <w:ind w:left="112"/>
            </w:pPr>
            <w:r>
              <w:t>投标文件中商务技术文件未按照招标文件规</w:t>
            </w:r>
            <w:r>
              <w:rPr>
                <w:spacing w:val="-1"/>
              </w:rPr>
              <w:t>定要求签署、盖章的；</w:t>
            </w:r>
          </w:p>
        </w:tc>
      </w:tr>
      <w:tr w14:paraId="216A28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2" w:hRule="atLeast"/>
          <w:jc w:val="center"/>
        </w:trPr>
        <w:tc>
          <w:tcPr>
            <w:tcW w:w="967" w:type="dxa"/>
            <w:vAlign w:val="top"/>
          </w:tcPr>
          <w:p w14:paraId="5B630D2C">
            <w:pPr>
              <w:spacing w:line="308" w:lineRule="auto"/>
              <w:rPr>
                <w:rFonts w:ascii="Arial"/>
                <w:sz w:val="21"/>
              </w:rPr>
            </w:pPr>
          </w:p>
          <w:p w14:paraId="77DEE5C0">
            <w:pPr>
              <w:pStyle w:val="24"/>
              <w:spacing w:before="58" w:line="234" w:lineRule="auto"/>
              <w:ind w:left="267"/>
            </w:pPr>
            <w:r>
              <w:rPr>
                <w:spacing w:val="-4"/>
              </w:rPr>
              <w:t>（2）</w:t>
            </w:r>
          </w:p>
        </w:tc>
        <w:tc>
          <w:tcPr>
            <w:tcW w:w="8790" w:type="dxa"/>
            <w:vAlign w:val="top"/>
          </w:tcPr>
          <w:p w14:paraId="7500115E">
            <w:pPr>
              <w:pStyle w:val="24"/>
              <w:keepNext w:val="0"/>
              <w:keepLines w:val="0"/>
              <w:pageBreakBefore w:val="0"/>
              <w:widowControl/>
              <w:kinsoku w:val="0"/>
              <w:wordWrap/>
              <w:overflowPunct/>
              <w:topLinePunct w:val="0"/>
              <w:autoSpaceDE w:val="0"/>
              <w:autoSpaceDN w:val="0"/>
              <w:bidi w:val="0"/>
              <w:adjustRightInd w:val="0"/>
              <w:snapToGrid w:val="0"/>
              <w:spacing w:line="440" w:lineRule="exact"/>
              <w:ind w:left="0"/>
              <w:textAlignment w:val="baseline"/>
            </w:pPr>
            <w:r>
              <w:rPr>
                <w:spacing w:val="-4"/>
              </w:rPr>
              <w:t>投标文件没有对招标文件的实质性要求和条件作出响应，或者对招标文件的偏差超出招标文件规定的偏差范围或最高项数；</w:t>
            </w:r>
          </w:p>
        </w:tc>
      </w:tr>
      <w:tr w14:paraId="6E9E58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jc w:val="center"/>
        </w:trPr>
        <w:tc>
          <w:tcPr>
            <w:tcW w:w="967" w:type="dxa"/>
            <w:vAlign w:val="top"/>
          </w:tcPr>
          <w:p w14:paraId="59200EFE">
            <w:pPr>
              <w:pStyle w:val="24"/>
              <w:spacing w:before="168" w:line="234" w:lineRule="auto"/>
              <w:ind w:left="267"/>
            </w:pPr>
            <w:r>
              <w:rPr>
                <w:spacing w:val="-4"/>
              </w:rPr>
              <w:t>（3）</w:t>
            </w:r>
          </w:p>
        </w:tc>
        <w:tc>
          <w:tcPr>
            <w:tcW w:w="8790" w:type="dxa"/>
            <w:vAlign w:val="top"/>
          </w:tcPr>
          <w:p w14:paraId="3B3AEAD7">
            <w:pPr>
              <w:pStyle w:val="24"/>
              <w:spacing w:before="167" w:line="221" w:lineRule="auto"/>
              <w:ind w:left="109"/>
            </w:pPr>
            <w:r>
              <w:rPr>
                <w:spacing w:val="-1"/>
              </w:rPr>
              <w:t>报价超过招标文件中规定的预算金额或者最高限价的；</w:t>
            </w:r>
          </w:p>
        </w:tc>
      </w:tr>
      <w:tr w14:paraId="3AD1D0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jc w:val="center"/>
        </w:trPr>
        <w:tc>
          <w:tcPr>
            <w:tcW w:w="967" w:type="dxa"/>
            <w:vAlign w:val="top"/>
          </w:tcPr>
          <w:p w14:paraId="6176D63F">
            <w:pPr>
              <w:pStyle w:val="24"/>
              <w:spacing w:before="167" w:line="230" w:lineRule="auto"/>
              <w:ind w:left="267"/>
            </w:pPr>
            <w:r>
              <w:rPr>
                <w:spacing w:val="-4"/>
              </w:rPr>
              <w:t>（4）</w:t>
            </w:r>
          </w:p>
        </w:tc>
        <w:tc>
          <w:tcPr>
            <w:tcW w:w="8790" w:type="dxa"/>
            <w:vAlign w:val="top"/>
          </w:tcPr>
          <w:p w14:paraId="4496D433">
            <w:pPr>
              <w:pStyle w:val="24"/>
              <w:spacing w:before="167" w:line="223" w:lineRule="auto"/>
              <w:ind w:left="112"/>
            </w:pPr>
            <w:r>
              <w:rPr>
                <w:spacing w:val="-1"/>
              </w:rPr>
              <w:t>投标有效期不足的；</w:t>
            </w:r>
          </w:p>
        </w:tc>
      </w:tr>
      <w:tr w14:paraId="207A32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jc w:val="center"/>
        </w:trPr>
        <w:tc>
          <w:tcPr>
            <w:tcW w:w="967" w:type="dxa"/>
            <w:vAlign w:val="top"/>
          </w:tcPr>
          <w:p w14:paraId="4D5114C9">
            <w:pPr>
              <w:pStyle w:val="24"/>
              <w:spacing w:before="168" w:line="229" w:lineRule="auto"/>
              <w:ind w:left="267"/>
            </w:pPr>
            <w:r>
              <w:rPr>
                <w:spacing w:val="-4"/>
              </w:rPr>
              <w:t>（5）</w:t>
            </w:r>
          </w:p>
        </w:tc>
        <w:tc>
          <w:tcPr>
            <w:tcW w:w="8790" w:type="dxa"/>
            <w:vAlign w:val="top"/>
          </w:tcPr>
          <w:p w14:paraId="066F41D6">
            <w:pPr>
              <w:pStyle w:val="24"/>
              <w:spacing w:before="168" w:line="221" w:lineRule="auto"/>
              <w:ind w:left="112"/>
            </w:pPr>
            <w:r>
              <w:rPr>
                <w:spacing w:val="-2"/>
              </w:rPr>
              <w:t>投标文件含有采购人不能接受的附加条件的；</w:t>
            </w:r>
          </w:p>
        </w:tc>
      </w:tr>
      <w:tr w14:paraId="6AB053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7" w:hRule="atLeast"/>
          <w:jc w:val="center"/>
        </w:trPr>
        <w:tc>
          <w:tcPr>
            <w:tcW w:w="967" w:type="dxa"/>
            <w:vAlign w:val="top"/>
          </w:tcPr>
          <w:p w14:paraId="3A725252">
            <w:pPr>
              <w:pStyle w:val="24"/>
              <w:spacing w:before="173" w:line="229" w:lineRule="auto"/>
              <w:ind w:left="267"/>
            </w:pPr>
            <w:r>
              <w:rPr>
                <w:spacing w:val="-4"/>
              </w:rPr>
              <w:t>（6）</w:t>
            </w:r>
          </w:p>
        </w:tc>
        <w:tc>
          <w:tcPr>
            <w:tcW w:w="8790" w:type="dxa"/>
            <w:vAlign w:val="top"/>
          </w:tcPr>
          <w:p w14:paraId="653D851C">
            <w:pPr>
              <w:pStyle w:val="24"/>
              <w:spacing w:before="174" w:line="222" w:lineRule="auto"/>
              <w:ind w:left="111"/>
            </w:pPr>
            <w:r>
              <w:t>法律、法规和招标文件规定的其他投标无效</w:t>
            </w:r>
            <w:r>
              <w:rPr>
                <w:spacing w:val="-1"/>
              </w:rPr>
              <w:t>情形的；</w:t>
            </w:r>
          </w:p>
        </w:tc>
      </w:tr>
      <w:tr w14:paraId="40E8AF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jc w:val="center"/>
        </w:trPr>
        <w:tc>
          <w:tcPr>
            <w:tcW w:w="967" w:type="dxa"/>
            <w:vAlign w:val="top"/>
          </w:tcPr>
          <w:p w14:paraId="68E084DF">
            <w:pPr>
              <w:pStyle w:val="24"/>
              <w:spacing w:before="170" w:line="228" w:lineRule="auto"/>
              <w:ind w:left="267"/>
            </w:pPr>
            <w:r>
              <w:rPr>
                <w:spacing w:val="-4"/>
              </w:rPr>
              <w:t>（7）</w:t>
            </w:r>
          </w:p>
        </w:tc>
        <w:tc>
          <w:tcPr>
            <w:tcW w:w="8790" w:type="dxa"/>
            <w:vAlign w:val="top"/>
          </w:tcPr>
          <w:p w14:paraId="24784C9F">
            <w:pPr>
              <w:pStyle w:val="24"/>
              <w:spacing w:before="170" w:line="221" w:lineRule="auto"/>
              <w:ind w:left="112"/>
            </w:pPr>
            <w:r>
              <w:rPr>
                <w:spacing w:val="-1"/>
              </w:rPr>
              <w:t>投标标的范围小于采购标的范围的。</w:t>
            </w:r>
          </w:p>
        </w:tc>
      </w:tr>
      <w:tr w14:paraId="722BB2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7" w:hRule="atLeast"/>
          <w:jc w:val="center"/>
        </w:trPr>
        <w:tc>
          <w:tcPr>
            <w:tcW w:w="967" w:type="dxa"/>
            <w:vAlign w:val="top"/>
          </w:tcPr>
          <w:p w14:paraId="246A6EC8">
            <w:pPr>
              <w:pStyle w:val="24"/>
              <w:spacing w:before="205" w:line="183" w:lineRule="auto"/>
              <w:ind w:left="447"/>
            </w:pPr>
            <w:r>
              <w:t>3</w:t>
            </w:r>
          </w:p>
        </w:tc>
        <w:tc>
          <w:tcPr>
            <w:tcW w:w="8790" w:type="dxa"/>
            <w:vAlign w:val="top"/>
          </w:tcPr>
          <w:p w14:paraId="202A8AF7">
            <w:pPr>
              <w:pStyle w:val="24"/>
              <w:spacing w:before="174" w:line="222" w:lineRule="auto"/>
              <w:ind w:left="113"/>
            </w:pPr>
            <w:r>
              <w:rPr>
                <w:spacing w:val="-1"/>
              </w:rPr>
              <w:t>不符合★条款</w:t>
            </w:r>
          </w:p>
        </w:tc>
      </w:tr>
      <w:tr w14:paraId="41B957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jc w:val="center"/>
        </w:trPr>
        <w:tc>
          <w:tcPr>
            <w:tcW w:w="967" w:type="dxa"/>
            <w:vAlign w:val="top"/>
          </w:tcPr>
          <w:p w14:paraId="1A1540B6">
            <w:pPr>
              <w:pStyle w:val="24"/>
              <w:spacing w:before="201" w:line="183" w:lineRule="auto"/>
              <w:ind w:left="442"/>
            </w:pPr>
            <w:r>
              <w:t>4</w:t>
            </w:r>
          </w:p>
        </w:tc>
        <w:tc>
          <w:tcPr>
            <w:tcW w:w="8790" w:type="dxa"/>
            <w:vAlign w:val="top"/>
          </w:tcPr>
          <w:p w14:paraId="05D5E907">
            <w:pPr>
              <w:pStyle w:val="24"/>
              <w:spacing w:before="170" w:line="222" w:lineRule="auto"/>
              <w:ind w:left="112"/>
            </w:pPr>
            <w:r>
              <w:rPr>
                <w:spacing w:val="-1"/>
              </w:rPr>
              <w:t>投标文件电子文档有病毒</w:t>
            </w:r>
          </w:p>
        </w:tc>
      </w:tr>
      <w:tr w14:paraId="770632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7" w:hRule="atLeast"/>
          <w:jc w:val="center"/>
        </w:trPr>
        <w:tc>
          <w:tcPr>
            <w:tcW w:w="967" w:type="dxa"/>
            <w:vAlign w:val="top"/>
          </w:tcPr>
          <w:p w14:paraId="526DA853">
            <w:pPr>
              <w:pStyle w:val="24"/>
              <w:spacing w:before="203" w:line="182" w:lineRule="auto"/>
              <w:ind w:left="447"/>
            </w:pPr>
            <w:r>
              <w:t>5</w:t>
            </w:r>
          </w:p>
        </w:tc>
        <w:tc>
          <w:tcPr>
            <w:tcW w:w="8790" w:type="dxa"/>
            <w:vAlign w:val="top"/>
          </w:tcPr>
          <w:p w14:paraId="6CBD8246">
            <w:pPr>
              <w:pStyle w:val="24"/>
              <w:spacing w:before="171" w:line="221" w:lineRule="auto"/>
              <w:ind w:left="112"/>
            </w:pPr>
            <w:r>
              <w:rPr>
                <w:spacing w:val="-1"/>
              </w:rPr>
              <w:t>投标文件用不属于本中心的电子密钥进行加密</w:t>
            </w:r>
          </w:p>
        </w:tc>
      </w:tr>
      <w:tr w14:paraId="6D7261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967" w:type="dxa"/>
            <w:vAlign w:val="top"/>
          </w:tcPr>
          <w:p w14:paraId="6E8BCCB1">
            <w:pPr>
              <w:pStyle w:val="24"/>
              <w:spacing w:before="203" w:line="183" w:lineRule="auto"/>
              <w:ind w:left="444"/>
            </w:pPr>
            <w:r>
              <w:t>6</w:t>
            </w:r>
          </w:p>
        </w:tc>
        <w:tc>
          <w:tcPr>
            <w:tcW w:w="8790" w:type="dxa"/>
            <w:vAlign w:val="top"/>
          </w:tcPr>
          <w:p w14:paraId="524A21F7">
            <w:pPr>
              <w:pStyle w:val="24"/>
              <w:spacing w:before="172" w:line="222" w:lineRule="auto"/>
              <w:ind w:left="111"/>
            </w:pPr>
            <w:r>
              <w:rPr>
                <w:spacing w:val="-1"/>
              </w:rPr>
              <w:t>法律法规规定的其他情形</w:t>
            </w:r>
          </w:p>
        </w:tc>
      </w:tr>
    </w:tbl>
    <w:p w14:paraId="5BD7F09F">
      <w:pPr>
        <w:jc w:val="center"/>
        <w:rPr>
          <w:rFonts w:hint="eastAsia"/>
          <w:b/>
          <w:bCs/>
          <w:color w:val="000000"/>
          <w:sz w:val="28"/>
          <w:szCs w:val="28"/>
        </w:rPr>
      </w:pPr>
    </w:p>
    <w:p w14:paraId="65921564">
      <w:pPr>
        <w:jc w:val="center"/>
        <w:rPr>
          <w:b/>
          <w:bCs/>
          <w:color w:val="000000"/>
          <w:sz w:val="28"/>
          <w:szCs w:val="28"/>
        </w:rPr>
      </w:pPr>
      <w:r>
        <w:rPr>
          <w:rFonts w:hint="eastAsia"/>
          <w:b/>
          <w:bCs/>
          <w:color w:val="000000"/>
          <w:sz w:val="28"/>
          <w:szCs w:val="28"/>
        </w:rPr>
        <w:t>取值范围</w:t>
      </w:r>
    </w:p>
    <w:p w14:paraId="42AE0345">
      <w:pPr>
        <w:jc w:val="center"/>
        <w:rPr>
          <w:rFonts w:hint="eastAsia"/>
          <w:color w:val="000000"/>
        </w:rPr>
      </w:pPr>
    </w:p>
    <w:p w14:paraId="7366FAAF">
      <w:pPr>
        <w:jc w:val="center"/>
        <w:rPr>
          <w:color w:val="000000"/>
        </w:rPr>
      </w:pPr>
      <w:r>
        <w:rPr>
          <w:rFonts w:hint="eastAsia"/>
          <w:color w:val="000000"/>
        </w:rPr>
        <w:t>1.2.3权值的取值范围见下表，本采购项目的权值为：</w:t>
      </w:r>
    </w:p>
    <w:p w14:paraId="4BA5DD81">
      <w:pPr>
        <w:keepNext/>
        <w:keepLines/>
        <w:widowControl w:val="0"/>
        <w:adjustRightInd w:val="0"/>
        <w:snapToGrid w:val="0"/>
        <w:spacing w:before="156" w:beforeLines="50" w:after="0" w:line="360" w:lineRule="auto"/>
        <w:jc w:val="both"/>
        <w:outlineLvl w:val="2"/>
        <w:rPr>
          <w:rFonts w:hint="eastAsia" w:ascii="黑体" w:hAnsi="黑体" w:eastAsia="黑体" w:cs="黑体"/>
          <w:b w:val="0"/>
          <w:bCs w:val="0"/>
          <w:color w:val="auto"/>
          <w:kern w:val="2"/>
          <w:sz w:val="21"/>
          <w:szCs w:val="21"/>
          <w:lang w:val="en-US" w:eastAsia="zh-CN" w:bidi="ar-SA"/>
        </w:rPr>
      </w:pPr>
      <w:bookmarkStart w:id="0" w:name="_Toc32541"/>
      <w:r>
        <w:rPr>
          <w:rFonts w:hint="eastAsia" w:ascii="黑体" w:hAnsi="黑体" w:eastAsia="黑体" w:cs="黑体"/>
          <w:b w:val="0"/>
          <w:bCs w:val="0"/>
          <w:color w:val="auto"/>
          <w:kern w:val="2"/>
          <w:sz w:val="21"/>
          <w:szCs w:val="21"/>
          <w:lang w:val="en-US" w:eastAsia="zh-CN" w:bidi="ar-SA"/>
        </w:rPr>
        <w:t>附表1 评标方法及标准表</w:t>
      </w:r>
      <w:bookmarkEnd w:id="0"/>
    </w:p>
    <w:p w14:paraId="11545ACF">
      <w:pPr>
        <w:widowControl w:val="0"/>
        <w:spacing w:after="120"/>
        <w:ind w:left="0" w:leftChars="0" w:firstLine="0" w:firstLineChars="0"/>
        <w:jc w:val="center"/>
        <w:rPr>
          <w:rFonts w:ascii="Times New Roman" w:hAnsi="Times New Roman" w:eastAsia="宋体" w:cs="Times New Roman"/>
          <w:b/>
          <w:bCs/>
          <w:color w:val="auto"/>
          <w:kern w:val="2"/>
          <w:sz w:val="21"/>
          <w:szCs w:val="24"/>
          <w:lang w:val="en-US" w:eastAsia="zh-CN" w:bidi="ar-SA"/>
        </w:rPr>
      </w:pPr>
      <w:bookmarkStart w:id="1" w:name="_Toc14508"/>
      <w:r>
        <w:rPr>
          <w:rFonts w:hint="eastAsia" w:ascii="Times New Roman" w:hAnsi="Times New Roman" w:eastAsia="宋体" w:cs="Times New Roman"/>
          <w:b/>
          <w:bCs/>
          <w:color w:val="auto"/>
          <w:kern w:val="2"/>
          <w:sz w:val="21"/>
          <w:szCs w:val="24"/>
          <w:lang w:val="en-US" w:eastAsia="zh-CN" w:bidi="ar-SA"/>
        </w:rPr>
        <w:t>本采购项目的权值见下表</w:t>
      </w:r>
    </w:p>
    <w:tbl>
      <w:tblPr>
        <w:tblStyle w:val="18"/>
        <w:tblW w:w="90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1924"/>
        <w:gridCol w:w="3028"/>
        <w:gridCol w:w="3269"/>
      </w:tblGrid>
      <w:tr w14:paraId="3D989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82" w:type="dxa"/>
            <w:noWrap w:val="0"/>
            <w:vAlign w:val="center"/>
          </w:tcPr>
          <w:p w14:paraId="59AE333C">
            <w:pPr>
              <w:keepNext w:val="0"/>
              <w:keepLines w:val="0"/>
              <w:widowControl w:val="0"/>
              <w:suppressLineNumbers w:val="0"/>
              <w:spacing w:before="0" w:beforeAutospacing="0" w:after="0" w:afterAutospacing="0"/>
              <w:ind w:left="0" w:right="0"/>
              <w:jc w:val="center"/>
              <w:rPr>
                <w:rFonts w:hint="eastAsia" w:ascii="宋体" w:hAnsi="宋体" w:eastAsia="宋体" w:cs="Times New Roman"/>
                <w:b/>
                <w:color w:val="auto"/>
                <w:kern w:val="2"/>
                <w:sz w:val="18"/>
                <w:szCs w:val="18"/>
                <w:lang w:val="en-US" w:eastAsia="zh-CN" w:bidi="ar-SA"/>
              </w:rPr>
            </w:pPr>
            <w:r>
              <w:rPr>
                <w:rFonts w:hint="eastAsia" w:ascii="宋体" w:hAnsi="宋体" w:eastAsia="宋体" w:cs="Times New Roman"/>
                <w:b/>
                <w:color w:val="auto"/>
                <w:kern w:val="2"/>
                <w:sz w:val="18"/>
                <w:szCs w:val="18"/>
                <w:lang w:val="en-US" w:eastAsia="zh-CN" w:bidi="ar-SA"/>
              </w:rPr>
              <w:t>序号</w:t>
            </w:r>
          </w:p>
        </w:tc>
        <w:tc>
          <w:tcPr>
            <w:tcW w:w="1924" w:type="dxa"/>
            <w:noWrap w:val="0"/>
            <w:vAlign w:val="center"/>
          </w:tcPr>
          <w:p w14:paraId="5C2EC1AD">
            <w:pPr>
              <w:keepNext w:val="0"/>
              <w:keepLines w:val="0"/>
              <w:widowControl w:val="0"/>
              <w:suppressLineNumbers w:val="0"/>
              <w:spacing w:before="0" w:beforeAutospacing="0" w:after="0" w:afterAutospacing="0"/>
              <w:ind w:left="0" w:right="0"/>
              <w:jc w:val="center"/>
              <w:rPr>
                <w:rFonts w:hint="eastAsia" w:ascii="宋体" w:hAnsi="宋体" w:eastAsia="宋体" w:cs="Times New Roman"/>
                <w:b/>
                <w:color w:val="auto"/>
                <w:kern w:val="2"/>
                <w:sz w:val="18"/>
                <w:szCs w:val="18"/>
                <w:lang w:val="en-US" w:eastAsia="zh-CN" w:bidi="ar-SA"/>
              </w:rPr>
            </w:pPr>
            <w:r>
              <w:rPr>
                <w:rFonts w:hint="eastAsia" w:ascii="宋体" w:hAnsi="宋体" w:eastAsia="宋体" w:cs="Times New Roman"/>
                <w:b/>
                <w:color w:val="auto"/>
                <w:kern w:val="2"/>
                <w:sz w:val="18"/>
                <w:szCs w:val="18"/>
                <w:lang w:val="en-US" w:eastAsia="zh-CN" w:bidi="ar-SA"/>
              </w:rPr>
              <w:t>评审因素</w:t>
            </w:r>
          </w:p>
        </w:tc>
        <w:tc>
          <w:tcPr>
            <w:tcW w:w="3028" w:type="dxa"/>
            <w:noWrap w:val="0"/>
            <w:vAlign w:val="center"/>
          </w:tcPr>
          <w:p w14:paraId="201233D6">
            <w:pPr>
              <w:keepNext w:val="0"/>
              <w:keepLines w:val="0"/>
              <w:widowControl w:val="0"/>
              <w:suppressLineNumbers w:val="0"/>
              <w:kinsoku/>
              <w:autoSpaceDE/>
              <w:autoSpaceDN/>
              <w:adjustRightInd/>
              <w:snapToGrid w:val="0"/>
              <w:spacing w:before="0" w:beforeAutospacing="0" w:after="0" w:afterAutospacing="0" w:line="240" w:lineRule="exact"/>
              <w:ind w:left="-283" w:leftChars="-135" w:right="-483" w:rightChars="-230" w:firstLine="1"/>
              <w:jc w:val="center"/>
              <w:textAlignment w:val="auto"/>
              <w:rPr>
                <w:rFonts w:hint="eastAsia" w:ascii="宋体" w:hAnsi="宋体" w:eastAsia="宋体" w:cs="Times New Roman"/>
                <w:b/>
                <w:snapToGrid/>
                <w:color w:val="auto"/>
                <w:kern w:val="2"/>
                <w:sz w:val="18"/>
                <w:szCs w:val="18"/>
                <w:lang w:val="en-US" w:eastAsia="zh-CN" w:bidi="ar-SA"/>
              </w:rPr>
            </w:pPr>
            <w:r>
              <w:rPr>
                <w:rFonts w:hint="eastAsia" w:ascii="宋体" w:hAnsi="宋体" w:eastAsia="宋体" w:cs="Times New Roman"/>
                <w:b/>
                <w:snapToGrid/>
                <w:color w:val="auto"/>
                <w:kern w:val="2"/>
                <w:sz w:val="18"/>
                <w:szCs w:val="18"/>
                <w:lang w:val="en-US" w:eastAsia="zh-CN" w:bidi="ar-SA"/>
              </w:rPr>
              <w:t>分数</w:t>
            </w:r>
          </w:p>
        </w:tc>
        <w:tc>
          <w:tcPr>
            <w:tcW w:w="3269" w:type="dxa"/>
            <w:noWrap w:val="0"/>
            <w:vAlign w:val="center"/>
          </w:tcPr>
          <w:p w14:paraId="69346FCB">
            <w:pPr>
              <w:keepNext w:val="0"/>
              <w:keepLines w:val="0"/>
              <w:widowControl w:val="0"/>
              <w:suppressLineNumbers w:val="0"/>
              <w:spacing w:before="0" w:beforeAutospacing="0" w:after="0" w:afterAutospacing="0"/>
              <w:ind w:left="0" w:right="0"/>
              <w:jc w:val="center"/>
              <w:rPr>
                <w:rFonts w:hint="eastAsia" w:ascii="宋体" w:hAnsi="宋体" w:eastAsia="宋体" w:cs="Times New Roman"/>
                <w:b/>
                <w:color w:val="auto"/>
                <w:kern w:val="2"/>
                <w:sz w:val="18"/>
                <w:szCs w:val="18"/>
                <w:lang w:val="en-US" w:eastAsia="zh-CN" w:bidi="ar-SA"/>
              </w:rPr>
            </w:pPr>
            <w:r>
              <w:rPr>
                <w:rFonts w:hint="eastAsia" w:ascii="宋体" w:hAnsi="宋体" w:eastAsia="宋体" w:cs="Times New Roman"/>
                <w:b/>
                <w:color w:val="auto"/>
                <w:kern w:val="2"/>
                <w:sz w:val="18"/>
                <w:szCs w:val="18"/>
                <w:lang w:val="en-US" w:eastAsia="zh-CN" w:bidi="ar-SA"/>
              </w:rPr>
              <w:t>权值的取值</w:t>
            </w:r>
          </w:p>
        </w:tc>
      </w:tr>
      <w:tr w14:paraId="4724C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82" w:type="dxa"/>
            <w:noWrap w:val="0"/>
            <w:vAlign w:val="center"/>
          </w:tcPr>
          <w:p w14:paraId="7DA548DF">
            <w:pPr>
              <w:keepNext w:val="0"/>
              <w:keepLines w:val="0"/>
              <w:widowControl w:val="0"/>
              <w:suppressLineNumbers w:val="0"/>
              <w:spacing w:before="0" w:beforeAutospacing="0" w:after="0" w:afterAutospacing="0"/>
              <w:ind w:left="0" w:right="0"/>
              <w:jc w:val="center"/>
              <w:rPr>
                <w:rFonts w:hint="eastAsia" w:ascii="Arial" w:hAnsi="Arial" w:eastAsia="Arial" w:cs="Arial"/>
                <w:snapToGrid w:val="0"/>
                <w:color w:val="000000"/>
                <w:kern w:val="0"/>
                <w:sz w:val="21"/>
                <w:szCs w:val="21"/>
                <w:lang w:val="en-US" w:eastAsia="zh-CN" w:bidi="ar-SA"/>
              </w:rPr>
            </w:pPr>
            <w:r>
              <w:rPr>
                <w:rFonts w:hint="eastAsia" w:ascii="Arial" w:hAnsi="Arial" w:eastAsia="Arial" w:cs="Arial"/>
                <w:snapToGrid w:val="0"/>
                <w:color w:val="000000"/>
                <w:kern w:val="0"/>
                <w:sz w:val="21"/>
                <w:szCs w:val="21"/>
                <w:lang w:val="en-US" w:eastAsia="zh-CN" w:bidi="ar-SA"/>
              </w:rPr>
              <w:t>1</w:t>
            </w:r>
          </w:p>
        </w:tc>
        <w:tc>
          <w:tcPr>
            <w:tcW w:w="1924" w:type="dxa"/>
            <w:noWrap w:val="0"/>
            <w:vAlign w:val="center"/>
          </w:tcPr>
          <w:p w14:paraId="3758378F">
            <w:pPr>
              <w:keepNext w:val="0"/>
              <w:keepLines w:val="0"/>
              <w:widowControl w:val="0"/>
              <w:suppressLineNumbers w:val="0"/>
              <w:spacing w:before="0" w:beforeAutospacing="0" w:after="0" w:afterAutospacing="0"/>
              <w:ind w:left="0" w:right="0"/>
              <w:jc w:val="center"/>
              <w:rPr>
                <w:rFonts w:hint="eastAsia" w:ascii="Arial" w:hAnsi="Arial" w:eastAsia="Arial" w:cs="Arial"/>
                <w:snapToGrid w:val="0"/>
                <w:color w:val="000000"/>
                <w:kern w:val="0"/>
                <w:sz w:val="21"/>
                <w:szCs w:val="21"/>
                <w:lang w:val="en-US" w:eastAsia="zh-CN" w:bidi="ar-SA"/>
              </w:rPr>
            </w:pPr>
            <w:r>
              <w:rPr>
                <w:rFonts w:hint="eastAsia" w:ascii="Arial" w:hAnsi="Arial" w:eastAsia="Arial" w:cs="Arial"/>
                <w:snapToGrid w:val="0"/>
                <w:color w:val="000000"/>
                <w:kern w:val="0"/>
                <w:sz w:val="21"/>
                <w:szCs w:val="21"/>
                <w:lang w:val="en-US" w:eastAsia="zh-CN" w:bidi="ar-SA"/>
              </w:rPr>
              <w:t>投标报价</w:t>
            </w:r>
          </w:p>
        </w:tc>
        <w:tc>
          <w:tcPr>
            <w:tcW w:w="3028" w:type="dxa"/>
            <w:noWrap w:val="0"/>
            <w:vAlign w:val="center"/>
          </w:tcPr>
          <w:p w14:paraId="0D9309FA">
            <w:pPr>
              <w:keepNext w:val="0"/>
              <w:keepLines w:val="0"/>
              <w:widowControl w:val="0"/>
              <w:suppressLineNumbers w:val="0"/>
              <w:kinsoku/>
              <w:autoSpaceDE/>
              <w:autoSpaceDN/>
              <w:adjustRightInd/>
              <w:snapToGrid/>
              <w:spacing w:before="0" w:beforeAutospacing="0" w:after="0" w:afterAutospacing="0" w:line="240" w:lineRule="exact"/>
              <w:ind w:left="0" w:right="0"/>
              <w:jc w:val="center"/>
              <w:textAlignment w:val="auto"/>
              <w:rPr>
                <w:rFonts w:hint="eastAsia" w:ascii="Arial" w:hAnsi="Arial" w:eastAsia="Arial" w:cs="Arial"/>
                <w:snapToGrid w:val="0"/>
                <w:color w:val="000000"/>
                <w:kern w:val="0"/>
                <w:sz w:val="21"/>
                <w:szCs w:val="21"/>
                <w:lang w:val="en-US" w:eastAsia="zh-CN" w:bidi="ar-SA"/>
              </w:rPr>
            </w:pPr>
            <w:r>
              <w:rPr>
                <w:rFonts w:hint="eastAsia" w:ascii="Arial" w:hAnsi="Arial" w:eastAsia="Arial" w:cs="Arial"/>
                <w:snapToGrid w:val="0"/>
                <w:color w:val="000000"/>
                <w:kern w:val="0"/>
                <w:sz w:val="21"/>
                <w:szCs w:val="21"/>
                <w:lang w:val="en-US" w:eastAsia="zh-CN" w:bidi="ar-SA"/>
              </w:rPr>
              <w:t>100</w:t>
            </w:r>
          </w:p>
        </w:tc>
        <w:tc>
          <w:tcPr>
            <w:tcW w:w="3269" w:type="dxa"/>
            <w:noWrap w:val="0"/>
            <w:vAlign w:val="center"/>
          </w:tcPr>
          <w:p w14:paraId="6C11DC9E">
            <w:pPr>
              <w:keepNext w:val="0"/>
              <w:keepLines w:val="0"/>
              <w:widowControl w:val="0"/>
              <w:suppressLineNumbers w:val="0"/>
              <w:spacing w:before="0" w:beforeAutospacing="0" w:after="0" w:afterAutospacing="0"/>
              <w:ind w:left="0" w:right="0"/>
              <w:jc w:val="center"/>
              <w:rPr>
                <w:rFonts w:hint="eastAsia" w:ascii="Arial" w:hAnsi="Arial" w:eastAsia="Arial" w:cs="Arial"/>
                <w:snapToGrid w:val="0"/>
                <w:color w:val="000000"/>
                <w:kern w:val="0"/>
                <w:sz w:val="21"/>
                <w:szCs w:val="21"/>
                <w:lang w:val="en-US" w:eastAsia="zh-CN" w:bidi="ar-SA"/>
              </w:rPr>
            </w:pPr>
            <w:r>
              <w:rPr>
                <w:rFonts w:hint="eastAsia" w:ascii="Arial" w:hAnsi="Arial" w:eastAsia="Arial" w:cs="Arial"/>
                <w:snapToGrid w:val="0"/>
                <w:color w:val="000000"/>
                <w:kern w:val="0"/>
                <w:sz w:val="21"/>
                <w:szCs w:val="21"/>
                <w:lang w:val="en-US" w:eastAsia="zh-CN" w:bidi="ar-SA"/>
              </w:rPr>
              <w:t>30%</w:t>
            </w:r>
          </w:p>
        </w:tc>
      </w:tr>
      <w:tr w14:paraId="5EE38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82" w:type="dxa"/>
            <w:noWrap w:val="0"/>
            <w:vAlign w:val="center"/>
          </w:tcPr>
          <w:p w14:paraId="32EC0725">
            <w:pPr>
              <w:keepNext w:val="0"/>
              <w:keepLines w:val="0"/>
              <w:widowControl w:val="0"/>
              <w:suppressLineNumbers w:val="0"/>
              <w:spacing w:before="0" w:beforeAutospacing="0" w:after="0" w:afterAutospacing="0"/>
              <w:ind w:left="0" w:right="0"/>
              <w:jc w:val="center"/>
              <w:rPr>
                <w:rFonts w:hint="eastAsia" w:ascii="Arial" w:hAnsi="Arial" w:eastAsia="Arial" w:cs="Arial"/>
                <w:snapToGrid w:val="0"/>
                <w:color w:val="000000"/>
                <w:kern w:val="0"/>
                <w:sz w:val="21"/>
                <w:szCs w:val="21"/>
                <w:lang w:val="en-US" w:eastAsia="zh-CN" w:bidi="ar-SA"/>
              </w:rPr>
            </w:pPr>
            <w:r>
              <w:rPr>
                <w:rFonts w:hint="eastAsia" w:ascii="Arial" w:hAnsi="Arial" w:eastAsia="Arial" w:cs="Arial"/>
                <w:snapToGrid w:val="0"/>
                <w:color w:val="000000"/>
                <w:kern w:val="0"/>
                <w:sz w:val="21"/>
                <w:szCs w:val="21"/>
                <w:lang w:val="en-US" w:eastAsia="zh-CN" w:bidi="ar-SA"/>
              </w:rPr>
              <w:t>2</w:t>
            </w:r>
          </w:p>
        </w:tc>
        <w:tc>
          <w:tcPr>
            <w:tcW w:w="1924" w:type="dxa"/>
            <w:noWrap w:val="0"/>
            <w:vAlign w:val="center"/>
          </w:tcPr>
          <w:p w14:paraId="42DA9EAB">
            <w:pPr>
              <w:keepNext w:val="0"/>
              <w:keepLines w:val="0"/>
              <w:widowControl w:val="0"/>
              <w:suppressLineNumbers w:val="0"/>
              <w:spacing w:before="0" w:beforeAutospacing="0" w:after="0" w:afterAutospacing="0"/>
              <w:ind w:left="0" w:right="0"/>
              <w:jc w:val="center"/>
              <w:rPr>
                <w:rFonts w:hint="eastAsia" w:ascii="Arial" w:hAnsi="Arial" w:eastAsia="Arial" w:cs="Arial"/>
                <w:snapToGrid w:val="0"/>
                <w:color w:val="000000"/>
                <w:kern w:val="0"/>
                <w:sz w:val="21"/>
                <w:szCs w:val="21"/>
                <w:lang w:val="en-US" w:eastAsia="zh-CN" w:bidi="ar-SA"/>
              </w:rPr>
            </w:pPr>
            <w:r>
              <w:rPr>
                <w:rFonts w:hint="eastAsia" w:ascii="Arial" w:hAnsi="Arial" w:eastAsia="Arial" w:cs="Arial"/>
                <w:snapToGrid w:val="0"/>
                <w:color w:val="000000"/>
                <w:kern w:val="0"/>
                <w:sz w:val="21"/>
                <w:szCs w:val="21"/>
                <w:lang w:val="en-US" w:eastAsia="zh-CN" w:bidi="ar-SA"/>
              </w:rPr>
              <w:t>技术部分</w:t>
            </w:r>
          </w:p>
        </w:tc>
        <w:tc>
          <w:tcPr>
            <w:tcW w:w="3028" w:type="dxa"/>
            <w:noWrap w:val="0"/>
            <w:vAlign w:val="center"/>
          </w:tcPr>
          <w:p w14:paraId="543F3C21">
            <w:pPr>
              <w:keepNext w:val="0"/>
              <w:keepLines w:val="0"/>
              <w:widowControl w:val="0"/>
              <w:suppressLineNumbers w:val="0"/>
              <w:kinsoku/>
              <w:autoSpaceDE/>
              <w:autoSpaceDN/>
              <w:adjustRightInd/>
              <w:snapToGrid/>
              <w:spacing w:before="0" w:beforeAutospacing="0" w:after="0" w:afterAutospacing="0" w:line="240" w:lineRule="exact"/>
              <w:ind w:left="0" w:right="0"/>
              <w:jc w:val="center"/>
              <w:textAlignment w:val="auto"/>
              <w:rPr>
                <w:rFonts w:hint="eastAsia" w:ascii="Arial" w:hAnsi="Arial" w:eastAsia="Arial" w:cs="Arial"/>
                <w:snapToGrid w:val="0"/>
                <w:color w:val="000000"/>
                <w:kern w:val="0"/>
                <w:sz w:val="21"/>
                <w:szCs w:val="21"/>
                <w:lang w:val="en-US" w:eastAsia="zh-CN" w:bidi="ar-SA"/>
              </w:rPr>
            </w:pPr>
            <w:r>
              <w:rPr>
                <w:rFonts w:hint="eastAsia" w:ascii="Arial" w:hAnsi="Arial" w:eastAsia="Arial" w:cs="Arial"/>
                <w:snapToGrid w:val="0"/>
                <w:color w:val="000000"/>
                <w:kern w:val="0"/>
                <w:sz w:val="21"/>
                <w:szCs w:val="21"/>
                <w:lang w:val="en-US" w:eastAsia="zh-CN" w:bidi="ar-SA"/>
              </w:rPr>
              <w:t>100</w:t>
            </w:r>
          </w:p>
        </w:tc>
        <w:tc>
          <w:tcPr>
            <w:tcW w:w="3269" w:type="dxa"/>
            <w:noWrap w:val="0"/>
            <w:vAlign w:val="center"/>
          </w:tcPr>
          <w:p w14:paraId="7AF3E9E0">
            <w:pPr>
              <w:keepNext w:val="0"/>
              <w:keepLines w:val="0"/>
              <w:widowControl w:val="0"/>
              <w:suppressLineNumbers w:val="0"/>
              <w:spacing w:before="0" w:beforeAutospacing="0" w:after="0" w:afterAutospacing="0"/>
              <w:ind w:left="0" w:right="0"/>
              <w:jc w:val="center"/>
              <w:rPr>
                <w:rFonts w:hint="eastAsia" w:ascii="Arial" w:hAnsi="Arial" w:eastAsia="Arial" w:cs="Arial"/>
                <w:snapToGrid w:val="0"/>
                <w:color w:val="000000"/>
                <w:kern w:val="0"/>
                <w:sz w:val="21"/>
                <w:szCs w:val="21"/>
                <w:lang w:val="en-US" w:eastAsia="zh-CN" w:bidi="ar-SA"/>
              </w:rPr>
            </w:pPr>
            <w:r>
              <w:rPr>
                <w:rFonts w:hint="eastAsia" w:ascii="Arial" w:hAnsi="Arial" w:eastAsia="Arial" w:cs="Arial"/>
                <w:snapToGrid w:val="0"/>
                <w:color w:val="000000"/>
                <w:kern w:val="0"/>
                <w:sz w:val="21"/>
                <w:szCs w:val="21"/>
                <w:lang w:val="en-US" w:eastAsia="zh-CN" w:bidi="ar-SA"/>
              </w:rPr>
              <w:t>50%</w:t>
            </w:r>
          </w:p>
        </w:tc>
      </w:tr>
      <w:tr w14:paraId="2236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82" w:type="dxa"/>
            <w:noWrap w:val="0"/>
            <w:vAlign w:val="center"/>
          </w:tcPr>
          <w:p w14:paraId="4E74EF4B">
            <w:pPr>
              <w:keepNext w:val="0"/>
              <w:keepLines w:val="0"/>
              <w:widowControl w:val="0"/>
              <w:suppressLineNumbers w:val="0"/>
              <w:spacing w:before="0" w:beforeAutospacing="0" w:after="0" w:afterAutospacing="0"/>
              <w:ind w:left="0" w:right="0"/>
              <w:jc w:val="center"/>
              <w:rPr>
                <w:rFonts w:hint="eastAsia" w:ascii="Arial" w:hAnsi="Arial" w:eastAsia="Arial" w:cs="Arial"/>
                <w:snapToGrid w:val="0"/>
                <w:color w:val="000000"/>
                <w:kern w:val="0"/>
                <w:sz w:val="21"/>
                <w:szCs w:val="21"/>
                <w:lang w:val="en-US" w:eastAsia="zh-CN" w:bidi="ar-SA"/>
              </w:rPr>
            </w:pPr>
            <w:r>
              <w:rPr>
                <w:rFonts w:hint="eastAsia" w:ascii="Arial" w:hAnsi="Arial" w:eastAsia="Arial" w:cs="Arial"/>
                <w:snapToGrid w:val="0"/>
                <w:color w:val="000000"/>
                <w:kern w:val="0"/>
                <w:sz w:val="21"/>
                <w:szCs w:val="21"/>
                <w:lang w:val="en-US" w:eastAsia="zh-CN" w:bidi="ar-SA"/>
              </w:rPr>
              <w:t>3</w:t>
            </w:r>
          </w:p>
        </w:tc>
        <w:tc>
          <w:tcPr>
            <w:tcW w:w="1924" w:type="dxa"/>
            <w:noWrap w:val="0"/>
            <w:vAlign w:val="center"/>
          </w:tcPr>
          <w:p w14:paraId="0AEF49CD">
            <w:pPr>
              <w:keepNext w:val="0"/>
              <w:keepLines w:val="0"/>
              <w:widowControl w:val="0"/>
              <w:suppressLineNumbers w:val="0"/>
              <w:spacing w:before="0" w:beforeAutospacing="0" w:after="0" w:afterAutospacing="0"/>
              <w:ind w:left="0" w:right="0"/>
              <w:jc w:val="center"/>
              <w:rPr>
                <w:rFonts w:hint="eastAsia" w:ascii="Arial" w:hAnsi="Arial" w:eastAsia="Arial" w:cs="Arial"/>
                <w:snapToGrid w:val="0"/>
                <w:color w:val="000000"/>
                <w:kern w:val="0"/>
                <w:sz w:val="21"/>
                <w:szCs w:val="21"/>
                <w:lang w:val="en-US" w:eastAsia="zh-CN" w:bidi="ar-SA"/>
              </w:rPr>
            </w:pPr>
            <w:r>
              <w:rPr>
                <w:rFonts w:hint="eastAsia" w:ascii="Arial" w:hAnsi="Arial" w:eastAsia="Arial" w:cs="Arial"/>
                <w:snapToGrid w:val="0"/>
                <w:color w:val="000000"/>
                <w:kern w:val="0"/>
                <w:sz w:val="21"/>
                <w:szCs w:val="21"/>
                <w:lang w:val="en-US" w:eastAsia="zh-CN" w:bidi="ar-SA"/>
              </w:rPr>
              <w:t>商务部分</w:t>
            </w:r>
          </w:p>
        </w:tc>
        <w:tc>
          <w:tcPr>
            <w:tcW w:w="3028" w:type="dxa"/>
            <w:noWrap w:val="0"/>
            <w:vAlign w:val="center"/>
          </w:tcPr>
          <w:p w14:paraId="576E2264">
            <w:pPr>
              <w:keepNext w:val="0"/>
              <w:keepLines w:val="0"/>
              <w:widowControl w:val="0"/>
              <w:suppressLineNumbers w:val="0"/>
              <w:kinsoku/>
              <w:autoSpaceDE/>
              <w:autoSpaceDN/>
              <w:adjustRightInd/>
              <w:snapToGrid/>
              <w:spacing w:before="0" w:beforeAutospacing="0" w:after="0" w:afterAutospacing="0" w:line="240" w:lineRule="exact"/>
              <w:ind w:left="0" w:right="0"/>
              <w:jc w:val="center"/>
              <w:textAlignment w:val="auto"/>
              <w:rPr>
                <w:rFonts w:hint="eastAsia" w:ascii="Arial" w:hAnsi="Arial" w:eastAsia="Arial" w:cs="Arial"/>
                <w:snapToGrid w:val="0"/>
                <w:color w:val="000000"/>
                <w:kern w:val="0"/>
                <w:sz w:val="21"/>
                <w:szCs w:val="21"/>
                <w:lang w:val="en-US" w:eastAsia="zh-CN" w:bidi="ar-SA"/>
              </w:rPr>
            </w:pPr>
            <w:r>
              <w:rPr>
                <w:rFonts w:hint="eastAsia" w:ascii="Arial" w:hAnsi="Arial" w:eastAsia="Arial" w:cs="Arial"/>
                <w:snapToGrid w:val="0"/>
                <w:color w:val="000000"/>
                <w:kern w:val="0"/>
                <w:sz w:val="21"/>
                <w:szCs w:val="21"/>
                <w:lang w:val="en-US" w:eastAsia="zh-CN" w:bidi="ar-SA"/>
              </w:rPr>
              <w:t>100</w:t>
            </w:r>
          </w:p>
        </w:tc>
        <w:tc>
          <w:tcPr>
            <w:tcW w:w="3269" w:type="dxa"/>
            <w:noWrap w:val="0"/>
            <w:vAlign w:val="center"/>
          </w:tcPr>
          <w:p w14:paraId="0C63B43B">
            <w:pPr>
              <w:keepNext w:val="0"/>
              <w:keepLines w:val="0"/>
              <w:widowControl w:val="0"/>
              <w:suppressLineNumbers w:val="0"/>
              <w:spacing w:before="0" w:beforeAutospacing="0" w:after="0" w:afterAutospacing="0"/>
              <w:ind w:left="0" w:right="0"/>
              <w:jc w:val="center"/>
              <w:rPr>
                <w:rFonts w:hint="default" w:ascii="Arial" w:hAnsi="Arial" w:eastAsia="Arial" w:cs="Arial"/>
                <w:snapToGrid w:val="0"/>
                <w:color w:val="000000"/>
                <w:kern w:val="0"/>
                <w:sz w:val="21"/>
                <w:szCs w:val="21"/>
                <w:lang w:val="en-US" w:eastAsia="zh-CN" w:bidi="ar-SA"/>
              </w:rPr>
            </w:pPr>
            <w:r>
              <w:rPr>
                <w:rFonts w:hint="eastAsia" w:ascii="Arial" w:hAnsi="Arial" w:eastAsia="Arial" w:cs="Arial"/>
                <w:snapToGrid w:val="0"/>
                <w:color w:val="000000"/>
                <w:kern w:val="0"/>
                <w:sz w:val="21"/>
                <w:szCs w:val="21"/>
                <w:lang w:val="en-US" w:eastAsia="zh-CN" w:bidi="ar-SA"/>
              </w:rPr>
              <w:t xml:space="preserve">20%          </w:t>
            </w:r>
          </w:p>
        </w:tc>
      </w:tr>
      <w:tr w14:paraId="34A08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2706" w:type="dxa"/>
            <w:gridSpan w:val="2"/>
            <w:noWrap w:val="0"/>
            <w:tcFitText/>
            <w:vAlign w:val="center"/>
          </w:tcPr>
          <w:p w14:paraId="5F1A0D10">
            <w:pPr>
              <w:keepNext w:val="0"/>
              <w:keepLines w:val="0"/>
              <w:widowControl w:val="0"/>
              <w:suppressLineNumbers w:val="0"/>
              <w:spacing w:before="0" w:beforeAutospacing="0" w:after="0" w:afterAutospacing="0"/>
              <w:ind w:left="0" w:right="0"/>
              <w:jc w:val="center"/>
              <w:rPr>
                <w:rFonts w:hint="eastAsia" w:ascii="Arial" w:hAnsi="Arial" w:eastAsia="Arial" w:cs="Arial"/>
                <w:snapToGrid w:val="0"/>
                <w:color w:val="000000"/>
                <w:spacing w:val="0"/>
                <w:kern w:val="0"/>
                <w:sz w:val="21"/>
                <w:szCs w:val="21"/>
                <w:lang w:val="en-US" w:eastAsia="zh-CN" w:bidi="ar-SA"/>
              </w:rPr>
            </w:pPr>
            <w:r>
              <w:rPr>
                <w:rFonts w:hint="eastAsia" w:ascii="Arial" w:hAnsi="Arial" w:eastAsia="Arial" w:cs="Arial"/>
                <w:snapToGrid w:val="0"/>
                <w:color w:val="000000"/>
                <w:spacing w:val="137"/>
                <w:kern w:val="0"/>
                <w:sz w:val="21"/>
                <w:szCs w:val="21"/>
                <w:lang w:val="en-US" w:eastAsia="zh-CN" w:bidi="ar-SA"/>
              </w:rPr>
              <w:t>Σ(1+2+3)=</w:t>
            </w:r>
            <w:r>
              <w:rPr>
                <w:rFonts w:hint="eastAsia" w:ascii="Arial" w:hAnsi="Arial" w:eastAsia="Arial" w:cs="Arial"/>
                <w:snapToGrid w:val="0"/>
                <w:color w:val="000000"/>
                <w:spacing w:val="0"/>
                <w:kern w:val="0"/>
                <w:sz w:val="21"/>
                <w:szCs w:val="21"/>
                <w:lang w:val="en-US" w:eastAsia="zh-CN" w:bidi="ar-SA"/>
              </w:rPr>
              <w:t>1</w:t>
            </w:r>
          </w:p>
        </w:tc>
        <w:tc>
          <w:tcPr>
            <w:tcW w:w="3028" w:type="dxa"/>
            <w:noWrap w:val="0"/>
            <w:vAlign w:val="center"/>
          </w:tcPr>
          <w:p w14:paraId="49BF2B04">
            <w:pPr>
              <w:keepNext w:val="0"/>
              <w:keepLines w:val="0"/>
              <w:widowControl w:val="0"/>
              <w:suppressLineNumbers w:val="0"/>
              <w:spacing w:before="0" w:beforeAutospacing="0" w:after="0" w:afterAutospacing="0"/>
              <w:ind w:left="0" w:right="0"/>
              <w:jc w:val="center"/>
              <w:rPr>
                <w:rFonts w:hint="eastAsia" w:ascii="Arial" w:hAnsi="Arial" w:eastAsia="Arial" w:cs="Arial"/>
                <w:snapToGrid w:val="0"/>
                <w:color w:val="000000"/>
                <w:kern w:val="0"/>
                <w:sz w:val="21"/>
                <w:szCs w:val="21"/>
                <w:lang w:val="en-US" w:eastAsia="zh-CN" w:bidi="ar-SA"/>
              </w:rPr>
            </w:pPr>
          </w:p>
        </w:tc>
        <w:tc>
          <w:tcPr>
            <w:tcW w:w="3269" w:type="dxa"/>
            <w:noWrap w:val="0"/>
            <w:vAlign w:val="center"/>
          </w:tcPr>
          <w:p w14:paraId="260E5718">
            <w:pPr>
              <w:keepNext w:val="0"/>
              <w:keepLines w:val="0"/>
              <w:widowControl w:val="0"/>
              <w:suppressLineNumbers w:val="0"/>
              <w:spacing w:before="0" w:beforeAutospacing="0" w:after="0" w:afterAutospacing="0"/>
              <w:ind w:left="0" w:right="0"/>
              <w:jc w:val="center"/>
              <w:rPr>
                <w:rFonts w:hint="eastAsia" w:ascii="Arial" w:hAnsi="Arial" w:eastAsia="Arial" w:cs="Arial"/>
                <w:snapToGrid w:val="0"/>
                <w:color w:val="000000"/>
                <w:kern w:val="0"/>
                <w:sz w:val="21"/>
                <w:szCs w:val="21"/>
                <w:lang w:val="en-US" w:eastAsia="zh-CN" w:bidi="ar-SA"/>
              </w:rPr>
            </w:pPr>
            <w:r>
              <w:rPr>
                <w:rFonts w:hint="eastAsia" w:ascii="Arial" w:hAnsi="Arial" w:eastAsia="Arial" w:cs="Arial"/>
                <w:snapToGrid w:val="0"/>
                <w:color w:val="000000"/>
                <w:kern w:val="0"/>
                <w:sz w:val="21"/>
                <w:szCs w:val="21"/>
                <w:lang w:val="en-US" w:eastAsia="zh-CN" w:bidi="ar-SA"/>
              </w:rPr>
              <w:t>100%</w:t>
            </w:r>
          </w:p>
        </w:tc>
      </w:tr>
      <w:bookmarkEnd w:id="1"/>
    </w:tbl>
    <w:p w14:paraId="6FB84604">
      <w:pPr>
        <w:widowControl w:val="0"/>
        <w:kinsoku/>
        <w:autoSpaceDE/>
        <w:autoSpaceDN/>
        <w:bidi w:val="0"/>
        <w:adjustRightInd/>
        <w:snapToGrid/>
        <w:spacing w:line="240" w:lineRule="auto"/>
        <w:jc w:val="both"/>
        <w:textAlignment w:val="auto"/>
        <w:rPr>
          <w:rFonts w:ascii="Times New Roman" w:hAnsi="Times New Roman" w:eastAsia="宋体" w:cs="Times New Roman"/>
          <w:snapToGrid/>
          <w:color w:val="auto"/>
          <w:kern w:val="2"/>
          <w:szCs w:val="24"/>
          <w:lang w:eastAsia="zh-CN"/>
        </w:rPr>
      </w:pPr>
    </w:p>
    <w:p w14:paraId="3F6BC567">
      <w:pPr>
        <w:rPr>
          <w:rFonts w:ascii="Arial"/>
          <w:color w:val="auto"/>
          <w:sz w:val="21"/>
        </w:rPr>
      </w:pPr>
      <w:r>
        <w:rPr>
          <w:rFonts w:ascii="Arial"/>
          <w:color w:val="auto"/>
          <w:sz w:val="21"/>
        </w:rPr>
        <w:br w:type="page"/>
      </w:r>
    </w:p>
    <w:tbl>
      <w:tblPr>
        <w:tblStyle w:val="23"/>
        <w:tblpPr w:leftFromText="180" w:rightFromText="180" w:vertAnchor="text" w:horzAnchor="page" w:tblpX="1563" w:tblpY="352"/>
        <w:tblOverlap w:val="never"/>
        <w:tblW w:w="9286"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8"/>
        <w:gridCol w:w="1544"/>
        <w:gridCol w:w="6236"/>
        <w:gridCol w:w="698"/>
      </w:tblGrid>
      <w:tr w14:paraId="3B1FB0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trPr>
        <w:tc>
          <w:tcPr>
            <w:tcW w:w="808" w:type="dxa"/>
            <w:noWrap w:val="0"/>
            <w:vAlign w:val="top"/>
          </w:tcPr>
          <w:p w14:paraId="358E36C8">
            <w:pPr>
              <w:keepNext w:val="0"/>
              <w:keepLines w:val="0"/>
              <w:pageBreakBefore w:val="0"/>
              <w:widowControl w:val="0"/>
              <w:kinsoku w:val="0"/>
              <w:wordWrap/>
              <w:overflowPunct/>
              <w:topLinePunct w:val="0"/>
              <w:autoSpaceDE w:val="0"/>
              <w:autoSpaceDN w:val="0"/>
              <w:bidi w:val="0"/>
              <w:adjustRightInd w:val="0"/>
              <w:snapToGrid w:val="0"/>
              <w:spacing w:line="240" w:lineRule="auto"/>
              <w:ind w:left="203"/>
              <w:jc w:val="left"/>
              <w:textAlignment w:val="baseline"/>
              <w:rPr>
                <w:rFonts w:ascii="宋体" w:hAnsi="宋体" w:eastAsia="宋体" w:cs="宋体"/>
                <w:b/>
                <w:bCs/>
                <w:snapToGrid w:val="0"/>
                <w:color w:val="auto"/>
                <w:kern w:val="0"/>
                <w:sz w:val="21"/>
                <w:szCs w:val="21"/>
                <w:lang w:val="en-US" w:eastAsia="en-US" w:bidi="ar-SA"/>
              </w:rPr>
            </w:pPr>
            <w:r>
              <w:rPr>
                <w:rFonts w:ascii="宋体" w:hAnsi="宋体" w:eastAsia="宋体" w:cs="宋体"/>
                <w:b/>
                <w:bCs/>
                <w:snapToGrid w:val="0"/>
                <w:color w:val="auto"/>
                <w:spacing w:val="-2"/>
                <w:kern w:val="0"/>
                <w:sz w:val="21"/>
                <w:szCs w:val="21"/>
                <w:lang w:val="en-US" w:eastAsia="en-US" w:bidi="ar-SA"/>
              </w:rPr>
              <w:t>序号</w:t>
            </w:r>
          </w:p>
        </w:tc>
        <w:tc>
          <w:tcPr>
            <w:tcW w:w="1544" w:type="dxa"/>
            <w:noWrap w:val="0"/>
            <w:vAlign w:val="top"/>
          </w:tcPr>
          <w:p w14:paraId="3C31130B">
            <w:pPr>
              <w:keepNext w:val="0"/>
              <w:keepLines w:val="0"/>
              <w:pageBreakBefore w:val="0"/>
              <w:widowControl w:val="0"/>
              <w:kinsoku w:val="0"/>
              <w:wordWrap/>
              <w:overflowPunct/>
              <w:topLinePunct w:val="0"/>
              <w:autoSpaceDE w:val="0"/>
              <w:autoSpaceDN w:val="0"/>
              <w:bidi w:val="0"/>
              <w:adjustRightInd w:val="0"/>
              <w:snapToGrid w:val="0"/>
              <w:spacing w:line="240" w:lineRule="auto"/>
              <w:ind w:left="343"/>
              <w:jc w:val="left"/>
              <w:textAlignment w:val="baseline"/>
              <w:rPr>
                <w:rFonts w:ascii="宋体" w:hAnsi="宋体" w:eastAsia="宋体" w:cs="宋体"/>
                <w:b/>
                <w:bCs/>
                <w:snapToGrid w:val="0"/>
                <w:color w:val="auto"/>
                <w:kern w:val="0"/>
                <w:sz w:val="21"/>
                <w:szCs w:val="21"/>
                <w:lang w:val="en-US" w:eastAsia="en-US" w:bidi="ar-SA"/>
              </w:rPr>
            </w:pPr>
            <w:r>
              <w:rPr>
                <w:rFonts w:ascii="宋体" w:hAnsi="宋体" w:eastAsia="宋体" w:cs="宋体"/>
                <w:b/>
                <w:bCs/>
                <w:snapToGrid w:val="0"/>
                <w:color w:val="auto"/>
                <w:spacing w:val="-1"/>
                <w:kern w:val="0"/>
                <w:sz w:val="21"/>
                <w:szCs w:val="21"/>
                <w:lang w:val="en-US" w:eastAsia="en-US" w:bidi="ar-SA"/>
              </w:rPr>
              <w:t>评标因素</w:t>
            </w:r>
          </w:p>
        </w:tc>
        <w:tc>
          <w:tcPr>
            <w:tcW w:w="6236" w:type="dxa"/>
            <w:noWrap w:val="0"/>
            <w:vAlign w:val="top"/>
          </w:tcPr>
          <w:p w14:paraId="44F1B4A0">
            <w:pPr>
              <w:keepNext w:val="0"/>
              <w:keepLines w:val="0"/>
              <w:pageBreakBefore w:val="0"/>
              <w:widowControl w:val="0"/>
              <w:kinsoku w:val="0"/>
              <w:wordWrap/>
              <w:overflowPunct/>
              <w:topLinePunct w:val="0"/>
              <w:autoSpaceDE w:val="0"/>
              <w:autoSpaceDN w:val="0"/>
              <w:bidi w:val="0"/>
              <w:adjustRightInd w:val="0"/>
              <w:snapToGrid w:val="0"/>
              <w:spacing w:line="240" w:lineRule="auto"/>
              <w:ind w:left="2653"/>
              <w:jc w:val="left"/>
              <w:textAlignment w:val="baseline"/>
              <w:rPr>
                <w:rFonts w:ascii="宋体" w:hAnsi="宋体" w:eastAsia="宋体" w:cs="宋体"/>
                <w:b/>
                <w:bCs/>
                <w:snapToGrid w:val="0"/>
                <w:color w:val="auto"/>
                <w:kern w:val="0"/>
                <w:sz w:val="21"/>
                <w:szCs w:val="21"/>
                <w:lang w:val="en-US" w:eastAsia="en-US" w:bidi="ar-SA"/>
              </w:rPr>
            </w:pPr>
            <w:r>
              <w:rPr>
                <w:rFonts w:ascii="宋体" w:hAnsi="宋体" w:eastAsia="宋体" w:cs="宋体"/>
                <w:b/>
                <w:bCs/>
                <w:snapToGrid w:val="0"/>
                <w:color w:val="auto"/>
                <w:spacing w:val="-1"/>
                <w:kern w:val="0"/>
                <w:sz w:val="21"/>
                <w:szCs w:val="21"/>
                <w:lang w:val="en-US" w:eastAsia="en-US" w:bidi="ar-SA"/>
              </w:rPr>
              <w:t>评审内容</w:t>
            </w:r>
          </w:p>
        </w:tc>
        <w:tc>
          <w:tcPr>
            <w:tcW w:w="698" w:type="dxa"/>
            <w:noWrap w:val="0"/>
            <w:vAlign w:val="top"/>
          </w:tcPr>
          <w:p w14:paraId="10DA58E5">
            <w:pPr>
              <w:keepNext w:val="0"/>
              <w:keepLines w:val="0"/>
              <w:pageBreakBefore w:val="0"/>
              <w:widowControl w:val="0"/>
              <w:kinsoku w:val="0"/>
              <w:wordWrap/>
              <w:overflowPunct/>
              <w:topLinePunct w:val="0"/>
              <w:autoSpaceDE w:val="0"/>
              <w:autoSpaceDN w:val="0"/>
              <w:bidi w:val="0"/>
              <w:adjustRightInd w:val="0"/>
              <w:snapToGrid w:val="0"/>
              <w:spacing w:line="240" w:lineRule="auto"/>
              <w:ind w:left="115"/>
              <w:jc w:val="left"/>
              <w:textAlignment w:val="baseline"/>
              <w:rPr>
                <w:rFonts w:ascii="宋体" w:hAnsi="宋体" w:eastAsia="宋体" w:cs="宋体"/>
                <w:b/>
                <w:bCs/>
                <w:snapToGrid w:val="0"/>
                <w:color w:val="auto"/>
                <w:kern w:val="0"/>
                <w:sz w:val="21"/>
                <w:szCs w:val="21"/>
                <w:lang w:val="en-US" w:eastAsia="en-US" w:bidi="ar-SA"/>
              </w:rPr>
            </w:pPr>
            <w:r>
              <w:rPr>
                <w:rFonts w:ascii="宋体" w:hAnsi="宋体" w:eastAsia="宋体" w:cs="宋体"/>
                <w:b/>
                <w:bCs/>
                <w:snapToGrid w:val="0"/>
                <w:color w:val="auto"/>
                <w:spacing w:val="-3"/>
                <w:kern w:val="0"/>
                <w:sz w:val="21"/>
                <w:szCs w:val="21"/>
                <w:lang w:val="en-US" w:eastAsia="en-US" w:bidi="ar-SA"/>
              </w:rPr>
              <w:t>分值</w:t>
            </w:r>
          </w:p>
        </w:tc>
      </w:tr>
      <w:tr w14:paraId="1D8859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0" w:hRule="atLeast"/>
        </w:trPr>
        <w:tc>
          <w:tcPr>
            <w:tcW w:w="9286" w:type="dxa"/>
            <w:gridSpan w:val="4"/>
            <w:noWrap w:val="0"/>
            <w:vAlign w:val="top"/>
          </w:tcPr>
          <w:p w14:paraId="4D12C90F">
            <w:pPr>
              <w:keepNext w:val="0"/>
              <w:keepLines w:val="0"/>
              <w:pageBreakBefore w:val="0"/>
              <w:widowControl w:val="0"/>
              <w:kinsoku w:val="0"/>
              <w:wordWrap/>
              <w:overflowPunct/>
              <w:topLinePunct w:val="0"/>
              <w:autoSpaceDE w:val="0"/>
              <w:autoSpaceDN w:val="0"/>
              <w:bidi w:val="0"/>
              <w:adjustRightInd w:val="0"/>
              <w:snapToGrid w:val="0"/>
              <w:spacing w:line="240" w:lineRule="auto"/>
              <w:ind w:left="3137"/>
              <w:jc w:val="left"/>
              <w:textAlignment w:val="baseline"/>
              <w:rPr>
                <w:rFonts w:ascii="宋体" w:hAnsi="宋体" w:eastAsia="宋体" w:cs="宋体"/>
                <w:snapToGrid w:val="0"/>
                <w:color w:val="auto"/>
                <w:kern w:val="0"/>
                <w:sz w:val="21"/>
                <w:szCs w:val="21"/>
                <w:lang w:val="en-US" w:eastAsia="en-US" w:bidi="ar-SA"/>
              </w:rPr>
            </w:pPr>
            <w:r>
              <w:rPr>
                <w:rFonts w:ascii="宋体" w:hAnsi="宋体" w:eastAsia="宋体" w:cs="宋体"/>
                <w:b/>
                <w:bCs/>
                <w:snapToGrid w:val="0"/>
                <w:color w:val="auto"/>
                <w:spacing w:val="-3"/>
                <w:kern w:val="0"/>
                <w:sz w:val="21"/>
                <w:szCs w:val="21"/>
                <w:lang w:val="en-US" w:eastAsia="en-US" w:bidi="ar-SA"/>
              </w:rPr>
              <w:t>A1 投标报价（满分值为</w:t>
            </w:r>
            <w:r>
              <w:rPr>
                <w:rFonts w:hint="eastAsia" w:ascii="宋体" w:hAnsi="宋体" w:eastAsia="宋体" w:cs="宋体"/>
                <w:b/>
                <w:bCs/>
                <w:snapToGrid w:val="0"/>
                <w:color w:val="auto"/>
                <w:spacing w:val="-3"/>
                <w:kern w:val="0"/>
                <w:sz w:val="21"/>
                <w:szCs w:val="21"/>
                <w:lang w:val="en-US" w:eastAsia="zh-CN" w:bidi="ar-SA"/>
              </w:rPr>
              <w:t>100</w:t>
            </w:r>
            <w:r>
              <w:rPr>
                <w:rFonts w:ascii="宋体" w:hAnsi="宋体" w:eastAsia="宋体" w:cs="宋体"/>
                <w:b/>
                <w:bCs/>
                <w:snapToGrid w:val="0"/>
                <w:color w:val="auto"/>
                <w:spacing w:val="-3"/>
                <w:kern w:val="0"/>
                <w:sz w:val="21"/>
                <w:szCs w:val="21"/>
                <w:lang w:val="en-US" w:eastAsia="en-US" w:bidi="ar-SA"/>
              </w:rPr>
              <w:t>分）</w:t>
            </w:r>
          </w:p>
        </w:tc>
      </w:tr>
      <w:tr w14:paraId="268F79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08" w:type="dxa"/>
            <w:tcBorders>
              <w:right w:val="single" w:color="auto" w:sz="4" w:space="0"/>
            </w:tcBorders>
            <w:noWrap w:val="0"/>
            <w:vAlign w:val="center"/>
          </w:tcPr>
          <w:p w14:paraId="3B8A661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Arial" w:hAnsi="Arial" w:eastAsia="Arial" w:cs="Arial"/>
                <w:snapToGrid w:val="0"/>
                <w:color w:val="auto"/>
                <w:spacing w:val="-3"/>
                <w:kern w:val="0"/>
                <w:sz w:val="21"/>
                <w:szCs w:val="21"/>
                <w:lang w:eastAsia="en-US"/>
              </w:rPr>
            </w:pPr>
            <w:r>
              <w:rPr>
                <w:rFonts w:hint="eastAsia" w:ascii="宋体" w:hAnsi="宋体" w:eastAsia="宋体" w:cs="宋体"/>
                <w:snapToGrid w:val="0"/>
                <w:color w:val="auto"/>
                <w:kern w:val="0"/>
                <w:sz w:val="21"/>
                <w:szCs w:val="21"/>
                <w:highlight w:val="none"/>
                <w:lang w:eastAsia="en-US"/>
              </w:rPr>
              <w:t>1</w:t>
            </w:r>
          </w:p>
        </w:tc>
        <w:tc>
          <w:tcPr>
            <w:tcW w:w="1544" w:type="dxa"/>
            <w:tcBorders>
              <w:left w:val="single" w:color="auto" w:sz="4" w:space="0"/>
              <w:right w:val="single" w:color="auto" w:sz="4" w:space="0"/>
            </w:tcBorders>
            <w:noWrap w:val="0"/>
            <w:vAlign w:val="center"/>
          </w:tcPr>
          <w:p w14:paraId="58E02BB8">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ascii="Arial" w:hAnsi="Arial" w:eastAsia="Arial" w:cs="Arial"/>
                <w:snapToGrid w:val="0"/>
                <w:color w:val="auto"/>
                <w:spacing w:val="-3"/>
                <w:kern w:val="2"/>
                <w:sz w:val="21"/>
                <w:szCs w:val="21"/>
                <w:lang w:val="en-US" w:eastAsia="zh-CN" w:bidi="ar-SA"/>
              </w:rPr>
            </w:pPr>
            <w:r>
              <w:rPr>
                <w:rFonts w:hint="eastAsia" w:ascii="宋体" w:hAnsi="宋体" w:eastAsia="宋体" w:cs="宋体"/>
                <w:snapToGrid w:val="0"/>
                <w:color w:val="auto"/>
                <w:kern w:val="2"/>
                <w:sz w:val="21"/>
                <w:szCs w:val="21"/>
                <w:highlight w:val="none"/>
                <w:lang w:val="en-US" w:eastAsia="zh-CN" w:bidi="ar-SA"/>
              </w:rPr>
              <w:t>投标报价</w:t>
            </w:r>
          </w:p>
        </w:tc>
        <w:tc>
          <w:tcPr>
            <w:tcW w:w="6236" w:type="dxa"/>
            <w:tcBorders>
              <w:left w:val="single" w:color="auto" w:sz="4" w:space="0"/>
              <w:right w:val="single" w:color="auto" w:sz="4" w:space="0"/>
            </w:tcBorders>
            <w:noWrap w:val="0"/>
            <w:vAlign w:val="center"/>
          </w:tcPr>
          <w:p w14:paraId="5D5D9CEF">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Arial" w:hAnsi="Arial" w:eastAsia="Arial" w:cs="Arial"/>
                <w:snapToGrid w:val="0"/>
                <w:color w:val="auto"/>
                <w:spacing w:val="-3"/>
                <w:kern w:val="2"/>
                <w:sz w:val="21"/>
                <w:szCs w:val="21"/>
                <w:lang w:val="en-US" w:eastAsia="zh-CN" w:bidi="ar-SA"/>
              </w:rPr>
            </w:pPr>
            <w:r>
              <w:rPr>
                <w:rFonts w:hint="eastAsia" w:ascii="Arial" w:hAnsi="Arial" w:eastAsia="Arial" w:cs="Arial"/>
                <w:snapToGrid w:val="0"/>
                <w:color w:val="auto"/>
                <w:spacing w:val="-3"/>
                <w:kern w:val="2"/>
                <w:sz w:val="21"/>
                <w:szCs w:val="21"/>
                <w:lang w:val="en-US" w:eastAsia="zh-CN" w:bidi="ar-SA"/>
              </w:rPr>
              <w:t xml:space="preserve">采用综合评分法的价格分统一采用“低价优先法计算”，即在满足招标文件要求且投标价格最低的投标报价为评标基准价，其价格分为满分。其他投标人的价格分统一按照下列公式计算： </w:t>
            </w:r>
          </w:p>
          <w:p w14:paraId="207701B4">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Arial" w:hAnsi="Arial" w:eastAsia="Arial" w:cs="Arial"/>
                <w:snapToGrid w:val="0"/>
                <w:color w:val="auto"/>
                <w:spacing w:val="-3"/>
                <w:kern w:val="2"/>
                <w:sz w:val="21"/>
                <w:szCs w:val="21"/>
                <w:lang w:val="en-US" w:eastAsia="zh-CN" w:bidi="ar-SA"/>
              </w:rPr>
            </w:pPr>
            <w:r>
              <w:rPr>
                <w:rFonts w:hint="eastAsia" w:ascii="Arial" w:hAnsi="Arial" w:eastAsia="Arial" w:cs="Arial"/>
                <w:snapToGrid w:val="0"/>
                <w:color w:val="auto"/>
                <w:spacing w:val="-3"/>
                <w:kern w:val="2"/>
                <w:sz w:val="21"/>
                <w:szCs w:val="21"/>
                <w:lang w:val="en-US" w:eastAsia="zh-CN" w:bidi="ar-SA"/>
              </w:rPr>
              <w:t xml:space="preserve">投标报价得分＝(评标基准价／投标报价)×100； </w:t>
            </w:r>
          </w:p>
          <w:p w14:paraId="5B6C0992">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Arial" w:hAnsi="Arial" w:eastAsia="Arial" w:cs="Arial"/>
                <w:snapToGrid w:val="0"/>
                <w:color w:val="auto"/>
                <w:spacing w:val="-3"/>
                <w:kern w:val="2"/>
                <w:sz w:val="21"/>
                <w:szCs w:val="21"/>
                <w:lang w:val="en-US" w:eastAsia="zh-CN" w:bidi="ar-SA"/>
              </w:rPr>
            </w:pPr>
            <w:r>
              <w:rPr>
                <w:rFonts w:hint="eastAsia" w:ascii="Arial" w:hAnsi="Arial" w:eastAsia="Arial" w:cs="Arial"/>
                <w:snapToGrid w:val="0"/>
                <w:color w:val="auto"/>
                <w:spacing w:val="-3"/>
                <w:kern w:val="2"/>
                <w:sz w:val="21"/>
                <w:szCs w:val="21"/>
                <w:lang w:val="en-US" w:eastAsia="zh-CN" w:bidi="ar-SA"/>
              </w:rPr>
              <w:t xml:space="preserve">说明： </w:t>
            </w:r>
          </w:p>
          <w:p w14:paraId="38324DE4">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Arial" w:hAnsi="Arial" w:eastAsia="Arial" w:cs="Arial"/>
                <w:snapToGrid w:val="0"/>
                <w:color w:val="auto"/>
                <w:spacing w:val="-3"/>
                <w:kern w:val="2"/>
                <w:sz w:val="21"/>
                <w:szCs w:val="21"/>
                <w:lang w:val="en-US" w:eastAsia="zh-CN" w:bidi="ar-SA"/>
              </w:rPr>
            </w:pPr>
            <w:r>
              <w:rPr>
                <w:rFonts w:hint="eastAsia" w:ascii="Arial" w:hAnsi="Arial" w:eastAsia="Arial" w:cs="Arial"/>
                <w:snapToGrid w:val="0"/>
                <w:color w:val="auto"/>
                <w:spacing w:val="-3"/>
                <w:kern w:val="2"/>
                <w:sz w:val="21"/>
                <w:szCs w:val="21"/>
                <w:lang w:val="en-US" w:eastAsia="zh-CN" w:bidi="ar-SA"/>
              </w:rPr>
              <w:t xml:space="preserve">1. 因落实政府采购政策(价格评审优惠、优先采购)进行价格调整的，以调整后的价格计算评标基准价和投标报价。 </w:t>
            </w:r>
          </w:p>
          <w:p w14:paraId="07DAE675">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Arial" w:hAnsi="Arial" w:eastAsia="Arial" w:cs="Arial"/>
                <w:snapToGrid w:val="0"/>
                <w:color w:val="auto"/>
                <w:spacing w:val="-3"/>
                <w:kern w:val="2"/>
                <w:sz w:val="21"/>
                <w:szCs w:val="21"/>
                <w:lang w:val="en-US" w:eastAsia="zh-CN" w:bidi="ar-SA"/>
              </w:rPr>
            </w:pPr>
            <w:r>
              <w:rPr>
                <w:rFonts w:hint="eastAsia" w:ascii="Arial" w:hAnsi="Arial" w:eastAsia="Arial" w:cs="Arial"/>
                <w:snapToGrid w:val="0"/>
                <w:color w:val="auto"/>
                <w:spacing w:val="-3"/>
                <w:kern w:val="2"/>
                <w:sz w:val="21"/>
                <w:szCs w:val="21"/>
                <w:lang w:val="en-US" w:eastAsia="zh-CN" w:bidi="ar-SA"/>
              </w:rPr>
              <w:t xml:space="preserve">2.政府采购评审中出现下列情形之一的，评审委员会应当启动异常低价投标（响应）审查程序： </w:t>
            </w:r>
          </w:p>
          <w:p w14:paraId="1378E71E">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Arial" w:hAnsi="Arial" w:eastAsia="Arial" w:cs="Arial"/>
                <w:snapToGrid w:val="0"/>
                <w:color w:val="auto"/>
                <w:spacing w:val="-3"/>
                <w:kern w:val="2"/>
                <w:sz w:val="21"/>
                <w:szCs w:val="21"/>
                <w:lang w:val="en-US" w:eastAsia="zh-CN" w:bidi="ar-SA"/>
              </w:rPr>
            </w:pPr>
            <w:r>
              <w:rPr>
                <w:rFonts w:hint="eastAsia" w:ascii="Arial" w:hAnsi="Arial" w:eastAsia="Arial" w:cs="Arial"/>
                <w:snapToGrid w:val="0"/>
                <w:color w:val="auto"/>
                <w:spacing w:val="-3"/>
                <w:kern w:val="2"/>
                <w:sz w:val="21"/>
                <w:szCs w:val="21"/>
                <w:lang w:val="en-US" w:eastAsia="zh-CN" w:bidi="ar-SA"/>
              </w:rPr>
              <w:t xml:space="preserve">（1）.投标（响应）报价低于全部通过符合性审查供应商投标（响应）报价平均值65%的（不得超过65%），即投标（响应）报价&lt;全部通过符合性审查供应商投标（响应）报价平均值×65%； </w:t>
            </w:r>
          </w:p>
          <w:p w14:paraId="14B281E9">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Arial" w:hAnsi="Arial" w:eastAsia="Arial" w:cs="Arial"/>
                <w:snapToGrid w:val="0"/>
                <w:color w:val="auto"/>
                <w:spacing w:val="-3"/>
                <w:kern w:val="2"/>
                <w:sz w:val="21"/>
                <w:szCs w:val="21"/>
                <w:lang w:val="en-US" w:eastAsia="zh-CN" w:bidi="ar-SA"/>
              </w:rPr>
            </w:pPr>
            <w:r>
              <w:rPr>
                <w:rFonts w:hint="eastAsia" w:ascii="Arial" w:hAnsi="Arial" w:eastAsia="Arial" w:cs="Arial"/>
                <w:snapToGrid w:val="0"/>
                <w:color w:val="auto"/>
                <w:spacing w:val="-3"/>
                <w:kern w:val="2"/>
                <w:sz w:val="21"/>
                <w:szCs w:val="21"/>
                <w:lang w:val="en-US" w:eastAsia="zh-CN" w:bidi="ar-SA"/>
              </w:rPr>
              <w:t xml:space="preserve">（2）.投标（响应）报价低于通过符合性审查的次低报价供应商投标（响应）报价65%的（不得超过65%），即投标（响应）报价&lt;通过符合性审查的次低报价供应商投标（响应）报价×65%； </w:t>
            </w:r>
          </w:p>
          <w:p w14:paraId="665BBCCC">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Arial" w:hAnsi="Arial" w:eastAsia="Arial" w:cs="Arial"/>
                <w:snapToGrid w:val="0"/>
                <w:color w:val="auto"/>
                <w:spacing w:val="-3"/>
                <w:kern w:val="2"/>
                <w:sz w:val="21"/>
                <w:szCs w:val="21"/>
                <w:lang w:val="en-US" w:eastAsia="zh-CN" w:bidi="ar-SA"/>
              </w:rPr>
            </w:pPr>
            <w:r>
              <w:rPr>
                <w:rFonts w:hint="eastAsia" w:ascii="Arial" w:hAnsi="Arial" w:eastAsia="Arial" w:cs="Arial"/>
                <w:snapToGrid w:val="0"/>
                <w:color w:val="auto"/>
                <w:spacing w:val="-3"/>
                <w:kern w:val="2"/>
                <w:sz w:val="21"/>
                <w:szCs w:val="21"/>
                <w:lang w:val="en-US" w:eastAsia="zh-CN" w:bidi="ar-SA"/>
              </w:rPr>
              <w:t xml:space="preserve">（3）.投标（响应）报价低于采购项目最高限价65%的（不得超过65%），即投标（响应）报价&lt;采购项目最高限价×65%； </w:t>
            </w:r>
          </w:p>
          <w:p w14:paraId="5405FD61">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Arial" w:hAnsi="Arial" w:eastAsia="Arial" w:cs="Arial"/>
                <w:snapToGrid w:val="0"/>
                <w:color w:val="auto"/>
                <w:spacing w:val="-3"/>
                <w:kern w:val="2"/>
                <w:sz w:val="21"/>
                <w:szCs w:val="21"/>
                <w:lang w:val="en-US" w:eastAsia="zh-CN" w:bidi="ar-SA"/>
              </w:rPr>
            </w:pPr>
            <w:r>
              <w:rPr>
                <w:rFonts w:hint="eastAsia" w:ascii="Arial" w:hAnsi="Arial" w:eastAsia="Arial" w:cs="Arial"/>
                <w:snapToGrid w:val="0"/>
                <w:color w:val="auto"/>
                <w:spacing w:val="-3"/>
                <w:kern w:val="2"/>
                <w:sz w:val="21"/>
                <w:szCs w:val="21"/>
                <w:lang w:val="en-US" w:eastAsia="zh-CN" w:bidi="ar-SA"/>
              </w:rPr>
              <w:t>（4）.评审委员会基于专业判断，认为供应商报价过低，有可能影响产品质量或者不能诚信履约的其他情形。</w:t>
            </w:r>
          </w:p>
          <w:p w14:paraId="26D92EDF">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Arial" w:hAnsi="Arial" w:eastAsia="Arial" w:cs="Arial"/>
                <w:snapToGrid w:val="0"/>
                <w:color w:val="auto"/>
                <w:spacing w:val="-3"/>
                <w:kern w:val="2"/>
                <w:sz w:val="21"/>
                <w:szCs w:val="21"/>
                <w:lang w:val="en-US" w:eastAsia="zh-CN" w:bidi="ar-SA"/>
              </w:rPr>
            </w:pPr>
            <w:r>
              <w:rPr>
                <w:rFonts w:hint="eastAsia" w:ascii="Arial" w:hAnsi="Arial" w:eastAsia="Arial" w:cs="Arial"/>
                <w:snapToGrid w:val="0"/>
                <w:color w:val="auto"/>
                <w:spacing w:val="-3"/>
                <w:kern w:val="2"/>
                <w:sz w:val="21"/>
                <w:szCs w:val="21"/>
                <w:lang w:val="en-US" w:eastAsia="zh-CN" w:bidi="ar-SA"/>
              </w:rPr>
              <w:t>相关法律法规对供应商报价有规定的，从其规定。</w:t>
            </w:r>
          </w:p>
          <w:p w14:paraId="52AE5CD4">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Arial" w:hAnsi="Arial" w:eastAsia="Arial" w:cs="Arial"/>
                <w:snapToGrid w:val="0"/>
                <w:color w:val="auto"/>
                <w:spacing w:val="-3"/>
                <w:kern w:val="2"/>
                <w:sz w:val="21"/>
                <w:szCs w:val="21"/>
                <w:lang w:val="en-US" w:eastAsia="zh-CN" w:bidi="ar-SA"/>
              </w:rPr>
            </w:pPr>
            <w:r>
              <w:rPr>
                <w:rFonts w:hint="eastAsia" w:ascii="Arial" w:hAnsi="Arial" w:eastAsia="Arial" w:cs="Arial"/>
                <w:snapToGrid w:val="0"/>
                <w:color w:val="auto"/>
                <w:spacing w:val="-3"/>
                <w:kern w:val="2"/>
                <w:sz w:val="21"/>
                <w:szCs w:val="21"/>
                <w:lang w:val="en-US" w:eastAsia="zh-CN" w:bidi="ar-SA"/>
              </w:rPr>
              <w:t xml:space="preserve">评审委员会启动异常低价投标（响应）审查后，属于前述第 1 项至第 4 项 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时间为 30 分钟。其中，属于第 3 项情形，供应商已随投标（响应）文件一并提交相关书面说明及必要的证明材料的，在评审现场可不再重复提交。评审委员会依据专业经验，参考同类项目中标（成交）价格、类似产品市场价格水平、行业人工费用标准、国家有关部门指导行业协会发布的行业平均成本等情况，对报价合理性进行判断。投标（响应）供应 </w:t>
            </w:r>
          </w:p>
          <w:p w14:paraId="7DC3AA02">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ascii="Arial" w:hAnsi="Arial" w:eastAsia="Arial" w:cs="Arial"/>
                <w:snapToGrid w:val="0"/>
                <w:color w:val="auto"/>
                <w:spacing w:val="-3"/>
                <w:kern w:val="2"/>
                <w:sz w:val="21"/>
                <w:szCs w:val="21"/>
                <w:lang w:val="en-US" w:eastAsia="zh-CN" w:bidi="ar-SA"/>
              </w:rPr>
            </w:pPr>
            <w:r>
              <w:rPr>
                <w:rFonts w:hint="eastAsia" w:ascii="Arial" w:hAnsi="Arial" w:eastAsia="Arial" w:cs="Arial"/>
                <w:snapToGrid w:val="0"/>
                <w:color w:val="auto"/>
                <w:spacing w:val="-3"/>
                <w:kern w:val="2"/>
                <w:sz w:val="21"/>
                <w:szCs w:val="21"/>
                <w:lang w:val="en-US" w:eastAsia="zh-CN" w:bidi="ar-SA"/>
              </w:rPr>
              <w:t>商未在规定时间提供或不能提供书面说明、证明材料，或者提供的书面说明、证明材料不能证明其报价合理性的，评审委员会应当将其作为无效投标（响应）处理。</w:t>
            </w:r>
          </w:p>
        </w:tc>
        <w:tc>
          <w:tcPr>
            <w:tcW w:w="698" w:type="dxa"/>
            <w:tcBorders>
              <w:left w:val="single" w:color="auto" w:sz="4" w:space="0"/>
            </w:tcBorders>
            <w:noWrap w:val="0"/>
            <w:vAlign w:val="center"/>
          </w:tcPr>
          <w:p w14:paraId="76599120">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ascii="Arial" w:hAnsi="Arial" w:eastAsia="Arial" w:cs="Arial"/>
                <w:snapToGrid w:val="0"/>
                <w:color w:val="auto"/>
                <w:spacing w:val="-3"/>
                <w:kern w:val="2"/>
                <w:sz w:val="21"/>
                <w:szCs w:val="21"/>
                <w:lang w:val="en-US" w:eastAsia="zh-CN" w:bidi="ar-SA"/>
              </w:rPr>
            </w:pPr>
            <w:r>
              <w:rPr>
                <w:rFonts w:hint="eastAsia" w:ascii="宋体" w:hAnsi="宋体" w:eastAsia="宋体" w:cs="宋体"/>
                <w:snapToGrid w:val="0"/>
                <w:color w:val="auto"/>
                <w:kern w:val="2"/>
                <w:sz w:val="21"/>
                <w:szCs w:val="21"/>
                <w:highlight w:val="none"/>
                <w:lang w:val="en-US" w:eastAsia="zh-CN" w:bidi="ar-SA"/>
              </w:rPr>
              <w:t>100分</w:t>
            </w:r>
          </w:p>
        </w:tc>
      </w:tr>
      <w:tr w14:paraId="0A53EF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286" w:type="dxa"/>
            <w:gridSpan w:val="4"/>
            <w:noWrap w:val="0"/>
            <w:vAlign w:val="top"/>
          </w:tcPr>
          <w:p w14:paraId="1D0D1808">
            <w:pPr>
              <w:keepNext w:val="0"/>
              <w:keepLines w:val="0"/>
              <w:pageBreakBefore w:val="0"/>
              <w:widowControl w:val="0"/>
              <w:kinsoku w:val="0"/>
              <w:wordWrap/>
              <w:overflowPunct/>
              <w:topLinePunct w:val="0"/>
              <w:autoSpaceDE w:val="0"/>
              <w:autoSpaceDN w:val="0"/>
              <w:bidi w:val="0"/>
              <w:adjustRightInd w:val="0"/>
              <w:snapToGrid w:val="0"/>
              <w:spacing w:line="240" w:lineRule="auto"/>
              <w:ind w:left="3137"/>
              <w:jc w:val="left"/>
              <w:textAlignment w:val="baseline"/>
              <w:rPr>
                <w:rFonts w:ascii="宋体" w:hAnsi="宋体" w:eastAsia="宋体" w:cs="宋体"/>
                <w:snapToGrid w:val="0"/>
                <w:color w:val="auto"/>
                <w:kern w:val="0"/>
                <w:sz w:val="21"/>
                <w:szCs w:val="21"/>
                <w:lang w:val="en-US" w:eastAsia="en-US" w:bidi="ar-SA"/>
              </w:rPr>
            </w:pPr>
            <w:r>
              <w:rPr>
                <w:rFonts w:ascii="宋体" w:hAnsi="宋体" w:eastAsia="宋体" w:cs="宋体"/>
                <w:b/>
                <w:bCs/>
                <w:snapToGrid w:val="0"/>
                <w:color w:val="auto"/>
                <w:spacing w:val="-3"/>
                <w:kern w:val="0"/>
                <w:sz w:val="21"/>
                <w:szCs w:val="21"/>
                <w:lang w:val="en-US" w:eastAsia="en-US" w:bidi="ar-SA"/>
              </w:rPr>
              <w:t>A2 技术部分（满分值为 100 分）</w:t>
            </w:r>
          </w:p>
        </w:tc>
      </w:tr>
      <w:tr w14:paraId="69C6DD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5" w:hRule="atLeast"/>
        </w:trPr>
        <w:tc>
          <w:tcPr>
            <w:tcW w:w="808" w:type="dxa"/>
            <w:noWrap w:val="0"/>
            <w:vAlign w:val="center"/>
          </w:tcPr>
          <w:p w14:paraId="10274467">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auto"/>
                <w:kern w:val="0"/>
                <w:sz w:val="21"/>
                <w:szCs w:val="21"/>
                <w:highlight w:val="none"/>
                <w:lang w:eastAsia="zh-CN"/>
              </w:rPr>
            </w:pPr>
            <w:r>
              <w:rPr>
                <w:rFonts w:hint="eastAsia" w:ascii="宋体" w:hAnsi="宋体" w:eastAsia="Arial" w:cs="Arial"/>
                <w:snapToGrid w:val="0"/>
                <w:color w:val="auto"/>
                <w:kern w:val="0"/>
                <w:szCs w:val="21"/>
                <w:lang w:val="en-US" w:eastAsia="zh-CN"/>
              </w:rPr>
              <w:t>1</w:t>
            </w:r>
          </w:p>
        </w:tc>
        <w:tc>
          <w:tcPr>
            <w:tcW w:w="1544" w:type="dxa"/>
            <w:noWrap w:val="0"/>
            <w:vAlign w:val="center"/>
          </w:tcPr>
          <w:p w14:paraId="09BFDDB2">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auto"/>
                <w:kern w:val="0"/>
                <w:sz w:val="21"/>
                <w:szCs w:val="21"/>
                <w:highlight w:val="none"/>
                <w:lang w:eastAsia="zh-CN"/>
              </w:rPr>
            </w:pPr>
            <w:r>
              <w:rPr>
                <w:rFonts w:hint="eastAsia" w:ascii="宋体" w:hAnsi="宋体" w:eastAsia="Arial" w:cs="Arial"/>
                <w:snapToGrid w:val="0"/>
                <w:color w:val="auto"/>
                <w:kern w:val="0"/>
                <w:szCs w:val="21"/>
                <w:lang w:val="en-US" w:eastAsia="zh-CN"/>
              </w:rPr>
              <w:t>主要技术要求响应</w:t>
            </w:r>
          </w:p>
        </w:tc>
        <w:tc>
          <w:tcPr>
            <w:tcW w:w="6236" w:type="dxa"/>
            <w:noWrap w:val="0"/>
            <w:vAlign w:val="center"/>
          </w:tcPr>
          <w:p w14:paraId="2F1D4551">
            <w:pPr>
              <w:keepNext w:val="0"/>
              <w:keepLines w:val="0"/>
              <w:pageBreakBefore w:val="0"/>
              <w:widowControl w:val="0"/>
              <w:kinsoku/>
              <w:wordWrap/>
              <w:overflowPunct/>
              <w:topLinePunct w:val="0"/>
              <w:autoSpaceDE/>
              <w:autoSpaceDN/>
              <w:bidi w:val="0"/>
              <w:adjustRightInd/>
              <w:snapToGrid/>
              <w:spacing w:after="0" w:line="300" w:lineRule="exact"/>
              <w:jc w:val="left"/>
              <w:textAlignment w:val="auto"/>
              <w:rPr>
                <w:rFonts w:hint="eastAsia" w:ascii="Arial" w:hAnsi="Arial" w:eastAsia="Arial" w:cs="Arial"/>
                <w:snapToGrid w:val="0"/>
                <w:color w:val="auto"/>
                <w:spacing w:val="-3"/>
                <w:kern w:val="2"/>
                <w:sz w:val="21"/>
                <w:szCs w:val="21"/>
                <w:lang w:val="en-US" w:eastAsia="zh-CN" w:bidi="ar-SA"/>
              </w:rPr>
            </w:pPr>
            <w:r>
              <w:rPr>
                <w:rFonts w:hint="eastAsia" w:ascii="Arial" w:hAnsi="Arial" w:eastAsia="Arial" w:cs="Arial"/>
                <w:snapToGrid w:val="0"/>
                <w:color w:val="auto"/>
                <w:spacing w:val="-3"/>
                <w:kern w:val="2"/>
                <w:sz w:val="21"/>
                <w:szCs w:val="21"/>
                <w:lang w:val="en-US" w:eastAsia="zh-CN" w:bidi="ar-SA"/>
              </w:rPr>
              <w:t xml:space="preserve">（1）完全响应招标文件“采购需求表”中各项技术参数的得 20分，投标文件没有货物说明一览表或技术规格、参数响应/偏离表的计 0 分。 </w:t>
            </w:r>
          </w:p>
          <w:p w14:paraId="383B1F1C">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Arial" w:hAnsi="Arial" w:eastAsia="Arial" w:cs="Arial"/>
                <w:snapToGrid w:val="0"/>
                <w:color w:val="auto"/>
                <w:spacing w:val="-3"/>
                <w:kern w:val="2"/>
                <w:sz w:val="21"/>
                <w:szCs w:val="21"/>
                <w:lang w:val="en-US" w:eastAsia="zh-CN" w:bidi="ar-SA"/>
              </w:rPr>
            </w:pPr>
            <w:r>
              <w:rPr>
                <w:rFonts w:hint="eastAsia" w:ascii="Arial" w:hAnsi="Arial" w:eastAsia="Arial" w:cs="Arial"/>
                <w:snapToGrid w:val="0"/>
                <w:color w:val="auto"/>
                <w:spacing w:val="-3"/>
                <w:kern w:val="2"/>
                <w:sz w:val="21"/>
                <w:szCs w:val="21"/>
                <w:lang w:val="en-US" w:eastAsia="zh-CN" w:bidi="ar-SA"/>
              </w:rPr>
              <w:t>（2）如有偏离，按以下规则评审：</w:t>
            </w:r>
          </w:p>
          <w:p w14:paraId="25F19945">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Arial" w:hAnsi="Arial" w:eastAsia="Arial" w:cs="Arial"/>
                <w:snapToGrid w:val="0"/>
                <w:color w:val="auto"/>
                <w:spacing w:val="-3"/>
                <w:kern w:val="2"/>
                <w:sz w:val="21"/>
                <w:szCs w:val="21"/>
                <w:lang w:val="en-US" w:eastAsia="zh-CN" w:bidi="ar-SA"/>
              </w:rPr>
            </w:pPr>
            <w:r>
              <w:rPr>
                <w:rFonts w:hint="eastAsia" w:ascii="Arial" w:hAnsi="Arial" w:eastAsia="Arial" w:cs="Arial"/>
                <w:snapToGrid w:val="0"/>
                <w:color w:val="auto"/>
                <w:spacing w:val="-3"/>
                <w:kern w:val="2"/>
                <w:sz w:val="21"/>
                <w:szCs w:val="21"/>
                <w:lang w:val="en-US" w:eastAsia="zh-CN" w:bidi="ar-SA"/>
              </w:rPr>
              <w:t xml:space="preserve">1、★条款为实质性条款，不允许偏离，否则作无效投标处理； </w:t>
            </w:r>
          </w:p>
          <w:p w14:paraId="5E83BA84">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Arial" w:hAnsi="Arial" w:eastAsia="Arial" w:cs="Arial"/>
                <w:snapToGrid w:val="0"/>
                <w:color w:val="auto"/>
                <w:spacing w:val="-3"/>
                <w:kern w:val="2"/>
                <w:sz w:val="21"/>
                <w:szCs w:val="21"/>
                <w:lang w:val="en-US" w:eastAsia="zh-CN" w:bidi="ar-SA"/>
              </w:rPr>
            </w:pPr>
            <w:r>
              <w:rPr>
                <w:rFonts w:hint="eastAsia" w:ascii="Arial" w:hAnsi="Arial" w:eastAsia="Arial" w:cs="Arial"/>
                <w:snapToGrid w:val="0"/>
                <w:color w:val="auto"/>
                <w:spacing w:val="-3"/>
                <w:kern w:val="2"/>
                <w:sz w:val="21"/>
                <w:szCs w:val="21"/>
                <w:lang w:val="en-US" w:eastAsia="zh-CN" w:bidi="ar-SA"/>
              </w:rPr>
              <w:t xml:space="preserve">2、▲条款为重要技术条款，每偏离一条扣 3 分； </w:t>
            </w:r>
          </w:p>
          <w:p w14:paraId="3C69E591">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Arial" w:hAnsi="Arial" w:eastAsia="Arial" w:cs="Arial"/>
                <w:snapToGrid w:val="0"/>
                <w:color w:val="auto"/>
                <w:spacing w:val="-3"/>
                <w:kern w:val="2"/>
                <w:sz w:val="21"/>
                <w:szCs w:val="21"/>
                <w:lang w:val="en-US" w:eastAsia="zh-CN" w:bidi="ar-SA"/>
              </w:rPr>
            </w:pPr>
            <w:r>
              <w:rPr>
                <w:rFonts w:hint="eastAsia" w:ascii="Arial" w:hAnsi="Arial" w:eastAsia="Arial" w:cs="Arial"/>
                <w:snapToGrid w:val="0"/>
                <w:color w:val="auto"/>
                <w:spacing w:val="-3"/>
                <w:kern w:val="2"/>
                <w:sz w:val="21"/>
                <w:szCs w:val="21"/>
                <w:lang w:val="en-US" w:eastAsia="zh-CN" w:bidi="ar-SA"/>
              </w:rPr>
              <w:t xml:space="preserve">3、无标记条款为普通技术条款，每偏离一条扣1 分。 </w:t>
            </w:r>
          </w:p>
          <w:p w14:paraId="6BA60B65">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Arial" w:hAnsi="Arial" w:eastAsia="Arial" w:cs="Arial"/>
                <w:snapToGrid w:val="0"/>
                <w:color w:val="auto"/>
                <w:spacing w:val="-3"/>
                <w:kern w:val="2"/>
                <w:sz w:val="21"/>
                <w:szCs w:val="21"/>
                <w:lang w:val="en-US" w:eastAsia="zh-CN" w:bidi="ar-SA"/>
              </w:rPr>
            </w:pPr>
            <w:r>
              <w:rPr>
                <w:rFonts w:hint="eastAsia" w:ascii="Arial" w:hAnsi="Arial" w:eastAsia="Arial" w:cs="Arial"/>
                <w:snapToGrid w:val="0"/>
                <w:color w:val="auto"/>
                <w:spacing w:val="-3"/>
                <w:kern w:val="2"/>
                <w:sz w:val="21"/>
                <w:szCs w:val="21"/>
                <w:lang w:val="en-US" w:eastAsia="zh-CN" w:bidi="ar-SA"/>
              </w:rPr>
              <w:t xml:space="preserve">注： </w:t>
            </w:r>
          </w:p>
          <w:p w14:paraId="599D59D4">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Arial" w:hAnsi="Arial" w:eastAsia="Arial" w:cs="Arial"/>
                <w:snapToGrid w:val="0"/>
                <w:color w:val="auto"/>
                <w:spacing w:val="-3"/>
                <w:kern w:val="2"/>
                <w:sz w:val="21"/>
                <w:szCs w:val="21"/>
                <w:lang w:val="en-US" w:eastAsia="zh-CN" w:bidi="ar-SA"/>
              </w:rPr>
            </w:pPr>
            <w:r>
              <w:rPr>
                <w:rFonts w:hint="eastAsia" w:ascii="Arial" w:hAnsi="Arial" w:eastAsia="Arial" w:cs="Arial"/>
                <w:snapToGrid w:val="0"/>
                <w:color w:val="auto"/>
                <w:spacing w:val="-3"/>
                <w:kern w:val="2"/>
                <w:sz w:val="21"/>
                <w:szCs w:val="21"/>
                <w:lang w:val="en-US" w:eastAsia="zh-CN" w:bidi="ar-SA"/>
              </w:rPr>
              <w:t>（1）▲条款标记的技术参数需要</w:t>
            </w:r>
            <w:r>
              <w:rPr>
                <w:rFonts w:hint="eastAsia" w:cs="Arial"/>
                <w:snapToGrid w:val="0"/>
                <w:color w:val="auto"/>
                <w:spacing w:val="-3"/>
                <w:kern w:val="2"/>
                <w:sz w:val="21"/>
                <w:szCs w:val="21"/>
                <w:lang w:val="en-US" w:eastAsia="zh-CN" w:bidi="ar-SA"/>
              </w:rPr>
              <w:t>按</w:t>
            </w:r>
            <w:r>
              <w:rPr>
                <w:rFonts w:hint="eastAsia" w:ascii="Arial" w:hAnsi="Arial" w:eastAsia="Arial" w:cs="Arial"/>
                <w:snapToGrid w:val="0"/>
                <w:color w:val="auto"/>
                <w:spacing w:val="-3"/>
                <w:kern w:val="2"/>
                <w:sz w:val="21"/>
                <w:szCs w:val="21"/>
                <w:lang w:val="en-US" w:eastAsia="zh-CN" w:bidi="ar-SA"/>
              </w:rPr>
              <w:t xml:space="preserve">要求提供相应证明资料。 </w:t>
            </w:r>
          </w:p>
          <w:p w14:paraId="04978C2A">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Arial" w:hAnsi="Arial" w:eastAsia="Arial" w:cs="Arial"/>
                <w:snapToGrid w:val="0"/>
                <w:color w:val="auto"/>
                <w:spacing w:val="-3"/>
                <w:kern w:val="2"/>
                <w:sz w:val="21"/>
                <w:szCs w:val="21"/>
                <w:lang w:val="en-US" w:eastAsia="zh-CN" w:bidi="ar-SA"/>
              </w:rPr>
            </w:pPr>
            <w:r>
              <w:rPr>
                <w:rFonts w:hint="eastAsia" w:ascii="Arial" w:hAnsi="Arial" w:eastAsia="Arial" w:cs="Arial"/>
                <w:snapToGrid w:val="0"/>
                <w:color w:val="auto"/>
                <w:spacing w:val="-3"/>
                <w:kern w:val="2"/>
                <w:sz w:val="21"/>
                <w:szCs w:val="21"/>
                <w:lang w:val="en-US" w:eastAsia="zh-CN" w:bidi="ar-SA"/>
              </w:rPr>
              <w:t>（2）以上累计扣分最多扣完该项分值为止。招标文件要求相同参数的产品多处重复出现或投标为同一型号产品的，不重复计算偏离项（含漏项）。</w:t>
            </w:r>
          </w:p>
          <w:p w14:paraId="4908D78C">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snapToGrid w:val="0"/>
                <w:color w:val="auto"/>
                <w:kern w:val="2"/>
                <w:sz w:val="21"/>
                <w:szCs w:val="21"/>
                <w:highlight w:val="none"/>
                <w:lang w:val="en-US" w:eastAsia="zh-CN" w:bidi="ar-SA"/>
              </w:rPr>
            </w:pPr>
            <w:r>
              <w:rPr>
                <w:rFonts w:hint="eastAsia" w:ascii="Arial" w:hAnsi="Arial" w:eastAsia="Arial" w:cs="Arial"/>
                <w:snapToGrid w:val="0"/>
                <w:color w:val="auto"/>
                <w:spacing w:val="-3"/>
                <w:kern w:val="2"/>
                <w:sz w:val="21"/>
                <w:szCs w:val="21"/>
                <w:lang w:val="en-US" w:eastAsia="zh-CN" w:bidi="ar-SA"/>
              </w:rPr>
              <w:t>招标文件中的技术参数，其目的仅仅是为了使投标单位更加准确地了解招标人的要求，不构成对投标单位所报设备品牌的任何约束，个别产品如有标明品牌或型号，其含义是指供应商拟投标产品技术要求应相当于该品牌型号的技术规格要求，国家或行业主管部门对产品要求有特殊规定的，应当符合国家或行业主管部门的特殊规定，并提供所投标产品符合规定的依据。</w:t>
            </w:r>
            <w:r>
              <w:rPr>
                <w:rFonts w:hint="eastAsia" w:ascii="Arial" w:hAnsi="Arial" w:eastAsia="Arial" w:cs="Arial"/>
                <w:snapToGrid w:val="0"/>
                <w:color w:val="000000" w:themeColor="text1"/>
                <w:spacing w:val="-3"/>
                <w:kern w:val="2"/>
                <w:sz w:val="21"/>
                <w:szCs w:val="21"/>
                <w:highlight w:val="none"/>
                <w:lang w:val="en-US" w:eastAsia="zh-CN" w:bidi="ar-SA"/>
                <w14:textFill>
                  <w14:solidFill>
                    <w14:schemeClr w14:val="tx1"/>
                  </w14:solidFill>
                </w14:textFill>
              </w:rPr>
              <w:t>投标人可在投标文件“十一、投标货物符合招标文件规定的证明文件”</w:t>
            </w:r>
            <w:r>
              <w:rPr>
                <w:rFonts w:hint="eastAsia" w:ascii="Arial" w:hAnsi="Arial" w:eastAsia="Arial" w:cs="Arial"/>
                <w:snapToGrid w:val="0"/>
                <w:color w:val="auto"/>
                <w:spacing w:val="-3"/>
                <w:kern w:val="2"/>
                <w:sz w:val="21"/>
                <w:szCs w:val="21"/>
                <w:lang w:val="en-US" w:eastAsia="zh-CN" w:bidi="ar-SA"/>
              </w:rPr>
              <w:t>中对所投品牌的货物与招标文件一致的详细说明，说明与采购需求不同，但功能相同的，在评审时按响应处理。</w:t>
            </w:r>
          </w:p>
        </w:tc>
        <w:tc>
          <w:tcPr>
            <w:tcW w:w="698" w:type="dxa"/>
            <w:noWrap w:val="0"/>
            <w:vAlign w:val="center"/>
          </w:tcPr>
          <w:p w14:paraId="10AB8DD4">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auto"/>
                <w:kern w:val="0"/>
                <w:sz w:val="21"/>
                <w:szCs w:val="21"/>
                <w:lang w:val="en-US" w:eastAsia="en-US"/>
              </w:rPr>
            </w:pPr>
            <w:r>
              <w:rPr>
                <w:rFonts w:hint="eastAsia" w:ascii="宋体" w:hAnsi="宋体" w:eastAsia="Arial" w:cs="Arial"/>
                <w:snapToGrid w:val="0"/>
                <w:color w:val="auto"/>
                <w:kern w:val="0"/>
                <w:szCs w:val="21"/>
                <w:lang w:val="en-US" w:eastAsia="zh-CN"/>
              </w:rPr>
              <w:t>20分</w:t>
            </w:r>
          </w:p>
        </w:tc>
      </w:tr>
      <w:tr w14:paraId="1EEA91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2" w:hRule="atLeast"/>
        </w:trPr>
        <w:tc>
          <w:tcPr>
            <w:tcW w:w="808" w:type="dxa"/>
            <w:vMerge w:val="restart"/>
            <w:noWrap w:val="0"/>
            <w:vAlign w:val="center"/>
          </w:tcPr>
          <w:p w14:paraId="106C70E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420" w:firstLineChars="200"/>
              <w:jc w:val="left"/>
              <w:textAlignment w:val="auto"/>
              <w:rPr>
                <w:rFonts w:hint="default" w:ascii="宋体" w:hAnsi="宋体" w:eastAsia="宋体" w:cs="宋体"/>
                <w:snapToGrid w:val="0"/>
                <w:color w:val="auto"/>
                <w:kern w:val="0"/>
                <w:sz w:val="21"/>
                <w:szCs w:val="21"/>
                <w:lang w:val="en-US" w:eastAsia="zh-CN"/>
              </w:rPr>
            </w:pPr>
            <w:r>
              <w:rPr>
                <w:rFonts w:hint="eastAsia" w:ascii="宋体" w:hAnsi="宋体" w:eastAsia="宋体" w:cs="宋体"/>
                <w:snapToGrid w:val="0"/>
                <w:color w:val="auto"/>
                <w:kern w:val="0"/>
                <w:sz w:val="21"/>
                <w:szCs w:val="21"/>
                <w:lang w:val="en-US" w:eastAsia="zh-CN"/>
              </w:rPr>
              <w:t>2</w:t>
            </w:r>
          </w:p>
        </w:tc>
        <w:tc>
          <w:tcPr>
            <w:tcW w:w="1544" w:type="dxa"/>
            <w:vMerge w:val="restart"/>
            <w:noWrap w:val="0"/>
            <w:vAlign w:val="center"/>
          </w:tcPr>
          <w:p w14:paraId="44695FD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1"/>
                <w:szCs w:val="21"/>
                <w:lang w:val="en-US" w:eastAsia="zh-CN"/>
              </w:rPr>
            </w:pPr>
            <w:r>
              <w:rPr>
                <w:rFonts w:hint="eastAsia" w:ascii="宋体" w:hAnsi="宋体" w:eastAsia="宋体" w:cs="宋体"/>
                <w:snapToGrid w:val="0"/>
                <w:color w:val="auto"/>
                <w:kern w:val="0"/>
                <w:sz w:val="21"/>
                <w:szCs w:val="21"/>
                <w:lang w:val="en-US" w:eastAsia="zh-CN"/>
              </w:rPr>
              <w:t>产品质量保障</w:t>
            </w:r>
          </w:p>
        </w:tc>
        <w:tc>
          <w:tcPr>
            <w:tcW w:w="6236" w:type="dxa"/>
            <w:noWrap w:val="0"/>
            <w:vAlign w:val="center"/>
          </w:tcPr>
          <w:p w14:paraId="302CA096">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宋体" w:cs="Times New Roman"/>
                <w:snapToGrid/>
                <w:color w:val="auto"/>
                <w:kern w:val="2"/>
                <w:szCs w:val="24"/>
                <w:lang w:val="en-US" w:eastAsia="zh-CN"/>
              </w:rPr>
            </w:pPr>
            <w:r>
              <w:rPr>
                <w:rFonts w:hint="eastAsia" w:ascii="Arial" w:hAnsi="Arial" w:eastAsia="Arial" w:cs="Arial"/>
                <w:snapToGrid w:val="0"/>
                <w:color w:val="auto"/>
                <w:spacing w:val="-3"/>
                <w:kern w:val="2"/>
                <w:sz w:val="21"/>
                <w:szCs w:val="21"/>
                <w:lang w:val="en-US" w:eastAsia="zh-CN" w:bidi="ar-SA"/>
              </w:rPr>
              <w:t>1、为保证整机可靠性，所投</w:t>
            </w:r>
            <w:r>
              <w:rPr>
                <w:rFonts w:hint="eastAsia" w:ascii="Arial" w:hAnsi="Arial" w:eastAsia="Arial" w:cs="Arial"/>
                <w:snapToGrid w:val="0"/>
                <w:color w:val="auto"/>
                <w:spacing w:val="-3"/>
                <w:kern w:val="2"/>
                <w:sz w:val="21"/>
                <w:szCs w:val="21"/>
                <w:lang w:val="en-US" w:eastAsia="en-US" w:bidi="ar-SA"/>
              </w:rPr>
              <w:t>台式计算机</w:t>
            </w:r>
            <w:r>
              <w:rPr>
                <w:rFonts w:hint="eastAsia" w:ascii="Arial" w:hAnsi="Arial" w:eastAsia="Arial" w:cs="Arial"/>
                <w:snapToGrid w:val="0"/>
                <w:color w:val="auto"/>
                <w:spacing w:val="-3"/>
                <w:kern w:val="2"/>
                <w:sz w:val="21"/>
                <w:szCs w:val="21"/>
                <w:lang w:val="en-US" w:eastAsia="zh-CN" w:bidi="ar-SA"/>
              </w:rPr>
              <w:t>产品采用高效节能电源，支持断电保护模块功能的得8分。提供相关证明材料并加盖生产厂商公章，未提供不得分。</w:t>
            </w:r>
          </w:p>
        </w:tc>
        <w:tc>
          <w:tcPr>
            <w:tcW w:w="698" w:type="dxa"/>
            <w:vMerge w:val="restart"/>
            <w:noWrap w:val="0"/>
            <w:vAlign w:val="center"/>
          </w:tcPr>
          <w:p w14:paraId="7973B7BA">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default" w:ascii="宋体" w:hAnsi="宋体" w:eastAsia="Arial" w:cs="Arial"/>
                <w:snapToGrid w:val="0"/>
                <w:color w:val="auto"/>
                <w:kern w:val="0"/>
                <w:szCs w:val="21"/>
                <w:lang w:val="en-US" w:eastAsia="zh-CN"/>
              </w:rPr>
            </w:pPr>
            <w:r>
              <w:rPr>
                <w:rFonts w:hint="eastAsia" w:ascii="宋体" w:hAnsi="宋体" w:eastAsia="Arial" w:cs="Arial"/>
                <w:snapToGrid w:val="0"/>
                <w:color w:val="auto"/>
                <w:kern w:val="0"/>
                <w:szCs w:val="21"/>
                <w:lang w:val="en-US" w:eastAsia="zh-CN"/>
              </w:rPr>
              <w:t>35分</w:t>
            </w:r>
          </w:p>
        </w:tc>
      </w:tr>
      <w:tr w14:paraId="604EA9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4" w:hRule="atLeast"/>
        </w:trPr>
        <w:tc>
          <w:tcPr>
            <w:tcW w:w="808" w:type="dxa"/>
            <w:vMerge w:val="continue"/>
            <w:noWrap w:val="0"/>
            <w:vAlign w:val="center"/>
          </w:tcPr>
          <w:p w14:paraId="27A53CAD">
            <w:pPr>
              <w:widowControl w:val="0"/>
              <w:jc w:val="both"/>
              <w:rPr>
                <w:rFonts w:ascii="宋体" w:hAnsi="宋体" w:eastAsia="宋体" w:cs="宋体"/>
                <w:color w:val="auto"/>
                <w:kern w:val="2"/>
                <w:sz w:val="30"/>
                <w:szCs w:val="30"/>
                <w:lang w:val="en-US" w:eastAsia="en-US" w:bidi="ar-SA"/>
              </w:rPr>
            </w:pPr>
          </w:p>
        </w:tc>
        <w:tc>
          <w:tcPr>
            <w:tcW w:w="1544" w:type="dxa"/>
            <w:vMerge w:val="continue"/>
            <w:noWrap w:val="0"/>
            <w:vAlign w:val="center"/>
          </w:tcPr>
          <w:p w14:paraId="29F2E798">
            <w:pPr>
              <w:widowControl w:val="0"/>
              <w:jc w:val="both"/>
              <w:rPr>
                <w:rFonts w:ascii="宋体" w:hAnsi="宋体" w:eastAsia="宋体" w:cs="宋体"/>
                <w:color w:val="auto"/>
                <w:kern w:val="2"/>
                <w:sz w:val="30"/>
                <w:szCs w:val="30"/>
                <w:lang w:val="en-US" w:eastAsia="en-US" w:bidi="ar-SA"/>
              </w:rPr>
            </w:pPr>
          </w:p>
        </w:tc>
        <w:tc>
          <w:tcPr>
            <w:tcW w:w="6236" w:type="dxa"/>
            <w:noWrap w:val="0"/>
            <w:vAlign w:val="center"/>
          </w:tcPr>
          <w:p w14:paraId="2D616D31">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宋体" w:cs="Times New Roman"/>
                <w:snapToGrid/>
                <w:color w:val="auto"/>
                <w:kern w:val="2"/>
                <w:szCs w:val="24"/>
                <w:lang w:val="en-US" w:eastAsia="zh-CN"/>
              </w:rPr>
            </w:pPr>
            <w:r>
              <w:rPr>
                <w:rFonts w:hint="eastAsia" w:ascii="Arial" w:hAnsi="Arial" w:eastAsia="Arial" w:cs="Arial"/>
                <w:snapToGrid w:val="0"/>
                <w:color w:val="auto"/>
                <w:spacing w:val="-3"/>
                <w:kern w:val="2"/>
                <w:sz w:val="21"/>
                <w:szCs w:val="21"/>
                <w:lang w:val="en-US" w:eastAsia="zh-CN" w:bidi="ar-SA"/>
              </w:rPr>
              <w:t>2、为保证整机可靠性，保护计算主板元器件免受雷电过电压、操作过电压、工频暂态过电压冲击而损坏；所投</w:t>
            </w:r>
            <w:r>
              <w:rPr>
                <w:rFonts w:hint="eastAsia" w:ascii="Arial" w:hAnsi="Arial" w:eastAsia="Arial" w:cs="Arial"/>
                <w:snapToGrid w:val="0"/>
                <w:color w:val="auto"/>
                <w:spacing w:val="-3"/>
                <w:kern w:val="2"/>
                <w:sz w:val="21"/>
                <w:szCs w:val="21"/>
                <w:lang w:val="en-US" w:eastAsia="en-US" w:bidi="ar-SA"/>
              </w:rPr>
              <w:t>台式计算机</w:t>
            </w:r>
            <w:r>
              <w:rPr>
                <w:rFonts w:hint="eastAsia" w:ascii="Arial" w:hAnsi="Arial" w:eastAsia="Arial" w:cs="Arial"/>
                <w:snapToGrid w:val="0"/>
                <w:color w:val="auto"/>
                <w:spacing w:val="-3"/>
                <w:kern w:val="2"/>
                <w:sz w:val="21"/>
                <w:szCs w:val="21"/>
                <w:lang w:val="en-US" w:eastAsia="zh-CN" w:bidi="ar-SA"/>
              </w:rPr>
              <w:t>产品支持网络信号防雷器功能的计2分；支持与主机同制造商制造的网络信号防雷器的计8分。提供相关证明材料并加盖生产厂商公章，未提供不得分。</w:t>
            </w:r>
          </w:p>
        </w:tc>
        <w:tc>
          <w:tcPr>
            <w:tcW w:w="698" w:type="dxa"/>
            <w:vMerge w:val="continue"/>
            <w:noWrap w:val="0"/>
            <w:vAlign w:val="center"/>
          </w:tcPr>
          <w:p w14:paraId="3CFA1CA6">
            <w:pPr>
              <w:widowControl w:val="0"/>
              <w:jc w:val="both"/>
              <w:rPr>
                <w:rFonts w:hint="default" w:ascii="宋体" w:hAnsi="宋体" w:eastAsia="宋体" w:cs="宋体"/>
                <w:color w:val="auto"/>
                <w:kern w:val="2"/>
                <w:sz w:val="30"/>
                <w:szCs w:val="30"/>
                <w:lang w:val="en-US" w:eastAsia="zh-CN" w:bidi="ar-SA"/>
              </w:rPr>
            </w:pPr>
          </w:p>
        </w:tc>
      </w:tr>
      <w:tr w14:paraId="55200C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4" w:hRule="atLeast"/>
        </w:trPr>
        <w:tc>
          <w:tcPr>
            <w:tcW w:w="808" w:type="dxa"/>
            <w:vMerge w:val="continue"/>
            <w:noWrap w:val="0"/>
            <w:vAlign w:val="center"/>
          </w:tcPr>
          <w:p w14:paraId="415081D8">
            <w:pPr>
              <w:widowControl w:val="0"/>
              <w:jc w:val="both"/>
              <w:rPr>
                <w:rFonts w:hint="default" w:ascii="宋体" w:hAnsi="宋体" w:eastAsia="宋体" w:cs="宋体"/>
                <w:color w:val="auto"/>
                <w:kern w:val="2"/>
                <w:sz w:val="30"/>
                <w:szCs w:val="30"/>
                <w:lang w:val="en-US" w:eastAsia="zh-CN" w:bidi="ar-SA"/>
              </w:rPr>
            </w:pPr>
          </w:p>
        </w:tc>
        <w:tc>
          <w:tcPr>
            <w:tcW w:w="1544" w:type="dxa"/>
            <w:vMerge w:val="continue"/>
            <w:noWrap w:val="0"/>
            <w:vAlign w:val="center"/>
          </w:tcPr>
          <w:p w14:paraId="2E2B3CC2">
            <w:pPr>
              <w:widowControl w:val="0"/>
              <w:jc w:val="both"/>
              <w:rPr>
                <w:rFonts w:hint="default" w:ascii="宋体" w:hAnsi="宋体" w:eastAsia="宋体" w:cs="宋体"/>
                <w:color w:val="auto"/>
                <w:kern w:val="2"/>
                <w:sz w:val="30"/>
                <w:szCs w:val="30"/>
                <w:lang w:val="en-US" w:eastAsia="zh-CN" w:bidi="ar-SA"/>
              </w:rPr>
            </w:pPr>
          </w:p>
        </w:tc>
        <w:tc>
          <w:tcPr>
            <w:tcW w:w="6236" w:type="dxa"/>
            <w:noWrap w:val="0"/>
            <w:vAlign w:val="center"/>
          </w:tcPr>
          <w:p w14:paraId="654D7637">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宋体" w:cs="Times New Roman"/>
                <w:snapToGrid/>
                <w:color w:val="auto"/>
                <w:kern w:val="2"/>
                <w:szCs w:val="24"/>
                <w:lang w:val="en-US" w:eastAsia="zh-CN"/>
              </w:rPr>
            </w:pPr>
            <w:r>
              <w:rPr>
                <w:rFonts w:hint="eastAsia" w:ascii="Arial" w:hAnsi="Arial" w:eastAsia="Arial" w:cs="Arial"/>
                <w:snapToGrid w:val="0"/>
                <w:color w:val="auto"/>
                <w:spacing w:val="-3"/>
                <w:kern w:val="2"/>
                <w:sz w:val="21"/>
                <w:szCs w:val="21"/>
                <w:lang w:val="en-US" w:eastAsia="zh-CN" w:bidi="ar-SA"/>
              </w:rPr>
              <w:t>3、为保障主机系统和磁盘安全性，所投产品</w:t>
            </w:r>
            <w:r>
              <w:rPr>
                <w:rFonts w:hint="eastAsia" w:ascii="Arial" w:hAnsi="Arial" w:eastAsia="Arial" w:cs="Arial"/>
                <w:snapToGrid w:val="0"/>
                <w:color w:val="auto"/>
                <w:spacing w:val="-3"/>
                <w:kern w:val="2"/>
                <w:sz w:val="21"/>
                <w:szCs w:val="21"/>
                <w:lang w:val="en-US" w:eastAsia="en-US" w:bidi="ar-SA"/>
              </w:rPr>
              <w:t>台式计算机</w:t>
            </w:r>
            <w:r>
              <w:rPr>
                <w:rFonts w:hint="eastAsia" w:ascii="Arial" w:hAnsi="Arial" w:eastAsia="Arial" w:cs="Arial"/>
                <w:snapToGrid w:val="0"/>
                <w:color w:val="auto"/>
                <w:spacing w:val="-3"/>
                <w:kern w:val="2"/>
                <w:sz w:val="21"/>
                <w:szCs w:val="21"/>
                <w:lang w:val="en-US" w:eastAsia="zh-CN" w:bidi="ar-SA"/>
              </w:rPr>
              <w:t>支持主机同品牌管理软件，安装部署快捷，维护方便，图形化界面设计，具有系统备份模块、系统恢复模块、启动修复模块、磁盘分区修复模块，采用ROM和软件分离的集成模式，在软件升级时不影响 BIOS 的集成的得8分。提供相关证明材料并加盖生产厂商公章，未提供不得分。</w:t>
            </w:r>
          </w:p>
        </w:tc>
        <w:tc>
          <w:tcPr>
            <w:tcW w:w="698" w:type="dxa"/>
            <w:vMerge w:val="continue"/>
            <w:noWrap w:val="0"/>
            <w:vAlign w:val="center"/>
          </w:tcPr>
          <w:p w14:paraId="0E8CAFCC">
            <w:pPr>
              <w:widowControl w:val="0"/>
              <w:jc w:val="both"/>
              <w:rPr>
                <w:rFonts w:hint="default" w:ascii="宋体" w:hAnsi="宋体" w:eastAsia="宋体" w:cs="宋体"/>
                <w:color w:val="auto"/>
                <w:kern w:val="2"/>
                <w:sz w:val="30"/>
                <w:szCs w:val="30"/>
                <w:lang w:val="en-US" w:eastAsia="zh-CN" w:bidi="ar-SA"/>
              </w:rPr>
            </w:pPr>
          </w:p>
        </w:tc>
      </w:tr>
      <w:tr w14:paraId="2709BD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4" w:hRule="atLeast"/>
        </w:trPr>
        <w:tc>
          <w:tcPr>
            <w:tcW w:w="808" w:type="dxa"/>
            <w:vMerge w:val="continue"/>
            <w:noWrap w:val="0"/>
            <w:vAlign w:val="center"/>
          </w:tcPr>
          <w:p w14:paraId="4F5C6536">
            <w:pPr>
              <w:widowControl w:val="0"/>
              <w:jc w:val="both"/>
              <w:rPr>
                <w:rFonts w:hint="default" w:ascii="宋体" w:hAnsi="宋体" w:eastAsia="宋体" w:cs="宋体"/>
                <w:color w:val="auto"/>
                <w:kern w:val="2"/>
                <w:sz w:val="30"/>
                <w:szCs w:val="30"/>
                <w:lang w:val="en-US" w:eastAsia="zh-CN" w:bidi="ar-SA"/>
              </w:rPr>
            </w:pPr>
          </w:p>
        </w:tc>
        <w:tc>
          <w:tcPr>
            <w:tcW w:w="1544" w:type="dxa"/>
            <w:vMerge w:val="continue"/>
            <w:noWrap w:val="0"/>
            <w:vAlign w:val="center"/>
          </w:tcPr>
          <w:p w14:paraId="7F7CC127">
            <w:pPr>
              <w:widowControl w:val="0"/>
              <w:jc w:val="both"/>
              <w:rPr>
                <w:rFonts w:hint="default" w:ascii="宋体" w:hAnsi="宋体" w:eastAsia="宋体" w:cs="宋体"/>
                <w:color w:val="auto"/>
                <w:kern w:val="2"/>
                <w:sz w:val="30"/>
                <w:szCs w:val="30"/>
                <w:lang w:val="en-US" w:eastAsia="zh-CN" w:bidi="ar-SA"/>
              </w:rPr>
            </w:pPr>
          </w:p>
        </w:tc>
        <w:tc>
          <w:tcPr>
            <w:tcW w:w="6236" w:type="dxa"/>
            <w:noWrap w:val="0"/>
            <w:vAlign w:val="center"/>
          </w:tcPr>
          <w:p w14:paraId="73E73EA8">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宋体" w:cs="Times New Roman"/>
                <w:snapToGrid/>
                <w:color w:val="auto"/>
                <w:kern w:val="2"/>
                <w:szCs w:val="24"/>
                <w:lang w:val="en-US" w:eastAsia="zh-CN"/>
              </w:rPr>
            </w:pPr>
            <w:r>
              <w:rPr>
                <w:rFonts w:hint="eastAsia" w:ascii="Arial" w:hAnsi="Arial" w:eastAsia="Arial" w:cs="Arial"/>
                <w:snapToGrid w:val="0"/>
                <w:color w:val="auto"/>
                <w:spacing w:val="-3"/>
                <w:kern w:val="2"/>
                <w:sz w:val="21"/>
                <w:szCs w:val="21"/>
                <w:lang w:val="en-US" w:eastAsia="zh-CN" w:bidi="ar-SA"/>
              </w:rPr>
              <w:t>4、为保障产品售后服务质量，</w:t>
            </w:r>
            <w:r>
              <w:rPr>
                <w:rFonts w:hint="eastAsia" w:ascii="Arial" w:hAnsi="Arial" w:eastAsia="Arial" w:cs="Arial"/>
                <w:snapToGrid w:val="0"/>
                <w:color w:val="auto"/>
                <w:spacing w:val="-3"/>
                <w:kern w:val="2"/>
                <w:sz w:val="21"/>
                <w:szCs w:val="21"/>
                <w:lang w:val="en-US" w:eastAsia="en-US" w:bidi="ar-SA"/>
              </w:rPr>
              <w:t>所投台式计算机产品生产厂商</w:t>
            </w:r>
            <w:r>
              <w:rPr>
                <w:rFonts w:hint="eastAsia" w:ascii="Arial" w:hAnsi="Arial" w:eastAsia="Arial" w:cs="Arial"/>
                <w:snapToGrid w:val="0"/>
                <w:color w:val="auto"/>
                <w:spacing w:val="-3"/>
                <w:kern w:val="2"/>
                <w:sz w:val="21"/>
                <w:szCs w:val="21"/>
                <w:lang w:val="en-US" w:eastAsia="zh-CN" w:bidi="ar-SA"/>
              </w:rPr>
              <w:t>应具备完善的售后服务支撑能力，需提供</w:t>
            </w:r>
            <w:r>
              <w:rPr>
                <w:rFonts w:hint="eastAsia" w:ascii="Arial" w:hAnsi="Arial" w:eastAsia="Arial" w:cs="Arial"/>
                <w:snapToGrid w:val="0"/>
                <w:color w:val="auto"/>
                <w:spacing w:val="-3"/>
                <w:kern w:val="2"/>
                <w:sz w:val="21"/>
                <w:szCs w:val="21"/>
                <w:lang w:val="en-US" w:eastAsia="en-US" w:bidi="ar-SA"/>
              </w:rPr>
              <w:t>GB/T27922-2011《商品售后服务评价体系》五星级认证</w:t>
            </w:r>
            <w:r>
              <w:rPr>
                <w:rFonts w:hint="eastAsia" w:ascii="Arial" w:hAnsi="Arial" w:eastAsia="Arial" w:cs="Arial"/>
                <w:snapToGrid w:val="0"/>
                <w:color w:val="auto"/>
                <w:spacing w:val="-3"/>
                <w:kern w:val="2"/>
                <w:sz w:val="21"/>
                <w:szCs w:val="21"/>
                <w:lang w:val="en-US" w:eastAsia="zh-CN" w:bidi="ar-SA"/>
              </w:rPr>
              <w:t>和</w:t>
            </w:r>
            <w:r>
              <w:rPr>
                <w:rFonts w:hint="eastAsia" w:ascii="Arial" w:hAnsi="Arial" w:eastAsia="Arial" w:cs="Arial"/>
                <w:snapToGrid w:val="0"/>
                <w:color w:val="auto"/>
                <w:spacing w:val="-3"/>
                <w:kern w:val="2"/>
                <w:sz w:val="21"/>
                <w:szCs w:val="21"/>
                <w:lang w:val="en-US" w:eastAsia="en-US" w:bidi="ar-SA"/>
              </w:rPr>
              <w:t>GB/T27922-2011《售后服务体系完善程度认证评价规范》十二星(卓绝)认证证书</w:t>
            </w:r>
            <w:r>
              <w:rPr>
                <w:rFonts w:hint="eastAsia" w:ascii="Arial" w:hAnsi="Arial" w:eastAsia="Arial" w:cs="Arial"/>
                <w:snapToGrid w:val="0"/>
                <w:color w:val="auto"/>
                <w:spacing w:val="-3"/>
                <w:kern w:val="2"/>
                <w:sz w:val="21"/>
                <w:szCs w:val="21"/>
                <w:lang w:val="en-US" w:eastAsia="zh-CN" w:bidi="ar-SA"/>
              </w:rPr>
              <w:t>。每满足一条得3分，全部满足得6分，总分6分。提供相关证明材料并加盖生产厂商公章，未提供不得分。</w:t>
            </w:r>
          </w:p>
        </w:tc>
        <w:tc>
          <w:tcPr>
            <w:tcW w:w="698" w:type="dxa"/>
            <w:vMerge w:val="continue"/>
            <w:noWrap w:val="0"/>
            <w:vAlign w:val="center"/>
          </w:tcPr>
          <w:p w14:paraId="5805ACFE">
            <w:pPr>
              <w:widowControl w:val="0"/>
              <w:jc w:val="both"/>
              <w:rPr>
                <w:rFonts w:hint="default" w:ascii="宋体" w:hAnsi="宋体" w:eastAsia="宋体" w:cs="宋体"/>
                <w:color w:val="auto"/>
                <w:kern w:val="2"/>
                <w:sz w:val="30"/>
                <w:szCs w:val="30"/>
                <w:lang w:val="en-US" w:eastAsia="zh-CN" w:bidi="ar-SA"/>
              </w:rPr>
            </w:pPr>
          </w:p>
        </w:tc>
      </w:tr>
      <w:tr w14:paraId="514707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9" w:hRule="atLeast"/>
        </w:trPr>
        <w:tc>
          <w:tcPr>
            <w:tcW w:w="808" w:type="dxa"/>
            <w:vMerge w:val="continue"/>
            <w:noWrap w:val="0"/>
            <w:vAlign w:val="center"/>
          </w:tcPr>
          <w:p w14:paraId="02E1975C">
            <w:pPr>
              <w:widowControl w:val="0"/>
              <w:jc w:val="both"/>
              <w:rPr>
                <w:rFonts w:hint="default" w:ascii="宋体" w:hAnsi="宋体" w:eastAsia="宋体" w:cs="宋体"/>
                <w:color w:val="auto"/>
                <w:kern w:val="2"/>
                <w:sz w:val="30"/>
                <w:szCs w:val="30"/>
                <w:lang w:val="en-US" w:eastAsia="zh-CN" w:bidi="ar-SA"/>
              </w:rPr>
            </w:pPr>
          </w:p>
        </w:tc>
        <w:tc>
          <w:tcPr>
            <w:tcW w:w="1544" w:type="dxa"/>
            <w:vMerge w:val="continue"/>
            <w:noWrap w:val="0"/>
            <w:vAlign w:val="center"/>
          </w:tcPr>
          <w:p w14:paraId="301ECD2A">
            <w:pPr>
              <w:widowControl w:val="0"/>
              <w:jc w:val="both"/>
              <w:rPr>
                <w:rFonts w:hint="default" w:ascii="宋体" w:hAnsi="宋体" w:eastAsia="宋体" w:cs="宋体"/>
                <w:color w:val="auto"/>
                <w:kern w:val="2"/>
                <w:sz w:val="30"/>
                <w:szCs w:val="30"/>
                <w:lang w:val="en-US" w:eastAsia="zh-CN" w:bidi="ar-SA"/>
              </w:rPr>
            </w:pPr>
          </w:p>
        </w:tc>
        <w:tc>
          <w:tcPr>
            <w:tcW w:w="6236" w:type="dxa"/>
            <w:noWrap w:val="0"/>
            <w:vAlign w:val="center"/>
          </w:tcPr>
          <w:p w14:paraId="45A083B1">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宋体" w:cs="Times New Roman"/>
                <w:snapToGrid/>
                <w:color w:val="auto"/>
                <w:kern w:val="2"/>
                <w:szCs w:val="24"/>
                <w:lang w:val="en-US" w:eastAsia="zh-CN"/>
              </w:rPr>
            </w:pPr>
            <w:r>
              <w:rPr>
                <w:rFonts w:hint="eastAsia" w:ascii="Arial" w:hAnsi="Arial" w:eastAsia="Arial" w:cs="Arial"/>
                <w:snapToGrid w:val="0"/>
                <w:color w:val="auto"/>
                <w:spacing w:val="-3"/>
                <w:kern w:val="2"/>
                <w:sz w:val="21"/>
                <w:szCs w:val="21"/>
                <w:lang w:val="en-US" w:eastAsia="zh-CN" w:bidi="ar-SA"/>
              </w:rPr>
              <w:t>5、所投</w:t>
            </w:r>
            <w:r>
              <w:rPr>
                <w:rFonts w:hint="eastAsia" w:ascii="Arial" w:hAnsi="Arial" w:eastAsia="Arial" w:cs="Arial"/>
                <w:snapToGrid w:val="0"/>
                <w:color w:val="auto"/>
                <w:spacing w:val="-3"/>
                <w:kern w:val="2"/>
                <w:sz w:val="21"/>
                <w:szCs w:val="21"/>
                <w:lang w:val="en-US" w:eastAsia="en-US" w:bidi="ar-SA"/>
              </w:rPr>
              <w:t>台式计算机产品生产厂商</w:t>
            </w:r>
            <w:r>
              <w:rPr>
                <w:rFonts w:hint="eastAsia" w:ascii="Arial" w:hAnsi="Arial" w:eastAsia="Arial" w:cs="Arial"/>
                <w:snapToGrid w:val="0"/>
                <w:color w:val="auto"/>
                <w:spacing w:val="-3"/>
                <w:kern w:val="2"/>
                <w:sz w:val="21"/>
                <w:szCs w:val="21"/>
                <w:lang w:val="en-US" w:eastAsia="zh-CN" w:bidi="ar-SA"/>
              </w:rPr>
              <w:t>应</w:t>
            </w:r>
            <w:r>
              <w:rPr>
                <w:rFonts w:hint="eastAsia" w:ascii="Arial" w:hAnsi="Arial" w:eastAsia="Arial" w:cs="Arial"/>
                <w:snapToGrid w:val="0"/>
                <w:color w:val="auto"/>
                <w:spacing w:val="-3"/>
                <w:kern w:val="2"/>
                <w:sz w:val="21"/>
                <w:szCs w:val="21"/>
                <w:lang w:val="en-US" w:eastAsia="en-US" w:bidi="ar-SA"/>
              </w:rPr>
              <w:t>具备较好的系统建设和服务能力</w:t>
            </w:r>
            <w:r>
              <w:rPr>
                <w:rFonts w:hint="eastAsia" w:ascii="Arial" w:hAnsi="Arial" w:eastAsia="Arial" w:cs="Arial"/>
                <w:snapToGrid w:val="0"/>
                <w:color w:val="auto"/>
                <w:spacing w:val="-3"/>
                <w:kern w:val="2"/>
                <w:sz w:val="21"/>
                <w:szCs w:val="21"/>
                <w:lang w:val="en-US" w:eastAsia="zh-CN" w:bidi="ar-SA"/>
              </w:rPr>
              <w:t>，需提供信息系统建设和服务能力等级证书(T/CITIF 001-2019)的得5分。提供相关证明材料并加盖生产厂商公章，未提供不得分。</w:t>
            </w:r>
          </w:p>
        </w:tc>
        <w:tc>
          <w:tcPr>
            <w:tcW w:w="698" w:type="dxa"/>
            <w:vMerge w:val="continue"/>
            <w:noWrap w:val="0"/>
            <w:vAlign w:val="center"/>
          </w:tcPr>
          <w:p w14:paraId="48593845">
            <w:pPr>
              <w:widowControl w:val="0"/>
              <w:jc w:val="both"/>
              <w:rPr>
                <w:rFonts w:hint="default" w:ascii="宋体" w:hAnsi="宋体" w:eastAsia="宋体" w:cs="宋体"/>
                <w:color w:val="auto"/>
                <w:kern w:val="2"/>
                <w:sz w:val="30"/>
                <w:szCs w:val="30"/>
                <w:lang w:val="en-US" w:eastAsia="zh-CN" w:bidi="ar-SA"/>
              </w:rPr>
            </w:pPr>
          </w:p>
        </w:tc>
      </w:tr>
      <w:tr w14:paraId="743111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91" w:hRule="atLeast"/>
        </w:trPr>
        <w:tc>
          <w:tcPr>
            <w:tcW w:w="808" w:type="dxa"/>
            <w:noWrap w:val="0"/>
            <w:vAlign w:val="center"/>
          </w:tcPr>
          <w:p w14:paraId="5D519DA9">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auto"/>
                <w:kern w:val="0"/>
                <w:sz w:val="21"/>
                <w:szCs w:val="21"/>
                <w:highlight w:val="none"/>
                <w:lang w:val="en-US" w:eastAsia="zh-CN"/>
              </w:rPr>
            </w:pPr>
            <w:r>
              <w:rPr>
                <w:rFonts w:hint="eastAsia" w:ascii="宋体" w:hAnsi="宋体" w:eastAsia="Arial" w:cs="Arial"/>
                <w:snapToGrid w:val="0"/>
                <w:color w:val="auto"/>
                <w:kern w:val="0"/>
                <w:szCs w:val="21"/>
                <w:lang w:val="en-US" w:eastAsia="zh-CN"/>
              </w:rPr>
              <w:t>3</w:t>
            </w:r>
          </w:p>
        </w:tc>
        <w:tc>
          <w:tcPr>
            <w:tcW w:w="1544" w:type="dxa"/>
            <w:noWrap w:val="0"/>
            <w:vAlign w:val="center"/>
          </w:tcPr>
          <w:p w14:paraId="76B09CC6">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default" w:ascii="宋体" w:hAnsi="宋体" w:eastAsia="宋体" w:cs="宋体"/>
                <w:snapToGrid w:val="0"/>
                <w:color w:val="auto"/>
                <w:kern w:val="0"/>
                <w:sz w:val="21"/>
                <w:szCs w:val="21"/>
                <w:highlight w:val="none"/>
                <w:lang w:val="en-US" w:eastAsia="zh-CN"/>
              </w:rPr>
            </w:pPr>
            <w:r>
              <w:rPr>
                <w:rFonts w:hint="eastAsia" w:ascii="宋体" w:hAnsi="宋体" w:eastAsia="Arial" w:cs="Arial"/>
                <w:snapToGrid w:val="0"/>
                <w:color w:val="auto"/>
                <w:kern w:val="0"/>
                <w:szCs w:val="21"/>
                <w:lang w:eastAsia="en-US"/>
              </w:rPr>
              <w:t>实施方案</w:t>
            </w:r>
          </w:p>
        </w:tc>
        <w:tc>
          <w:tcPr>
            <w:tcW w:w="6236" w:type="dxa"/>
            <w:noWrap w:val="0"/>
            <w:vAlign w:val="center"/>
          </w:tcPr>
          <w:p w14:paraId="46CCA8B5">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default" w:ascii="Arial" w:hAnsi="Arial" w:eastAsia="Arial" w:cs="Arial"/>
                <w:snapToGrid w:val="0"/>
                <w:color w:val="auto"/>
                <w:spacing w:val="-3"/>
                <w:kern w:val="2"/>
                <w:sz w:val="21"/>
                <w:szCs w:val="21"/>
                <w:lang w:val="en-US" w:eastAsia="zh-CN" w:bidi="ar-SA"/>
              </w:rPr>
            </w:pPr>
            <w:r>
              <w:rPr>
                <w:rFonts w:hint="eastAsia" w:ascii="Arial" w:hAnsi="Arial" w:eastAsia="Arial" w:cs="Arial"/>
                <w:snapToGrid w:val="0"/>
                <w:color w:val="auto"/>
                <w:spacing w:val="-3"/>
                <w:kern w:val="2"/>
                <w:sz w:val="21"/>
                <w:szCs w:val="21"/>
                <w:lang w:val="en-US" w:eastAsia="zh-CN" w:bidi="ar-SA"/>
              </w:rPr>
              <w:t>根据</w:t>
            </w:r>
            <w:r>
              <w:rPr>
                <w:rFonts w:hint="eastAsia" w:ascii="宋体" w:hAnsi="宋体" w:eastAsia="宋体" w:cs="宋体"/>
                <w:snapToGrid w:val="0"/>
                <w:color w:val="auto"/>
                <w:kern w:val="0"/>
                <w:sz w:val="21"/>
                <w:szCs w:val="21"/>
                <w:highlight w:val="none"/>
                <w:lang w:val="en-US" w:eastAsia="zh-CN" w:bidi="ar-SA"/>
              </w:rPr>
              <w:t>投标人</w:t>
            </w:r>
            <w:r>
              <w:rPr>
                <w:rFonts w:hint="eastAsia" w:ascii="宋体" w:hAnsi="宋体" w:eastAsia="宋体" w:cs="宋体"/>
                <w:snapToGrid w:val="0"/>
                <w:color w:val="auto"/>
                <w:kern w:val="0"/>
                <w:sz w:val="21"/>
                <w:szCs w:val="21"/>
                <w:highlight w:val="none"/>
                <w:lang w:val="zh-TW" w:eastAsia="en-US" w:bidi="ar-SA"/>
              </w:rPr>
              <w:t>针对本项目提供的实施方案进行综合评分</w:t>
            </w:r>
            <w:r>
              <w:rPr>
                <w:rFonts w:hint="eastAsia" w:ascii="宋体" w:hAnsi="宋体" w:eastAsia="宋体" w:cs="宋体"/>
                <w:snapToGrid w:val="0"/>
                <w:color w:val="auto"/>
                <w:kern w:val="0"/>
                <w:sz w:val="21"/>
                <w:szCs w:val="21"/>
                <w:highlight w:val="none"/>
                <w:lang w:val="zh-TW" w:eastAsia="zh-CN" w:bidi="ar-SA"/>
              </w:rPr>
              <w:t>，</w:t>
            </w:r>
            <w:r>
              <w:rPr>
                <w:rFonts w:hint="eastAsia" w:ascii="宋体" w:hAnsi="宋体" w:eastAsia="宋体" w:cs="宋体"/>
                <w:snapToGrid w:val="0"/>
                <w:color w:val="auto"/>
                <w:kern w:val="0"/>
                <w:sz w:val="21"/>
                <w:szCs w:val="21"/>
                <w:highlight w:val="none"/>
                <w:lang w:val="zh-TW" w:eastAsia="en-US" w:bidi="ar-SA"/>
              </w:rPr>
              <w:t>内容</w:t>
            </w:r>
            <w:r>
              <w:rPr>
                <w:rFonts w:hint="eastAsia" w:ascii="宋体" w:hAnsi="宋体" w:eastAsia="宋体" w:cs="宋体"/>
                <w:snapToGrid w:val="0"/>
                <w:color w:val="auto"/>
                <w:kern w:val="0"/>
                <w:sz w:val="21"/>
                <w:szCs w:val="21"/>
                <w:highlight w:val="none"/>
                <w:lang w:val="en-US" w:eastAsia="zh-CN" w:bidi="ar-SA"/>
              </w:rPr>
              <w:t>至少</w:t>
            </w:r>
            <w:r>
              <w:rPr>
                <w:rFonts w:hint="eastAsia" w:ascii="宋体" w:hAnsi="宋体" w:eastAsia="宋体" w:cs="宋体"/>
                <w:snapToGrid w:val="0"/>
                <w:color w:val="auto"/>
                <w:kern w:val="0"/>
                <w:sz w:val="21"/>
                <w:szCs w:val="21"/>
                <w:highlight w:val="none"/>
                <w:lang w:val="zh-TW" w:eastAsia="en-US" w:bidi="ar-SA"/>
              </w:rPr>
              <w:t>包含</w:t>
            </w:r>
            <w:r>
              <w:rPr>
                <w:rFonts w:hint="eastAsia" w:ascii="宋体" w:hAnsi="宋体" w:eastAsia="宋体" w:cs="宋体"/>
                <w:snapToGrid w:val="0"/>
                <w:color w:val="auto"/>
                <w:kern w:val="0"/>
                <w:sz w:val="21"/>
                <w:szCs w:val="21"/>
                <w:highlight w:val="none"/>
                <w:lang w:val="zh-TW" w:eastAsia="zh-CN" w:bidi="ar-SA"/>
              </w:rPr>
              <w:t>：</w:t>
            </w:r>
            <w:r>
              <w:rPr>
                <w:rFonts w:hint="eastAsia" w:ascii="Arial" w:hAnsi="Arial" w:eastAsia="Arial" w:cs="Arial"/>
                <w:snapToGrid w:val="0"/>
                <w:color w:val="auto"/>
                <w:spacing w:val="-3"/>
                <w:kern w:val="2"/>
                <w:sz w:val="21"/>
                <w:szCs w:val="21"/>
                <w:lang w:val="en-US" w:eastAsia="zh-CN" w:bidi="ar-SA"/>
              </w:rPr>
              <w:t>1.管理制度；2.项目实施进度计划；3.安全保证措施；4.应急方案；5.验收方案等进行评价，最高计30分。</w:t>
            </w:r>
          </w:p>
          <w:p w14:paraId="2179F03A">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snapToGrid w:val="0"/>
                <w:color w:val="auto"/>
                <w:kern w:val="0"/>
                <w:sz w:val="21"/>
                <w:szCs w:val="21"/>
                <w:highlight w:val="none"/>
                <w:lang w:val="zh-TW" w:eastAsia="zh-CN" w:bidi="ar-SA"/>
              </w:rPr>
            </w:pPr>
            <w:r>
              <w:rPr>
                <w:rFonts w:hint="eastAsia" w:ascii="Arial" w:hAnsi="Arial" w:eastAsia="Arial" w:cs="Arial"/>
                <w:snapToGrid w:val="0"/>
                <w:color w:val="auto"/>
                <w:spacing w:val="-3"/>
                <w:kern w:val="2"/>
                <w:sz w:val="21"/>
                <w:szCs w:val="21"/>
                <w:lang w:val="en-US" w:eastAsia="zh-CN" w:bidi="ar-SA"/>
              </w:rPr>
              <w:t>评审说明：偏离、不完整、不合理、欠缺的每处扣6分；包括但不限于语言、文字等其它错误的每处扣2分；扣分扣完本项为止。</w:t>
            </w:r>
          </w:p>
        </w:tc>
        <w:tc>
          <w:tcPr>
            <w:tcW w:w="698" w:type="dxa"/>
            <w:noWrap w:val="0"/>
            <w:vAlign w:val="center"/>
          </w:tcPr>
          <w:p w14:paraId="133CED19">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auto"/>
                <w:kern w:val="0"/>
                <w:sz w:val="21"/>
                <w:szCs w:val="21"/>
                <w:lang w:eastAsia="en-US"/>
              </w:rPr>
            </w:pPr>
            <w:r>
              <w:rPr>
                <w:rFonts w:hint="eastAsia" w:ascii="宋体" w:hAnsi="宋体" w:eastAsia="Arial" w:cs="Arial"/>
                <w:snapToGrid w:val="0"/>
                <w:color w:val="auto"/>
                <w:kern w:val="0"/>
                <w:szCs w:val="21"/>
                <w:lang w:val="en-US" w:eastAsia="zh-CN"/>
              </w:rPr>
              <w:t>30分</w:t>
            </w:r>
          </w:p>
        </w:tc>
      </w:tr>
      <w:tr w14:paraId="50B58A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99" w:hRule="atLeast"/>
        </w:trPr>
        <w:tc>
          <w:tcPr>
            <w:tcW w:w="808" w:type="dxa"/>
            <w:noWrap w:val="0"/>
            <w:vAlign w:val="center"/>
          </w:tcPr>
          <w:p w14:paraId="039BCE75">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auto"/>
                <w:kern w:val="0"/>
                <w:sz w:val="21"/>
                <w:szCs w:val="21"/>
                <w:highlight w:val="none"/>
                <w:lang w:val="zh-TW" w:eastAsia="zh-CN"/>
              </w:rPr>
            </w:pPr>
            <w:r>
              <w:rPr>
                <w:rFonts w:hint="eastAsia" w:ascii="宋体" w:hAnsi="宋体" w:eastAsia="Arial" w:cs="Arial"/>
                <w:snapToGrid w:val="0"/>
                <w:color w:val="auto"/>
                <w:kern w:val="0"/>
                <w:szCs w:val="21"/>
                <w:lang w:val="en-US" w:eastAsia="zh-CN"/>
              </w:rPr>
              <w:t>4</w:t>
            </w:r>
          </w:p>
        </w:tc>
        <w:tc>
          <w:tcPr>
            <w:tcW w:w="1544" w:type="dxa"/>
            <w:noWrap w:val="0"/>
            <w:vAlign w:val="center"/>
          </w:tcPr>
          <w:p w14:paraId="4CA7248D">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auto"/>
                <w:kern w:val="0"/>
                <w:sz w:val="21"/>
                <w:szCs w:val="21"/>
                <w:highlight w:val="none"/>
                <w:lang w:val="zh-TW" w:eastAsia="zh-CN"/>
              </w:rPr>
            </w:pPr>
            <w:r>
              <w:rPr>
                <w:rFonts w:hint="eastAsia" w:ascii="宋体" w:hAnsi="宋体" w:eastAsia="宋体" w:cs="宋体"/>
                <w:snapToGrid w:val="0"/>
                <w:color w:val="auto"/>
                <w:kern w:val="0"/>
                <w:sz w:val="21"/>
                <w:szCs w:val="21"/>
                <w:highlight w:val="none"/>
                <w:lang w:eastAsia="en-US"/>
              </w:rPr>
              <w:t>质量管控方案</w:t>
            </w:r>
          </w:p>
        </w:tc>
        <w:tc>
          <w:tcPr>
            <w:tcW w:w="6236" w:type="dxa"/>
            <w:noWrap w:val="0"/>
            <w:vAlign w:val="center"/>
          </w:tcPr>
          <w:p w14:paraId="20C73354">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default" w:ascii="宋体" w:hAnsi="宋体" w:eastAsia="宋体" w:cs="宋体"/>
                <w:snapToGrid w:val="0"/>
                <w:color w:val="auto"/>
                <w:kern w:val="0"/>
                <w:sz w:val="21"/>
                <w:szCs w:val="21"/>
                <w:highlight w:val="none"/>
                <w:lang w:val="en-US" w:eastAsia="zh-TW" w:bidi="ar-SA"/>
              </w:rPr>
            </w:pPr>
            <w:r>
              <w:rPr>
                <w:rFonts w:hint="eastAsia" w:ascii="宋体" w:hAnsi="宋体" w:eastAsia="宋体" w:cs="宋体"/>
                <w:snapToGrid w:val="0"/>
                <w:color w:val="auto"/>
                <w:kern w:val="0"/>
                <w:sz w:val="21"/>
                <w:szCs w:val="21"/>
                <w:highlight w:val="none"/>
                <w:lang w:val="zh-TW" w:eastAsia="en-US" w:bidi="ar-SA"/>
              </w:rPr>
              <w:t>根据</w:t>
            </w:r>
            <w:r>
              <w:rPr>
                <w:rFonts w:hint="eastAsia" w:ascii="宋体" w:hAnsi="宋体" w:eastAsia="宋体" w:cs="宋体"/>
                <w:snapToGrid w:val="0"/>
                <w:color w:val="auto"/>
                <w:kern w:val="0"/>
                <w:sz w:val="21"/>
                <w:szCs w:val="21"/>
                <w:highlight w:val="none"/>
                <w:lang w:val="en-US" w:eastAsia="zh-CN" w:bidi="ar-SA"/>
              </w:rPr>
              <w:t>投标人</w:t>
            </w:r>
            <w:r>
              <w:rPr>
                <w:rFonts w:hint="eastAsia" w:ascii="宋体" w:hAnsi="宋体" w:eastAsia="宋体" w:cs="宋体"/>
                <w:snapToGrid w:val="0"/>
                <w:color w:val="auto"/>
                <w:kern w:val="0"/>
                <w:sz w:val="21"/>
                <w:szCs w:val="21"/>
                <w:highlight w:val="none"/>
                <w:lang w:val="zh-TW" w:eastAsia="en-US" w:bidi="ar-SA"/>
              </w:rPr>
              <w:t>针对本项目提供的质量管控方案进行综合评分，内容</w:t>
            </w:r>
            <w:r>
              <w:rPr>
                <w:rFonts w:hint="eastAsia" w:ascii="宋体" w:hAnsi="宋体" w:eastAsia="宋体" w:cs="宋体"/>
                <w:snapToGrid w:val="0"/>
                <w:color w:val="auto"/>
                <w:kern w:val="0"/>
                <w:sz w:val="21"/>
                <w:szCs w:val="21"/>
                <w:highlight w:val="none"/>
                <w:lang w:val="en-US" w:eastAsia="zh-CN" w:bidi="ar-SA"/>
              </w:rPr>
              <w:t>至少</w:t>
            </w:r>
            <w:r>
              <w:rPr>
                <w:rFonts w:hint="eastAsia" w:ascii="宋体" w:hAnsi="宋体" w:eastAsia="宋体" w:cs="宋体"/>
                <w:snapToGrid w:val="0"/>
                <w:color w:val="auto"/>
                <w:kern w:val="0"/>
                <w:sz w:val="21"/>
                <w:szCs w:val="21"/>
                <w:highlight w:val="none"/>
                <w:lang w:val="zh-TW" w:eastAsia="en-US" w:bidi="ar-SA"/>
              </w:rPr>
              <w:t>包含</w:t>
            </w:r>
            <w:r>
              <w:rPr>
                <w:rFonts w:hint="eastAsia" w:ascii="宋体" w:hAnsi="宋体" w:eastAsia="宋体" w:cs="宋体"/>
                <w:snapToGrid w:val="0"/>
                <w:color w:val="auto"/>
                <w:kern w:val="0"/>
                <w:sz w:val="21"/>
                <w:szCs w:val="21"/>
                <w:highlight w:val="none"/>
                <w:lang w:val="zh-TW" w:eastAsia="zh-CN" w:bidi="ar-SA"/>
              </w:rPr>
              <w:t>：</w:t>
            </w:r>
            <w:r>
              <w:rPr>
                <w:rFonts w:hint="eastAsia" w:ascii="Arial" w:hAnsi="Arial" w:eastAsia="Arial" w:cs="Arial"/>
                <w:snapToGrid w:val="0"/>
                <w:color w:val="auto"/>
                <w:spacing w:val="-3"/>
                <w:kern w:val="2"/>
                <w:sz w:val="21"/>
                <w:szCs w:val="21"/>
                <w:lang w:val="en-US" w:eastAsia="zh-CN" w:bidi="ar-SA"/>
              </w:rPr>
              <w:t>1.</w:t>
            </w:r>
            <w:r>
              <w:rPr>
                <w:rFonts w:hint="eastAsia" w:ascii="宋体" w:hAnsi="宋体" w:eastAsia="宋体" w:cs="宋体"/>
                <w:snapToGrid w:val="0"/>
                <w:color w:val="auto"/>
                <w:kern w:val="0"/>
                <w:sz w:val="21"/>
                <w:szCs w:val="21"/>
                <w:highlight w:val="none"/>
                <w:lang w:val="zh-TW" w:eastAsia="en-US" w:bidi="ar-SA"/>
              </w:rPr>
              <w:t>质量管控部门配备</w:t>
            </w:r>
            <w:r>
              <w:rPr>
                <w:rFonts w:hint="eastAsia" w:ascii="宋体" w:hAnsi="宋体" w:eastAsia="宋体" w:cs="宋体"/>
                <w:snapToGrid w:val="0"/>
                <w:color w:val="auto"/>
                <w:kern w:val="0"/>
                <w:sz w:val="21"/>
                <w:szCs w:val="21"/>
                <w:highlight w:val="none"/>
                <w:lang w:val="en-US" w:eastAsia="zh-CN" w:bidi="ar-SA"/>
              </w:rPr>
              <w:t>；</w:t>
            </w:r>
            <w:r>
              <w:rPr>
                <w:rFonts w:hint="eastAsia" w:ascii="Arial" w:hAnsi="Arial" w:eastAsia="Arial" w:cs="Arial"/>
                <w:snapToGrid w:val="0"/>
                <w:color w:val="auto"/>
                <w:spacing w:val="-3"/>
                <w:kern w:val="2"/>
                <w:sz w:val="21"/>
                <w:szCs w:val="21"/>
                <w:lang w:val="en-US" w:eastAsia="zh-CN" w:bidi="ar-SA"/>
              </w:rPr>
              <w:t>2.</w:t>
            </w:r>
            <w:r>
              <w:rPr>
                <w:rFonts w:hint="eastAsia" w:ascii="宋体" w:hAnsi="宋体" w:eastAsia="宋体" w:cs="宋体"/>
                <w:snapToGrid w:val="0"/>
                <w:color w:val="auto"/>
                <w:kern w:val="0"/>
                <w:sz w:val="21"/>
                <w:szCs w:val="21"/>
                <w:highlight w:val="none"/>
                <w:lang w:val="zh-TW" w:eastAsia="en-US" w:bidi="ar-SA"/>
              </w:rPr>
              <w:t>服务满意度</w:t>
            </w:r>
            <w:r>
              <w:rPr>
                <w:rFonts w:hint="eastAsia" w:ascii="宋体" w:hAnsi="宋体" w:eastAsia="宋体" w:cs="宋体"/>
                <w:snapToGrid w:val="0"/>
                <w:color w:val="auto"/>
                <w:kern w:val="0"/>
                <w:sz w:val="21"/>
                <w:szCs w:val="21"/>
                <w:highlight w:val="none"/>
                <w:lang w:val="en-US" w:eastAsia="zh-CN" w:bidi="ar-SA"/>
              </w:rPr>
              <w:t>及</w:t>
            </w:r>
            <w:r>
              <w:rPr>
                <w:rFonts w:hint="eastAsia" w:ascii="宋体" w:hAnsi="宋体" w:eastAsia="宋体" w:cs="宋体"/>
                <w:snapToGrid w:val="0"/>
                <w:color w:val="auto"/>
                <w:kern w:val="0"/>
                <w:sz w:val="21"/>
                <w:szCs w:val="21"/>
                <w:highlight w:val="none"/>
                <w:lang w:val="zh-TW" w:eastAsia="en-US" w:bidi="ar-SA"/>
              </w:rPr>
              <w:t>投诉反馈机制</w:t>
            </w:r>
            <w:r>
              <w:rPr>
                <w:rFonts w:hint="eastAsia" w:ascii="宋体" w:hAnsi="宋体" w:eastAsia="宋体" w:cs="宋体"/>
                <w:snapToGrid w:val="0"/>
                <w:color w:val="auto"/>
                <w:kern w:val="0"/>
                <w:sz w:val="21"/>
                <w:szCs w:val="21"/>
                <w:highlight w:val="none"/>
                <w:lang w:val="en-US" w:eastAsia="zh-CN" w:bidi="ar-SA"/>
              </w:rPr>
              <w:t>；</w:t>
            </w:r>
            <w:r>
              <w:rPr>
                <w:rFonts w:hint="eastAsia" w:ascii="Arial" w:hAnsi="Arial" w:eastAsia="Arial" w:cs="Arial"/>
                <w:snapToGrid w:val="0"/>
                <w:color w:val="auto"/>
                <w:spacing w:val="-3"/>
                <w:kern w:val="2"/>
                <w:sz w:val="21"/>
                <w:szCs w:val="21"/>
                <w:lang w:val="en-US" w:eastAsia="zh-CN" w:bidi="ar-SA"/>
              </w:rPr>
              <w:t>3.</w:t>
            </w:r>
            <w:r>
              <w:rPr>
                <w:rFonts w:hint="eastAsia" w:ascii="宋体" w:hAnsi="宋体" w:eastAsia="宋体" w:cs="宋体"/>
                <w:snapToGrid w:val="0"/>
                <w:color w:val="auto"/>
                <w:kern w:val="0"/>
                <w:sz w:val="21"/>
                <w:szCs w:val="21"/>
                <w:highlight w:val="none"/>
                <w:lang w:val="zh-TW" w:eastAsia="en-US" w:bidi="ar-SA"/>
              </w:rPr>
              <w:t>服务质量控制提升方式等内容进行评审</w:t>
            </w:r>
            <w:r>
              <w:rPr>
                <w:rFonts w:hint="eastAsia" w:ascii="宋体" w:hAnsi="宋体" w:eastAsia="宋体" w:cs="宋体"/>
                <w:snapToGrid w:val="0"/>
                <w:color w:val="auto"/>
                <w:kern w:val="0"/>
                <w:sz w:val="21"/>
                <w:szCs w:val="21"/>
                <w:highlight w:val="none"/>
                <w:lang w:val="en-US" w:eastAsia="zh-CN" w:bidi="ar-SA"/>
              </w:rPr>
              <w:t>，最高</w:t>
            </w:r>
            <w:r>
              <w:rPr>
                <w:rFonts w:hint="eastAsia" w:ascii="宋体" w:hAnsi="宋体" w:eastAsia="宋体" w:cs="宋体"/>
                <w:snapToGrid w:val="0"/>
                <w:color w:val="auto"/>
                <w:kern w:val="0"/>
                <w:sz w:val="21"/>
                <w:szCs w:val="21"/>
                <w:highlight w:val="none"/>
                <w:lang w:val="zh-TW" w:eastAsia="zh-CN" w:bidi="ar-SA"/>
              </w:rPr>
              <w:t>计</w:t>
            </w:r>
            <w:r>
              <w:rPr>
                <w:rFonts w:hint="eastAsia" w:ascii="宋体" w:hAnsi="宋体" w:eastAsia="宋体" w:cs="宋体"/>
                <w:snapToGrid w:val="0"/>
                <w:color w:val="auto"/>
                <w:kern w:val="0"/>
                <w:sz w:val="21"/>
                <w:szCs w:val="21"/>
                <w:highlight w:val="none"/>
                <w:lang w:val="en-US" w:eastAsia="zh-CN" w:bidi="ar-SA"/>
              </w:rPr>
              <w:t>15</w:t>
            </w:r>
            <w:r>
              <w:rPr>
                <w:rFonts w:hint="eastAsia" w:ascii="宋体" w:hAnsi="宋体" w:eastAsia="宋体" w:cs="宋体"/>
                <w:snapToGrid w:val="0"/>
                <w:color w:val="auto"/>
                <w:kern w:val="0"/>
                <w:sz w:val="21"/>
                <w:szCs w:val="21"/>
                <w:highlight w:val="none"/>
                <w:lang w:val="zh-TW" w:eastAsia="zh-CN" w:bidi="ar-SA"/>
              </w:rPr>
              <w:t>分。</w:t>
            </w:r>
          </w:p>
          <w:p w14:paraId="7623CE28">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snapToGrid w:val="0"/>
                <w:color w:val="auto"/>
                <w:kern w:val="0"/>
                <w:sz w:val="21"/>
                <w:szCs w:val="21"/>
                <w:highlight w:val="none"/>
                <w:lang w:val="zh-TW" w:eastAsia="zh-TW" w:bidi="ar-SA"/>
              </w:rPr>
            </w:pPr>
            <w:r>
              <w:rPr>
                <w:rFonts w:hint="eastAsia" w:ascii="Arial" w:hAnsi="Arial" w:eastAsia="Arial" w:cs="Arial"/>
                <w:snapToGrid w:val="0"/>
                <w:color w:val="auto"/>
                <w:spacing w:val="-3"/>
                <w:kern w:val="2"/>
                <w:sz w:val="21"/>
                <w:szCs w:val="21"/>
                <w:lang w:val="en-US" w:eastAsia="zh-CN" w:bidi="ar-SA"/>
              </w:rPr>
              <w:t>评审说明：偏离、不完整、不合理、欠缺的每处扣5分；包括但不限于语言、文字等其它错误的每处扣2分；扣分扣完本项为止。</w:t>
            </w:r>
          </w:p>
        </w:tc>
        <w:tc>
          <w:tcPr>
            <w:tcW w:w="698" w:type="dxa"/>
            <w:noWrap w:val="0"/>
            <w:vAlign w:val="center"/>
          </w:tcPr>
          <w:p w14:paraId="17A4074B">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default" w:ascii="宋体" w:hAnsi="宋体" w:eastAsia="宋体" w:cs="宋体"/>
                <w:snapToGrid w:val="0"/>
                <w:color w:val="auto"/>
                <w:kern w:val="0"/>
                <w:sz w:val="21"/>
                <w:szCs w:val="21"/>
                <w:highlight w:val="none"/>
                <w:lang w:val="en-US" w:eastAsia="zh-CN"/>
              </w:rPr>
            </w:pPr>
            <w:r>
              <w:rPr>
                <w:rFonts w:hint="eastAsia" w:ascii="宋体" w:hAnsi="宋体" w:eastAsia="Arial" w:cs="Arial"/>
                <w:snapToGrid w:val="0"/>
                <w:color w:val="auto"/>
                <w:kern w:val="0"/>
                <w:szCs w:val="21"/>
                <w:lang w:val="en-US" w:eastAsia="zh-CN"/>
              </w:rPr>
              <w:t>15分</w:t>
            </w:r>
          </w:p>
        </w:tc>
      </w:tr>
      <w:tr w14:paraId="387889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9286" w:type="dxa"/>
            <w:gridSpan w:val="4"/>
            <w:noWrap w:val="0"/>
            <w:vAlign w:val="top"/>
          </w:tcPr>
          <w:p w14:paraId="04D44812">
            <w:pPr>
              <w:keepNext w:val="0"/>
              <w:keepLines w:val="0"/>
              <w:pageBreakBefore w:val="0"/>
              <w:widowControl w:val="0"/>
              <w:kinsoku w:val="0"/>
              <w:wordWrap/>
              <w:overflowPunct/>
              <w:topLinePunct w:val="0"/>
              <w:autoSpaceDE w:val="0"/>
              <w:autoSpaceDN w:val="0"/>
              <w:bidi w:val="0"/>
              <w:adjustRightInd w:val="0"/>
              <w:snapToGrid w:val="0"/>
              <w:spacing w:line="240" w:lineRule="auto"/>
              <w:ind w:left="3147"/>
              <w:jc w:val="left"/>
              <w:textAlignment w:val="baseline"/>
              <w:rPr>
                <w:rFonts w:ascii="宋体" w:hAnsi="宋体" w:eastAsia="宋体" w:cs="宋体"/>
                <w:snapToGrid w:val="0"/>
                <w:color w:val="auto"/>
                <w:kern w:val="0"/>
                <w:sz w:val="21"/>
                <w:szCs w:val="21"/>
                <w:lang w:val="en-US" w:eastAsia="en-US" w:bidi="ar-SA"/>
              </w:rPr>
            </w:pPr>
            <w:r>
              <w:rPr>
                <w:rFonts w:ascii="宋体" w:hAnsi="宋体" w:eastAsia="宋体" w:cs="宋体"/>
                <w:b/>
                <w:bCs/>
                <w:snapToGrid w:val="0"/>
                <w:color w:val="auto"/>
                <w:spacing w:val="-3"/>
                <w:kern w:val="0"/>
                <w:sz w:val="21"/>
                <w:szCs w:val="21"/>
                <w:lang w:val="en-US" w:eastAsia="en-US" w:bidi="ar-SA"/>
              </w:rPr>
              <w:t>A3</w:t>
            </w:r>
            <w:r>
              <w:rPr>
                <w:rFonts w:ascii="宋体" w:hAnsi="宋体" w:eastAsia="宋体" w:cs="宋体"/>
                <w:b/>
                <w:bCs/>
                <w:snapToGrid w:val="0"/>
                <w:color w:val="auto"/>
                <w:spacing w:val="-40"/>
                <w:kern w:val="0"/>
                <w:sz w:val="21"/>
                <w:szCs w:val="21"/>
                <w:lang w:val="en-US" w:eastAsia="en-US" w:bidi="ar-SA"/>
              </w:rPr>
              <w:t xml:space="preserve"> </w:t>
            </w:r>
            <w:r>
              <w:rPr>
                <w:rFonts w:ascii="宋体" w:hAnsi="宋体" w:eastAsia="宋体" w:cs="宋体"/>
                <w:b/>
                <w:bCs/>
                <w:snapToGrid w:val="0"/>
                <w:color w:val="auto"/>
                <w:spacing w:val="-3"/>
                <w:kern w:val="0"/>
                <w:sz w:val="21"/>
                <w:szCs w:val="21"/>
                <w:lang w:val="en-US" w:eastAsia="en-US" w:bidi="ar-SA"/>
              </w:rPr>
              <w:t>商务部分（满分值为</w:t>
            </w:r>
            <w:r>
              <w:rPr>
                <w:rFonts w:ascii="宋体" w:hAnsi="宋体" w:eastAsia="宋体" w:cs="宋体"/>
                <w:b/>
                <w:bCs/>
                <w:snapToGrid w:val="0"/>
                <w:color w:val="auto"/>
                <w:spacing w:val="-28"/>
                <w:kern w:val="0"/>
                <w:sz w:val="21"/>
                <w:szCs w:val="21"/>
                <w:lang w:val="en-US" w:eastAsia="en-US" w:bidi="ar-SA"/>
              </w:rPr>
              <w:t xml:space="preserve"> </w:t>
            </w:r>
            <w:r>
              <w:rPr>
                <w:rFonts w:ascii="宋体" w:hAnsi="宋体" w:eastAsia="宋体" w:cs="宋体"/>
                <w:b/>
                <w:bCs/>
                <w:snapToGrid w:val="0"/>
                <w:color w:val="auto"/>
                <w:spacing w:val="-3"/>
                <w:kern w:val="0"/>
                <w:sz w:val="21"/>
                <w:szCs w:val="21"/>
                <w:lang w:val="en-US" w:eastAsia="en-US" w:bidi="ar-SA"/>
              </w:rPr>
              <w:t>100</w:t>
            </w:r>
            <w:r>
              <w:rPr>
                <w:rFonts w:ascii="宋体" w:hAnsi="宋体" w:eastAsia="宋体" w:cs="宋体"/>
                <w:b/>
                <w:bCs/>
                <w:snapToGrid w:val="0"/>
                <w:color w:val="auto"/>
                <w:spacing w:val="-42"/>
                <w:kern w:val="0"/>
                <w:sz w:val="21"/>
                <w:szCs w:val="21"/>
                <w:lang w:val="en-US" w:eastAsia="en-US" w:bidi="ar-SA"/>
              </w:rPr>
              <w:t xml:space="preserve"> </w:t>
            </w:r>
            <w:r>
              <w:rPr>
                <w:rFonts w:ascii="宋体" w:hAnsi="宋体" w:eastAsia="宋体" w:cs="宋体"/>
                <w:b/>
                <w:bCs/>
                <w:snapToGrid w:val="0"/>
                <w:color w:val="auto"/>
                <w:spacing w:val="-3"/>
                <w:kern w:val="0"/>
                <w:sz w:val="21"/>
                <w:szCs w:val="21"/>
                <w:lang w:val="en-US" w:eastAsia="en-US" w:bidi="ar-SA"/>
              </w:rPr>
              <w:t>分）</w:t>
            </w:r>
          </w:p>
        </w:tc>
      </w:tr>
      <w:tr w14:paraId="741659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2" w:hRule="atLeast"/>
        </w:trPr>
        <w:tc>
          <w:tcPr>
            <w:tcW w:w="808" w:type="dxa"/>
            <w:noWrap w:val="0"/>
            <w:vAlign w:val="center"/>
          </w:tcPr>
          <w:p w14:paraId="416DF944">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szCs w:val="21"/>
                <w:lang w:val="en-US" w:eastAsia="zh-CN"/>
              </w:rPr>
              <w:t>1</w:t>
            </w:r>
          </w:p>
        </w:tc>
        <w:tc>
          <w:tcPr>
            <w:tcW w:w="1544" w:type="dxa"/>
            <w:noWrap w:val="0"/>
            <w:vAlign w:val="center"/>
          </w:tcPr>
          <w:p w14:paraId="04CF030E">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snapToGrid w:val="0"/>
                <w:color w:val="auto"/>
                <w:kern w:val="0"/>
                <w:sz w:val="21"/>
                <w:szCs w:val="21"/>
                <w:highlight w:val="none"/>
                <w:lang w:val="zh-TW" w:eastAsia="en-US" w:bidi="ar-SA"/>
              </w:rPr>
            </w:pPr>
            <w:r>
              <w:rPr>
                <w:rFonts w:hint="eastAsia" w:ascii="宋体" w:hAnsi="宋体" w:eastAsia="宋体" w:cs="宋体"/>
                <w:snapToGrid w:val="0"/>
                <w:color w:val="auto"/>
                <w:kern w:val="0"/>
                <w:sz w:val="21"/>
                <w:szCs w:val="21"/>
                <w:highlight w:val="none"/>
                <w:lang w:val="en-US" w:eastAsia="zh-CN" w:bidi="ar-SA"/>
              </w:rPr>
              <w:t>类似业绩</w:t>
            </w:r>
          </w:p>
        </w:tc>
        <w:tc>
          <w:tcPr>
            <w:tcW w:w="6236" w:type="dxa"/>
            <w:noWrap w:val="0"/>
            <w:vAlign w:val="center"/>
          </w:tcPr>
          <w:p w14:paraId="0ECBA7AB">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snapToGrid w:val="0"/>
                <w:color w:val="auto"/>
                <w:kern w:val="0"/>
                <w:sz w:val="21"/>
                <w:szCs w:val="21"/>
                <w:highlight w:val="none"/>
                <w:lang w:val="zh-TW" w:eastAsia="zh-CN" w:bidi="ar-SA"/>
              </w:rPr>
            </w:pPr>
            <w:r>
              <w:rPr>
                <w:rFonts w:hint="eastAsia" w:ascii="宋体" w:hAnsi="宋体" w:eastAsia="宋体" w:cs="宋体"/>
                <w:snapToGrid w:val="0"/>
                <w:color w:val="auto"/>
                <w:kern w:val="0"/>
                <w:sz w:val="21"/>
                <w:szCs w:val="21"/>
                <w:highlight w:val="none"/>
                <w:lang w:val="zh-TW" w:eastAsia="en-US" w:bidi="ar-SA"/>
              </w:rPr>
              <w:t>投标人近3年（</w:t>
            </w:r>
            <w:r>
              <w:rPr>
                <w:rFonts w:hint="eastAsia" w:ascii="宋体" w:hAnsi="宋体" w:eastAsia="宋体" w:cs="宋体"/>
                <w:snapToGrid w:val="0"/>
                <w:color w:val="auto"/>
                <w:kern w:val="0"/>
                <w:sz w:val="21"/>
                <w:szCs w:val="21"/>
                <w:highlight w:val="none"/>
                <w:lang w:val="zh-TW" w:eastAsia="zh-CN" w:bidi="ar-SA"/>
              </w:rPr>
              <w:t>投标截止时间往前推36个月</w:t>
            </w:r>
            <w:r>
              <w:rPr>
                <w:rFonts w:hint="eastAsia" w:ascii="宋体" w:hAnsi="宋体" w:eastAsia="宋体" w:cs="宋体"/>
                <w:snapToGrid w:val="0"/>
                <w:color w:val="auto"/>
                <w:kern w:val="0"/>
                <w:sz w:val="21"/>
                <w:szCs w:val="21"/>
                <w:highlight w:val="none"/>
                <w:lang w:val="zh-TW" w:eastAsia="en-US" w:bidi="ar-SA"/>
              </w:rPr>
              <w:t>）</w:t>
            </w:r>
            <w:r>
              <w:rPr>
                <w:rFonts w:hint="eastAsia" w:ascii="宋体" w:hAnsi="宋体" w:eastAsia="宋体" w:cs="宋体"/>
                <w:snapToGrid w:val="0"/>
                <w:color w:val="auto"/>
                <w:kern w:val="0"/>
                <w:sz w:val="21"/>
                <w:szCs w:val="21"/>
                <w:highlight w:val="none"/>
                <w:lang w:val="zh-TW" w:eastAsia="zh-CN" w:bidi="ar-SA"/>
              </w:rPr>
              <w:t>具有类似</w:t>
            </w:r>
            <w:r>
              <w:rPr>
                <w:rFonts w:hint="eastAsia" w:ascii="宋体" w:hAnsi="宋体" w:eastAsia="宋体" w:cs="宋体"/>
                <w:snapToGrid w:val="0"/>
                <w:color w:val="auto"/>
                <w:kern w:val="0"/>
                <w:sz w:val="21"/>
                <w:szCs w:val="21"/>
                <w:highlight w:val="none"/>
                <w:lang w:val="en-US" w:eastAsia="zh-CN" w:bidi="ar-SA"/>
              </w:rPr>
              <w:t>项目</w:t>
            </w:r>
            <w:r>
              <w:rPr>
                <w:rFonts w:hint="eastAsia" w:ascii="宋体" w:hAnsi="宋体" w:eastAsia="宋体" w:cs="宋体"/>
                <w:snapToGrid w:val="0"/>
                <w:color w:val="auto"/>
                <w:kern w:val="0"/>
                <w:sz w:val="21"/>
                <w:szCs w:val="21"/>
                <w:highlight w:val="none"/>
                <w:lang w:val="zh-TW" w:eastAsia="en-US" w:bidi="ar-SA"/>
              </w:rPr>
              <w:t>业绩，每提供一个计</w:t>
            </w:r>
            <w:r>
              <w:rPr>
                <w:rFonts w:hint="eastAsia" w:ascii="宋体" w:hAnsi="宋体" w:eastAsia="宋体" w:cs="宋体"/>
                <w:snapToGrid w:val="0"/>
                <w:color w:val="auto"/>
                <w:kern w:val="0"/>
                <w:sz w:val="21"/>
                <w:szCs w:val="21"/>
                <w:highlight w:val="none"/>
                <w:lang w:val="en-US" w:eastAsia="zh-CN" w:bidi="ar-SA"/>
              </w:rPr>
              <w:t>10</w:t>
            </w:r>
            <w:r>
              <w:rPr>
                <w:rFonts w:hint="eastAsia" w:ascii="宋体" w:hAnsi="宋体" w:eastAsia="宋体" w:cs="宋体"/>
                <w:snapToGrid w:val="0"/>
                <w:color w:val="auto"/>
                <w:kern w:val="0"/>
                <w:sz w:val="21"/>
                <w:szCs w:val="21"/>
                <w:highlight w:val="none"/>
                <w:lang w:val="zh-TW" w:eastAsia="en-US" w:bidi="ar-SA"/>
              </w:rPr>
              <w:t>分，最多计</w:t>
            </w:r>
            <w:r>
              <w:rPr>
                <w:rFonts w:hint="eastAsia" w:ascii="宋体" w:hAnsi="宋体" w:eastAsia="宋体" w:cs="宋体"/>
                <w:snapToGrid w:val="0"/>
                <w:color w:val="auto"/>
                <w:kern w:val="0"/>
                <w:sz w:val="21"/>
                <w:szCs w:val="21"/>
                <w:highlight w:val="none"/>
                <w:lang w:val="en-US" w:eastAsia="zh-CN" w:bidi="ar-SA"/>
              </w:rPr>
              <w:t>30</w:t>
            </w:r>
            <w:r>
              <w:rPr>
                <w:rFonts w:hint="eastAsia" w:ascii="宋体" w:hAnsi="宋体" w:eastAsia="宋体" w:cs="宋体"/>
                <w:snapToGrid w:val="0"/>
                <w:color w:val="auto"/>
                <w:kern w:val="0"/>
                <w:sz w:val="21"/>
                <w:szCs w:val="21"/>
                <w:highlight w:val="none"/>
                <w:lang w:val="zh-TW" w:eastAsia="en-US" w:bidi="ar-SA"/>
              </w:rPr>
              <w:t>分。</w:t>
            </w:r>
            <w:r>
              <w:rPr>
                <w:rFonts w:hint="eastAsia" w:ascii="宋体" w:hAnsi="宋体" w:eastAsia="宋体" w:cs="宋体"/>
                <w:snapToGrid w:val="0"/>
                <w:color w:val="auto"/>
                <w:kern w:val="0"/>
                <w:sz w:val="21"/>
                <w:szCs w:val="21"/>
                <w:highlight w:val="none"/>
                <w:lang w:val="en-US" w:eastAsia="zh-CN" w:bidi="ar-SA"/>
              </w:rPr>
              <w:t>投标人须提供项目业绩合同扫描件（需包括与用户签订的合同首页，合同签定日期所在页，签字盖章页等关键页面）和中标（成交）通知书扫描件，并加盖投标人公章，否则不计分。</w:t>
            </w:r>
          </w:p>
        </w:tc>
        <w:tc>
          <w:tcPr>
            <w:tcW w:w="698" w:type="dxa"/>
            <w:noWrap w:val="0"/>
            <w:vAlign w:val="center"/>
          </w:tcPr>
          <w:p w14:paraId="628AB103">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szCs w:val="21"/>
                <w:lang w:val="en-US" w:eastAsia="zh-CN"/>
              </w:rPr>
              <w:t>30分</w:t>
            </w:r>
          </w:p>
        </w:tc>
      </w:tr>
      <w:tr w14:paraId="223793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8" w:hRule="atLeast"/>
        </w:trPr>
        <w:tc>
          <w:tcPr>
            <w:tcW w:w="808" w:type="dxa"/>
            <w:noWrap w:val="0"/>
            <w:vAlign w:val="center"/>
          </w:tcPr>
          <w:p w14:paraId="3662292E">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left"/>
              <w:textAlignment w:val="auto"/>
              <w:rPr>
                <w:rFonts w:hint="default" w:ascii="宋体" w:hAnsi="宋体" w:eastAsia="Arial" w:cs="Arial"/>
                <w:snapToGrid w:val="0"/>
                <w:color w:val="auto"/>
                <w:kern w:val="0"/>
                <w:szCs w:val="21"/>
                <w:lang w:val="en-US" w:eastAsia="zh-CN"/>
              </w:rPr>
            </w:pPr>
            <w:r>
              <w:rPr>
                <w:rFonts w:hint="eastAsia" w:ascii="宋体" w:hAnsi="宋体" w:eastAsia="Arial" w:cs="Arial"/>
                <w:snapToGrid w:val="0"/>
                <w:color w:val="auto"/>
                <w:kern w:val="0"/>
                <w:szCs w:val="21"/>
                <w:lang w:val="en-US" w:eastAsia="zh-CN"/>
              </w:rPr>
              <w:t>2</w:t>
            </w:r>
          </w:p>
        </w:tc>
        <w:tc>
          <w:tcPr>
            <w:tcW w:w="1544" w:type="dxa"/>
            <w:noWrap w:val="0"/>
            <w:vAlign w:val="center"/>
          </w:tcPr>
          <w:p w14:paraId="523746D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宋体" w:hAnsi="宋体" w:eastAsia="Arial" w:cs="Arial"/>
                <w:snapToGrid w:val="0"/>
                <w:color w:val="auto"/>
                <w:kern w:val="0"/>
                <w:szCs w:val="21"/>
                <w:lang w:val="en-US" w:eastAsia="zh-CN"/>
              </w:rPr>
            </w:pPr>
            <w:r>
              <w:rPr>
                <w:rFonts w:hint="eastAsia" w:ascii="宋体" w:hAnsi="宋体" w:eastAsia="Arial" w:cs="Arial"/>
                <w:snapToGrid w:val="0"/>
                <w:color w:val="auto"/>
                <w:kern w:val="0"/>
                <w:szCs w:val="21"/>
                <w:lang w:val="en-US" w:eastAsia="zh-CN"/>
              </w:rPr>
              <w:t>团队成员</w:t>
            </w:r>
          </w:p>
        </w:tc>
        <w:tc>
          <w:tcPr>
            <w:tcW w:w="6236" w:type="dxa"/>
            <w:noWrap w:val="0"/>
            <w:vAlign w:val="center"/>
          </w:tcPr>
          <w:p w14:paraId="046D588D">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Arial" w:cs="Arial"/>
                <w:snapToGrid w:val="0"/>
                <w:color w:val="auto"/>
                <w:kern w:val="2"/>
                <w:sz w:val="21"/>
                <w:szCs w:val="21"/>
                <w:lang w:val="en-US" w:eastAsia="zh-CN" w:bidi="ar-SA"/>
              </w:rPr>
            </w:pPr>
            <w:r>
              <w:rPr>
                <w:rFonts w:hint="eastAsia" w:ascii="宋体" w:hAnsi="宋体" w:eastAsia="Arial" w:cs="Arial"/>
                <w:snapToGrid w:val="0"/>
                <w:color w:val="auto"/>
                <w:kern w:val="2"/>
                <w:sz w:val="21"/>
                <w:szCs w:val="21"/>
                <w:lang w:val="en-US" w:eastAsia="zh-CN" w:bidi="ar-SA"/>
              </w:rPr>
              <w:t>1、拟派项目负责人需具有</w:t>
            </w:r>
            <w:r>
              <w:rPr>
                <w:rFonts w:hint="eastAsia" w:ascii="宋体" w:hAnsi="宋体" w:eastAsia="宋体" w:cs="宋体"/>
                <w:bCs/>
                <w:snapToGrid/>
                <w:color w:val="auto"/>
                <w:kern w:val="2"/>
                <w:szCs w:val="24"/>
                <w:highlight w:val="none"/>
                <w:lang w:val="en-US" w:eastAsia="zh-CN"/>
              </w:rPr>
              <w:t>人力资源和社会保障部门（含原人事部门）和工业和信息化部门（含原信息产业部门）颁发的</w:t>
            </w:r>
            <w:r>
              <w:rPr>
                <w:rFonts w:hint="eastAsia" w:ascii="宋体" w:hAnsi="宋体" w:eastAsia="Arial" w:cs="Arial"/>
                <w:snapToGrid w:val="0"/>
                <w:color w:val="auto"/>
                <w:kern w:val="2"/>
                <w:sz w:val="21"/>
                <w:szCs w:val="21"/>
                <w:lang w:val="en-US" w:eastAsia="zh-CN" w:bidi="ar-SA"/>
              </w:rPr>
              <w:t>信息系统项目管理师（高级）证书的计10分。</w:t>
            </w:r>
          </w:p>
          <w:p w14:paraId="5222FC11">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Arial" w:cs="Arial"/>
                <w:snapToGrid w:val="0"/>
                <w:color w:val="auto"/>
                <w:kern w:val="2"/>
                <w:sz w:val="21"/>
                <w:szCs w:val="21"/>
                <w:lang w:val="en-US" w:eastAsia="zh-CN" w:bidi="ar-SA"/>
              </w:rPr>
            </w:pPr>
            <w:r>
              <w:rPr>
                <w:rFonts w:hint="eastAsia" w:ascii="宋体" w:hAnsi="宋体" w:eastAsia="Arial" w:cs="Arial"/>
                <w:snapToGrid w:val="0"/>
                <w:color w:val="auto"/>
                <w:kern w:val="2"/>
                <w:sz w:val="21"/>
                <w:szCs w:val="21"/>
                <w:lang w:val="en-US" w:eastAsia="zh-CN" w:bidi="ar-SA"/>
              </w:rPr>
              <w:t>2、投标人需为本项目组建实施技术团队，团队人员中具备</w:t>
            </w:r>
            <w:r>
              <w:rPr>
                <w:rFonts w:hint="eastAsia" w:ascii="宋体" w:hAnsi="宋体" w:eastAsia="宋体" w:cs="宋体"/>
                <w:bCs/>
                <w:snapToGrid/>
                <w:color w:val="auto"/>
                <w:kern w:val="2"/>
                <w:szCs w:val="24"/>
                <w:highlight w:val="none"/>
                <w:lang w:val="en-US" w:eastAsia="zh-CN"/>
              </w:rPr>
              <w:t>人力资源和社会保障部门（含原人事部门）和工业和信息化部门（含原信息产业部门）颁发的</w:t>
            </w:r>
            <w:r>
              <w:rPr>
                <w:rFonts w:hint="eastAsia" w:ascii="宋体" w:hAnsi="宋体" w:eastAsia="Arial" w:cs="Arial"/>
                <w:snapToGrid w:val="0"/>
                <w:color w:val="auto"/>
                <w:kern w:val="2"/>
                <w:sz w:val="21"/>
                <w:szCs w:val="21"/>
                <w:lang w:val="en-US" w:eastAsia="zh-CN" w:bidi="ar-SA"/>
              </w:rPr>
              <w:t>系统集成项目管理工程师、网络工程师、通信工程师等相关专业中级及以上工程师资格证，每提供1人计5分，最多计15分（相同专业可提供多人）。</w:t>
            </w:r>
          </w:p>
          <w:p w14:paraId="7350D544">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Arial" w:cs="Arial"/>
                <w:snapToGrid w:val="0"/>
                <w:color w:val="auto"/>
                <w:kern w:val="2"/>
                <w:sz w:val="21"/>
                <w:szCs w:val="21"/>
                <w:lang w:val="en-US" w:eastAsia="zh-CN" w:bidi="ar-SA"/>
              </w:rPr>
            </w:pPr>
            <w:r>
              <w:rPr>
                <w:rFonts w:hint="eastAsia" w:ascii="宋体" w:hAnsi="宋体" w:eastAsia="Arial" w:cs="Arial"/>
                <w:snapToGrid w:val="0"/>
                <w:color w:val="auto"/>
                <w:kern w:val="2"/>
                <w:sz w:val="21"/>
                <w:szCs w:val="21"/>
                <w:lang w:val="en-US" w:eastAsia="zh-CN" w:bidi="ar-SA"/>
              </w:rPr>
              <w:t>注：项目负责人与技术人员不可为同一人，若为同一人，不计分。提供人员缴纳的近期3个月（任一个月）的社保证明材料和相关资质证书，未提供不计分。</w:t>
            </w:r>
          </w:p>
        </w:tc>
        <w:tc>
          <w:tcPr>
            <w:tcW w:w="698" w:type="dxa"/>
            <w:noWrap w:val="0"/>
            <w:vAlign w:val="center"/>
          </w:tcPr>
          <w:p w14:paraId="4C85605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jc w:val="center"/>
              <w:textAlignment w:val="baseline"/>
              <w:rPr>
                <w:rFonts w:hint="default"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lang w:val="en-US" w:eastAsia="zh-CN"/>
              </w:rPr>
              <w:t>25分</w:t>
            </w:r>
          </w:p>
        </w:tc>
      </w:tr>
      <w:tr w14:paraId="26EE1B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8" w:hRule="atLeast"/>
        </w:trPr>
        <w:tc>
          <w:tcPr>
            <w:tcW w:w="808" w:type="dxa"/>
            <w:noWrap w:val="0"/>
            <w:vAlign w:val="center"/>
          </w:tcPr>
          <w:p w14:paraId="474748FB">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left"/>
              <w:textAlignment w:val="auto"/>
              <w:rPr>
                <w:rFonts w:hint="default" w:ascii="宋体" w:hAnsi="宋体" w:eastAsia="Arial" w:cs="Arial"/>
                <w:snapToGrid w:val="0"/>
                <w:color w:val="auto"/>
                <w:kern w:val="0"/>
                <w:szCs w:val="21"/>
                <w:lang w:val="en-US" w:eastAsia="zh-CN"/>
              </w:rPr>
            </w:pPr>
            <w:r>
              <w:rPr>
                <w:rFonts w:hint="eastAsia" w:ascii="宋体" w:hAnsi="宋体" w:eastAsia="Arial" w:cs="Arial"/>
                <w:snapToGrid w:val="0"/>
                <w:color w:val="auto"/>
                <w:kern w:val="0"/>
                <w:szCs w:val="21"/>
                <w:lang w:val="en-US" w:eastAsia="zh-CN"/>
              </w:rPr>
              <w:t>3</w:t>
            </w:r>
          </w:p>
        </w:tc>
        <w:tc>
          <w:tcPr>
            <w:tcW w:w="1544" w:type="dxa"/>
            <w:noWrap w:val="0"/>
            <w:vAlign w:val="center"/>
          </w:tcPr>
          <w:p w14:paraId="4CC2016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宋体" w:hAnsi="宋体" w:eastAsia="Arial" w:cs="Arial"/>
                <w:snapToGrid w:val="0"/>
                <w:color w:val="auto"/>
                <w:kern w:val="0"/>
                <w:szCs w:val="21"/>
                <w:lang w:val="en-US" w:eastAsia="zh-CN"/>
              </w:rPr>
            </w:pPr>
            <w:r>
              <w:rPr>
                <w:rFonts w:hint="eastAsia" w:ascii="宋体" w:hAnsi="宋体" w:eastAsia="Arial" w:cs="Arial"/>
                <w:snapToGrid w:val="0"/>
                <w:color w:val="auto"/>
                <w:kern w:val="0"/>
                <w:szCs w:val="21"/>
                <w:lang w:val="en-US" w:eastAsia="zh-CN"/>
              </w:rPr>
              <w:t>售后服务方案</w:t>
            </w:r>
          </w:p>
        </w:tc>
        <w:tc>
          <w:tcPr>
            <w:tcW w:w="6236" w:type="dxa"/>
            <w:noWrap w:val="0"/>
            <w:vAlign w:val="center"/>
          </w:tcPr>
          <w:p w14:paraId="48786A11">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default" w:ascii="宋体" w:hAnsi="宋体" w:eastAsia="Arial" w:cs="Arial"/>
                <w:snapToGrid w:val="0"/>
                <w:color w:val="auto"/>
                <w:kern w:val="2"/>
                <w:sz w:val="21"/>
                <w:szCs w:val="21"/>
                <w:lang w:val="en-US" w:eastAsia="zh-CN" w:bidi="ar-SA"/>
              </w:rPr>
            </w:pPr>
            <w:r>
              <w:rPr>
                <w:rFonts w:hint="eastAsia" w:ascii="宋体" w:hAnsi="宋体" w:eastAsia="Arial" w:cs="Arial"/>
                <w:snapToGrid w:val="0"/>
                <w:color w:val="auto"/>
                <w:kern w:val="2"/>
                <w:sz w:val="21"/>
                <w:szCs w:val="21"/>
                <w:lang w:val="en-US" w:eastAsia="zh-CN" w:bidi="ar-SA"/>
              </w:rPr>
              <w:t>根据投标人针对本项目提供的售后服务方案进行综合评分，内容至少包含：1.服务体系；2.服务内容；3.服务机构及人员配置；4.服务保障；5.培训方案等进行评价，最高计45分。</w:t>
            </w:r>
          </w:p>
          <w:p w14:paraId="461B4385">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Arial" w:cs="Arial"/>
                <w:snapToGrid w:val="0"/>
                <w:color w:val="auto"/>
                <w:kern w:val="2"/>
                <w:sz w:val="21"/>
                <w:szCs w:val="21"/>
                <w:lang w:val="en-US" w:eastAsia="zh-CN" w:bidi="ar-SA"/>
              </w:rPr>
            </w:pPr>
            <w:r>
              <w:rPr>
                <w:rFonts w:hint="eastAsia" w:ascii="宋体" w:hAnsi="宋体" w:eastAsia="Arial" w:cs="Arial"/>
                <w:snapToGrid w:val="0"/>
                <w:color w:val="auto"/>
                <w:kern w:val="2"/>
                <w:sz w:val="21"/>
                <w:szCs w:val="21"/>
                <w:lang w:val="en-US" w:eastAsia="zh-CN" w:bidi="ar-SA"/>
              </w:rPr>
              <w:t>评审说明：偏离、不完整、不合理、欠缺的每处扣9分，包括但不限于语言、文字等其它错误的每处扣2分，扣分扣完本项为止。</w:t>
            </w:r>
          </w:p>
        </w:tc>
        <w:tc>
          <w:tcPr>
            <w:tcW w:w="698" w:type="dxa"/>
            <w:noWrap w:val="0"/>
            <w:vAlign w:val="center"/>
          </w:tcPr>
          <w:p w14:paraId="74B5385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jc w:val="center"/>
              <w:textAlignment w:val="baseline"/>
              <w:rPr>
                <w:rFonts w:hint="default" w:ascii="宋体" w:hAnsi="宋体" w:eastAsia="宋体" w:cs="宋体"/>
                <w:snapToGrid w:val="0"/>
                <w:color w:val="auto"/>
                <w:kern w:val="0"/>
                <w:sz w:val="21"/>
                <w:szCs w:val="21"/>
                <w:lang w:val="en-US" w:eastAsia="zh-CN"/>
              </w:rPr>
            </w:pPr>
            <w:r>
              <w:rPr>
                <w:rFonts w:hint="eastAsia" w:ascii="宋体" w:hAnsi="宋体" w:eastAsia="宋体" w:cs="宋体"/>
                <w:snapToGrid w:val="0"/>
                <w:color w:val="auto"/>
                <w:kern w:val="0"/>
                <w:sz w:val="21"/>
                <w:szCs w:val="21"/>
                <w:lang w:val="en-US" w:eastAsia="zh-CN"/>
              </w:rPr>
              <w:t>45分</w:t>
            </w:r>
          </w:p>
        </w:tc>
      </w:tr>
      <w:tr w14:paraId="563AC4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8" w:hRule="atLeast"/>
        </w:trPr>
        <w:tc>
          <w:tcPr>
            <w:tcW w:w="9286" w:type="dxa"/>
            <w:gridSpan w:val="4"/>
            <w:noWrap w:val="0"/>
            <w:vAlign w:val="center"/>
          </w:tcPr>
          <w:p w14:paraId="19A6CF63">
            <w:pPr>
              <w:widowControl w:val="0"/>
              <w:kinsoku/>
              <w:autoSpaceDE/>
              <w:autoSpaceDN/>
              <w:adjustRightInd/>
              <w:snapToGrid/>
              <w:spacing w:line="240" w:lineRule="auto"/>
              <w:jc w:val="both"/>
              <w:textAlignment w:val="auto"/>
              <w:rPr>
                <w:rFonts w:hint="eastAsia" w:ascii="宋体" w:hAnsi="宋体" w:eastAsia="宋体" w:cs="宋体"/>
                <w:b/>
                <w:bCs/>
                <w:snapToGrid/>
                <w:color w:val="auto"/>
                <w:kern w:val="0"/>
                <w:sz w:val="21"/>
                <w:szCs w:val="21"/>
                <w:highlight w:val="none"/>
                <w:lang w:eastAsia="zh-CN"/>
              </w:rPr>
            </w:pPr>
            <w:r>
              <w:rPr>
                <w:rFonts w:hint="eastAsia" w:ascii="宋体" w:hAnsi="宋体" w:eastAsia="宋体" w:cs="宋体"/>
                <w:b/>
                <w:bCs/>
                <w:snapToGrid/>
                <w:color w:val="auto"/>
                <w:kern w:val="0"/>
                <w:sz w:val="21"/>
                <w:szCs w:val="21"/>
                <w:highlight w:val="none"/>
                <w:lang w:eastAsia="zh-CN"/>
              </w:rPr>
              <w:t>说明：</w:t>
            </w:r>
          </w:p>
          <w:p w14:paraId="7C50BAE5">
            <w:pPr>
              <w:widowControl w:val="0"/>
              <w:kinsoku/>
              <w:autoSpaceDE/>
              <w:autoSpaceDN/>
              <w:adjustRightInd/>
              <w:snapToGrid/>
              <w:spacing w:line="240" w:lineRule="auto"/>
              <w:jc w:val="left"/>
              <w:textAlignment w:val="auto"/>
              <w:rPr>
                <w:rFonts w:ascii="宋体" w:hAnsi="宋体" w:eastAsia="宋体" w:cs="宋体"/>
                <w:b/>
                <w:bCs/>
                <w:snapToGrid/>
                <w:color w:val="auto"/>
                <w:kern w:val="0"/>
                <w:szCs w:val="21"/>
                <w:highlight w:val="none"/>
                <w:lang w:eastAsia="zh-CN"/>
              </w:rPr>
            </w:pPr>
            <w:r>
              <w:rPr>
                <w:rFonts w:hint="eastAsia" w:ascii="宋体" w:hAnsi="宋体" w:eastAsia="宋体" w:cs="宋体"/>
                <w:b/>
                <w:bCs/>
                <w:snapToGrid/>
                <w:color w:val="auto"/>
                <w:kern w:val="0"/>
                <w:szCs w:val="21"/>
                <w:highlight w:val="none"/>
                <w:lang w:eastAsia="zh-CN"/>
              </w:rPr>
              <w:t>1、评分依据评标标准，对照投标书进行。评标标准涉及要求提供复印件的，投标文件中须附相关证书和证明文件的复印件并加盖单位公章，否则相应计分项不予计分。评标标准或资格条件中涉及要求递交原件的，投标人须在投标截止时间前将要求提供的原件单独密封包装（外包装上注明投标人名称和证件明细）与投标文件一起递交，否则相应计分项不予计分。</w:t>
            </w:r>
          </w:p>
          <w:p w14:paraId="49351D24">
            <w:pPr>
              <w:widowControl w:val="0"/>
              <w:kinsoku/>
              <w:autoSpaceDE/>
              <w:autoSpaceDN/>
              <w:adjustRightInd/>
              <w:snapToGrid/>
              <w:spacing w:line="240" w:lineRule="auto"/>
              <w:jc w:val="left"/>
              <w:textAlignment w:val="auto"/>
              <w:rPr>
                <w:rFonts w:ascii="宋体" w:hAnsi="宋体" w:eastAsia="宋体" w:cs="宋体"/>
                <w:b/>
                <w:bCs/>
                <w:snapToGrid/>
                <w:color w:val="auto"/>
                <w:kern w:val="0"/>
                <w:szCs w:val="21"/>
                <w:highlight w:val="none"/>
                <w:lang w:eastAsia="zh-CN"/>
              </w:rPr>
            </w:pPr>
            <w:r>
              <w:rPr>
                <w:rFonts w:hint="eastAsia" w:ascii="宋体" w:hAnsi="宋体" w:eastAsia="宋体" w:cs="宋体"/>
                <w:b/>
                <w:bCs/>
                <w:snapToGrid/>
                <w:color w:val="auto"/>
                <w:kern w:val="0"/>
                <w:szCs w:val="21"/>
                <w:highlight w:val="none"/>
                <w:lang w:eastAsia="zh-CN"/>
              </w:rPr>
              <w:t>2、投标人参与政府采购应提供真实、有效的证明材料，应当诚信守法、公平竞争。如有以提供虚假材料、隐瞒失信信息等谋取中标的行为，一经发现，将报行政监管部门严肃查处。</w:t>
            </w:r>
          </w:p>
          <w:p w14:paraId="2DB7285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jc w:val="both"/>
              <w:textAlignment w:val="baseline"/>
              <w:rPr>
                <w:rFonts w:hint="eastAsia" w:ascii="宋体" w:hAnsi="宋体" w:eastAsia="宋体" w:cs="宋体"/>
                <w:snapToGrid w:val="0"/>
                <w:color w:val="auto"/>
                <w:kern w:val="0"/>
                <w:sz w:val="21"/>
                <w:szCs w:val="21"/>
                <w:lang w:val="en-US" w:eastAsia="zh-CN"/>
              </w:rPr>
            </w:pPr>
            <w:r>
              <w:rPr>
                <w:rFonts w:hint="eastAsia" w:ascii="宋体" w:hAnsi="宋体" w:eastAsia="宋体" w:cs="宋体"/>
                <w:b/>
                <w:bCs/>
                <w:snapToGrid/>
                <w:color w:val="auto"/>
                <w:kern w:val="0"/>
                <w:szCs w:val="21"/>
                <w:highlight w:val="none"/>
                <w:lang w:eastAsia="zh-CN"/>
              </w:rPr>
              <w:t>3、如评标委员会认为投标人报价明显低于其他通过符合性审查投标人的报价，有可能影响工程质量或者不能诚信履约的，需提交相关证明材料；投标人不能证明其报价合理性的，评标委员会应当将其作为无效投标处理。</w:t>
            </w:r>
          </w:p>
        </w:tc>
      </w:tr>
    </w:tbl>
    <w:p w14:paraId="7D48CDF2">
      <w:pPr>
        <w:widowControl w:val="0"/>
        <w:kinsoku/>
        <w:autoSpaceDE/>
        <w:autoSpaceDN/>
        <w:adjustRightInd/>
        <w:snapToGrid/>
        <w:spacing w:line="240" w:lineRule="auto"/>
        <w:jc w:val="both"/>
        <w:textAlignment w:val="auto"/>
        <w:rPr>
          <w:rFonts w:ascii="Times New Roman" w:hAnsi="Times New Roman" w:eastAsia="宋体" w:cs="Times New Roman"/>
          <w:snapToGrid/>
          <w:color w:val="auto"/>
          <w:kern w:val="2"/>
          <w:szCs w:val="24"/>
          <w:lang w:eastAsia="zh-CN"/>
        </w:rPr>
      </w:pPr>
    </w:p>
    <w:p w14:paraId="7FAA258F">
      <w:r>
        <w:br w:type="page"/>
      </w:r>
    </w:p>
    <w:p w14:paraId="657284F2"/>
    <w:sdt>
      <w:sdtPr>
        <w:rPr>
          <w:rFonts w:ascii="宋体" w:hAnsi="宋体" w:eastAsia="宋体" w:cs="Arial"/>
          <w:snapToGrid w:val="0"/>
          <w:color w:val="000000"/>
          <w:kern w:val="0"/>
          <w:sz w:val="44"/>
          <w:szCs w:val="44"/>
          <w:lang w:val="en-US" w:eastAsia="en-US" w:bidi="ar-SA"/>
        </w:rPr>
        <w:id w:val="147472077"/>
        <w15:color w:val="DBDBDB"/>
        <w:docPartObj>
          <w:docPartGallery w:val="Table of Contents"/>
          <w:docPartUnique/>
        </w:docPartObj>
      </w:sdtPr>
      <w:sdtEndPr>
        <w:rPr>
          <w:rFonts w:ascii="Times New Roman" w:hAnsi="Times New Roman" w:eastAsia="Times New Roman" w:cs="Times New Roman"/>
          <w:snapToGrid w:val="0"/>
          <w:color w:val="auto"/>
          <w:kern w:val="0"/>
          <w:sz w:val="21"/>
          <w:szCs w:val="21"/>
          <w:lang w:val="en-US" w:eastAsia="en-US" w:bidi="ar-SA"/>
        </w:rPr>
      </w:sdtEndPr>
      <w:sdtContent>
        <w:p w14:paraId="5525A34F">
          <w:pPr>
            <w:spacing w:before="0" w:beforeLines="0" w:after="0" w:afterLines="0" w:line="240" w:lineRule="auto"/>
            <w:ind w:left="0" w:leftChars="0" w:right="0" w:rightChars="0" w:firstLine="0" w:firstLineChars="0"/>
            <w:jc w:val="center"/>
            <w:rPr>
              <w:sz w:val="44"/>
              <w:szCs w:val="44"/>
            </w:rPr>
          </w:pPr>
          <w:r>
            <w:rPr>
              <w:rFonts w:ascii="宋体" w:hAnsi="宋体" w:eastAsia="宋体"/>
              <w:sz w:val="44"/>
              <w:szCs w:val="44"/>
            </w:rPr>
            <w:t>目录</w:t>
          </w:r>
        </w:p>
        <w:p w14:paraId="241E7A4D">
          <w:pPr>
            <w:pStyle w:val="11"/>
            <w:tabs>
              <w:tab w:val="right" w:leader="dot" w:pos="8909"/>
            </w:tabs>
          </w:pPr>
          <w:r>
            <w:rPr>
              <w:rFonts w:ascii="Times New Roman" w:hAnsi="Times New Roman" w:eastAsia="Times New Roman" w:cs="Times New Roman"/>
              <w:color w:val="auto"/>
              <w:sz w:val="21"/>
              <w:szCs w:val="21"/>
            </w:rPr>
            <w:fldChar w:fldCharType="begin"/>
          </w:r>
          <w:r>
            <w:rPr>
              <w:rFonts w:ascii="Times New Roman" w:hAnsi="Times New Roman" w:eastAsia="Times New Roman" w:cs="Times New Roman"/>
              <w:color w:val="auto"/>
              <w:sz w:val="21"/>
              <w:szCs w:val="21"/>
            </w:rPr>
            <w:instrText xml:space="preserve">TOC \o "1-3" \h \u </w:instrText>
          </w:r>
          <w:r>
            <w:rPr>
              <w:rFonts w:ascii="Times New Roman" w:hAnsi="Times New Roman" w:eastAsia="Times New Roman" w:cs="Times New Roman"/>
              <w:color w:val="auto"/>
              <w:sz w:val="21"/>
              <w:szCs w:val="21"/>
            </w:rPr>
            <w:fldChar w:fldCharType="separate"/>
          </w: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_Toc32541 </w:instrText>
          </w:r>
          <w:r>
            <w:rPr>
              <w:rFonts w:ascii="Times New Roman" w:hAnsi="Times New Roman" w:eastAsia="Times New Roman" w:cs="Times New Roman"/>
              <w:szCs w:val="21"/>
            </w:rPr>
            <w:fldChar w:fldCharType="separate"/>
          </w:r>
          <w:r>
            <w:rPr>
              <w:rFonts w:hint="eastAsia" w:ascii="黑体" w:hAnsi="黑体" w:eastAsia="黑体" w:cs="黑体"/>
              <w:bCs w:val="0"/>
              <w:kern w:val="2"/>
              <w:szCs w:val="21"/>
              <w:lang w:val="en-US" w:eastAsia="zh-CN" w:bidi="ar-SA"/>
            </w:rPr>
            <w:t>附表1 评标方法及标准表</w:t>
          </w:r>
          <w:r>
            <w:tab/>
          </w:r>
          <w:r>
            <w:fldChar w:fldCharType="begin"/>
          </w:r>
          <w:r>
            <w:instrText xml:space="preserve"> PAGEREF _Toc32541 \h </w:instrText>
          </w:r>
          <w:r>
            <w:fldChar w:fldCharType="separate"/>
          </w:r>
          <w:r>
            <w:t>4</w:t>
          </w:r>
          <w:r>
            <w:fldChar w:fldCharType="end"/>
          </w:r>
          <w:r>
            <w:rPr>
              <w:rFonts w:ascii="Times New Roman" w:hAnsi="Times New Roman" w:eastAsia="Times New Roman" w:cs="Times New Roman"/>
              <w:color w:val="auto"/>
              <w:szCs w:val="21"/>
            </w:rPr>
            <w:fldChar w:fldCharType="end"/>
          </w:r>
        </w:p>
        <w:p w14:paraId="30A20B42">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_Toc14437 </w:instrText>
          </w:r>
          <w:r>
            <w:rPr>
              <w:rFonts w:ascii="Times New Roman" w:hAnsi="Times New Roman" w:eastAsia="Times New Roman" w:cs="Times New Roman"/>
              <w:szCs w:val="21"/>
            </w:rPr>
            <w:fldChar w:fldCharType="separate"/>
          </w:r>
          <w:r>
            <w:rPr>
              <w:rFonts w:ascii="黑体" w:hAnsi="黑体" w:eastAsia="黑体" w:cs="黑体"/>
              <w:spacing w:val="-2"/>
              <w:szCs w:val="32"/>
              <w14:textOutline w14:w="5834" w14:cap="flat" w14:cmpd="sng">
                <w14:solidFill>
                  <w14:srgbClr w14:val="000000"/>
                </w14:solidFill>
                <w14:prstDash w14:val="solid"/>
                <w14:miter w14:val="0"/>
              </w14:textOutline>
            </w:rPr>
            <w:t>第一章</w:t>
          </w:r>
          <w:r>
            <w:rPr>
              <w:rFonts w:ascii="黑体" w:hAnsi="黑体" w:eastAsia="黑体" w:cs="黑体"/>
              <w:spacing w:val="-2"/>
              <w:szCs w:val="32"/>
            </w:rPr>
            <w:t xml:space="preserve"> </w:t>
          </w:r>
          <w:r>
            <w:rPr>
              <w:rFonts w:ascii="黑体" w:hAnsi="黑体" w:eastAsia="黑体" w:cs="黑体"/>
              <w:spacing w:val="-2"/>
              <w:szCs w:val="32"/>
              <w14:textOutline w14:w="5834" w14:cap="flat" w14:cmpd="sng">
                <w14:solidFill>
                  <w14:srgbClr w14:val="000000"/>
                </w14:solidFill>
                <w14:prstDash w14:val="solid"/>
                <w14:miter w14:val="0"/>
              </w14:textOutline>
            </w:rPr>
            <w:t>投标邀请（公开招标）</w:t>
          </w:r>
          <w:r>
            <w:tab/>
          </w:r>
          <w:r>
            <w:fldChar w:fldCharType="begin"/>
          </w:r>
          <w:r>
            <w:instrText xml:space="preserve"> PAGEREF _Toc14437 \h </w:instrText>
          </w:r>
          <w:r>
            <w:fldChar w:fldCharType="separate"/>
          </w:r>
          <w:r>
            <w:t>1</w:t>
          </w:r>
          <w:r>
            <w:fldChar w:fldCharType="end"/>
          </w:r>
          <w:r>
            <w:rPr>
              <w:rFonts w:ascii="Times New Roman" w:hAnsi="Times New Roman" w:eastAsia="Times New Roman" w:cs="Times New Roman"/>
              <w:color w:val="auto"/>
              <w:szCs w:val="21"/>
            </w:rPr>
            <w:fldChar w:fldCharType="end"/>
          </w:r>
        </w:p>
        <w:p w14:paraId="494806A5">
          <w:pPr>
            <w:pStyle w:val="16"/>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_Toc11446 </w:instrText>
          </w:r>
          <w:r>
            <w:rPr>
              <w:rFonts w:ascii="Times New Roman" w:hAnsi="Times New Roman" w:eastAsia="Times New Roman" w:cs="Times New Roman"/>
              <w:szCs w:val="21"/>
            </w:rPr>
            <w:fldChar w:fldCharType="separate"/>
          </w:r>
          <w:r>
            <w:rPr>
              <w:rFonts w:hint="eastAsia" w:ascii="宋体" w:hAnsi="宋体" w:eastAsia="宋体" w:cs="宋体"/>
              <w:bCs w:val="0"/>
              <w:snapToGrid w:val="0"/>
              <w:kern w:val="2"/>
              <w:szCs w:val="24"/>
              <w:lang w:val="en-US" w:eastAsia="zh-CN" w:bidi="ar"/>
            </w:rPr>
            <w:t>一、采购项目基本信息</w:t>
          </w:r>
          <w:r>
            <w:tab/>
          </w:r>
          <w:r>
            <w:fldChar w:fldCharType="begin"/>
          </w:r>
          <w:r>
            <w:instrText xml:space="preserve"> PAGEREF _Toc11446 \h </w:instrText>
          </w:r>
          <w:r>
            <w:fldChar w:fldCharType="separate"/>
          </w:r>
          <w:r>
            <w:t>1</w:t>
          </w:r>
          <w:r>
            <w:fldChar w:fldCharType="end"/>
          </w:r>
          <w:r>
            <w:rPr>
              <w:rFonts w:ascii="Times New Roman" w:hAnsi="Times New Roman" w:eastAsia="Times New Roman" w:cs="Times New Roman"/>
              <w:color w:val="auto"/>
              <w:szCs w:val="21"/>
            </w:rPr>
            <w:fldChar w:fldCharType="end"/>
          </w:r>
        </w:p>
        <w:p w14:paraId="3A91A072">
          <w:pPr>
            <w:pStyle w:val="16"/>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_Toc14645 </w:instrText>
          </w:r>
          <w:r>
            <w:rPr>
              <w:rFonts w:ascii="Times New Roman" w:hAnsi="Times New Roman" w:eastAsia="Times New Roman" w:cs="Times New Roman"/>
              <w:szCs w:val="21"/>
            </w:rPr>
            <w:fldChar w:fldCharType="separate"/>
          </w:r>
          <w:r>
            <w:rPr>
              <w:rFonts w:hint="eastAsia" w:ascii="宋体" w:hAnsi="宋体" w:eastAsia="宋体" w:cs="宋体"/>
              <w:bCs/>
              <w:snapToGrid w:val="0"/>
              <w:kern w:val="2"/>
              <w:szCs w:val="24"/>
              <w:lang w:val="en-US" w:eastAsia="zh-CN" w:bidi="ar"/>
            </w:rPr>
            <w:t>三、采购项目需落实的政府采购政策：</w:t>
          </w:r>
          <w:r>
            <w:tab/>
          </w:r>
          <w:r>
            <w:fldChar w:fldCharType="begin"/>
          </w:r>
          <w:r>
            <w:instrText xml:space="preserve"> PAGEREF _Toc14645 \h </w:instrText>
          </w:r>
          <w:r>
            <w:fldChar w:fldCharType="separate"/>
          </w:r>
          <w:r>
            <w:t>5</w:t>
          </w:r>
          <w:r>
            <w:fldChar w:fldCharType="end"/>
          </w:r>
          <w:r>
            <w:rPr>
              <w:rFonts w:ascii="Times New Roman" w:hAnsi="Times New Roman" w:eastAsia="Times New Roman" w:cs="Times New Roman"/>
              <w:color w:val="auto"/>
              <w:szCs w:val="21"/>
            </w:rPr>
            <w:fldChar w:fldCharType="end"/>
          </w:r>
        </w:p>
        <w:p w14:paraId="7F4BACFF">
          <w:pPr>
            <w:pStyle w:val="16"/>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_Toc14736 </w:instrText>
          </w:r>
          <w:r>
            <w:rPr>
              <w:rFonts w:ascii="Times New Roman" w:hAnsi="Times New Roman" w:eastAsia="Times New Roman" w:cs="Times New Roman"/>
              <w:szCs w:val="21"/>
            </w:rPr>
            <w:fldChar w:fldCharType="separate"/>
          </w:r>
          <w:r>
            <w:rPr>
              <w:rFonts w:hint="eastAsia" w:ascii="宋体" w:hAnsi="宋体" w:eastAsia="宋体" w:cs="宋体"/>
              <w:bCs/>
              <w:snapToGrid w:val="0"/>
              <w:kern w:val="2"/>
              <w:szCs w:val="24"/>
              <w:lang w:val="en-US" w:eastAsia="zh-CN" w:bidi="ar"/>
            </w:rPr>
            <w:t>四、投标人的资格要求：</w:t>
          </w:r>
          <w:r>
            <w:tab/>
          </w:r>
          <w:r>
            <w:fldChar w:fldCharType="begin"/>
          </w:r>
          <w:r>
            <w:instrText xml:space="preserve"> PAGEREF _Toc14736 \h </w:instrText>
          </w:r>
          <w:r>
            <w:fldChar w:fldCharType="separate"/>
          </w:r>
          <w:r>
            <w:t>5</w:t>
          </w:r>
          <w:r>
            <w:fldChar w:fldCharType="end"/>
          </w:r>
          <w:r>
            <w:rPr>
              <w:rFonts w:ascii="Times New Roman" w:hAnsi="Times New Roman" w:eastAsia="Times New Roman" w:cs="Times New Roman"/>
              <w:color w:val="auto"/>
              <w:szCs w:val="21"/>
            </w:rPr>
            <w:fldChar w:fldCharType="end"/>
          </w:r>
        </w:p>
        <w:p w14:paraId="3FFF88CE">
          <w:pPr>
            <w:pStyle w:val="16"/>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_Toc24681 </w:instrText>
          </w:r>
          <w:r>
            <w:rPr>
              <w:rFonts w:ascii="Times New Roman" w:hAnsi="Times New Roman" w:eastAsia="Times New Roman" w:cs="Times New Roman"/>
              <w:szCs w:val="21"/>
            </w:rPr>
            <w:fldChar w:fldCharType="separate"/>
          </w:r>
          <w:r>
            <w:rPr>
              <w:rFonts w:hint="eastAsia" w:ascii="宋体" w:hAnsi="宋体" w:eastAsia="宋体" w:cs="宋体"/>
              <w:bCs w:val="0"/>
              <w:snapToGrid w:val="0"/>
              <w:kern w:val="2"/>
              <w:szCs w:val="24"/>
              <w:lang w:val="en-US" w:eastAsia="zh-CN" w:bidi="ar"/>
            </w:rPr>
            <w:t>五、获取招标文件的时间、期限、地点及方式：</w:t>
          </w:r>
          <w:r>
            <w:tab/>
          </w:r>
          <w:r>
            <w:fldChar w:fldCharType="begin"/>
          </w:r>
          <w:r>
            <w:instrText xml:space="preserve"> PAGEREF _Toc24681 \h </w:instrText>
          </w:r>
          <w:r>
            <w:fldChar w:fldCharType="separate"/>
          </w:r>
          <w:r>
            <w:t>6</w:t>
          </w:r>
          <w:r>
            <w:fldChar w:fldCharType="end"/>
          </w:r>
          <w:r>
            <w:rPr>
              <w:rFonts w:ascii="Times New Roman" w:hAnsi="Times New Roman" w:eastAsia="Times New Roman" w:cs="Times New Roman"/>
              <w:color w:val="auto"/>
              <w:szCs w:val="21"/>
            </w:rPr>
            <w:fldChar w:fldCharType="end"/>
          </w:r>
        </w:p>
        <w:p w14:paraId="43518304">
          <w:pPr>
            <w:pStyle w:val="16"/>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_Toc26578 </w:instrText>
          </w:r>
          <w:r>
            <w:rPr>
              <w:rFonts w:ascii="Times New Roman" w:hAnsi="Times New Roman" w:eastAsia="Times New Roman" w:cs="Times New Roman"/>
              <w:szCs w:val="21"/>
            </w:rPr>
            <w:fldChar w:fldCharType="separate"/>
          </w:r>
          <w:r>
            <w:rPr>
              <w:rFonts w:hint="eastAsia" w:ascii="宋体" w:hAnsi="宋体" w:eastAsia="宋体" w:cs="宋体"/>
              <w:bCs w:val="0"/>
              <w:snapToGrid w:val="0"/>
              <w:kern w:val="2"/>
              <w:szCs w:val="24"/>
              <w:lang w:val="en-US" w:eastAsia="zh-CN" w:bidi="ar"/>
            </w:rPr>
            <w:t>六、投标截止时间、开标时间及地点：</w:t>
          </w:r>
          <w:r>
            <w:tab/>
          </w:r>
          <w:r>
            <w:fldChar w:fldCharType="begin"/>
          </w:r>
          <w:r>
            <w:instrText xml:space="preserve"> PAGEREF _Toc26578 \h </w:instrText>
          </w:r>
          <w:r>
            <w:fldChar w:fldCharType="separate"/>
          </w:r>
          <w:r>
            <w:t>7</w:t>
          </w:r>
          <w:r>
            <w:fldChar w:fldCharType="end"/>
          </w:r>
          <w:r>
            <w:rPr>
              <w:rFonts w:ascii="Times New Roman" w:hAnsi="Times New Roman" w:eastAsia="Times New Roman" w:cs="Times New Roman"/>
              <w:color w:val="auto"/>
              <w:szCs w:val="21"/>
            </w:rPr>
            <w:fldChar w:fldCharType="end"/>
          </w:r>
        </w:p>
        <w:p w14:paraId="5B110AFD">
          <w:pPr>
            <w:pStyle w:val="16"/>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_Toc17065 </w:instrText>
          </w:r>
          <w:r>
            <w:rPr>
              <w:rFonts w:ascii="Times New Roman" w:hAnsi="Times New Roman" w:eastAsia="Times New Roman" w:cs="Times New Roman"/>
              <w:szCs w:val="21"/>
            </w:rPr>
            <w:fldChar w:fldCharType="separate"/>
          </w:r>
          <w:r>
            <w:rPr>
              <w:rFonts w:hint="eastAsia" w:ascii="宋体" w:hAnsi="宋体" w:eastAsia="宋体" w:cs="宋体"/>
              <w:bCs w:val="0"/>
              <w:snapToGrid w:val="0"/>
              <w:kern w:val="2"/>
              <w:szCs w:val="24"/>
              <w:lang w:val="en-US" w:eastAsia="zh-CN" w:bidi="ar"/>
            </w:rPr>
            <w:t>七、公告期限：</w:t>
          </w:r>
          <w:r>
            <w:tab/>
          </w:r>
          <w:r>
            <w:fldChar w:fldCharType="begin"/>
          </w:r>
          <w:r>
            <w:instrText xml:space="preserve"> PAGEREF _Toc17065 \h </w:instrText>
          </w:r>
          <w:r>
            <w:fldChar w:fldCharType="separate"/>
          </w:r>
          <w:r>
            <w:t>7</w:t>
          </w:r>
          <w:r>
            <w:fldChar w:fldCharType="end"/>
          </w:r>
          <w:r>
            <w:rPr>
              <w:rFonts w:ascii="Times New Roman" w:hAnsi="Times New Roman" w:eastAsia="Times New Roman" w:cs="Times New Roman"/>
              <w:color w:val="auto"/>
              <w:szCs w:val="21"/>
            </w:rPr>
            <w:fldChar w:fldCharType="end"/>
          </w:r>
        </w:p>
        <w:p w14:paraId="3C8C8801">
          <w:pPr>
            <w:pStyle w:val="16"/>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_Toc28700 </w:instrText>
          </w:r>
          <w:r>
            <w:rPr>
              <w:rFonts w:ascii="Times New Roman" w:hAnsi="Times New Roman" w:eastAsia="Times New Roman" w:cs="Times New Roman"/>
              <w:szCs w:val="21"/>
            </w:rPr>
            <w:fldChar w:fldCharType="separate"/>
          </w:r>
          <w:r>
            <w:rPr>
              <w:rFonts w:hint="eastAsia" w:ascii="宋体" w:hAnsi="宋体" w:eastAsia="宋体" w:cs="宋体"/>
              <w:bCs w:val="0"/>
              <w:snapToGrid w:val="0"/>
              <w:kern w:val="2"/>
              <w:szCs w:val="24"/>
              <w:lang w:val="en-US" w:eastAsia="zh-CN" w:bidi="ar"/>
            </w:rPr>
            <w:t>八、询问及质疑：</w:t>
          </w:r>
          <w:r>
            <w:tab/>
          </w:r>
          <w:r>
            <w:fldChar w:fldCharType="begin"/>
          </w:r>
          <w:r>
            <w:instrText xml:space="preserve"> PAGEREF _Toc28700 \h </w:instrText>
          </w:r>
          <w:r>
            <w:fldChar w:fldCharType="separate"/>
          </w:r>
          <w:r>
            <w:t>7</w:t>
          </w:r>
          <w:r>
            <w:fldChar w:fldCharType="end"/>
          </w:r>
          <w:r>
            <w:rPr>
              <w:rFonts w:ascii="Times New Roman" w:hAnsi="Times New Roman" w:eastAsia="Times New Roman" w:cs="Times New Roman"/>
              <w:color w:val="auto"/>
              <w:szCs w:val="21"/>
            </w:rPr>
            <w:fldChar w:fldCharType="end"/>
          </w:r>
        </w:p>
        <w:p w14:paraId="7DA2DACE">
          <w:pPr>
            <w:pStyle w:val="16"/>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_Toc14922 </w:instrText>
          </w:r>
          <w:r>
            <w:rPr>
              <w:rFonts w:ascii="Times New Roman" w:hAnsi="Times New Roman" w:eastAsia="Times New Roman" w:cs="Times New Roman"/>
              <w:szCs w:val="21"/>
            </w:rPr>
            <w:fldChar w:fldCharType="separate"/>
          </w:r>
          <w:r>
            <w:rPr>
              <w:rFonts w:hint="eastAsia" w:ascii="宋体" w:hAnsi="宋体" w:eastAsia="宋体" w:cs="宋体"/>
              <w:bCs w:val="0"/>
              <w:snapToGrid w:val="0"/>
              <w:kern w:val="2"/>
              <w:szCs w:val="24"/>
              <w:lang w:val="en-US" w:eastAsia="zh-CN" w:bidi="ar"/>
            </w:rPr>
            <w:t>九、投标说明：</w:t>
          </w:r>
          <w:r>
            <w:tab/>
          </w:r>
          <w:r>
            <w:fldChar w:fldCharType="begin"/>
          </w:r>
          <w:r>
            <w:instrText xml:space="preserve"> PAGEREF _Toc14922 \h </w:instrText>
          </w:r>
          <w:r>
            <w:fldChar w:fldCharType="separate"/>
          </w:r>
          <w:r>
            <w:t>7</w:t>
          </w:r>
          <w:r>
            <w:fldChar w:fldCharType="end"/>
          </w:r>
          <w:r>
            <w:rPr>
              <w:rFonts w:ascii="Times New Roman" w:hAnsi="Times New Roman" w:eastAsia="Times New Roman" w:cs="Times New Roman"/>
              <w:color w:val="auto"/>
              <w:szCs w:val="21"/>
            </w:rPr>
            <w:fldChar w:fldCharType="end"/>
          </w:r>
        </w:p>
        <w:p w14:paraId="72756E1B">
          <w:pPr>
            <w:pStyle w:val="16"/>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_Toc32477 </w:instrText>
          </w:r>
          <w:r>
            <w:rPr>
              <w:rFonts w:ascii="Times New Roman" w:hAnsi="Times New Roman" w:eastAsia="Times New Roman" w:cs="Times New Roman"/>
              <w:szCs w:val="21"/>
            </w:rPr>
            <w:fldChar w:fldCharType="separate"/>
          </w:r>
          <w:r>
            <w:rPr>
              <w:rFonts w:hint="eastAsia" w:ascii="宋体" w:hAnsi="宋体" w:eastAsia="宋体" w:cs="宋体"/>
              <w:bCs w:val="0"/>
              <w:snapToGrid w:val="0"/>
              <w:kern w:val="2"/>
              <w:szCs w:val="24"/>
              <w:lang w:val="en-US" w:eastAsia="zh-CN" w:bidi="ar"/>
            </w:rPr>
            <w:t>十、采购项目联系人姓名和电话：</w:t>
          </w:r>
          <w:r>
            <w:tab/>
          </w:r>
          <w:r>
            <w:fldChar w:fldCharType="begin"/>
          </w:r>
          <w:r>
            <w:instrText xml:space="preserve"> PAGEREF _Toc32477 \h </w:instrText>
          </w:r>
          <w:r>
            <w:fldChar w:fldCharType="separate"/>
          </w:r>
          <w:r>
            <w:t>8</w:t>
          </w:r>
          <w:r>
            <w:fldChar w:fldCharType="end"/>
          </w:r>
          <w:r>
            <w:rPr>
              <w:rFonts w:ascii="Times New Roman" w:hAnsi="Times New Roman" w:eastAsia="Times New Roman" w:cs="Times New Roman"/>
              <w:color w:val="auto"/>
              <w:szCs w:val="21"/>
            </w:rPr>
            <w:fldChar w:fldCharType="end"/>
          </w:r>
        </w:p>
        <w:p w14:paraId="3F0C4E87">
          <w:pPr>
            <w:pStyle w:val="16"/>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_Toc14273 </w:instrText>
          </w:r>
          <w:r>
            <w:rPr>
              <w:rFonts w:ascii="Times New Roman" w:hAnsi="Times New Roman" w:eastAsia="Times New Roman" w:cs="Times New Roman"/>
              <w:szCs w:val="21"/>
            </w:rPr>
            <w:fldChar w:fldCharType="separate"/>
          </w:r>
          <w:r>
            <w:rPr>
              <w:rFonts w:hint="eastAsia" w:ascii="宋体" w:hAnsi="宋体" w:eastAsia="宋体" w:cs="宋体"/>
              <w:bCs w:val="0"/>
              <w:snapToGrid w:val="0"/>
              <w:kern w:val="2"/>
              <w:szCs w:val="24"/>
              <w:lang w:val="en-US" w:eastAsia="zh-CN" w:bidi="ar"/>
            </w:rPr>
            <w:t>十一、采购人、采购代理机构的名称、地址和联系方法：</w:t>
          </w:r>
          <w:r>
            <w:tab/>
          </w:r>
          <w:r>
            <w:fldChar w:fldCharType="begin"/>
          </w:r>
          <w:r>
            <w:instrText xml:space="preserve"> PAGEREF _Toc14273 \h </w:instrText>
          </w:r>
          <w:r>
            <w:fldChar w:fldCharType="separate"/>
          </w:r>
          <w:r>
            <w:t>8</w:t>
          </w:r>
          <w:r>
            <w:fldChar w:fldCharType="end"/>
          </w:r>
          <w:r>
            <w:rPr>
              <w:rFonts w:ascii="Times New Roman" w:hAnsi="Times New Roman" w:eastAsia="Times New Roman" w:cs="Times New Roman"/>
              <w:color w:val="auto"/>
              <w:szCs w:val="21"/>
            </w:rPr>
            <w:fldChar w:fldCharType="end"/>
          </w:r>
        </w:p>
        <w:p w14:paraId="638CD63F">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_Toc26987 </w:instrText>
          </w:r>
          <w:r>
            <w:rPr>
              <w:rFonts w:ascii="Times New Roman" w:hAnsi="Times New Roman" w:eastAsia="Times New Roman" w:cs="Times New Roman"/>
              <w:szCs w:val="21"/>
            </w:rPr>
            <w:fldChar w:fldCharType="separate"/>
          </w:r>
          <w:r>
            <w:rPr>
              <w:rFonts w:ascii="黑体" w:hAnsi="黑体" w:eastAsia="黑体" w:cs="黑体"/>
              <w:spacing w:val="-1"/>
              <w:szCs w:val="32"/>
              <w14:textOutline w14:w="5834" w14:cap="flat" w14:cmpd="sng">
                <w14:solidFill>
                  <w14:srgbClr w14:val="000000"/>
                </w14:solidFill>
                <w14:prstDash w14:val="solid"/>
                <w14:miter w14:val="0"/>
              </w14:textOutline>
            </w:rPr>
            <w:t>第二章</w:t>
          </w:r>
          <w:r>
            <w:rPr>
              <w:rFonts w:ascii="黑体" w:hAnsi="黑体" w:eastAsia="黑体" w:cs="黑体"/>
              <w:spacing w:val="-1"/>
              <w:szCs w:val="32"/>
            </w:rPr>
            <w:t xml:space="preserve"> </w:t>
          </w:r>
          <w:r>
            <w:rPr>
              <w:rFonts w:ascii="黑体" w:hAnsi="黑体" w:eastAsia="黑体" w:cs="黑体"/>
              <w:spacing w:val="-1"/>
              <w:szCs w:val="32"/>
              <w14:textOutline w14:w="5834" w14:cap="flat" w14:cmpd="sng">
                <w14:solidFill>
                  <w14:srgbClr w14:val="000000"/>
                </w14:solidFill>
                <w14:prstDash w14:val="solid"/>
                <w14:miter w14:val="0"/>
              </w14:textOutline>
            </w:rPr>
            <w:t>投标须知</w:t>
          </w:r>
          <w:r>
            <w:tab/>
          </w:r>
          <w:r>
            <w:fldChar w:fldCharType="begin"/>
          </w:r>
          <w:r>
            <w:instrText xml:space="preserve"> PAGEREF _Toc26987 \h </w:instrText>
          </w:r>
          <w:r>
            <w:fldChar w:fldCharType="separate"/>
          </w:r>
          <w:r>
            <w:t>9</w:t>
          </w:r>
          <w:r>
            <w:fldChar w:fldCharType="end"/>
          </w:r>
          <w:r>
            <w:rPr>
              <w:rFonts w:ascii="Times New Roman" w:hAnsi="Times New Roman" w:eastAsia="Times New Roman" w:cs="Times New Roman"/>
              <w:color w:val="auto"/>
              <w:szCs w:val="21"/>
            </w:rPr>
            <w:fldChar w:fldCharType="end"/>
          </w:r>
        </w:p>
        <w:p w14:paraId="38338BA0">
          <w:pPr>
            <w:pStyle w:val="16"/>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_Toc11996 </w:instrText>
          </w:r>
          <w:r>
            <w:rPr>
              <w:rFonts w:ascii="Times New Roman" w:hAnsi="Times New Roman" w:eastAsia="Times New Roman" w:cs="Times New Roman"/>
              <w:szCs w:val="21"/>
            </w:rPr>
            <w:fldChar w:fldCharType="separate"/>
          </w:r>
          <w:r>
            <w:rPr>
              <w:rFonts w:ascii="黑体" w:hAnsi="黑体" w:eastAsia="黑体" w:cs="黑体"/>
              <w:spacing w:val="9"/>
              <w:szCs w:val="27"/>
              <w14:textOutline w14:w="5050" w14:cap="flat" w14:cmpd="sng">
                <w14:solidFill>
                  <w14:srgbClr w14:val="000000"/>
                </w14:solidFill>
                <w14:prstDash w14:val="solid"/>
                <w14:miter w14:val="0"/>
              </w14:textOutline>
            </w:rPr>
            <w:t>第一节</w:t>
          </w:r>
          <w:r>
            <w:rPr>
              <w:rFonts w:ascii="黑体" w:hAnsi="黑体" w:eastAsia="黑体" w:cs="黑体"/>
              <w:spacing w:val="9"/>
              <w:szCs w:val="27"/>
            </w:rPr>
            <w:t xml:space="preserve"> </w:t>
          </w:r>
          <w:r>
            <w:rPr>
              <w:rFonts w:ascii="黑体" w:hAnsi="黑体" w:eastAsia="黑体" w:cs="黑体"/>
              <w:spacing w:val="9"/>
              <w:szCs w:val="27"/>
              <w14:textOutline w14:w="5050" w14:cap="flat" w14:cmpd="sng">
                <w14:solidFill>
                  <w14:srgbClr w14:val="000000"/>
                </w14:solidFill>
                <w14:prstDash w14:val="solid"/>
                <w14:miter w14:val="0"/>
              </w14:textOutline>
            </w:rPr>
            <w:t>投标须知前附表</w:t>
          </w:r>
          <w:r>
            <w:tab/>
          </w:r>
          <w:r>
            <w:fldChar w:fldCharType="begin"/>
          </w:r>
          <w:r>
            <w:instrText xml:space="preserve"> PAGEREF _Toc11996 \h </w:instrText>
          </w:r>
          <w:r>
            <w:fldChar w:fldCharType="separate"/>
          </w:r>
          <w:r>
            <w:t>9</w:t>
          </w:r>
          <w:r>
            <w:fldChar w:fldCharType="end"/>
          </w:r>
          <w:r>
            <w:rPr>
              <w:rFonts w:ascii="Times New Roman" w:hAnsi="Times New Roman" w:eastAsia="Times New Roman" w:cs="Times New Roman"/>
              <w:color w:val="auto"/>
              <w:szCs w:val="21"/>
            </w:rPr>
            <w:fldChar w:fldCharType="end"/>
          </w:r>
        </w:p>
        <w:p w14:paraId="69FC0BC1">
          <w:pPr>
            <w:pStyle w:val="16"/>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_Toc16616 </w:instrText>
          </w:r>
          <w:r>
            <w:rPr>
              <w:rFonts w:ascii="Times New Roman" w:hAnsi="Times New Roman" w:eastAsia="Times New Roman" w:cs="Times New Roman"/>
              <w:szCs w:val="21"/>
            </w:rPr>
            <w:fldChar w:fldCharType="separate"/>
          </w:r>
          <w:r>
            <w:rPr>
              <w:rFonts w:ascii="黑体" w:hAnsi="黑体" w:eastAsia="黑体" w:cs="黑体"/>
              <w:spacing w:val="8"/>
              <w:szCs w:val="27"/>
              <w14:textOutline w14:w="5050" w14:cap="flat" w14:cmpd="sng">
                <w14:solidFill>
                  <w14:srgbClr w14:val="000000"/>
                </w14:solidFill>
                <w14:prstDash w14:val="solid"/>
                <w14:miter w14:val="0"/>
              </w14:textOutline>
            </w:rPr>
            <w:t>第二节</w:t>
          </w:r>
          <w:r>
            <w:rPr>
              <w:rFonts w:ascii="黑体" w:hAnsi="黑体" w:eastAsia="黑体" w:cs="黑体"/>
              <w:spacing w:val="8"/>
              <w:szCs w:val="27"/>
            </w:rPr>
            <w:t xml:space="preserve"> </w:t>
          </w:r>
          <w:r>
            <w:rPr>
              <w:rFonts w:ascii="黑体" w:hAnsi="黑体" w:eastAsia="黑体" w:cs="黑体"/>
              <w:spacing w:val="8"/>
              <w:szCs w:val="27"/>
              <w14:textOutline w14:w="5050" w14:cap="flat" w14:cmpd="sng">
                <w14:solidFill>
                  <w14:srgbClr w14:val="000000"/>
                </w14:solidFill>
                <w14:prstDash w14:val="solid"/>
                <w14:miter w14:val="0"/>
              </w14:textOutline>
            </w:rPr>
            <w:t>投标须知</w:t>
          </w:r>
          <w:r>
            <w:tab/>
          </w:r>
          <w:r>
            <w:fldChar w:fldCharType="begin"/>
          </w:r>
          <w:r>
            <w:instrText xml:space="preserve"> PAGEREF _Toc16616 \h </w:instrText>
          </w:r>
          <w:r>
            <w:fldChar w:fldCharType="separate"/>
          </w:r>
          <w:r>
            <w:t>13</w:t>
          </w:r>
          <w:r>
            <w:fldChar w:fldCharType="end"/>
          </w:r>
          <w:r>
            <w:rPr>
              <w:rFonts w:ascii="Times New Roman" w:hAnsi="Times New Roman" w:eastAsia="Times New Roman" w:cs="Times New Roman"/>
              <w:color w:val="auto"/>
              <w:szCs w:val="21"/>
            </w:rPr>
            <w:fldChar w:fldCharType="end"/>
          </w:r>
        </w:p>
        <w:p w14:paraId="6674E626">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_Toc20122 </w:instrText>
          </w:r>
          <w:r>
            <w:rPr>
              <w:rFonts w:ascii="Times New Roman" w:hAnsi="Times New Roman" w:eastAsia="Times New Roman" w:cs="Times New Roman"/>
              <w:szCs w:val="21"/>
            </w:rPr>
            <w:fldChar w:fldCharType="separate"/>
          </w:r>
          <w:r>
            <w:rPr>
              <w:rFonts w:ascii="黑体" w:hAnsi="黑体" w:eastAsia="黑体" w:cs="黑体"/>
              <w:spacing w:val="-1"/>
              <w:szCs w:val="27"/>
              <w14:textOutline w14:w="5050" w14:cap="flat" w14:cmpd="sng">
                <w14:solidFill>
                  <w14:srgbClr w14:val="000000"/>
                </w14:solidFill>
                <w14:prstDash w14:val="solid"/>
                <w14:miter w14:val="0"/>
              </w14:textOutline>
            </w:rPr>
            <w:t>一、总则</w:t>
          </w:r>
          <w:r>
            <w:tab/>
          </w:r>
          <w:r>
            <w:fldChar w:fldCharType="begin"/>
          </w:r>
          <w:r>
            <w:instrText xml:space="preserve"> PAGEREF _Toc20122 \h </w:instrText>
          </w:r>
          <w:r>
            <w:fldChar w:fldCharType="separate"/>
          </w:r>
          <w:r>
            <w:t>13</w:t>
          </w:r>
          <w:r>
            <w:fldChar w:fldCharType="end"/>
          </w:r>
          <w:r>
            <w:rPr>
              <w:rFonts w:ascii="Times New Roman" w:hAnsi="Times New Roman" w:eastAsia="Times New Roman" w:cs="Times New Roman"/>
              <w:color w:val="auto"/>
              <w:szCs w:val="21"/>
            </w:rPr>
            <w:fldChar w:fldCharType="end"/>
          </w:r>
        </w:p>
        <w:p w14:paraId="24CFE7BF">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_Toc22834 </w:instrText>
          </w:r>
          <w:r>
            <w:rPr>
              <w:rFonts w:ascii="Times New Roman" w:hAnsi="Times New Roman" w:eastAsia="Times New Roman" w:cs="Times New Roman"/>
              <w:szCs w:val="21"/>
            </w:rPr>
            <w:fldChar w:fldCharType="separate"/>
          </w:r>
          <w:r>
            <w:rPr>
              <w:rFonts w:ascii="黑体" w:hAnsi="黑体" w:eastAsia="黑体" w:cs="黑体"/>
              <w:spacing w:val="8"/>
              <w:szCs w:val="27"/>
              <w14:textOutline w14:w="5050" w14:cap="flat" w14:cmpd="sng">
                <w14:solidFill>
                  <w14:srgbClr w14:val="000000"/>
                </w14:solidFill>
                <w14:prstDash w14:val="solid"/>
                <w14:miter w14:val="0"/>
              </w14:textOutline>
            </w:rPr>
            <w:t>二、招标文件</w:t>
          </w:r>
          <w:r>
            <w:tab/>
          </w:r>
          <w:r>
            <w:fldChar w:fldCharType="begin"/>
          </w:r>
          <w:r>
            <w:instrText xml:space="preserve"> PAGEREF _Toc22834 \h </w:instrText>
          </w:r>
          <w:r>
            <w:fldChar w:fldCharType="separate"/>
          </w:r>
          <w:r>
            <w:t>14</w:t>
          </w:r>
          <w:r>
            <w:fldChar w:fldCharType="end"/>
          </w:r>
          <w:r>
            <w:rPr>
              <w:rFonts w:ascii="Times New Roman" w:hAnsi="Times New Roman" w:eastAsia="Times New Roman" w:cs="Times New Roman"/>
              <w:color w:val="auto"/>
              <w:szCs w:val="21"/>
            </w:rPr>
            <w:fldChar w:fldCharType="end"/>
          </w:r>
        </w:p>
        <w:p w14:paraId="370BD615">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_Toc24785 </w:instrText>
          </w:r>
          <w:r>
            <w:rPr>
              <w:rFonts w:ascii="Times New Roman" w:hAnsi="Times New Roman" w:eastAsia="Times New Roman" w:cs="Times New Roman"/>
              <w:szCs w:val="21"/>
            </w:rPr>
            <w:fldChar w:fldCharType="separate"/>
          </w:r>
          <w:r>
            <w:rPr>
              <w:rFonts w:ascii="黑体" w:hAnsi="黑体" w:eastAsia="黑体" w:cs="黑体"/>
              <w:spacing w:val="7"/>
              <w:szCs w:val="27"/>
              <w14:textOutline w14:w="5050" w14:cap="flat" w14:cmpd="sng">
                <w14:solidFill>
                  <w14:srgbClr w14:val="000000"/>
                </w14:solidFill>
                <w14:prstDash w14:val="solid"/>
                <w14:miter w14:val="0"/>
              </w14:textOutline>
            </w:rPr>
            <w:t>三、投标文件</w:t>
          </w:r>
          <w:r>
            <w:tab/>
          </w:r>
          <w:r>
            <w:fldChar w:fldCharType="begin"/>
          </w:r>
          <w:r>
            <w:instrText xml:space="preserve"> PAGEREF _Toc24785 \h </w:instrText>
          </w:r>
          <w:r>
            <w:fldChar w:fldCharType="separate"/>
          </w:r>
          <w:r>
            <w:t>15</w:t>
          </w:r>
          <w:r>
            <w:fldChar w:fldCharType="end"/>
          </w:r>
          <w:r>
            <w:rPr>
              <w:rFonts w:ascii="Times New Roman" w:hAnsi="Times New Roman" w:eastAsia="Times New Roman" w:cs="Times New Roman"/>
              <w:color w:val="auto"/>
              <w:szCs w:val="21"/>
            </w:rPr>
            <w:fldChar w:fldCharType="end"/>
          </w:r>
        </w:p>
        <w:p w14:paraId="3D006C80">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_Toc19569 </w:instrText>
          </w:r>
          <w:r>
            <w:rPr>
              <w:rFonts w:ascii="Times New Roman" w:hAnsi="Times New Roman" w:eastAsia="Times New Roman" w:cs="Times New Roman"/>
              <w:szCs w:val="21"/>
            </w:rPr>
            <w:fldChar w:fldCharType="separate"/>
          </w:r>
          <w:r>
            <w:rPr>
              <w:rFonts w:ascii="黑体" w:hAnsi="黑体" w:eastAsia="黑体" w:cs="黑体"/>
              <w:spacing w:val="3"/>
              <w:szCs w:val="27"/>
              <w14:textOutline w14:w="5050" w14:cap="flat" w14:cmpd="sng">
                <w14:solidFill>
                  <w14:srgbClr w14:val="000000"/>
                </w14:solidFill>
                <w14:prstDash w14:val="solid"/>
                <w14:miter w14:val="0"/>
              </w14:textOutline>
            </w:rPr>
            <w:t>四、投标</w:t>
          </w:r>
          <w:r>
            <w:tab/>
          </w:r>
          <w:r>
            <w:fldChar w:fldCharType="begin"/>
          </w:r>
          <w:r>
            <w:instrText xml:space="preserve"> PAGEREF _Toc19569 \h </w:instrText>
          </w:r>
          <w:r>
            <w:fldChar w:fldCharType="separate"/>
          </w:r>
          <w:r>
            <w:t>19</w:t>
          </w:r>
          <w:r>
            <w:fldChar w:fldCharType="end"/>
          </w:r>
          <w:r>
            <w:rPr>
              <w:rFonts w:ascii="Times New Roman" w:hAnsi="Times New Roman" w:eastAsia="Times New Roman" w:cs="Times New Roman"/>
              <w:color w:val="auto"/>
              <w:szCs w:val="21"/>
            </w:rPr>
            <w:fldChar w:fldCharType="end"/>
          </w:r>
        </w:p>
        <w:p w14:paraId="7FCCF096">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_Toc2054 </w:instrText>
          </w:r>
          <w:r>
            <w:rPr>
              <w:rFonts w:ascii="Times New Roman" w:hAnsi="Times New Roman" w:eastAsia="Times New Roman" w:cs="Times New Roman"/>
              <w:szCs w:val="21"/>
            </w:rPr>
            <w:fldChar w:fldCharType="separate"/>
          </w:r>
          <w:r>
            <w:rPr>
              <w:rFonts w:ascii="黑体" w:hAnsi="黑体" w:eastAsia="黑体" w:cs="黑体"/>
              <w:spacing w:val="9"/>
              <w:szCs w:val="27"/>
              <w14:textOutline w14:w="5050" w14:cap="flat" w14:cmpd="sng">
                <w14:solidFill>
                  <w14:srgbClr w14:val="000000"/>
                </w14:solidFill>
                <w14:prstDash w14:val="solid"/>
                <w14:miter w14:val="0"/>
              </w14:textOutline>
            </w:rPr>
            <w:t>五、开标，资格审查和评标</w:t>
          </w:r>
          <w:r>
            <w:tab/>
          </w:r>
          <w:r>
            <w:fldChar w:fldCharType="begin"/>
          </w:r>
          <w:r>
            <w:instrText xml:space="preserve"> PAGEREF _Toc2054 \h </w:instrText>
          </w:r>
          <w:r>
            <w:fldChar w:fldCharType="separate"/>
          </w:r>
          <w:r>
            <w:t>21</w:t>
          </w:r>
          <w:r>
            <w:fldChar w:fldCharType="end"/>
          </w:r>
          <w:r>
            <w:rPr>
              <w:rFonts w:ascii="Times New Roman" w:hAnsi="Times New Roman" w:eastAsia="Times New Roman" w:cs="Times New Roman"/>
              <w:color w:val="auto"/>
              <w:szCs w:val="21"/>
            </w:rPr>
            <w:fldChar w:fldCharType="end"/>
          </w:r>
        </w:p>
        <w:p w14:paraId="33A5DAFD">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_Toc1335 </w:instrText>
          </w:r>
          <w:r>
            <w:rPr>
              <w:rFonts w:ascii="Times New Roman" w:hAnsi="Times New Roman" w:eastAsia="Times New Roman" w:cs="Times New Roman"/>
              <w:szCs w:val="21"/>
            </w:rPr>
            <w:fldChar w:fldCharType="separate"/>
          </w:r>
          <w:r>
            <w:rPr>
              <w:rFonts w:ascii="黑体" w:hAnsi="黑体" w:eastAsia="黑体" w:cs="黑体"/>
              <w:spacing w:val="8"/>
              <w:szCs w:val="27"/>
              <w14:textOutline w14:w="5050" w14:cap="flat" w14:cmpd="sng">
                <w14:solidFill>
                  <w14:srgbClr w14:val="000000"/>
                </w14:solidFill>
                <w14:prstDash w14:val="solid"/>
                <w14:miter w14:val="0"/>
              </w14:textOutline>
            </w:rPr>
            <w:t>六、中标信息公布</w:t>
          </w:r>
          <w:r>
            <w:tab/>
          </w:r>
          <w:r>
            <w:fldChar w:fldCharType="begin"/>
          </w:r>
          <w:r>
            <w:instrText xml:space="preserve"> PAGEREF _Toc1335 \h </w:instrText>
          </w:r>
          <w:r>
            <w:fldChar w:fldCharType="separate"/>
          </w:r>
          <w:r>
            <w:t>22</w:t>
          </w:r>
          <w:r>
            <w:fldChar w:fldCharType="end"/>
          </w:r>
          <w:r>
            <w:rPr>
              <w:rFonts w:ascii="Times New Roman" w:hAnsi="Times New Roman" w:eastAsia="Times New Roman" w:cs="Times New Roman"/>
              <w:color w:val="auto"/>
              <w:szCs w:val="21"/>
            </w:rPr>
            <w:fldChar w:fldCharType="end"/>
          </w:r>
        </w:p>
        <w:p w14:paraId="24B33FE0">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_Toc5595 </w:instrText>
          </w:r>
          <w:r>
            <w:rPr>
              <w:rFonts w:ascii="Times New Roman" w:hAnsi="Times New Roman" w:eastAsia="Times New Roman" w:cs="Times New Roman"/>
              <w:szCs w:val="21"/>
            </w:rPr>
            <w:fldChar w:fldCharType="separate"/>
          </w:r>
          <w:r>
            <w:rPr>
              <w:rFonts w:ascii="黑体" w:hAnsi="黑体" w:eastAsia="黑体" w:cs="黑体"/>
              <w:spacing w:val="9"/>
              <w:szCs w:val="27"/>
              <w14:textOutline w14:w="5050" w14:cap="flat" w14:cmpd="sng">
                <w14:solidFill>
                  <w14:srgbClr w14:val="000000"/>
                </w14:solidFill>
                <w14:prstDash w14:val="solid"/>
                <w14:miter w14:val="0"/>
              </w14:textOutline>
            </w:rPr>
            <w:t>七、合同签订</w:t>
          </w:r>
          <w:r>
            <w:tab/>
          </w:r>
          <w:r>
            <w:fldChar w:fldCharType="begin"/>
          </w:r>
          <w:r>
            <w:instrText xml:space="preserve"> PAGEREF _Toc5595 \h </w:instrText>
          </w:r>
          <w:r>
            <w:fldChar w:fldCharType="separate"/>
          </w:r>
          <w:r>
            <w:t>23</w:t>
          </w:r>
          <w:r>
            <w:fldChar w:fldCharType="end"/>
          </w:r>
          <w:r>
            <w:rPr>
              <w:rFonts w:ascii="Times New Roman" w:hAnsi="Times New Roman" w:eastAsia="Times New Roman" w:cs="Times New Roman"/>
              <w:color w:val="auto"/>
              <w:szCs w:val="21"/>
            </w:rPr>
            <w:fldChar w:fldCharType="end"/>
          </w:r>
        </w:p>
        <w:p w14:paraId="59865153">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_Toc31801 </w:instrText>
          </w:r>
          <w:r>
            <w:rPr>
              <w:rFonts w:ascii="Times New Roman" w:hAnsi="Times New Roman" w:eastAsia="Times New Roman" w:cs="Times New Roman"/>
              <w:szCs w:val="21"/>
            </w:rPr>
            <w:fldChar w:fldCharType="separate"/>
          </w:r>
          <w:r>
            <w:rPr>
              <w:rFonts w:ascii="黑体" w:hAnsi="黑体" w:eastAsia="黑体" w:cs="黑体"/>
              <w:spacing w:val="9"/>
              <w:szCs w:val="27"/>
              <w14:textOutline w14:w="5050" w14:cap="flat" w14:cmpd="sng">
                <w14:solidFill>
                  <w14:srgbClr w14:val="000000"/>
                </w14:solidFill>
                <w14:prstDash w14:val="solid"/>
                <w14:miter w14:val="0"/>
              </w14:textOutline>
            </w:rPr>
            <w:t>八、政府采购政策</w:t>
          </w:r>
          <w:r>
            <w:tab/>
          </w:r>
          <w:r>
            <w:fldChar w:fldCharType="begin"/>
          </w:r>
          <w:r>
            <w:instrText xml:space="preserve"> PAGEREF _Toc31801 \h </w:instrText>
          </w:r>
          <w:r>
            <w:fldChar w:fldCharType="separate"/>
          </w:r>
          <w:r>
            <w:t>24</w:t>
          </w:r>
          <w:r>
            <w:fldChar w:fldCharType="end"/>
          </w:r>
          <w:r>
            <w:rPr>
              <w:rFonts w:ascii="Times New Roman" w:hAnsi="Times New Roman" w:eastAsia="Times New Roman" w:cs="Times New Roman"/>
              <w:color w:val="auto"/>
              <w:szCs w:val="21"/>
            </w:rPr>
            <w:fldChar w:fldCharType="end"/>
          </w:r>
        </w:p>
        <w:p w14:paraId="7EAE983C">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_Toc11632 </w:instrText>
          </w:r>
          <w:r>
            <w:rPr>
              <w:rFonts w:ascii="Times New Roman" w:hAnsi="Times New Roman" w:eastAsia="Times New Roman" w:cs="Times New Roman"/>
              <w:szCs w:val="21"/>
            </w:rPr>
            <w:fldChar w:fldCharType="separate"/>
          </w:r>
          <w:r>
            <w:rPr>
              <w:rFonts w:ascii="黑体" w:hAnsi="黑体" w:eastAsia="黑体" w:cs="黑体"/>
              <w:spacing w:val="7"/>
              <w:szCs w:val="27"/>
              <w14:textOutline w14:w="5050" w14:cap="flat" w14:cmpd="sng">
                <w14:solidFill>
                  <w14:srgbClr w14:val="000000"/>
                </w14:solidFill>
                <w14:prstDash w14:val="solid"/>
                <w14:miter w14:val="0"/>
              </w14:textOutline>
            </w:rPr>
            <w:t>九、其他规定</w:t>
          </w:r>
          <w:r>
            <w:tab/>
          </w:r>
          <w:r>
            <w:fldChar w:fldCharType="begin"/>
          </w:r>
          <w:r>
            <w:instrText xml:space="preserve"> PAGEREF _Toc11632 \h </w:instrText>
          </w:r>
          <w:r>
            <w:fldChar w:fldCharType="separate"/>
          </w:r>
          <w:r>
            <w:t>25</w:t>
          </w:r>
          <w:r>
            <w:fldChar w:fldCharType="end"/>
          </w:r>
          <w:r>
            <w:rPr>
              <w:rFonts w:ascii="Times New Roman" w:hAnsi="Times New Roman" w:eastAsia="Times New Roman" w:cs="Times New Roman"/>
              <w:color w:val="auto"/>
              <w:szCs w:val="21"/>
            </w:rPr>
            <w:fldChar w:fldCharType="end"/>
          </w:r>
        </w:p>
        <w:p w14:paraId="03416E7B">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_Toc9538 </w:instrText>
          </w:r>
          <w:r>
            <w:rPr>
              <w:rFonts w:ascii="Times New Roman" w:hAnsi="Times New Roman" w:eastAsia="Times New Roman" w:cs="Times New Roman"/>
              <w:szCs w:val="21"/>
            </w:rPr>
            <w:fldChar w:fldCharType="separate"/>
          </w:r>
          <w:r>
            <w:rPr>
              <w:rFonts w:ascii="黑体" w:hAnsi="黑体" w:eastAsia="黑体" w:cs="黑体"/>
              <w:spacing w:val="-3"/>
              <w:szCs w:val="32"/>
              <w14:textOutline w14:w="5834" w14:cap="flat" w14:cmpd="sng">
                <w14:solidFill>
                  <w14:srgbClr w14:val="000000"/>
                </w14:solidFill>
                <w14:prstDash w14:val="solid"/>
                <w14:miter w14:val="0"/>
              </w14:textOutline>
            </w:rPr>
            <w:t>第三章</w:t>
          </w:r>
          <w:r>
            <w:rPr>
              <w:rFonts w:ascii="黑体" w:hAnsi="黑体" w:eastAsia="黑体" w:cs="黑体"/>
              <w:spacing w:val="22"/>
              <w:szCs w:val="32"/>
            </w:rPr>
            <w:t xml:space="preserve"> </w:t>
          </w:r>
          <w:r>
            <w:rPr>
              <w:rFonts w:ascii="黑体" w:hAnsi="黑体" w:eastAsia="黑体" w:cs="黑体"/>
              <w:spacing w:val="-3"/>
              <w:szCs w:val="32"/>
              <w14:textOutline w14:w="5834" w14:cap="flat" w14:cmpd="sng">
                <w14:solidFill>
                  <w14:srgbClr w14:val="000000"/>
                </w14:solidFill>
                <w14:prstDash w14:val="solid"/>
                <w14:miter w14:val="0"/>
              </w14:textOutline>
            </w:rPr>
            <w:t>资格审查</w:t>
          </w:r>
          <w:r>
            <w:tab/>
          </w:r>
          <w:r>
            <w:fldChar w:fldCharType="begin"/>
          </w:r>
          <w:r>
            <w:instrText xml:space="preserve"> PAGEREF _Toc9538 \h </w:instrText>
          </w:r>
          <w:r>
            <w:fldChar w:fldCharType="separate"/>
          </w:r>
          <w:r>
            <w:t>29</w:t>
          </w:r>
          <w:r>
            <w:fldChar w:fldCharType="end"/>
          </w:r>
          <w:r>
            <w:rPr>
              <w:rFonts w:ascii="Times New Roman" w:hAnsi="Times New Roman" w:eastAsia="Times New Roman" w:cs="Times New Roman"/>
              <w:color w:val="auto"/>
              <w:szCs w:val="21"/>
            </w:rPr>
            <w:fldChar w:fldCharType="end"/>
          </w:r>
        </w:p>
        <w:p w14:paraId="24ECD431">
          <w:pPr>
            <w:pStyle w:val="16"/>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_Toc12827 </w:instrText>
          </w:r>
          <w:r>
            <w:rPr>
              <w:rFonts w:ascii="Times New Roman" w:hAnsi="Times New Roman" w:eastAsia="Times New Roman" w:cs="Times New Roman"/>
              <w:szCs w:val="21"/>
            </w:rPr>
            <w:fldChar w:fldCharType="separate"/>
          </w:r>
          <w:r>
            <w:rPr>
              <w:rFonts w:ascii="黑体" w:hAnsi="黑体" w:eastAsia="黑体" w:cs="黑体"/>
              <w:spacing w:val="-2"/>
              <w:szCs w:val="24"/>
              <w14:textOutline w14:w="4354" w14:cap="flat" w14:cmpd="sng">
                <w14:solidFill>
                  <w14:srgbClr w14:val="000000"/>
                </w14:solidFill>
                <w14:prstDash w14:val="solid"/>
                <w14:miter w14:val="0"/>
              </w14:textOutline>
            </w:rPr>
            <w:t>1．资格审查主体</w:t>
          </w:r>
          <w:r>
            <w:tab/>
          </w:r>
          <w:r>
            <w:fldChar w:fldCharType="begin"/>
          </w:r>
          <w:r>
            <w:instrText xml:space="preserve"> PAGEREF _Toc12827 \h </w:instrText>
          </w:r>
          <w:r>
            <w:fldChar w:fldCharType="separate"/>
          </w:r>
          <w:r>
            <w:t>29</w:t>
          </w:r>
          <w:r>
            <w:fldChar w:fldCharType="end"/>
          </w:r>
          <w:r>
            <w:rPr>
              <w:rFonts w:ascii="Times New Roman" w:hAnsi="Times New Roman" w:eastAsia="Times New Roman" w:cs="Times New Roman"/>
              <w:color w:val="auto"/>
              <w:szCs w:val="21"/>
            </w:rPr>
            <w:fldChar w:fldCharType="end"/>
          </w:r>
        </w:p>
        <w:p w14:paraId="33302C9A">
          <w:pPr>
            <w:pStyle w:val="16"/>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_Toc10902 </w:instrText>
          </w:r>
          <w:r>
            <w:rPr>
              <w:rFonts w:ascii="Times New Roman" w:hAnsi="Times New Roman" w:eastAsia="Times New Roman" w:cs="Times New Roman"/>
              <w:szCs w:val="21"/>
            </w:rPr>
            <w:fldChar w:fldCharType="separate"/>
          </w:r>
          <w:r>
            <w:rPr>
              <w:rFonts w:ascii="黑体" w:hAnsi="黑体" w:eastAsia="黑体" w:cs="黑体"/>
              <w:spacing w:val="-1"/>
              <w:szCs w:val="24"/>
              <w14:textOutline w14:w="4354" w14:cap="flat" w14:cmpd="sng">
                <w14:solidFill>
                  <w14:srgbClr w14:val="000000"/>
                </w14:solidFill>
                <w14:prstDash w14:val="solid"/>
                <w14:miter w14:val="0"/>
              </w14:textOutline>
            </w:rPr>
            <w:t>2．资格审查（未进行资格预审的）</w:t>
          </w:r>
          <w:r>
            <w:tab/>
          </w:r>
          <w:r>
            <w:fldChar w:fldCharType="begin"/>
          </w:r>
          <w:r>
            <w:instrText xml:space="preserve"> PAGEREF _Toc10902 \h </w:instrText>
          </w:r>
          <w:r>
            <w:fldChar w:fldCharType="separate"/>
          </w:r>
          <w:r>
            <w:t>29</w:t>
          </w:r>
          <w:r>
            <w:fldChar w:fldCharType="end"/>
          </w:r>
          <w:r>
            <w:rPr>
              <w:rFonts w:ascii="Times New Roman" w:hAnsi="Times New Roman" w:eastAsia="Times New Roman" w:cs="Times New Roman"/>
              <w:color w:val="auto"/>
              <w:szCs w:val="21"/>
            </w:rPr>
            <w:fldChar w:fldCharType="end"/>
          </w:r>
        </w:p>
        <w:p w14:paraId="5186558E">
          <w:pPr>
            <w:pStyle w:val="16"/>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_Toc12355 </w:instrText>
          </w:r>
          <w:r>
            <w:rPr>
              <w:rFonts w:ascii="Times New Roman" w:hAnsi="Times New Roman" w:eastAsia="Times New Roman" w:cs="Times New Roman"/>
              <w:szCs w:val="21"/>
            </w:rPr>
            <w:fldChar w:fldCharType="separate"/>
          </w:r>
          <w:r>
            <w:rPr>
              <w:rFonts w:ascii="黑体" w:hAnsi="黑体" w:eastAsia="黑体" w:cs="黑体"/>
              <w:spacing w:val="-1"/>
              <w:szCs w:val="24"/>
              <w14:textOutline w14:w="4354" w14:cap="flat" w14:cmpd="sng">
                <w14:solidFill>
                  <w14:srgbClr w14:val="000000"/>
                </w14:solidFill>
                <w14:prstDash w14:val="solid"/>
                <w14:miter w14:val="0"/>
              </w14:textOutline>
            </w:rPr>
            <w:t>3．资格审查结果</w:t>
          </w:r>
          <w:r>
            <w:tab/>
          </w:r>
          <w:r>
            <w:fldChar w:fldCharType="begin"/>
          </w:r>
          <w:r>
            <w:instrText xml:space="preserve"> PAGEREF _Toc12355 \h </w:instrText>
          </w:r>
          <w:r>
            <w:fldChar w:fldCharType="separate"/>
          </w:r>
          <w:r>
            <w:t>30</w:t>
          </w:r>
          <w:r>
            <w:fldChar w:fldCharType="end"/>
          </w:r>
          <w:r>
            <w:rPr>
              <w:rFonts w:ascii="Times New Roman" w:hAnsi="Times New Roman" w:eastAsia="Times New Roman" w:cs="Times New Roman"/>
              <w:color w:val="auto"/>
              <w:szCs w:val="21"/>
            </w:rPr>
            <w:fldChar w:fldCharType="end"/>
          </w:r>
        </w:p>
        <w:p w14:paraId="6BC655F5">
          <w:pPr>
            <w:pStyle w:val="16"/>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_Toc11596 </w:instrText>
          </w:r>
          <w:r>
            <w:rPr>
              <w:rFonts w:ascii="Times New Roman" w:hAnsi="Times New Roman" w:eastAsia="Times New Roman" w:cs="Times New Roman"/>
              <w:szCs w:val="21"/>
            </w:rPr>
            <w:fldChar w:fldCharType="separate"/>
          </w:r>
          <w:r>
            <w:rPr>
              <w:rFonts w:ascii="黑体" w:hAnsi="黑体" w:eastAsia="黑体" w:cs="黑体"/>
              <w:spacing w:val="2"/>
              <w:szCs w:val="24"/>
              <w14:textOutline w14:w="4354" w14:cap="flat" w14:cmpd="sng">
                <w14:solidFill>
                  <w14:srgbClr w14:val="000000"/>
                </w14:solidFill>
                <w14:prstDash w14:val="solid"/>
                <w14:miter w14:val="0"/>
              </w14:textOutline>
            </w:rPr>
            <w:t>4．其他</w:t>
          </w:r>
          <w:r>
            <w:tab/>
          </w:r>
          <w:r>
            <w:fldChar w:fldCharType="begin"/>
          </w:r>
          <w:r>
            <w:instrText xml:space="preserve"> PAGEREF _Toc11596 \h </w:instrText>
          </w:r>
          <w:r>
            <w:fldChar w:fldCharType="separate"/>
          </w:r>
          <w:r>
            <w:t>30</w:t>
          </w:r>
          <w:r>
            <w:fldChar w:fldCharType="end"/>
          </w:r>
          <w:r>
            <w:rPr>
              <w:rFonts w:ascii="Times New Roman" w:hAnsi="Times New Roman" w:eastAsia="Times New Roman" w:cs="Times New Roman"/>
              <w:color w:val="auto"/>
              <w:szCs w:val="21"/>
            </w:rPr>
            <w:fldChar w:fldCharType="end"/>
          </w:r>
        </w:p>
        <w:p w14:paraId="614B0247">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_Toc14771 </w:instrText>
          </w:r>
          <w:r>
            <w:rPr>
              <w:rFonts w:ascii="Times New Roman" w:hAnsi="Times New Roman" w:eastAsia="Times New Roman" w:cs="Times New Roman"/>
              <w:szCs w:val="21"/>
            </w:rPr>
            <w:fldChar w:fldCharType="separate"/>
          </w:r>
          <w:r>
            <w:rPr>
              <w:rFonts w:ascii="黑体" w:hAnsi="黑体" w:eastAsia="黑体" w:cs="黑体"/>
              <w:spacing w:val="-7"/>
              <w:szCs w:val="21"/>
            </w:rPr>
            <w:t>附表</w:t>
          </w:r>
          <w:r>
            <w:rPr>
              <w:rFonts w:ascii="黑体" w:hAnsi="黑体" w:eastAsia="黑体" w:cs="黑体"/>
              <w:spacing w:val="-28"/>
              <w:szCs w:val="21"/>
            </w:rPr>
            <w:t xml:space="preserve"> </w:t>
          </w:r>
          <w:r>
            <w:rPr>
              <w:rFonts w:ascii="黑体" w:hAnsi="黑体" w:eastAsia="黑体" w:cs="黑体"/>
              <w:spacing w:val="-7"/>
              <w:szCs w:val="21"/>
            </w:rPr>
            <w:t>1</w:t>
          </w:r>
          <w:r>
            <w:rPr>
              <w:rFonts w:ascii="黑体" w:hAnsi="黑体" w:eastAsia="黑体" w:cs="黑体"/>
              <w:spacing w:val="-37"/>
              <w:szCs w:val="21"/>
            </w:rPr>
            <w:t xml:space="preserve"> </w:t>
          </w:r>
          <w:r>
            <w:rPr>
              <w:rFonts w:ascii="黑体" w:hAnsi="黑体" w:eastAsia="黑体" w:cs="黑体"/>
              <w:spacing w:val="-7"/>
              <w:szCs w:val="21"/>
            </w:rPr>
            <w:t>资格审查表</w:t>
          </w:r>
          <w:r>
            <w:tab/>
          </w:r>
          <w:r>
            <w:fldChar w:fldCharType="begin"/>
          </w:r>
          <w:r>
            <w:instrText xml:space="preserve"> PAGEREF _Toc14771 \h </w:instrText>
          </w:r>
          <w:r>
            <w:fldChar w:fldCharType="separate"/>
          </w:r>
          <w:r>
            <w:t>31</w:t>
          </w:r>
          <w:r>
            <w:fldChar w:fldCharType="end"/>
          </w:r>
          <w:r>
            <w:rPr>
              <w:rFonts w:ascii="Times New Roman" w:hAnsi="Times New Roman" w:eastAsia="Times New Roman" w:cs="Times New Roman"/>
              <w:color w:val="auto"/>
              <w:szCs w:val="21"/>
            </w:rPr>
            <w:fldChar w:fldCharType="end"/>
          </w:r>
        </w:p>
        <w:p w14:paraId="229E8745">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_Toc16618 </w:instrText>
          </w:r>
          <w:r>
            <w:rPr>
              <w:rFonts w:ascii="Times New Roman" w:hAnsi="Times New Roman" w:eastAsia="Times New Roman" w:cs="Times New Roman"/>
              <w:szCs w:val="21"/>
            </w:rPr>
            <w:fldChar w:fldCharType="separate"/>
          </w:r>
          <w:r>
            <w:rPr>
              <w:rFonts w:ascii="黑体" w:hAnsi="黑体" w:eastAsia="黑体" w:cs="黑体"/>
              <w:spacing w:val="8"/>
              <w:szCs w:val="27"/>
              <w14:textOutline w14:w="5050" w14:cap="flat" w14:cmpd="sng">
                <w14:solidFill>
                  <w14:srgbClr w14:val="000000"/>
                </w14:solidFill>
                <w14:prstDash w14:val="solid"/>
                <w14:miter w14:val="0"/>
              </w14:textOutline>
            </w:rPr>
            <w:t>资格审查结果一览表</w:t>
          </w:r>
          <w:r>
            <w:tab/>
          </w:r>
          <w:r>
            <w:fldChar w:fldCharType="begin"/>
          </w:r>
          <w:r>
            <w:instrText xml:space="preserve"> PAGEREF _Toc16618 \h </w:instrText>
          </w:r>
          <w:r>
            <w:fldChar w:fldCharType="separate"/>
          </w:r>
          <w:r>
            <w:t>34</w:t>
          </w:r>
          <w:r>
            <w:fldChar w:fldCharType="end"/>
          </w:r>
          <w:r>
            <w:rPr>
              <w:rFonts w:ascii="Times New Roman" w:hAnsi="Times New Roman" w:eastAsia="Times New Roman" w:cs="Times New Roman"/>
              <w:color w:val="auto"/>
              <w:szCs w:val="21"/>
            </w:rPr>
            <w:fldChar w:fldCharType="end"/>
          </w:r>
        </w:p>
        <w:p w14:paraId="07AA1351">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_Toc16685 </w:instrText>
          </w:r>
          <w:r>
            <w:rPr>
              <w:rFonts w:ascii="Times New Roman" w:hAnsi="Times New Roman" w:eastAsia="Times New Roman" w:cs="Times New Roman"/>
              <w:szCs w:val="21"/>
            </w:rPr>
            <w:fldChar w:fldCharType="separate"/>
          </w:r>
          <w:r>
            <w:rPr>
              <w:rFonts w:ascii="黑体" w:hAnsi="黑体" w:eastAsia="黑体" w:cs="黑体"/>
              <w:spacing w:val="8"/>
              <w:szCs w:val="27"/>
              <w14:textOutline w14:w="5050" w14:cap="flat" w14:cmpd="sng">
                <w14:solidFill>
                  <w14:srgbClr w14:val="000000"/>
                </w14:solidFill>
                <w14:prstDash w14:val="solid"/>
                <w14:miter w14:val="0"/>
              </w14:textOutline>
            </w:rPr>
            <w:t>资格审查合格投标人名单</w:t>
          </w:r>
          <w:r>
            <w:tab/>
          </w:r>
          <w:r>
            <w:fldChar w:fldCharType="begin"/>
          </w:r>
          <w:r>
            <w:instrText xml:space="preserve"> PAGEREF _Toc16685 \h </w:instrText>
          </w:r>
          <w:r>
            <w:fldChar w:fldCharType="separate"/>
          </w:r>
          <w:r>
            <w:t>35</w:t>
          </w:r>
          <w:r>
            <w:fldChar w:fldCharType="end"/>
          </w:r>
          <w:r>
            <w:rPr>
              <w:rFonts w:ascii="Times New Roman" w:hAnsi="Times New Roman" w:eastAsia="Times New Roman" w:cs="Times New Roman"/>
              <w:color w:val="auto"/>
              <w:szCs w:val="21"/>
            </w:rPr>
            <w:fldChar w:fldCharType="end"/>
          </w:r>
        </w:p>
        <w:p w14:paraId="7DFC13AF">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_Toc27930 </w:instrText>
          </w:r>
          <w:r>
            <w:rPr>
              <w:rFonts w:ascii="Times New Roman" w:hAnsi="Times New Roman" w:eastAsia="Times New Roman" w:cs="Times New Roman"/>
              <w:szCs w:val="21"/>
            </w:rPr>
            <w:fldChar w:fldCharType="separate"/>
          </w:r>
          <w:r>
            <w:rPr>
              <w:rFonts w:ascii="黑体" w:hAnsi="黑体" w:eastAsia="黑体" w:cs="黑体"/>
              <w:szCs w:val="32"/>
              <w14:textOutline w14:w="5834" w14:cap="flat" w14:cmpd="sng">
                <w14:solidFill>
                  <w14:srgbClr w14:val="000000"/>
                </w14:solidFill>
                <w14:prstDash w14:val="solid"/>
                <w14:miter w14:val="0"/>
              </w14:textOutline>
            </w:rPr>
            <w:t>第四章</w:t>
          </w:r>
          <w:r>
            <w:rPr>
              <w:rFonts w:ascii="黑体" w:hAnsi="黑体" w:eastAsia="黑体" w:cs="黑体"/>
              <w:szCs w:val="32"/>
            </w:rPr>
            <w:t xml:space="preserve"> </w:t>
          </w:r>
          <w:r>
            <w:rPr>
              <w:rFonts w:ascii="黑体" w:hAnsi="黑体" w:eastAsia="黑体" w:cs="黑体"/>
              <w:szCs w:val="32"/>
              <w14:textOutline w14:w="5834" w14:cap="flat" w14:cmpd="sng">
                <w14:solidFill>
                  <w14:srgbClr w14:val="000000"/>
                </w14:solidFill>
                <w14:prstDash w14:val="solid"/>
                <w14:miter w14:val="0"/>
              </w14:textOutline>
            </w:rPr>
            <w:t>评标方法及标准</w:t>
          </w:r>
          <w:r>
            <w:tab/>
          </w:r>
          <w:r>
            <w:fldChar w:fldCharType="begin"/>
          </w:r>
          <w:r>
            <w:instrText xml:space="preserve"> PAGEREF _Toc27930 \h </w:instrText>
          </w:r>
          <w:r>
            <w:fldChar w:fldCharType="separate"/>
          </w:r>
          <w:r>
            <w:t>36</w:t>
          </w:r>
          <w:r>
            <w:fldChar w:fldCharType="end"/>
          </w:r>
          <w:r>
            <w:rPr>
              <w:rFonts w:ascii="Times New Roman" w:hAnsi="Times New Roman" w:eastAsia="Times New Roman" w:cs="Times New Roman"/>
              <w:color w:val="auto"/>
              <w:szCs w:val="21"/>
            </w:rPr>
            <w:fldChar w:fldCharType="end"/>
          </w:r>
        </w:p>
        <w:p w14:paraId="5EFD26AA">
          <w:pPr>
            <w:pStyle w:val="16"/>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_Toc22500 </w:instrText>
          </w:r>
          <w:r>
            <w:rPr>
              <w:rFonts w:ascii="Times New Roman" w:hAnsi="Times New Roman" w:eastAsia="Times New Roman" w:cs="Times New Roman"/>
              <w:szCs w:val="21"/>
            </w:rPr>
            <w:fldChar w:fldCharType="separate"/>
          </w:r>
          <w:r>
            <w:rPr>
              <w:rFonts w:ascii="黑体" w:hAnsi="黑体" w:eastAsia="黑体" w:cs="黑体"/>
              <w:spacing w:val="9"/>
              <w:szCs w:val="27"/>
              <w14:textOutline w14:w="5050" w14:cap="flat" w14:cmpd="sng">
                <w14:solidFill>
                  <w14:srgbClr w14:val="000000"/>
                </w14:solidFill>
                <w14:prstDash w14:val="solid"/>
                <w14:miter w14:val="0"/>
              </w14:textOutline>
            </w:rPr>
            <w:t>第一节</w:t>
          </w:r>
          <w:r>
            <w:rPr>
              <w:rFonts w:ascii="黑体" w:hAnsi="黑体" w:eastAsia="黑体" w:cs="黑体"/>
              <w:spacing w:val="9"/>
              <w:szCs w:val="27"/>
            </w:rPr>
            <w:t xml:space="preserve"> </w:t>
          </w:r>
          <w:r>
            <w:rPr>
              <w:rFonts w:ascii="黑体" w:hAnsi="黑体" w:eastAsia="黑体" w:cs="黑体"/>
              <w:spacing w:val="9"/>
              <w:szCs w:val="27"/>
              <w14:textOutline w14:w="5050" w14:cap="flat" w14:cmpd="sng">
                <w14:solidFill>
                  <w14:srgbClr w14:val="000000"/>
                </w14:solidFill>
                <w14:prstDash w14:val="solid"/>
                <w14:miter w14:val="0"/>
              </w14:textOutline>
            </w:rPr>
            <w:t>评标方法及标准前附表</w:t>
          </w:r>
          <w:r>
            <w:tab/>
          </w:r>
          <w:r>
            <w:fldChar w:fldCharType="begin"/>
          </w:r>
          <w:r>
            <w:instrText xml:space="preserve"> PAGEREF _Toc22500 \h </w:instrText>
          </w:r>
          <w:r>
            <w:fldChar w:fldCharType="separate"/>
          </w:r>
          <w:r>
            <w:t>36</w:t>
          </w:r>
          <w:r>
            <w:fldChar w:fldCharType="end"/>
          </w:r>
          <w:r>
            <w:rPr>
              <w:rFonts w:ascii="Times New Roman" w:hAnsi="Times New Roman" w:eastAsia="Times New Roman" w:cs="Times New Roman"/>
              <w:color w:val="auto"/>
              <w:szCs w:val="21"/>
            </w:rPr>
            <w:fldChar w:fldCharType="end"/>
          </w:r>
        </w:p>
        <w:p w14:paraId="21742376">
          <w:pPr>
            <w:pStyle w:val="16"/>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_Toc11718 </w:instrText>
          </w:r>
          <w:r>
            <w:rPr>
              <w:rFonts w:ascii="Times New Roman" w:hAnsi="Times New Roman" w:eastAsia="Times New Roman" w:cs="Times New Roman"/>
              <w:szCs w:val="21"/>
            </w:rPr>
            <w:fldChar w:fldCharType="separate"/>
          </w:r>
          <w:r>
            <w:rPr>
              <w:rFonts w:ascii="黑体" w:hAnsi="黑体" w:eastAsia="黑体" w:cs="黑体"/>
              <w:spacing w:val="7"/>
              <w:szCs w:val="27"/>
            </w:rPr>
            <w:t>第二节 评标方法及标准</w:t>
          </w:r>
          <w:r>
            <w:tab/>
          </w:r>
          <w:r>
            <w:fldChar w:fldCharType="begin"/>
          </w:r>
          <w:r>
            <w:instrText xml:space="preserve"> PAGEREF _Toc11718 \h </w:instrText>
          </w:r>
          <w:r>
            <w:fldChar w:fldCharType="separate"/>
          </w:r>
          <w:r>
            <w:t>37</w:t>
          </w:r>
          <w:r>
            <w:fldChar w:fldCharType="end"/>
          </w:r>
          <w:r>
            <w:rPr>
              <w:rFonts w:ascii="Times New Roman" w:hAnsi="Times New Roman" w:eastAsia="Times New Roman" w:cs="Times New Roman"/>
              <w:color w:val="auto"/>
              <w:szCs w:val="21"/>
            </w:rPr>
            <w:fldChar w:fldCharType="end"/>
          </w:r>
        </w:p>
        <w:p w14:paraId="4B9F6702">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_Toc909 </w:instrText>
          </w:r>
          <w:r>
            <w:rPr>
              <w:rFonts w:ascii="Times New Roman" w:hAnsi="Times New Roman" w:eastAsia="Times New Roman" w:cs="Times New Roman"/>
              <w:szCs w:val="21"/>
            </w:rPr>
            <w:fldChar w:fldCharType="separate"/>
          </w:r>
          <w:r>
            <w:rPr>
              <w:rFonts w:ascii="黑体" w:hAnsi="黑体" w:eastAsia="黑体" w:cs="黑体"/>
              <w:spacing w:val="-3"/>
              <w:szCs w:val="24"/>
              <w14:textOutline w14:w="4354" w14:cap="flat" w14:cmpd="sng">
                <w14:solidFill>
                  <w14:srgbClr w14:val="000000"/>
                </w14:solidFill>
                <w14:prstDash w14:val="solid"/>
                <w14:miter w14:val="0"/>
              </w14:textOutline>
            </w:rPr>
            <w:t>1．评标方法</w:t>
          </w:r>
          <w:r>
            <w:tab/>
          </w:r>
          <w:r>
            <w:fldChar w:fldCharType="begin"/>
          </w:r>
          <w:r>
            <w:instrText xml:space="preserve"> PAGEREF _Toc909 \h </w:instrText>
          </w:r>
          <w:r>
            <w:fldChar w:fldCharType="separate"/>
          </w:r>
          <w:r>
            <w:t>37</w:t>
          </w:r>
          <w:r>
            <w:fldChar w:fldCharType="end"/>
          </w:r>
          <w:r>
            <w:rPr>
              <w:rFonts w:ascii="Times New Roman" w:hAnsi="Times New Roman" w:eastAsia="Times New Roman" w:cs="Times New Roman"/>
              <w:color w:val="auto"/>
              <w:szCs w:val="21"/>
            </w:rPr>
            <w:fldChar w:fldCharType="end"/>
          </w:r>
        </w:p>
        <w:p w14:paraId="46FDFEB5">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_Toc28001 </w:instrText>
          </w:r>
          <w:r>
            <w:rPr>
              <w:rFonts w:ascii="Times New Roman" w:hAnsi="Times New Roman" w:eastAsia="Times New Roman" w:cs="Times New Roman"/>
              <w:szCs w:val="21"/>
            </w:rPr>
            <w:fldChar w:fldCharType="separate"/>
          </w:r>
          <w:r>
            <w:rPr>
              <w:rFonts w:ascii="黑体" w:hAnsi="黑体" w:eastAsia="黑体" w:cs="黑体"/>
              <w:spacing w:val="-1"/>
              <w:szCs w:val="24"/>
              <w14:textOutline w14:w="4354" w14:cap="flat" w14:cmpd="sng">
                <w14:solidFill>
                  <w14:srgbClr w14:val="000000"/>
                </w14:solidFill>
                <w14:prstDash w14:val="solid"/>
                <w14:miter w14:val="0"/>
              </w14:textOutline>
            </w:rPr>
            <w:t>2．评标程序</w:t>
          </w:r>
          <w:r>
            <w:tab/>
          </w:r>
          <w:r>
            <w:fldChar w:fldCharType="begin"/>
          </w:r>
          <w:r>
            <w:instrText xml:space="preserve"> PAGEREF _Toc28001 \h </w:instrText>
          </w:r>
          <w:r>
            <w:fldChar w:fldCharType="separate"/>
          </w:r>
          <w:r>
            <w:t>37</w:t>
          </w:r>
          <w:r>
            <w:fldChar w:fldCharType="end"/>
          </w:r>
          <w:r>
            <w:rPr>
              <w:rFonts w:ascii="Times New Roman" w:hAnsi="Times New Roman" w:eastAsia="Times New Roman" w:cs="Times New Roman"/>
              <w:color w:val="auto"/>
              <w:szCs w:val="21"/>
            </w:rPr>
            <w:fldChar w:fldCharType="end"/>
          </w:r>
        </w:p>
        <w:p w14:paraId="7E789E2E">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_Toc23071 </w:instrText>
          </w:r>
          <w:r>
            <w:rPr>
              <w:rFonts w:ascii="Times New Roman" w:hAnsi="Times New Roman" w:eastAsia="Times New Roman" w:cs="Times New Roman"/>
              <w:szCs w:val="21"/>
            </w:rPr>
            <w:fldChar w:fldCharType="separate"/>
          </w:r>
          <w:r>
            <w:rPr>
              <w:rFonts w:ascii="黑体" w:hAnsi="黑体" w:eastAsia="黑体" w:cs="黑体"/>
              <w:spacing w:val="-1"/>
              <w:szCs w:val="24"/>
              <w14:textOutline w14:w="4354" w14:cap="flat" w14:cmpd="sng">
                <w14:solidFill>
                  <w14:srgbClr w14:val="000000"/>
                </w14:solidFill>
                <w14:prstDash w14:val="solid"/>
                <w14:miter w14:val="0"/>
              </w14:textOutline>
            </w:rPr>
            <w:t>3．投标文件的符合性审查</w:t>
          </w:r>
          <w:r>
            <w:tab/>
          </w:r>
          <w:r>
            <w:fldChar w:fldCharType="begin"/>
          </w:r>
          <w:r>
            <w:instrText xml:space="preserve"> PAGEREF _Toc23071 \h </w:instrText>
          </w:r>
          <w:r>
            <w:fldChar w:fldCharType="separate"/>
          </w:r>
          <w:r>
            <w:t>37</w:t>
          </w:r>
          <w:r>
            <w:fldChar w:fldCharType="end"/>
          </w:r>
          <w:r>
            <w:rPr>
              <w:rFonts w:ascii="Times New Roman" w:hAnsi="Times New Roman" w:eastAsia="Times New Roman" w:cs="Times New Roman"/>
              <w:color w:val="auto"/>
              <w:szCs w:val="21"/>
            </w:rPr>
            <w:fldChar w:fldCharType="end"/>
          </w:r>
        </w:p>
        <w:p w14:paraId="0B78E720">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_Toc4644 </w:instrText>
          </w:r>
          <w:r>
            <w:rPr>
              <w:rFonts w:ascii="Times New Roman" w:hAnsi="Times New Roman" w:eastAsia="Times New Roman" w:cs="Times New Roman"/>
              <w:szCs w:val="21"/>
            </w:rPr>
            <w:fldChar w:fldCharType="separate"/>
          </w:r>
          <w:r>
            <w:rPr>
              <w:rFonts w:ascii="黑体" w:hAnsi="黑体" w:eastAsia="黑体" w:cs="黑体"/>
              <w:szCs w:val="24"/>
              <w14:textOutline w14:w="4354" w14:cap="flat" w14:cmpd="sng">
                <w14:solidFill>
                  <w14:srgbClr w14:val="000000"/>
                </w14:solidFill>
                <w14:prstDash w14:val="solid"/>
                <w14:miter w14:val="0"/>
              </w14:textOutline>
            </w:rPr>
            <w:t>4．投标文件的澄清</w:t>
          </w:r>
          <w:r>
            <w:tab/>
          </w:r>
          <w:r>
            <w:fldChar w:fldCharType="begin"/>
          </w:r>
          <w:r>
            <w:instrText xml:space="preserve"> PAGEREF _Toc4644 \h </w:instrText>
          </w:r>
          <w:r>
            <w:fldChar w:fldCharType="separate"/>
          </w:r>
          <w:r>
            <w:t>37</w:t>
          </w:r>
          <w:r>
            <w:fldChar w:fldCharType="end"/>
          </w:r>
          <w:r>
            <w:rPr>
              <w:rFonts w:ascii="Times New Roman" w:hAnsi="Times New Roman" w:eastAsia="Times New Roman" w:cs="Times New Roman"/>
              <w:color w:val="auto"/>
              <w:szCs w:val="21"/>
            </w:rPr>
            <w:fldChar w:fldCharType="end"/>
          </w:r>
        </w:p>
        <w:p w14:paraId="4281A5A7">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_Toc14468 </w:instrText>
          </w:r>
          <w:r>
            <w:rPr>
              <w:rFonts w:ascii="Times New Roman" w:hAnsi="Times New Roman" w:eastAsia="Times New Roman" w:cs="Times New Roman"/>
              <w:szCs w:val="21"/>
            </w:rPr>
            <w:fldChar w:fldCharType="separate"/>
          </w:r>
          <w:r>
            <w:rPr>
              <w:rFonts w:ascii="黑体" w:hAnsi="黑体" w:eastAsia="黑体" w:cs="黑体"/>
              <w:szCs w:val="24"/>
              <w14:textOutline w14:w="4354" w14:cap="flat" w14:cmpd="sng">
                <w14:solidFill>
                  <w14:srgbClr w14:val="000000"/>
                </w14:solidFill>
                <w14:prstDash w14:val="solid"/>
                <w14:miter w14:val="0"/>
              </w14:textOutline>
            </w:rPr>
            <w:t>5．投标文件的比较与评价</w:t>
          </w:r>
          <w:r>
            <w:tab/>
          </w:r>
          <w:r>
            <w:fldChar w:fldCharType="begin"/>
          </w:r>
          <w:r>
            <w:instrText xml:space="preserve"> PAGEREF _Toc14468 \h </w:instrText>
          </w:r>
          <w:r>
            <w:fldChar w:fldCharType="separate"/>
          </w:r>
          <w:r>
            <w:t>38</w:t>
          </w:r>
          <w:r>
            <w:fldChar w:fldCharType="end"/>
          </w:r>
          <w:r>
            <w:rPr>
              <w:rFonts w:ascii="Times New Roman" w:hAnsi="Times New Roman" w:eastAsia="Times New Roman" w:cs="Times New Roman"/>
              <w:color w:val="auto"/>
              <w:szCs w:val="21"/>
            </w:rPr>
            <w:fldChar w:fldCharType="end"/>
          </w:r>
        </w:p>
        <w:p w14:paraId="49648E00">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_Toc16008 </w:instrText>
          </w:r>
          <w:r>
            <w:rPr>
              <w:rFonts w:ascii="Times New Roman" w:hAnsi="Times New Roman" w:eastAsia="Times New Roman" w:cs="Times New Roman"/>
              <w:szCs w:val="21"/>
            </w:rPr>
            <w:fldChar w:fldCharType="separate"/>
          </w:r>
          <w:r>
            <w:rPr>
              <w:rFonts w:ascii="黑体" w:hAnsi="黑体" w:eastAsia="黑体" w:cs="黑体"/>
              <w:szCs w:val="24"/>
              <w14:textOutline w14:w="4354" w14:cap="flat" w14:cmpd="sng">
                <w14:solidFill>
                  <w14:srgbClr w14:val="000000"/>
                </w14:solidFill>
                <w14:prstDash w14:val="solid"/>
                <w14:miter w14:val="0"/>
              </w14:textOutline>
            </w:rPr>
            <w:t>6．推荐中标候选人</w:t>
          </w:r>
          <w:r>
            <w:tab/>
          </w:r>
          <w:r>
            <w:fldChar w:fldCharType="begin"/>
          </w:r>
          <w:r>
            <w:instrText xml:space="preserve"> PAGEREF _Toc16008 \h </w:instrText>
          </w:r>
          <w:r>
            <w:fldChar w:fldCharType="separate"/>
          </w:r>
          <w:r>
            <w:t>39</w:t>
          </w:r>
          <w:r>
            <w:fldChar w:fldCharType="end"/>
          </w:r>
          <w:r>
            <w:rPr>
              <w:rFonts w:ascii="Times New Roman" w:hAnsi="Times New Roman" w:eastAsia="Times New Roman" w:cs="Times New Roman"/>
              <w:color w:val="auto"/>
              <w:szCs w:val="21"/>
            </w:rPr>
            <w:fldChar w:fldCharType="end"/>
          </w:r>
        </w:p>
        <w:p w14:paraId="6F674396">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_Toc21438 </w:instrText>
          </w:r>
          <w:r>
            <w:rPr>
              <w:rFonts w:ascii="Times New Roman" w:hAnsi="Times New Roman" w:eastAsia="Times New Roman" w:cs="Times New Roman"/>
              <w:szCs w:val="21"/>
            </w:rPr>
            <w:fldChar w:fldCharType="separate"/>
          </w:r>
          <w:r>
            <w:rPr>
              <w:rFonts w:ascii="黑体" w:hAnsi="黑体" w:eastAsia="黑体" w:cs="黑体"/>
              <w:spacing w:val="-1"/>
              <w:szCs w:val="24"/>
              <w14:textOutline w14:w="4354" w14:cap="flat" w14:cmpd="sng">
                <w14:solidFill>
                  <w14:srgbClr w14:val="000000"/>
                </w14:solidFill>
                <w14:prstDash w14:val="solid"/>
                <w14:miter w14:val="0"/>
              </w14:textOutline>
            </w:rPr>
            <w:t>7．编写评标报告</w:t>
          </w:r>
          <w:r>
            <w:tab/>
          </w:r>
          <w:r>
            <w:fldChar w:fldCharType="begin"/>
          </w:r>
          <w:r>
            <w:instrText xml:space="preserve"> PAGEREF _Toc21438 \h </w:instrText>
          </w:r>
          <w:r>
            <w:fldChar w:fldCharType="separate"/>
          </w:r>
          <w:r>
            <w:t>39</w:t>
          </w:r>
          <w:r>
            <w:fldChar w:fldCharType="end"/>
          </w:r>
          <w:r>
            <w:rPr>
              <w:rFonts w:ascii="Times New Roman" w:hAnsi="Times New Roman" w:eastAsia="Times New Roman" w:cs="Times New Roman"/>
              <w:color w:val="auto"/>
              <w:szCs w:val="21"/>
            </w:rPr>
            <w:fldChar w:fldCharType="end"/>
          </w:r>
        </w:p>
        <w:p w14:paraId="6CAA42FC">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_Toc9802 </w:instrText>
          </w:r>
          <w:r>
            <w:rPr>
              <w:rFonts w:ascii="Times New Roman" w:hAnsi="Times New Roman" w:eastAsia="Times New Roman" w:cs="Times New Roman"/>
              <w:szCs w:val="21"/>
            </w:rPr>
            <w:fldChar w:fldCharType="separate"/>
          </w:r>
          <w:r>
            <w:rPr>
              <w:rFonts w:ascii="黑体" w:hAnsi="黑体" w:eastAsia="黑体" w:cs="黑体"/>
              <w:szCs w:val="24"/>
              <w14:textOutline w14:w="4354" w14:cap="flat" w14:cmpd="sng">
                <w14:solidFill>
                  <w14:srgbClr w14:val="000000"/>
                </w14:solidFill>
                <w14:prstDash w14:val="solid"/>
                <w14:miter w14:val="0"/>
              </w14:textOutline>
            </w:rPr>
            <w:t>8．评标报告复核</w:t>
          </w:r>
          <w:r>
            <w:tab/>
          </w:r>
          <w:r>
            <w:fldChar w:fldCharType="begin"/>
          </w:r>
          <w:r>
            <w:instrText xml:space="preserve"> PAGEREF _Toc9802 \h </w:instrText>
          </w:r>
          <w:r>
            <w:fldChar w:fldCharType="separate"/>
          </w:r>
          <w:r>
            <w:t>39</w:t>
          </w:r>
          <w:r>
            <w:fldChar w:fldCharType="end"/>
          </w:r>
          <w:r>
            <w:rPr>
              <w:rFonts w:ascii="Times New Roman" w:hAnsi="Times New Roman" w:eastAsia="Times New Roman" w:cs="Times New Roman"/>
              <w:color w:val="auto"/>
              <w:szCs w:val="21"/>
            </w:rPr>
            <w:fldChar w:fldCharType="end"/>
          </w:r>
        </w:p>
        <w:p w14:paraId="74241ADA">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_Toc8271 </w:instrText>
          </w:r>
          <w:r>
            <w:rPr>
              <w:rFonts w:ascii="Times New Roman" w:hAnsi="Times New Roman" w:eastAsia="Times New Roman" w:cs="Times New Roman"/>
              <w:szCs w:val="21"/>
            </w:rPr>
            <w:fldChar w:fldCharType="separate"/>
          </w:r>
          <w:r>
            <w:rPr>
              <w:rFonts w:ascii="黑体" w:hAnsi="黑体" w:eastAsia="黑体" w:cs="黑体"/>
              <w:szCs w:val="24"/>
              <w14:textOutline w14:w="4354" w14:cap="flat" w14:cmpd="sng">
                <w14:solidFill>
                  <w14:srgbClr w14:val="000000"/>
                </w14:solidFill>
                <w14:prstDash w14:val="solid"/>
                <w14:miter w14:val="0"/>
              </w14:textOutline>
            </w:rPr>
            <w:t>9．停止评标</w:t>
          </w:r>
          <w:r>
            <w:tab/>
          </w:r>
          <w:r>
            <w:fldChar w:fldCharType="begin"/>
          </w:r>
          <w:r>
            <w:instrText xml:space="preserve"> PAGEREF _Toc8271 \h </w:instrText>
          </w:r>
          <w:r>
            <w:fldChar w:fldCharType="separate"/>
          </w:r>
          <w:r>
            <w:t>39</w:t>
          </w:r>
          <w:r>
            <w:fldChar w:fldCharType="end"/>
          </w:r>
          <w:r>
            <w:rPr>
              <w:rFonts w:ascii="Times New Roman" w:hAnsi="Times New Roman" w:eastAsia="Times New Roman" w:cs="Times New Roman"/>
              <w:color w:val="auto"/>
              <w:szCs w:val="21"/>
            </w:rPr>
            <w:fldChar w:fldCharType="end"/>
          </w:r>
        </w:p>
        <w:p w14:paraId="4DBD1717">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_Toc9392 </w:instrText>
          </w:r>
          <w:r>
            <w:rPr>
              <w:rFonts w:ascii="Times New Roman" w:hAnsi="Times New Roman" w:eastAsia="Times New Roman" w:cs="Times New Roman"/>
              <w:szCs w:val="21"/>
            </w:rPr>
            <w:fldChar w:fldCharType="separate"/>
          </w:r>
          <w:r>
            <w:rPr>
              <w:rFonts w:ascii="黑体" w:hAnsi="黑体" w:eastAsia="黑体" w:cs="黑体"/>
              <w:spacing w:val="-3"/>
              <w:szCs w:val="24"/>
              <w14:textOutline w14:w="4354" w14:cap="flat" w14:cmpd="sng">
                <w14:solidFill>
                  <w14:srgbClr w14:val="000000"/>
                </w14:solidFill>
                <w14:prstDash w14:val="solid"/>
                <w14:miter w14:val="0"/>
              </w14:textOutline>
            </w:rPr>
            <w:t>10．废标</w:t>
          </w:r>
          <w:r>
            <w:tab/>
          </w:r>
          <w:r>
            <w:fldChar w:fldCharType="begin"/>
          </w:r>
          <w:r>
            <w:instrText xml:space="preserve"> PAGEREF _Toc9392 \h </w:instrText>
          </w:r>
          <w:r>
            <w:fldChar w:fldCharType="separate"/>
          </w:r>
          <w:r>
            <w:t>40</w:t>
          </w:r>
          <w:r>
            <w:fldChar w:fldCharType="end"/>
          </w:r>
          <w:r>
            <w:rPr>
              <w:rFonts w:ascii="Times New Roman" w:hAnsi="Times New Roman" w:eastAsia="Times New Roman" w:cs="Times New Roman"/>
              <w:color w:val="auto"/>
              <w:szCs w:val="21"/>
            </w:rPr>
            <w:fldChar w:fldCharType="end"/>
          </w:r>
        </w:p>
        <w:p w14:paraId="6D404467">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_Toc10737 </w:instrText>
          </w:r>
          <w:r>
            <w:rPr>
              <w:rFonts w:ascii="Times New Roman" w:hAnsi="Times New Roman" w:eastAsia="Times New Roman" w:cs="Times New Roman"/>
              <w:szCs w:val="21"/>
            </w:rPr>
            <w:fldChar w:fldCharType="separate"/>
          </w:r>
          <w:r>
            <w:rPr>
              <w:rFonts w:ascii="黑体" w:hAnsi="黑体" w:eastAsia="黑体" w:cs="黑体"/>
              <w:spacing w:val="-1"/>
              <w:szCs w:val="24"/>
              <w14:textOutline w14:w="4354" w14:cap="flat" w14:cmpd="sng">
                <w14:solidFill>
                  <w14:srgbClr w14:val="000000"/>
                </w14:solidFill>
                <w14:prstDash w14:val="solid"/>
                <w14:miter w14:val="0"/>
              </w14:textOutline>
            </w:rPr>
            <w:t>11．重新组建评标委员会进行评标</w:t>
          </w:r>
          <w:r>
            <w:tab/>
          </w:r>
          <w:r>
            <w:fldChar w:fldCharType="begin"/>
          </w:r>
          <w:r>
            <w:instrText xml:space="preserve"> PAGEREF _Toc10737 \h </w:instrText>
          </w:r>
          <w:r>
            <w:fldChar w:fldCharType="separate"/>
          </w:r>
          <w:r>
            <w:t>40</w:t>
          </w:r>
          <w:r>
            <w:fldChar w:fldCharType="end"/>
          </w:r>
          <w:r>
            <w:rPr>
              <w:rFonts w:ascii="Times New Roman" w:hAnsi="Times New Roman" w:eastAsia="Times New Roman" w:cs="Times New Roman"/>
              <w:color w:val="auto"/>
              <w:szCs w:val="21"/>
            </w:rPr>
            <w:fldChar w:fldCharType="end"/>
          </w:r>
        </w:p>
        <w:p w14:paraId="413EA718">
          <w:pPr>
            <w:pStyle w:val="16"/>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_Toc26098 </w:instrText>
          </w:r>
          <w:r>
            <w:rPr>
              <w:rFonts w:ascii="Times New Roman" w:hAnsi="Times New Roman" w:eastAsia="Times New Roman" w:cs="Times New Roman"/>
              <w:szCs w:val="21"/>
            </w:rPr>
            <w:fldChar w:fldCharType="separate"/>
          </w:r>
          <w:r>
            <w:rPr>
              <w:rFonts w:ascii="黑体" w:hAnsi="黑体" w:eastAsia="黑体" w:cs="黑体"/>
              <w:spacing w:val="9"/>
              <w:szCs w:val="27"/>
              <w14:textOutline w14:w="5050" w14:cap="flat" w14:cmpd="sng">
                <w14:solidFill>
                  <w14:srgbClr w14:val="000000"/>
                </w14:solidFill>
                <w14:prstDash w14:val="solid"/>
                <w14:miter w14:val="0"/>
              </w14:textOutline>
            </w:rPr>
            <w:t>第三节</w:t>
          </w:r>
          <w:r>
            <w:rPr>
              <w:rFonts w:ascii="黑体" w:hAnsi="黑体" w:eastAsia="黑体" w:cs="黑体"/>
              <w:spacing w:val="9"/>
              <w:szCs w:val="27"/>
            </w:rPr>
            <w:t xml:space="preserve"> </w:t>
          </w:r>
          <w:r>
            <w:rPr>
              <w:rFonts w:ascii="黑体" w:hAnsi="黑体" w:eastAsia="黑体" w:cs="黑体"/>
              <w:spacing w:val="9"/>
              <w:szCs w:val="27"/>
              <w14:textOutline w14:w="5050" w14:cap="flat" w14:cmpd="sng">
                <w14:solidFill>
                  <w14:srgbClr w14:val="000000"/>
                </w14:solidFill>
                <w14:prstDash w14:val="solid"/>
                <w14:miter w14:val="0"/>
              </w14:textOutline>
            </w:rPr>
            <w:t>投标文件的符合性审查</w:t>
          </w:r>
          <w:r>
            <w:tab/>
          </w:r>
          <w:r>
            <w:fldChar w:fldCharType="begin"/>
          </w:r>
          <w:r>
            <w:instrText xml:space="preserve"> PAGEREF _Toc26098 \h </w:instrText>
          </w:r>
          <w:r>
            <w:fldChar w:fldCharType="separate"/>
          </w:r>
          <w:r>
            <w:t>40</w:t>
          </w:r>
          <w:r>
            <w:fldChar w:fldCharType="end"/>
          </w:r>
          <w:r>
            <w:rPr>
              <w:rFonts w:ascii="Times New Roman" w:hAnsi="Times New Roman" w:eastAsia="Times New Roman" w:cs="Times New Roman"/>
              <w:color w:val="auto"/>
              <w:szCs w:val="21"/>
            </w:rPr>
            <w:fldChar w:fldCharType="end"/>
          </w:r>
        </w:p>
        <w:p w14:paraId="5071FA80">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_Toc1492 </w:instrText>
          </w:r>
          <w:r>
            <w:rPr>
              <w:rFonts w:ascii="Times New Roman" w:hAnsi="Times New Roman" w:eastAsia="Times New Roman" w:cs="Times New Roman"/>
              <w:szCs w:val="21"/>
            </w:rPr>
            <w:fldChar w:fldCharType="separate"/>
          </w:r>
          <w:r>
            <w:rPr>
              <w:rFonts w:ascii="黑体" w:hAnsi="黑体" w:eastAsia="黑体" w:cs="黑体"/>
              <w:spacing w:val="-3"/>
              <w:szCs w:val="24"/>
              <w14:textOutline w14:w="4354" w14:cap="flat" w14:cmpd="sng">
                <w14:solidFill>
                  <w14:srgbClr w14:val="000000"/>
                </w14:solidFill>
                <w14:prstDash w14:val="solid"/>
                <w14:miter w14:val="0"/>
              </w14:textOutline>
            </w:rPr>
            <w:t>1.符合性审查</w:t>
          </w:r>
          <w:r>
            <w:tab/>
          </w:r>
          <w:r>
            <w:fldChar w:fldCharType="begin"/>
          </w:r>
          <w:r>
            <w:instrText xml:space="preserve"> PAGEREF _Toc1492 \h </w:instrText>
          </w:r>
          <w:r>
            <w:fldChar w:fldCharType="separate"/>
          </w:r>
          <w:r>
            <w:t>40</w:t>
          </w:r>
          <w:r>
            <w:fldChar w:fldCharType="end"/>
          </w:r>
          <w:r>
            <w:rPr>
              <w:rFonts w:ascii="Times New Roman" w:hAnsi="Times New Roman" w:eastAsia="Times New Roman" w:cs="Times New Roman"/>
              <w:color w:val="auto"/>
              <w:szCs w:val="21"/>
            </w:rPr>
            <w:fldChar w:fldCharType="end"/>
          </w:r>
        </w:p>
        <w:p w14:paraId="2A0E5681">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_Toc17650 </w:instrText>
          </w:r>
          <w:r>
            <w:rPr>
              <w:rFonts w:ascii="Times New Roman" w:hAnsi="Times New Roman" w:eastAsia="Times New Roman" w:cs="Times New Roman"/>
              <w:szCs w:val="21"/>
            </w:rPr>
            <w:fldChar w:fldCharType="separate"/>
          </w:r>
          <w:r>
            <w:rPr>
              <w:rFonts w:ascii="黑体" w:hAnsi="黑体" w:eastAsia="黑体" w:cs="黑体"/>
              <w:spacing w:val="-1"/>
              <w:szCs w:val="24"/>
              <w14:textOutline w14:w="4354" w14:cap="flat" w14:cmpd="sng">
                <w14:solidFill>
                  <w14:srgbClr w14:val="000000"/>
                </w14:solidFill>
                <w14:prstDash w14:val="solid"/>
                <w14:miter w14:val="0"/>
              </w14:textOutline>
            </w:rPr>
            <w:t>2.投标无效</w:t>
          </w:r>
          <w:r>
            <w:tab/>
          </w:r>
          <w:r>
            <w:fldChar w:fldCharType="begin"/>
          </w:r>
          <w:r>
            <w:instrText xml:space="preserve"> PAGEREF _Toc17650 \h </w:instrText>
          </w:r>
          <w:r>
            <w:fldChar w:fldCharType="separate"/>
          </w:r>
          <w:r>
            <w:t>41</w:t>
          </w:r>
          <w:r>
            <w:fldChar w:fldCharType="end"/>
          </w:r>
          <w:r>
            <w:rPr>
              <w:rFonts w:ascii="Times New Roman" w:hAnsi="Times New Roman" w:eastAsia="Times New Roman" w:cs="Times New Roman"/>
              <w:color w:val="auto"/>
              <w:szCs w:val="21"/>
            </w:rPr>
            <w:fldChar w:fldCharType="end"/>
          </w:r>
        </w:p>
        <w:p w14:paraId="0066BE04">
          <w:pPr>
            <w:pStyle w:val="16"/>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_Toc7163 </w:instrText>
          </w:r>
          <w:r>
            <w:rPr>
              <w:rFonts w:ascii="Times New Roman" w:hAnsi="Times New Roman" w:eastAsia="Times New Roman" w:cs="Times New Roman"/>
              <w:szCs w:val="21"/>
            </w:rPr>
            <w:fldChar w:fldCharType="separate"/>
          </w:r>
          <w:r>
            <w:rPr>
              <w:rFonts w:ascii="黑体" w:hAnsi="黑体" w:eastAsia="黑体" w:cs="黑体"/>
              <w:spacing w:val="-4"/>
              <w:szCs w:val="21"/>
            </w:rPr>
            <w:t>附表</w:t>
          </w:r>
          <w:r>
            <w:rPr>
              <w:rFonts w:ascii="黑体" w:hAnsi="黑体" w:eastAsia="黑体" w:cs="黑体"/>
              <w:spacing w:val="-27"/>
              <w:szCs w:val="21"/>
            </w:rPr>
            <w:t xml:space="preserve"> </w:t>
          </w:r>
          <w:r>
            <w:rPr>
              <w:rFonts w:ascii="黑体" w:hAnsi="黑体" w:eastAsia="黑体" w:cs="黑体"/>
              <w:spacing w:val="-4"/>
              <w:szCs w:val="21"/>
            </w:rPr>
            <w:t>1 符合性审查表</w:t>
          </w:r>
          <w:r>
            <w:tab/>
          </w:r>
          <w:r>
            <w:fldChar w:fldCharType="begin"/>
          </w:r>
          <w:r>
            <w:instrText xml:space="preserve"> PAGEREF _Toc7163 \h </w:instrText>
          </w:r>
          <w:r>
            <w:fldChar w:fldCharType="separate"/>
          </w:r>
          <w:r>
            <w:t>42</w:t>
          </w:r>
          <w:r>
            <w:fldChar w:fldCharType="end"/>
          </w:r>
          <w:r>
            <w:rPr>
              <w:rFonts w:ascii="Times New Roman" w:hAnsi="Times New Roman" w:eastAsia="Times New Roman" w:cs="Times New Roman"/>
              <w:color w:val="auto"/>
              <w:szCs w:val="21"/>
            </w:rPr>
            <w:fldChar w:fldCharType="end"/>
          </w:r>
        </w:p>
        <w:p w14:paraId="61F5802D">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_Toc18343 </w:instrText>
          </w:r>
          <w:r>
            <w:rPr>
              <w:rFonts w:ascii="Times New Roman" w:hAnsi="Times New Roman" w:eastAsia="Times New Roman" w:cs="Times New Roman"/>
              <w:szCs w:val="21"/>
            </w:rPr>
            <w:fldChar w:fldCharType="separate"/>
          </w:r>
          <w:r>
            <w:rPr>
              <w:rFonts w:ascii="黑体" w:hAnsi="黑体" w:eastAsia="黑体" w:cs="黑体"/>
              <w:spacing w:val="10"/>
              <w:szCs w:val="27"/>
              <w14:textOutline w14:w="5050" w14:cap="flat" w14:cmpd="sng">
                <w14:solidFill>
                  <w14:srgbClr w14:val="000000"/>
                </w14:solidFill>
                <w14:prstDash w14:val="solid"/>
                <w14:miter w14:val="0"/>
              </w14:textOutline>
            </w:rPr>
            <w:t>符合性审查结果一览表</w:t>
          </w:r>
          <w:r>
            <w:tab/>
          </w:r>
          <w:r>
            <w:fldChar w:fldCharType="begin"/>
          </w:r>
          <w:r>
            <w:instrText xml:space="preserve"> PAGEREF _Toc18343 \h </w:instrText>
          </w:r>
          <w:r>
            <w:fldChar w:fldCharType="separate"/>
          </w:r>
          <w:r>
            <w:t>43</w:t>
          </w:r>
          <w:r>
            <w:fldChar w:fldCharType="end"/>
          </w:r>
          <w:r>
            <w:rPr>
              <w:rFonts w:ascii="Times New Roman" w:hAnsi="Times New Roman" w:eastAsia="Times New Roman" w:cs="Times New Roman"/>
              <w:color w:val="auto"/>
              <w:szCs w:val="21"/>
            </w:rPr>
            <w:fldChar w:fldCharType="end"/>
          </w:r>
        </w:p>
        <w:p w14:paraId="0382773F">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_Toc10362 </w:instrText>
          </w:r>
          <w:r>
            <w:rPr>
              <w:rFonts w:ascii="Times New Roman" w:hAnsi="Times New Roman" w:eastAsia="Times New Roman" w:cs="Times New Roman"/>
              <w:szCs w:val="21"/>
            </w:rPr>
            <w:fldChar w:fldCharType="separate"/>
          </w:r>
          <w:r>
            <w:rPr>
              <w:rFonts w:ascii="黑体" w:hAnsi="黑体" w:eastAsia="黑体" w:cs="黑体"/>
              <w:spacing w:val="10"/>
              <w:szCs w:val="27"/>
              <w14:textOutline w14:w="5050" w14:cap="flat" w14:cmpd="sng">
                <w14:solidFill>
                  <w14:srgbClr w14:val="000000"/>
                </w14:solidFill>
                <w14:prstDash w14:val="solid"/>
                <w14:miter w14:val="0"/>
              </w14:textOutline>
            </w:rPr>
            <w:t>符合性审查合格投标人名单</w:t>
          </w:r>
          <w:r>
            <w:tab/>
          </w:r>
          <w:r>
            <w:fldChar w:fldCharType="begin"/>
          </w:r>
          <w:r>
            <w:instrText xml:space="preserve"> PAGEREF _Toc10362 \h </w:instrText>
          </w:r>
          <w:r>
            <w:fldChar w:fldCharType="separate"/>
          </w:r>
          <w:r>
            <w:t>44</w:t>
          </w:r>
          <w:r>
            <w:fldChar w:fldCharType="end"/>
          </w:r>
          <w:r>
            <w:rPr>
              <w:rFonts w:ascii="Times New Roman" w:hAnsi="Times New Roman" w:eastAsia="Times New Roman" w:cs="Times New Roman"/>
              <w:color w:val="auto"/>
              <w:szCs w:val="21"/>
            </w:rPr>
            <w:fldChar w:fldCharType="end"/>
          </w:r>
        </w:p>
        <w:p w14:paraId="6517F722">
          <w:pPr>
            <w:pStyle w:val="16"/>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_Toc14311 </w:instrText>
          </w:r>
          <w:r>
            <w:rPr>
              <w:rFonts w:ascii="Times New Roman" w:hAnsi="Times New Roman" w:eastAsia="Times New Roman" w:cs="Times New Roman"/>
              <w:szCs w:val="21"/>
            </w:rPr>
            <w:fldChar w:fldCharType="separate"/>
          </w:r>
          <w:r>
            <w:rPr>
              <w:rFonts w:ascii="黑体" w:hAnsi="黑体" w:eastAsia="黑体" w:cs="黑体"/>
              <w:spacing w:val="8"/>
              <w:szCs w:val="27"/>
              <w14:textOutline w14:w="5050" w14:cap="flat" w14:cmpd="sng">
                <w14:solidFill>
                  <w14:srgbClr w14:val="000000"/>
                </w14:solidFill>
                <w14:prstDash w14:val="solid"/>
                <w14:miter w14:val="0"/>
              </w14:textOutline>
            </w:rPr>
            <w:t>第四节</w:t>
          </w:r>
          <w:r>
            <w:rPr>
              <w:rFonts w:ascii="黑体" w:hAnsi="黑体" w:eastAsia="黑体" w:cs="黑体"/>
              <w:spacing w:val="8"/>
              <w:szCs w:val="27"/>
            </w:rPr>
            <w:t xml:space="preserve"> </w:t>
          </w:r>
          <w:r>
            <w:rPr>
              <w:rFonts w:ascii="黑体" w:hAnsi="黑体" w:eastAsia="黑体" w:cs="黑体"/>
              <w:spacing w:val="8"/>
              <w:szCs w:val="27"/>
              <w14:textOutline w14:w="5050" w14:cap="flat" w14:cmpd="sng">
                <w14:solidFill>
                  <w14:srgbClr w14:val="000000"/>
                </w14:solidFill>
                <w14:prstDash w14:val="solid"/>
                <w14:miter w14:val="0"/>
              </w14:textOutline>
            </w:rPr>
            <w:t>投标文件的比较与评价（综合评分法）</w:t>
          </w:r>
          <w:r>
            <w:tab/>
          </w:r>
          <w:r>
            <w:fldChar w:fldCharType="begin"/>
          </w:r>
          <w:r>
            <w:instrText xml:space="preserve"> PAGEREF _Toc14311 \h </w:instrText>
          </w:r>
          <w:r>
            <w:fldChar w:fldCharType="separate"/>
          </w:r>
          <w:r>
            <w:t>45</w:t>
          </w:r>
          <w:r>
            <w:fldChar w:fldCharType="end"/>
          </w:r>
          <w:r>
            <w:rPr>
              <w:rFonts w:ascii="Times New Roman" w:hAnsi="Times New Roman" w:eastAsia="Times New Roman" w:cs="Times New Roman"/>
              <w:color w:val="auto"/>
              <w:szCs w:val="21"/>
            </w:rPr>
            <w:fldChar w:fldCharType="end"/>
          </w:r>
        </w:p>
        <w:p w14:paraId="2E4A4382">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_Toc7070 </w:instrText>
          </w:r>
          <w:r>
            <w:rPr>
              <w:rFonts w:ascii="Times New Roman" w:hAnsi="Times New Roman" w:eastAsia="Times New Roman" w:cs="Times New Roman"/>
              <w:szCs w:val="21"/>
            </w:rPr>
            <w:fldChar w:fldCharType="separate"/>
          </w:r>
          <w:r>
            <w:rPr>
              <w:rFonts w:ascii="黑体" w:hAnsi="黑体" w:eastAsia="黑体" w:cs="黑体"/>
              <w:spacing w:val="-4"/>
              <w:szCs w:val="24"/>
              <w14:textOutline w14:w="4354" w14:cap="flat" w14:cmpd="sng">
                <w14:solidFill>
                  <w14:srgbClr w14:val="000000"/>
                </w14:solidFill>
                <w14:prstDash w14:val="solid"/>
                <w14:miter w14:val="0"/>
              </w14:textOutline>
            </w:rPr>
            <w:t>1.</w:t>
          </w:r>
          <w:r>
            <w:rPr>
              <w:rFonts w:ascii="黑体" w:hAnsi="黑体" w:eastAsia="黑体" w:cs="黑体"/>
              <w:spacing w:val="-4"/>
              <w:szCs w:val="24"/>
            </w:rPr>
            <w:t xml:space="preserve"> </w:t>
          </w:r>
          <w:r>
            <w:rPr>
              <w:rFonts w:ascii="黑体" w:hAnsi="黑体" w:eastAsia="黑体" w:cs="黑体"/>
              <w:spacing w:val="-4"/>
              <w:szCs w:val="24"/>
              <w14:textOutline w14:w="4354" w14:cap="flat" w14:cmpd="sng">
                <w14:solidFill>
                  <w14:srgbClr w14:val="000000"/>
                </w14:solidFill>
                <w14:prstDash w14:val="solid"/>
                <w14:miter w14:val="0"/>
              </w14:textOutline>
            </w:rPr>
            <w:t>综合评分法</w:t>
          </w:r>
          <w:r>
            <w:tab/>
          </w:r>
          <w:r>
            <w:fldChar w:fldCharType="begin"/>
          </w:r>
          <w:r>
            <w:instrText xml:space="preserve"> PAGEREF _Toc7070 \h </w:instrText>
          </w:r>
          <w:r>
            <w:fldChar w:fldCharType="separate"/>
          </w:r>
          <w:r>
            <w:t>45</w:t>
          </w:r>
          <w:r>
            <w:fldChar w:fldCharType="end"/>
          </w:r>
          <w:r>
            <w:rPr>
              <w:rFonts w:ascii="Times New Roman" w:hAnsi="Times New Roman" w:eastAsia="Times New Roman" w:cs="Times New Roman"/>
              <w:color w:val="auto"/>
              <w:szCs w:val="21"/>
            </w:rPr>
            <w:fldChar w:fldCharType="end"/>
          </w:r>
        </w:p>
        <w:p w14:paraId="25049B25">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_Toc882 </w:instrText>
          </w:r>
          <w:r>
            <w:rPr>
              <w:rFonts w:ascii="Times New Roman" w:hAnsi="Times New Roman" w:eastAsia="Times New Roman" w:cs="Times New Roman"/>
              <w:szCs w:val="21"/>
            </w:rPr>
            <w:fldChar w:fldCharType="separate"/>
          </w:r>
          <w:r>
            <w:rPr>
              <w:rFonts w:ascii="黑体" w:hAnsi="黑体" w:eastAsia="黑体" w:cs="黑体"/>
              <w:spacing w:val="-1"/>
              <w:szCs w:val="24"/>
              <w14:textOutline w14:w="4354" w14:cap="flat" w14:cmpd="sng">
                <w14:solidFill>
                  <w14:srgbClr w14:val="000000"/>
                </w14:solidFill>
                <w14:prstDash w14:val="solid"/>
                <w14:miter w14:val="0"/>
              </w14:textOutline>
            </w:rPr>
            <w:t>2.</w:t>
          </w:r>
          <w:r>
            <w:rPr>
              <w:rFonts w:ascii="黑体" w:hAnsi="黑体" w:eastAsia="黑体" w:cs="黑体"/>
              <w:spacing w:val="-1"/>
              <w:szCs w:val="24"/>
            </w:rPr>
            <w:t xml:space="preserve"> </w:t>
          </w:r>
          <w:r>
            <w:rPr>
              <w:rFonts w:ascii="黑体" w:hAnsi="黑体" w:eastAsia="黑体" w:cs="黑体"/>
              <w:spacing w:val="-1"/>
              <w:szCs w:val="24"/>
              <w14:textOutline w14:w="4354" w14:cap="flat" w14:cmpd="sng">
                <w14:solidFill>
                  <w14:srgbClr w14:val="000000"/>
                </w14:solidFill>
                <w14:prstDash w14:val="solid"/>
                <w14:miter w14:val="0"/>
              </w14:textOutline>
            </w:rPr>
            <w:t>投标报价的算术修正及政府采购政策调整</w:t>
          </w:r>
          <w:r>
            <w:tab/>
          </w:r>
          <w:r>
            <w:fldChar w:fldCharType="begin"/>
          </w:r>
          <w:r>
            <w:instrText xml:space="preserve"> PAGEREF _Toc882 \h </w:instrText>
          </w:r>
          <w:r>
            <w:fldChar w:fldCharType="separate"/>
          </w:r>
          <w:r>
            <w:t>45</w:t>
          </w:r>
          <w:r>
            <w:fldChar w:fldCharType="end"/>
          </w:r>
          <w:r>
            <w:rPr>
              <w:rFonts w:ascii="Times New Roman" w:hAnsi="Times New Roman" w:eastAsia="Times New Roman" w:cs="Times New Roman"/>
              <w:color w:val="auto"/>
              <w:szCs w:val="21"/>
            </w:rPr>
            <w:fldChar w:fldCharType="end"/>
          </w:r>
        </w:p>
        <w:p w14:paraId="2A9A5B56">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_Toc30782 </w:instrText>
          </w:r>
          <w:r>
            <w:rPr>
              <w:rFonts w:ascii="Times New Roman" w:hAnsi="Times New Roman" w:eastAsia="Times New Roman" w:cs="Times New Roman"/>
              <w:szCs w:val="21"/>
            </w:rPr>
            <w:fldChar w:fldCharType="separate"/>
          </w:r>
          <w:r>
            <w:rPr>
              <w:rFonts w:ascii="黑体" w:hAnsi="黑体" w:eastAsia="黑体" w:cs="黑体"/>
              <w:spacing w:val="-3"/>
              <w:szCs w:val="24"/>
              <w14:textOutline w14:w="4354" w14:cap="flat" w14:cmpd="sng">
                <w14:solidFill>
                  <w14:srgbClr w14:val="000000"/>
                </w14:solidFill>
                <w14:prstDash w14:val="solid"/>
                <w14:miter w14:val="0"/>
              </w14:textOutline>
            </w:rPr>
            <w:t>3.</w:t>
          </w:r>
          <w:r>
            <w:rPr>
              <w:rFonts w:ascii="黑体" w:hAnsi="黑体" w:eastAsia="黑体" w:cs="黑体"/>
              <w:spacing w:val="-3"/>
              <w:szCs w:val="24"/>
            </w:rPr>
            <w:t xml:space="preserve"> </w:t>
          </w:r>
          <w:r>
            <w:rPr>
              <w:rFonts w:ascii="黑体" w:hAnsi="黑体" w:eastAsia="黑体" w:cs="黑体"/>
              <w:spacing w:val="-3"/>
              <w:szCs w:val="24"/>
              <w14:textOutline w14:w="4354" w14:cap="flat" w14:cmpd="sng">
                <w14:solidFill>
                  <w14:srgbClr w14:val="000000"/>
                </w14:solidFill>
                <w14:prstDash w14:val="solid"/>
                <w14:miter w14:val="0"/>
              </w14:textOutline>
            </w:rPr>
            <w:t>投标报价评价</w:t>
          </w:r>
          <w:r>
            <w:tab/>
          </w:r>
          <w:r>
            <w:fldChar w:fldCharType="begin"/>
          </w:r>
          <w:r>
            <w:instrText xml:space="preserve"> PAGEREF _Toc30782 \h </w:instrText>
          </w:r>
          <w:r>
            <w:fldChar w:fldCharType="separate"/>
          </w:r>
          <w:r>
            <w:t>45</w:t>
          </w:r>
          <w:r>
            <w:fldChar w:fldCharType="end"/>
          </w:r>
          <w:r>
            <w:rPr>
              <w:rFonts w:ascii="Times New Roman" w:hAnsi="Times New Roman" w:eastAsia="Times New Roman" w:cs="Times New Roman"/>
              <w:color w:val="auto"/>
              <w:szCs w:val="21"/>
            </w:rPr>
            <w:fldChar w:fldCharType="end"/>
          </w:r>
        </w:p>
        <w:p w14:paraId="07F7E8F6">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_Toc9582 </w:instrText>
          </w:r>
          <w:r>
            <w:rPr>
              <w:rFonts w:ascii="Times New Roman" w:hAnsi="Times New Roman" w:eastAsia="Times New Roman" w:cs="Times New Roman"/>
              <w:szCs w:val="21"/>
            </w:rPr>
            <w:fldChar w:fldCharType="separate"/>
          </w:r>
          <w:r>
            <w:rPr>
              <w:rFonts w:ascii="黑体" w:hAnsi="黑体" w:eastAsia="黑体" w:cs="黑体"/>
              <w:szCs w:val="24"/>
              <w14:textOutline w14:w="4354" w14:cap="flat" w14:cmpd="sng">
                <w14:solidFill>
                  <w14:srgbClr w14:val="000000"/>
                </w14:solidFill>
                <w14:prstDash w14:val="solid"/>
                <w14:miter w14:val="0"/>
              </w14:textOutline>
            </w:rPr>
            <w:t>4.</w:t>
          </w:r>
          <w:r>
            <w:rPr>
              <w:rFonts w:ascii="黑体" w:hAnsi="黑体" w:eastAsia="黑体" w:cs="黑体"/>
              <w:spacing w:val="-39"/>
              <w:szCs w:val="24"/>
            </w:rPr>
            <w:t xml:space="preserve"> </w:t>
          </w:r>
          <w:r>
            <w:rPr>
              <w:rFonts w:ascii="黑体" w:hAnsi="黑体" w:eastAsia="黑体" w:cs="黑体"/>
              <w:szCs w:val="24"/>
              <w14:textOutline w14:w="4354" w14:cap="flat" w14:cmpd="sng">
                <w14:solidFill>
                  <w14:srgbClr w14:val="000000"/>
                </w14:solidFill>
                <w14:prstDash w14:val="solid"/>
                <w14:miter w14:val="0"/>
              </w14:textOutline>
            </w:rPr>
            <w:t>技术、商务等评分项响应评价及政府采购政策加分</w:t>
          </w:r>
          <w:r>
            <w:tab/>
          </w:r>
          <w:r>
            <w:fldChar w:fldCharType="begin"/>
          </w:r>
          <w:r>
            <w:instrText xml:space="preserve"> PAGEREF _Toc9582 \h </w:instrText>
          </w:r>
          <w:r>
            <w:fldChar w:fldCharType="separate"/>
          </w:r>
          <w:r>
            <w:t>45</w:t>
          </w:r>
          <w:r>
            <w:fldChar w:fldCharType="end"/>
          </w:r>
          <w:r>
            <w:rPr>
              <w:rFonts w:ascii="Times New Roman" w:hAnsi="Times New Roman" w:eastAsia="Times New Roman" w:cs="Times New Roman"/>
              <w:color w:val="auto"/>
              <w:szCs w:val="21"/>
            </w:rPr>
            <w:fldChar w:fldCharType="end"/>
          </w:r>
        </w:p>
        <w:p w14:paraId="0EE0B890">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_Toc2515 </w:instrText>
          </w:r>
          <w:r>
            <w:rPr>
              <w:rFonts w:ascii="Times New Roman" w:hAnsi="Times New Roman" w:eastAsia="Times New Roman" w:cs="Times New Roman"/>
              <w:szCs w:val="21"/>
            </w:rPr>
            <w:fldChar w:fldCharType="separate"/>
          </w:r>
          <w:r>
            <w:rPr>
              <w:rFonts w:ascii="黑体" w:hAnsi="黑体" w:eastAsia="黑体" w:cs="黑体"/>
              <w:spacing w:val="-2"/>
              <w:szCs w:val="24"/>
              <w14:textOutline w14:w="4354" w14:cap="flat" w14:cmpd="sng">
                <w14:solidFill>
                  <w14:srgbClr w14:val="000000"/>
                </w14:solidFill>
                <w14:prstDash w14:val="solid"/>
                <w14:miter w14:val="0"/>
              </w14:textOutline>
            </w:rPr>
            <w:t>5.</w:t>
          </w:r>
          <w:r>
            <w:rPr>
              <w:rFonts w:ascii="黑体" w:hAnsi="黑体" w:eastAsia="黑体" w:cs="黑体"/>
              <w:spacing w:val="-40"/>
              <w:szCs w:val="24"/>
            </w:rPr>
            <w:t xml:space="preserve"> </w:t>
          </w:r>
          <w:r>
            <w:rPr>
              <w:rFonts w:ascii="黑体" w:hAnsi="黑体" w:eastAsia="黑体" w:cs="黑体"/>
              <w:spacing w:val="-2"/>
              <w:szCs w:val="24"/>
              <w14:textOutline w14:w="4354" w14:cap="flat" w14:cmpd="sng">
                <w14:solidFill>
                  <w14:srgbClr w14:val="000000"/>
                </w14:solidFill>
                <w14:prstDash w14:val="solid"/>
                <w14:miter w14:val="0"/>
              </w14:textOutline>
            </w:rPr>
            <w:t>评标总得分</w:t>
          </w:r>
          <w:r>
            <w:tab/>
          </w:r>
          <w:r>
            <w:fldChar w:fldCharType="begin"/>
          </w:r>
          <w:r>
            <w:instrText xml:space="preserve"> PAGEREF _Toc2515 \h </w:instrText>
          </w:r>
          <w:r>
            <w:fldChar w:fldCharType="separate"/>
          </w:r>
          <w:r>
            <w:t>45</w:t>
          </w:r>
          <w:r>
            <w:fldChar w:fldCharType="end"/>
          </w:r>
          <w:r>
            <w:rPr>
              <w:rFonts w:ascii="Times New Roman" w:hAnsi="Times New Roman" w:eastAsia="Times New Roman" w:cs="Times New Roman"/>
              <w:color w:val="auto"/>
              <w:szCs w:val="21"/>
            </w:rPr>
            <w:fldChar w:fldCharType="end"/>
          </w:r>
        </w:p>
        <w:p w14:paraId="6B4342D9">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_Toc22532 </w:instrText>
          </w:r>
          <w:r>
            <w:rPr>
              <w:rFonts w:ascii="Times New Roman" w:hAnsi="Times New Roman" w:eastAsia="Times New Roman" w:cs="Times New Roman"/>
              <w:szCs w:val="21"/>
            </w:rPr>
            <w:fldChar w:fldCharType="separate"/>
          </w:r>
          <w:r>
            <w:rPr>
              <w:rFonts w:ascii="黑体" w:hAnsi="黑体" w:eastAsia="黑体" w:cs="黑体"/>
              <w:spacing w:val="-3"/>
              <w:szCs w:val="24"/>
              <w14:textOutline w14:w="4354" w14:cap="flat" w14:cmpd="sng">
                <w14:solidFill>
                  <w14:srgbClr w14:val="000000"/>
                </w14:solidFill>
                <w14:prstDash w14:val="solid"/>
                <w14:miter w14:val="0"/>
              </w14:textOutline>
            </w:rPr>
            <w:t>6.</w:t>
          </w:r>
          <w:r>
            <w:rPr>
              <w:rFonts w:ascii="黑体" w:hAnsi="黑体" w:eastAsia="黑体" w:cs="黑体"/>
              <w:spacing w:val="-18"/>
              <w:szCs w:val="24"/>
            </w:rPr>
            <w:t xml:space="preserve"> </w:t>
          </w:r>
          <w:r>
            <w:rPr>
              <w:rFonts w:ascii="黑体" w:hAnsi="黑体" w:eastAsia="黑体" w:cs="黑体"/>
              <w:spacing w:val="-3"/>
              <w:szCs w:val="24"/>
              <w14:textOutline w14:w="4354" w14:cap="flat" w14:cmpd="sng">
                <w14:solidFill>
                  <w14:srgbClr w14:val="000000"/>
                </w14:solidFill>
                <w14:prstDash w14:val="solid"/>
                <w14:miter w14:val="0"/>
              </w14:textOutline>
            </w:rPr>
            <w:t>中标候选人的推荐方法</w:t>
          </w:r>
          <w:r>
            <w:tab/>
          </w:r>
          <w:r>
            <w:fldChar w:fldCharType="begin"/>
          </w:r>
          <w:r>
            <w:instrText xml:space="preserve"> PAGEREF _Toc22532 \h </w:instrText>
          </w:r>
          <w:r>
            <w:fldChar w:fldCharType="separate"/>
          </w:r>
          <w:r>
            <w:t>46</w:t>
          </w:r>
          <w:r>
            <w:fldChar w:fldCharType="end"/>
          </w:r>
          <w:r>
            <w:rPr>
              <w:rFonts w:ascii="Times New Roman" w:hAnsi="Times New Roman" w:eastAsia="Times New Roman" w:cs="Times New Roman"/>
              <w:color w:val="auto"/>
              <w:szCs w:val="21"/>
            </w:rPr>
            <w:fldChar w:fldCharType="end"/>
          </w:r>
        </w:p>
        <w:p w14:paraId="4E588441">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_Toc19881 </w:instrText>
          </w:r>
          <w:r>
            <w:rPr>
              <w:rFonts w:ascii="Times New Roman" w:hAnsi="Times New Roman" w:eastAsia="Times New Roman" w:cs="Times New Roman"/>
              <w:szCs w:val="21"/>
            </w:rPr>
            <w:fldChar w:fldCharType="separate"/>
          </w:r>
          <w:r>
            <w:rPr>
              <w:rFonts w:ascii="黑体" w:hAnsi="黑体" w:eastAsia="黑体" w:cs="黑体"/>
              <w:spacing w:val="-3"/>
              <w:szCs w:val="21"/>
            </w:rPr>
            <w:t>附页</w:t>
          </w:r>
          <w:r>
            <w:rPr>
              <w:rFonts w:ascii="黑体" w:hAnsi="黑体" w:eastAsia="黑体" w:cs="黑体"/>
              <w:spacing w:val="-32"/>
              <w:szCs w:val="21"/>
            </w:rPr>
            <w:t xml:space="preserve"> </w:t>
          </w:r>
          <w:r>
            <w:rPr>
              <w:rFonts w:ascii="黑体" w:hAnsi="黑体" w:eastAsia="黑体" w:cs="黑体"/>
              <w:spacing w:val="-3"/>
              <w:szCs w:val="21"/>
            </w:rPr>
            <w:t>1 评标方法及标准表</w:t>
          </w:r>
          <w:r>
            <w:tab/>
          </w:r>
          <w:r>
            <w:fldChar w:fldCharType="begin"/>
          </w:r>
          <w:r>
            <w:instrText xml:space="preserve"> PAGEREF _Toc19881 \h </w:instrText>
          </w:r>
          <w:r>
            <w:fldChar w:fldCharType="separate"/>
          </w:r>
          <w:r>
            <w:t>46</w:t>
          </w:r>
          <w:r>
            <w:fldChar w:fldCharType="end"/>
          </w:r>
          <w:r>
            <w:rPr>
              <w:rFonts w:ascii="Times New Roman" w:hAnsi="Times New Roman" w:eastAsia="Times New Roman" w:cs="Times New Roman"/>
              <w:color w:val="auto"/>
              <w:szCs w:val="21"/>
            </w:rPr>
            <w:fldChar w:fldCharType="end"/>
          </w:r>
        </w:p>
        <w:p w14:paraId="0BB120DA">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_Toc11199 </w:instrText>
          </w:r>
          <w:r>
            <w:rPr>
              <w:rFonts w:ascii="Times New Roman" w:hAnsi="Times New Roman" w:eastAsia="Times New Roman" w:cs="Times New Roman"/>
              <w:szCs w:val="21"/>
            </w:rPr>
            <w:fldChar w:fldCharType="separate"/>
          </w:r>
          <w:r>
            <w:rPr>
              <w:rFonts w:hint="eastAsia" w:ascii="黑体" w:hAnsi="华文中宋" w:eastAsia="黑体"/>
              <w:szCs w:val="32"/>
            </w:rPr>
            <w:t>第</w:t>
          </w:r>
          <w:r>
            <w:rPr>
              <w:rFonts w:hint="eastAsia" w:ascii="黑体" w:hAnsi="华文中宋" w:eastAsia="黑体"/>
              <w:szCs w:val="32"/>
              <w:lang w:val="en-US" w:eastAsia="zh-CN"/>
            </w:rPr>
            <w:t>五</w:t>
          </w:r>
          <w:r>
            <w:rPr>
              <w:rFonts w:hint="eastAsia" w:ascii="黑体" w:hAnsi="华文中宋" w:eastAsia="黑体"/>
              <w:szCs w:val="32"/>
            </w:rPr>
            <w:t>章 采购需求</w:t>
          </w:r>
          <w:r>
            <w:tab/>
          </w:r>
          <w:r>
            <w:fldChar w:fldCharType="begin"/>
          </w:r>
          <w:r>
            <w:instrText xml:space="preserve"> PAGEREF _Toc11199 \h </w:instrText>
          </w:r>
          <w:r>
            <w:fldChar w:fldCharType="separate"/>
          </w:r>
          <w:r>
            <w:t>50</w:t>
          </w:r>
          <w:r>
            <w:fldChar w:fldCharType="end"/>
          </w:r>
          <w:r>
            <w:rPr>
              <w:rFonts w:ascii="Times New Roman" w:hAnsi="Times New Roman" w:eastAsia="Times New Roman" w:cs="Times New Roman"/>
              <w:color w:val="auto"/>
              <w:szCs w:val="21"/>
            </w:rPr>
            <w:fldChar w:fldCharType="end"/>
          </w:r>
        </w:p>
        <w:p w14:paraId="09FB99CB">
          <w:pPr>
            <w:pStyle w:val="16"/>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_Toc9049 </w:instrText>
          </w:r>
          <w:r>
            <w:rPr>
              <w:rFonts w:ascii="Times New Roman" w:hAnsi="Times New Roman" w:eastAsia="Times New Roman" w:cs="Times New Roman"/>
              <w:szCs w:val="21"/>
            </w:rPr>
            <w:fldChar w:fldCharType="separate"/>
          </w:r>
          <w:r>
            <w:rPr>
              <w:rFonts w:hint="eastAsia" w:ascii="黑体" w:hAnsi="黑体" w:eastAsia="黑体"/>
              <w:szCs w:val="28"/>
            </w:rPr>
            <w:t>第一节 项目概述</w:t>
          </w:r>
          <w:r>
            <w:tab/>
          </w:r>
          <w:r>
            <w:fldChar w:fldCharType="begin"/>
          </w:r>
          <w:r>
            <w:instrText xml:space="preserve"> PAGEREF _Toc9049 \h </w:instrText>
          </w:r>
          <w:r>
            <w:fldChar w:fldCharType="separate"/>
          </w:r>
          <w:r>
            <w:t>50</w:t>
          </w:r>
          <w:r>
            <w:fldChar w:fldCharType="end"/>
          </w:r>
          <w:r>
            <w:rPr>
              <w:rFonts w:ascii="Times New Roman" w:hAnsi="Times New Roman" w:eastAsia="Times New Roman" w:cs="Times New Roman"/>
              <w:color w:val="auto"/>
              <w:szCs w:val="21"/>
            </w:rPr>
            <w:fldChar w:fldCharType="end"/>
          </w:r>
        </w:p>
        <w:p w14:paraId="25421614">
          <w:pPr>
            <w:pStyle w:val="16"/>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_Toc23082 </w:instrText>
          </w:r>
          <w:r>
            <w:rPr>
              <w:rFonts w:ascii="Times New Roman" w:hAnsi="Times New Roman" w:eastAsia="Times New Roman" w:cs="Times New Roman"/>
              <w:szCs w:val="21"/>
            </w:rPr>
            <w:fldChar w:fldCharType="separate"/>
          </w:r>
          <w:r>
            <w:rPr>
              <w:rFonts w:hint="eastAsia" w:ascii="黑体" w:hAnsi="黑体" w:eastAsia="黑体"/>
              <w:szCs w:val="28"/>
            </w:rPr>
            <w:t xml:space="preserve">第二节 </w:t>
          </w:r>
          <w:r>
            <w:rPr>
              <w:rFonts w:hint="eastAsia" w:ascii="黑体" w:hAnsi="黑体" w:eastAsia="黑体"/>
              <w:szCs w:val="28"/>
              <w:lang w:eastAsia="zh-CN"/>
            </w:rPr>
            <w:t>采购</w:t>
          </w:r>
          <w:r>
            <w:rPr>
              <w:rFonts w:hint="eastAsia" w:ascii="黑体" w:hAnsi="黑体" w:eastAsia="黑体"/>
              <w:szCs w:val="28"/>
            </w:rPr>
            <w:t>清单和技术参数要求一览表</w:t>
          </w:r>
          <w:r>
            <w:tab/>
          </w:r>
          <w:r>
            <w:fldChar w:fldCharType="begin"/>
          </w:r>
          <w:r>
            <w:instrText xml:space="preserve"> PAGEREF _Toc23082 \h </w:instrText>
          </w:r>
          <w:r>
            <w:fldChar w:fldCharType="separate"/>
          </w:r>
          <w:r>
            <w:t>50</w:t>
          </w:r>
          <w:r>
            <w:fldChar w:fldCharType="end"/>
          </w:r>
          <w:r>
            <w:rPr>
              <w:rFonts w:ascii="Times New Roman" w:hAnsi="Times New Roman" w:eastAsia="Times New Roman" w:cs="Times New Roman"/>
              <w:color w:val="auto"/>
              <w:szCs w:val="21"/>
            </w:rPr>
            <w:fldChar w:fldCharType="end"/>
          </w:r>
        </w:p>
        <w:p w14:paraId="1CA8A1CC">
          <w:pPr>
            <w:pStyle w:val="16"/>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_Toc9033 </w:instrText>
          </w:r>
          <w:r>
            <w:rPr>
              <w:rFonts w:ascii="Times New Roman" w:hAnsi="Times New Roman" w:eastAsia="Times New Roman" w:cs="Times New Roman"/>
              <w:szCs w:val="21"/>
            </w:rPr>
            <w:fldChar w:fldCharType="separate"/>
          </w:r>
          <w:r>
            <w:rPr>
              <w:rFonts w:hint="eastAsia" w:ascii="黑体" w:hAnsi="黑体" w:eastAsia="黑体"/>
              <w:bCs/>
              <w:szCs w:val="28"/>
            </w:rPr>
            <w:t>第三节 技术规范</w:t>
          </w:r>
          <w:r>
            <w:tab/>
          </w:r>
          <w:r>
            <w:fldChar w:fldCharType="begin"/>
          </w:r>
          <w:r>
            <w:instrText xml:space="preserve"> PAGEREF _Toc9033 \h </w:instrText>
          </w:r>
          <w:r>
            <w:fldChar w:fldCharType="separate"/>
          </w:r>
          <w:r>
            <w:t>54</w:t>
          </w:r>
          <w:r>
            <w:fldChar w:fldCharType="end"/>
          </w:r>
          <w:r>
            <w:rPr>
              <w:rFonts w:ascii="Times New Roman" w:hAnsi="Times New Roman" w:eastAsia="Times New Roman" w:cs="Times New Roman"/>
              <w:color w:val="auto"/>
              <w:szCs w:val="21"/>
            </w:rPr>
            <w:fldChar w:fldCharType="end"/>
          </w:r>
        </w:p>
        <w:p w14:paraId="36D18103">
          <w:pPr>
            <w:pStyle w:val="16"/>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_Toc27619 </w:instrText>
          </w:r>
          <w:r>
            <w:rPr>
              <w:rFonts w:ascii="Times New Roman" w:hAnsi="Times New Roman" w:eastAsia="Times New Roman" w:cs="Times New Roman"/>
              <w:szCs w:val="21"/>
            </w:rPr>
            <w:fldChar w:fldCharType="separate"/>
          </w:r>
          <w:r>
            <w:rPr>
              <w:rFonts w:hint="eastAsia" w:ascii="黑体" w:hAnsi="黑体" w:eastAsia="黑体"/>
              <w:bCs/>
              <w:szCs w:val="28"/>
              <w:lang w:val="en-US" w:eastAsia="zh-CN"/>
            </w:rPr>
            <w:t>第四节 其它要求</w:t>
          </w:r>
          <w:r>
            <w:tab/>
          </w:r>
          <w:r>
            <w:fldChar w:fldCharType="begin"/>
          </w:r>
          <w:r>
            <w:instrText xml:space="preserve"> PAGEREF _Toc27619 \h </w:instrText>
          </w:r>
          <w:r>
            <w:fldChar w:fldCharType="separate"/>
          </w:r>
          <w:r>
            <w:t>54</w:t>
          </w:r>
          <w:r>
            <w:fldChar w:fldCharType="end"/>
          </w:r>
          <w:r>
            <w:rPr>
              <w:rFonts w:ascii="Times New Roman" w:hAnsi="Times New Roman" w:eastAsia="Times New Roman" w:cs="Times New Roman"/>
              <w:color w:val="auto"/>
              <w:szCs w:val="21"/>
            </w:rPr>
            <w:fldChar w:fldCharType="end"/>
          </w:r>
        </w:p>
        <w:p w14:paraId="0FD19A18">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_Toc8228 </w:instrText>
          </w:r>
          <w:r>
            <w:rPr>
              <w:rFonts w:ascii="Times New Roman" w:hAnsi="Times New Roman" w:eastAsia="Times New Roman" w:cs="Times New Roman"/>
              <w:szCs w:val="21"/>
            </w:rPr>
            <w:fldChar w:fldCharType="separate"/>
          </w:r>
          <w:r>
            <w:rPr>
              <w:rFonts w:ascii="黑体" w:hAnsi="黑体" w:eastAsia="黑体" w:cs="黑体"/>
              <w:szCs w:val="32"/>
              <w14:textOutline w14:w="5834" w14:cap="flat" w14:cmpd="sng">
                <w14:solidFill>
                  <w14:srgbClr w14:val="000000"/>
                </w14:solidFill>
                <w14:prstDash w14:val="solid"/>
                <w14:miter w14:val="0"/>
              </w14:textOutline>
            </w:rPr>
            <w:t>第六章</w:t>
          </w:r>
          <w:r>
            <w:rPr>
              <w:rFonts w:ascii="黑体" w:hAnsi="黑体" w:eastAsia="黑体" w:cs="黑体"/>
              <w:szCs w:val="32"/>
            </w:rPr>
            <w:t xml:space="preserve">  </w:t>
          </w:r>
          <w:r>
            <w:rPr>
              <w:rFonts w:ascii="黑体" w:hAnsi="黑体" w:eastAsia="黑体" w:cs="黑体"/>
              <w:szCs w:val="32"/>
              <w14:textOutline w14:w="5834" w14:cap="flat" w14:cmpd="sng">
                <w14:solidFill>
                  <w14:srgbClr w14:val="000000"/>
                </w14:solidFill>
                <w14:prstDash w14:val="solid"/>
                <w14:miter w14:val="0"/>
              </w14:textOutline>
            </w:rPr>
            <w:t>政府采购合同</w:t>
          </w:r>
          <w:r>
            <w:tab/>
          </w:r>
          <w:r>
            <w:fldChar w:fldCharType="begin"/>
          </w:r>
          <w:r>
            <w:instrText xml:space="preserve"> PAGEREF _Toc8228 \h </w:instrText>
          </w:r>
          <w:r>
            <w:fldChar w:fldCharType="separate"/>
          </w:r>
          <w:r>
            <w:t>56</w:t>
          </w:r>
          <w:r>
            <w:fldChar w:fldCharType="end"/>
          </w:r>
          <w:r>
            <w:rPr>
              <w:rFonts w:ascii="Times New Roman" w:hAnsi="Times New Roman" w:eastAsia="Times New Roman" w:cs="Times New Roman"/>
              <w:color w:val="auto"/>
              <w:szCs w:val="21"/>
            </w:rPr>
            <w:fldChar w:fldCharType="end"/>
          </w:r>
        </w:p>
        <w:p w14:paraId="5A142FF1">
          <w:pPr>
            <w:pStyle w:val="16"/>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_Toc11107 </w:instrText>
          </w:r>
          <w:r>
            <w:rPr>
              <w:rFonts w:ascii="Times New Roman" w:hAnsi="Times New Roman" w:eastAsia="Times New Roman" w:cs="Times New Roman"/>
              <w:szCs w:val="21"/>
            </w:rPr>
            <w:fldChar w:fldCharType="separate"/>
          </w:r>
          <w:r>
            <w:rPr>
              <w:rFonts w:ascii="黑体" w:hAnsi="黑体" w:eastAsia="黑体" w:cs="黑体"/>
              <w:spacing w:val="9"/>
              <w:szCs w:val="27"/>
              <w14:textOutline w14:w="5050" w14:cap="flat" w14:cmpd="sng">
                <w14:solidFill>
                  <w14:srgbClr w14:val="000000"/>
                </w14:solidFill>
                <w14:prstDash w14:val="solid"/>
                <w14:miter w14:val="0"/>
              </w14:textOutline>
            </w:rPr>
            <w:t>第一节</w:t>
          </w:r>
          <w:r>
            <w:rPr>
              <w:rFonts w:ascii="黑体" w:hAnsi="黑体" w:eastAsia="黑体" w:cs="黑体"/>
              <w:spacing w:val="9"/>
              <w:szCs w:val="27"/>
            </w:rPr>
            <w:t xml:space="preserve"> </w:t>
          </w:r>
          <w:r>
            <w:rPr>
              <w:rFonts w:ascii="黑体" w:hAnsi="黑体" w:eastAsia="黑体" w:cs="黑体"/>
              <w:spacing w:val="9"/>
              <w:szCs w:val="27"/>
              <w14:textOutline w14:w="5050" w14:cap="flat" w14:cmpd="sng">
                <w14:solidFill>
                  <w14:srgbClr w14:val="000000"/>
                </w14:solidFill>
                <w14:prstDash w14:val="solid"/>
                <w14:miter w14:val="0"/>
              </w14:textOutline>
            </w:rPr>
            <w:t>政府采购合同协议书</w:t>
          </w:r>
          <w:r>
            <w:tab/>
          </w:r>
          <w:r>
            <w:fldChar w:fldCharType="begin"/>
          </w:r>
          <w:r>
            <w:instrText xml:space="preserve"> PAGEREF _Toc11107 \h </w:instrText>
          </w:r>
          <w:r>
            <w:fldChar w:fldCharType="separate"/>
          </w:r>
          <w:r>
            <w:t>56</w:t>
          </w:r>
          <w:r>
            <w:fldChar w:fldCharType="end"/>
          </w:r>
          <w:r>
            <w:rPr>
              <w:rFonts w:ascii="Times New Roman" w:hAnsi="Times New Roman" w:eastAsia="Times New Roman" w:cs="Times New Roman"/>
              <w:color w:val="auto"/>
              <w:szCs w:val="21"/>
            </w:rPr>
            <w:fldChar w:fldCharType="end"/>
          </w:r>
        </w:p>
        <w:p w14:paraId="0371E9BC">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_Toc23308 </w:instrText>
          </w:r>
          <w:r>
            <w:rPr>
              <w:rFonts w:ascii="Times New Roman" w:hAnsi="Times New Roman" w:eastAsia="Times New Roman" w:cs="Times New Roman"/>
              <w:szCs w:val="21"/>
            </w:rPr>
            <w:fldChar w:fldCharType="separate"/>
          </w:r>
          <w:r>
            <w:rPr>
              <w:spacing w:val="-3"/>
              <w:szCs w:val="21"/>
              <w14:textOutline w14:w="3831" w14:cap="flat" w14:cmpd="sng">
                <w14:solidFill>
                  <w14:srgbClr w14:val="000000"/>
                </w14:solidFill>
                <w14:prstDash w14:val="solid"/>
                <w14:miter w14:val="0"/>
              </w14:textOutline>
            </w:rPr>
            <w:t>1.项目信息</w:t>
          </w:r>
          <w:r>
            <w:tab/>
          </w:r>
          <w:r>
            <w:fldChar w:fldCharType="begin"/>
          </w:r>
          <w:r>
            <w:instrText xml:space="preserve"> PAGEREF _Toc23308 \h </w:instrText>
          </w:r>
          <w:r>
            <w:fldChar w:fldCharType="separate"/>
          </w:r>
          <w:r>
            <w:t>56</w:t>
          </w:r>
          <w:r>
            <w:fldChar w:fldCharType="end"/>
          </w:r>
          <w:r>
            <w:rPr>
              <w:rFonts w:ascii="Times New Roman" w:hAnsi="Times New Roman" w:eastAsia="Times New Roman" w:cs="Times New Roman"/>
              <w:color w:val="auto"/>
              <w:szCs w:val="21"/>
            </w:rPr>
            <w:fldChar w:fldCharType="end"/>
          </w:r>
        </w:p>
        <w:p w14:paraId="5968E55A">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_Toc15251 </w:instrText>
          </w:r>
          <w:r>
            <w:rPr>
              <w:rFonts w:ascii="Times New Roman" w:hAnsi="Times New Roman" w:eastAsia="Times New Roman" w:cs="Times New Roman"/>
              <w:szCs w:val="21"/>
            </w:rPr>
            <w:fldChar w:fldCharType="separate"/>
          </w:r>
          <w:r>
            <w:rPr>
              <w:spacing w:val="-1"/>
              <w:szCs w:val="21"/>
              <w14:textOutline w14:w="3831" w14:cap="flat" w14:cmpd="sng">
                <w14:solidFill>
                  <w14:srgbClr w14:val="000000"/>
                </w14:solidFill>
                <w14:prstDash w14:val="solid"/>
                <w14:miter w14:val="0"/>
              </w14:textOutline>
            </w:rPr>
            <w:t>2.合同金额</w:t>
          </w:r>
          <w:r>
            <w:tab/>
          </w:r>
          <w:r>
            <w:fldChar w:fldCharType="begin"/>
          </w:r>
          <w:r>
            <w:instrText xml:space="preserve"> PAGEREF _Toc15251 \h </w:instrText>
          </w:r>
          <w:r>
            <w:fldChar w:fldCharType="separate"/>
          </w:r>
          <w:r>
            <w:t>56</w:t>
          </w:r>
          <w:r>
            <w:fldChar w:fldCharType="end"/>
          </w:r>
          <w:r>
            <w:rPr>
              <w:rFonts w:ascii="Times New Roman" w:hAnsi="Times New Roman" w:eastAsia="Times New Roman" w:cs="Times New Roman"/>
              <w:color w:val="auto"/>
              <w:szCs w:val="21"/>
            </w:rPr>
            <w:fldChar w:fldCharType="end"/>
          </w:r>
        </w:p>
        <w:p w14:paraId="0946D824">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_Toc24685 </w:instrText>
          </w:r>
          <w:r>
            <w:rPr>
              <w:rFonts w:ascii="Times New Roman" w:hAnsi="Times New Roman" w:eastAsia="Times New Roman" w:cs="Times New Roman"/>
              <w:szCs w:val="21"/>
            </w:rPr>
            <w:fldChar w:fldCharType="separate"/>
          </w:r>
          <w:r>
            <w:rPr>
              <w:spacing w:val="-2"/>
              <w:szCs w:val="21"/>
              <w14:textOutline w14:w="3831" w14:cap="flat" w14:cmpd="sng">
                <w14:solidFill>
                  <w14:srgbClr w14:val="000000"/>
                </w14:solidFill>
                <w14:prstDash w14:val="solid"/>
                <w14:miter w14:val="0"/>
              </w14:textOutline>
            </w:rPr>
            <w:t>3.合同履行</w:t>
          </w:r>
          <w:r>
            <w:tab/>
          </w:r>
          <w:r>
            <w:fldChar w:fldCharType="begin"/>
          </w:r>
          <w:r>
            <w:instrText xml:space="preserve"> PAGEREF _Toc24685 \h </w:instrText>
          </w:r>
          <w:r>
            <w:fldChar w:fldCharType="separate"/>
          </w:r>
          <w:r>
            <w:t>56</w:t>
          </w:r>
          <w:r>
            <w:fldChar w:fldCharType="end"/>
          </w:r>
          <w:r>
            <w:rPr>
              <w:rFonts w:ascii="Times New Roman" w:hAnsi="Times New Roman" w:eastAsia="Times New Roman" w:cs="Times New Roman"/>
              <w:color w:val="auto"/>
              <w:szCs w:val="21"/>
            </w:rPr>
            <w:fldChar w:fldCharType="end"/>
          </w:r>
        </w:p>
        <w:p w14:paraId="4E239442">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_Toc8131 </w:instrText>
          </w:r>
          <w:r>
            <w:rPr>
              <w:rFonts w:ascii="Times New Roman" w:hAnsi="Times New Roman" w:eastAsia="Times New Roman" w:cs="Times New Roman"/>
              <w:szCs w:val="21"/>
            </w:rPr>
            <w:fldChar w:fldCharType="separate"/>
          </w:r>
          <w:r>
            <w:rPr>
              <w:spacing w:val="-1"/>
              <w:szCs w:val="21"/>
              <w14:textOutline w14:w="3831" w14:cap="flat" w14:cmpd="sng">
                <w14:solidFill>
                  <w14:srgbClr w14:val="000000"/>
                </w14:solidFill>
                <w14:prstDash w14:val="solid"/>
                <w14:miter w14:val="0"/>
              </w14:textOutline>
            </w:rPr>
            <w:t>4.付款</w:t>
          </w:r>
          <w:r>
            <w:tab/>
          </w:r>
          <w:r>
            <w:fldChar w:fldCharType="begin"/>
          </w:r>
          <w:r>
            <w:instrText xml:space="preserve"> PAGEREF _Toc8131 \h </w:instrText>
          </w:r>
          <w:r>
            <w:fldChar w:fldCharType="separate"/>
          </w:r>
          <w:r>
            <w:t>57</w:t>
          </w:r>
          <w:r>
            <w:fldChar w:fldCharType="end"/>
          </w:r>
          <w:r>
            <w:rPr>
              <w:rFonts w:ascii="Times New Roman" w:hAnsi="Times New Roman" w:eastAsia="Times New Roman" w:cs="Times New Roman"/>
              <w:color w:val="auto"/>
              <w:szCs w:val="21"/>
            </w:rPr>
            <w:fldChar w:fldCharType="end"/>
          </w:r>
        </w:p>
        <w:p w14:paraId="4A431860">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_Toc5251 </w:instrText>
          </w:r>
          <w:r>
            <w:rPr>
              <w:rFonts w:ascii="Times New Roman" w:hAnsi="Times New Roman" w:eastAsia="Times New Roman" w:cs="Times New Roman"/>
              <w:szCs w:val="21"/>
            </w:rPr>
            <w:fldChar w:fldCharType="separate"/>
          </w:r>
          <w:r>
            <w:rPr>
              <w:spacing w:val="-1"/>
              <w:szCs w:val="21"/>
              <w14:textOutline w14:w="3831" w14:cap="flat" w14:cmpd="sng">
                <w14:solidFill>
                  <w14:srgbClr w14:val="000000"/>
                </w14:solidFill>
                <w14:prstDash w14:val="solid"/>
                <w14:miter w14:val="0"/>
              </w14:textOutline>
            </w:rPr>
            <w:t>5.解决合同纠纷方式</w:t>
          </w:r>
          <w:r>
            <w:tab/>
          </w:r>
          <w:r>
            <w:fldChar w:fldCharType="begin"/>
          </w:r>
          <w:r>
            <w:instrText xml:space="preserve"> PAGEREF _Toc5251 \h </w:instrText>
          </w:r>
          <w:r>
            <w:fldChar w:fldCharType="separate"/>
          </w:r>
          <w:r>
            <w:t>57</w:t>
          </w:r>
          <w:r>
            <w:fldChar w:fldCharType="end"/>
          </w:r>
          <w:r>
            <w:rPr>
              <w:rFonts w:ascii="Times New Roman" w:hAnsi="Times New Roman" w:eastAsia="Times New Roman" w:cs="Times New Roman"/>
              <w:color w:val="auto"/>
              <w:szCs w:val="21"/>
            </w:rPr>
            <w:fldChar w:fldCharType="end"/>
          </w:r>
        </w:p>
        <w:p w14:paraId="6223882A">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_Toc10409 </w:instrText>
          </w:r>
          <w:r>
            <w:rPr>
              <w:rFonts w:ascii="Times New Roman" w:hAnsi="Times New Roman" w:eastAsia="Times New Roman" w:cs="Times New Roman"/>
              <w:szCs w:val="21"/>
            </w:rPr>
            <w:fldChar w:fldCharType="separate"/>
          </w:r>
          <w:r>
            <w:rPr>
              <w:spacing w:val="-1"/>
              <w:szCs w:val="21"/>
              <w14:textOutline w14:w="3831" w14:cap="flat" w14:cmpd="sng">
                <w14:solidFill>
                  <w14:srgbClr w14:val="000000"/>
                </w14:solidFill>
                <w14:prstDash w14:val="solid"/>
                <w14:miter w14:val="0"/>
              </w14:textOutline>
            </w:rPr>
            <w:t>6.组成合同的文件</w:t>
          </w:r>
          <w:r>
            <w:tab/>
          </w:r>
          <w:r>
            <w:fldChar w:fldCharType="begin"/>
          </w:r>
          <w:r>
            <w:instrText xml:space="preserve"> PAGEREF _Toc10409 \h </w:instrText>
          </w:r>
          <w:r>
            <w:fldChar w:fldCharType="separate"/>
          </w:r>
          <w:r>
            <w:t>57</w:t>
          </w:r>
          <w:r>
            <w:fldChar w:fldCharType="end"/>
          </w:r>
          <w:r>
            <w:rPr>
              <w:rFonts w:ascii="Times New Roman" w:hAnsi="Times New Roman" w:eastAsia="Times New Roman" w:cs="Times New Roman"/>
              <w:color w:val="auto"/>
              <w:szCs w:val="21"/>
            </w:rPr>
            <w:fldChar w:fldCharType="end"/>
          </w:r>
        </w:p>
        <w:p w14:paraId="529F9FE5">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_Toc13555 </w:instrText>
          </w:r>
          <w:r>
            <w:rPr>
              <w:rFonts w:ascii="Times New Roman" w:hAnsi="Times New Roman" w:eastAsia="Times New Roman" w:cs="Times New Roman"/>
              <w:szCs w:val="21"/>
            </w:rPr>
            <w:fldChar w:fldCharType="separate"/>
          </w:r>
          <w:r>
            <w:rPr>
              <w:spacing w:val="-1"/>
              <w:szCs w:val="21"/>
              <w14:textOutline w14:w="3831" w14:cap="flat" w14:cmpd="sng">
                <w14:solidFill>
                  <w14:srgbClr w14:val="000000"/>
                </w14:solidFill>
                <w14:prstDash w14:val="solid"/>
                <w14:miter w14:val="0"/>
              </w14:textOutline>
            </w:rPr>
            <w:t>7.合同生效</w:t>
          </w:r>
          <w:r>
            <w:tab/>
          </w:r>
          <w:r>
            <w:fldChar w:fldCharType="begin"/>
          </w:r>
          <w:r>
            <w:instrText xml:space="preserve"> PAGEREF _Toc13555 \h </w:instrText>
          </w:r>
          <w:r>
            <w:fldChar w:fldCharType="separate"/>
          </w:r>
          <w:r>
            <w:t>57</w:t>
          </w:r>
          <w:r>
            <w:fldChar w:fldCharType="end"/>
          </w:r>
          <w:r>
            <w:rPr>
              <w:rFonts w:ascii="Times New Roman" w:hAnsi="Times New Roman" w:eastAsia="Times New Roman" w:cs="Times New Roman"/>
              <w:color w:val="auto"/>
              <w:szCs w:val="21"/>
            </w:rPr>
            <w:fldChar w:fldCharType="end"/>
          </w:r>
        </w:p>
        <w:p w14:paraId="2BF95A5A">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_Toc5654 </w:instrText>
          </w:r>
          <w:r>
            <w:rPr>
              <w:rFonts w:ascii="Times New Roman" w:hAnsi="Times New Roman" w:eastAsia="Times New Roman" w:cs="Times New Roman"/>
              <w:szCs w:val="21"/>
            </w:rPr>
            <w:fldChar w:fldCharType="separate"/>
          </w:r>
          <w:r>
            <w:rPr>
              <w:spacing w:val="-1"/>
              <w:szCs w:val="21"/>
              <w14:textOutline w14:w="3831" w14:cap="flat" w14:cmpd="sng">
                <w14:solidFill>
                  <w14:srgbClr w14:val="000000"/>
                </w14:solidFill>
                <w14:prstDash w14:val="solid"/>
                <w14:miter w14:val="0"/>
              </w14:textOutline>
            </w:rPr>
            <w:t>8.合同份数</w:t>
          </w:r>
          <w:r>
            <w:tab/>
          </w:r>
          <w:r>
            <w:fldChar w:fldCharType="begin"/>
          </w:r>
          <w:r>
            <w:instrText xml:space="preserve"> PAGEREF _Toc5654 \h </w:instrText>
          </w:r>
          <w:r>
            <w:fldChar w:fldCharType="separate"/>
          </w:r>
          <w:r>
            <w:t>57</w:t>
          </w:r>
          <w:r>
            <w:fldChar w:fldCharType="end"/>
          </w:r>
          <w:r>
            <w:rPr>
              <w:rFonts w:ascii="Times New Roman" w:hAnsi="Times New Roman" w:eastAsia="Times New Roman" w:cs="Times New Roman"/>
              <w:color w:val="auto"/>
              <w:szCs w:val="21"/>
            </w:rPr>
            <w:fldChar w:fldCharType="end"/>
          </w:r>
        </w:p>
        <w:p w14:paraId="5F221ECB">
          <w:pPr>
            <w:pStyle w:val="16"/>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_Toc25 </w:instrText>
          </w:r>
          <w:r>
            <w:rPr>
              <w:rFonts w:ascii="Times New Roman" w:hAnsi="Times New Roman" w:eastAsia="Times New Roman" w:cs="Times New Roman"/>
              <w:szCs w:val="21"/>
            </w:rPr>
            <w:fldChar w:fldCharType="separate"/>
          </w:r>
          <w:r>
            <w:rPr>
              <w:rFonts w:ascii="黑体" w:hAnsi="黑体" w:eastAsia="黑体" w:cs="黑体"/>
              <w:spacing w:val="9"/>
              <w:szCs w:val="27"/>
              <w14:textOutline w14:w="5050" w14:cap="flat" w14:cmpd="sng">
                <w14:solidFill>
                  <w14:srgbClr w14:val="000000"/>
                </w14:solidFill>
                <w14:prstDash w14:val="solid"/>
                <w14:miter w14:val="0"/>
              </w14:textOutline>
            </w:rPr>
            <w:t>第二节</w:t>
          </w:r>
          <w:r>
            <w:rPr>
              <w:rFonts w:ascii="黑体" w:hAnsi="黑体" w:eastAsia="黑体" w:cs="黑体"/>
              <w:spacing w:val="9"/>
              <w:szCs w:val="27"/>
            </w:rPr>
            <w:t xml:space="preserve"> </w:t>
          </w:r>
          <w:r>
            <w:rPr>
              <w:rFonts w:ascii="黑体" w:hAnsi="黑体" w:eastAsia="黑体" w:cs="黑体"/>
              <w:spacing w:val="9"/>
              <w:szCs w:val="27"/>
              <w14:textOutline w14:w="5050" w14:cap="flat" w14:cmpd="sng">
                <w14:solidFill>
                  <w14:srgbClr w14:val="000000"/>
                </w14:solidFill>
                <w14:prstDash w14:val="solid"/>
                <w14:miter w14:val="0"/>
              </w14:textOutline>
            </w:rPr>
            <w:t>政府采购合同通用条款</w:t>
          </w:r>
          <w:r>
            <w:tab/>
          </w:r>
          <w:r>
            <w:fldChar w:fldCharType="begin"/>
          </w:r>
          <w:r>
            <w:instrText xml:space="preserve"> PAGEREF _Toc25 \h </w:instrText>
          </w:r>
          <w:r>
            <w:fldChar w:fldCharType="separate"/>
          </w:r>
          <w:r>
            <w:t>59</w:t>
          </w:r>
          <w:r>
            <w:fldChar w:fldCharType="end"/>
          </w:r>
          <w:r>
            <w:rPr>
              <w:rFonts w:ascii="Times New Roman" w:hAnsi="Times New Roman" w:eastAsia="Times New Roman" w:cs="Times New Roman"/>
              <w:color w:val="auto"/>
              <w:szCs w:val="21"/>
            </w:rPr>
            <w:fldChar w:fldCharType="end"/>
          </w:r>
        </w:p>
        <w:p w14:paraId="4FAD5E4B">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_Toc31610 </w:instrText>
          </w:r>
          <w:r>
            <w:rPr>
              <w:rFonts w:ascii="Times New Roman" w:hAnsi="Times New Roman" w:eastAsia="Times New Roman" w:cs="Times New Roman"/>
              <w:szCs w:val="21"/>
            </w:rPr>
            <w:fldChar w:fldCharType="separate"/>
          </w:r>
          <w:r>
            <w:rPr>
              <w:spacing w:val="-6"/>
              <w:szCs w:val="24"/>
              <w14:textOutline w14:w="4354" w14:cap="flat" w14:cmpd="sng">
                <w14:solidFill>
                  <w14:srgbClr w14:val="000000"/>
                </w14:solidFill>
                <w14:prstDash w14:val="solid"/>
                <w14:miter w14:val="0"/>
              </w14:textOutline>
            </w:rPr>
            <w:t>1.定义</w:t>
          </w:r>
          <w:r>
            <w:tab/>
          </w:r>
          <w:r>
            <w:fldChar w:fldCharType="begin"/>
          </w:r>
          <w:r>
            <w:instrText xml:space="preserve"> PAGEREF _Toc31610 \h </w:instrText>
          </w:r>
          <w:r>
            <w:fldChar w:fldCharType="separate"/>
          </w:r>
          <w:r>
            <w:t>59</w:t>
          </w:r>
          <w:r>
            <w:fldChar w:fldCharType="end"/>
          </w:r>
          <w:r>
            <w:rPr>
              <w:rFonts w:ascii="Times New Roman" w:hAnsi="Times New Roman" w:eastAsia="Times New Roman" w:cs="Times New Roman"/>
              <w:color w:val="auto"/>
              <w:szCs w:val="21"/>
            </w:rPr>
            <w:fldChar w:fldCharType="end"/>
          </w:r>
        </w:p>
        <w:p w14:paraId="6AEC36ED">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_Toc30729 </w:instrText>
          </w:r>
          <w:r>
            <w:rPr>
              <w:rFonts w:ascii="Times New Roman" w:hAnsi="Times New Roman" w:eastAsia="Times New Roman" w:cs="Times New Roman"/>
              <w:szCs w:val="21"/>
            </w:rPr>
            <w:fldChar w:fldCharType="separate"/>
          </w:r>
          <w:r>
            <w:rPr>
              <w:spacing w:val="-1"/>
              <w:szCs w:val="24"/>
              <w14:textOutline w14:w="4354" w14:cap="flat" w14:cmpd="sng">
                <w14:solidFill>
                  <w14:srgbClr w14:val="000000"/>
                </w14:solidFill>
                <w14:prstDash w14:val="solid"/>
                <w14:miter w14:val="0"/>
              </w14:textOutline>
            </w:rPr>
            <w:t>2.合同的适用范围</w:t>
          </w:r>
          <w:r>
            <w:tab/>
          </w:r>
          <w:r>
            <w:fldChar w:fldCharType="begin"/>
          </w:r>
          <w:r>
            <w:instrText xml:space="preserve"> PAGEREF _Toc30729 \h </w:instrText>
          </w:r>
          <w:r>
            <w:fldChar w:fldCharType="separate"/>
          </w:r>
          <w:r>
            <w:t>59</w:t>
          </w:r>
          <w:r>
            <w:fldChar w:fldCharType="end"/>
          </w:r>
          <w:r>
            <w:rPr>
              <w:rFonts w:ascii="Times New Roman" w:hAnsi="Times New Roman" w:eastAsia="Times New Roman" w:cs="Times New Roman"/>
              <w:color w:val="auto"/>
              <w:szCs w:val="21"/>
            </w:rPr>
            <w:fldChar w:fldCharType="end"/>
          </w:r>
        </w:p>
        <w:p w14:paraId="6C623D30">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_Toc9590 </w:instrText>
          </w:r>
          <w:r>
            <w:rPr>
              <w:rFonts w:ascii="Times New Roman" w:hAnsi="Times New Roman" w:eastAsia="Times New Roman" w:cs="Times New Roman"/>
              <w:szCs w:val="21"/>
            </w:rPr>
            <w:fldChar w:fldCharType="separate"/>
          </w:r>
          <w:r>
            <w:rPr>
              <w:spacing w:val="-1"/>
              <w:szCs w:val="24"/>
              <w14:textOutline w14:w="4354" w14:cap="flat" w14:cmpd="sng">
                <w14:solidFill>
                  <w14:srgbClr w14:val="000000"/>
                </w14:solidFill>
                <w14:prstDash w14:val="solid"/>
                <w14:miter w14:val="0"/>
              </w14:textOutline>
            </w:rPr>
            <w:t>3.合同标的及金额</w:t>
          </w:r>
          <w:r>
            <w:tab/>
          </w:r>
          <w:r>
            <w:fldChar w:fldCharType="begin"/>
          </w:r>
          <w:r>
            <w:instrText xml:space="preserve"> PAGEREF _Toc9590 \h </w:instrText>
          </w:r>
          <w:r>
            <w:fldChar w:fldCharType="separate"/>
          </w:r>
          <w:r>
            <w:t>59</w:t>
          </w:r>
          <w:r>
            <w:fldChar w:fldCharType="end"/>
          </w:r>
          <w:r>
            <w:rPr>
              <w:rFonts w:ascii="Times New Roman" w:hAnsi="Times New Roman" w:eastAsia="Times New Roman" w:cs="Times New Roman"/>
              <w:color w:val="auto"/>
              <w:szCs w:val="21"/>
            </w:rPr>
            <w:fldChar w:fldCharType="end"/>
          </w:r>
        </w:p>
        <w:p w14:paraId="20458376">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_Toc9809 </w:instrText>
          </w:r>
          <w:r>
            <w:rPr>
              <w:rFonts w:ascii="Times New Roman" w:hAnsi="Times New Roman" w:eastAsia="Times New Roman" w:cs="Times New Roman"/>
              <w:szCs w:val="21"/>
            </w:rPr>
            <w:fldChar w:fldCharType="separate"/>
          </w:r>
          <w:r>
            <w:rPr>
              <w:spacing w:val="-1"/>
              <w:szCs w:val="24"/>
              <w14:textOutline w14:w="4354" w14:cap="flat" w14:cmpd="sng">
                <w14:solidFill>
                  <w14:srgbClr w14:val="000000"/>
                </w14:solidFill>
                <w14:prstDash w14:val="solid"/>
                <w14:miter w14:val="0"/>
              </w14:textOutline>
            </w:rPr>
            <w:t>4.合同价款</w:t>
          </w:r>
          <w:r>
            <w:tab/>
          </w:r>
          <w:r>
            <w:fldChar w:fldCharType="begin"/>
          </w:r>
          <w:r>
            <w:instrText xml:space="preserve"> PAGEREF _Toc9809 \h </w:instrText>
          </w:r>
          <w:r>
            <w:fldChar w:fldCharType="separate"/>
          </w:r>
          <w:r>
            <w:t>59</w:t>
          </w:r>
          <w:r>
            <w:fldChar w:fldCharType="end"/>
          </w:r>
          <w:r>
            <w:rPr>
              <w:rFonts w:ascii="Times New Roman" w:hAnsi="Times New Roman" w:eastAsia="Times New Roman" w:cs="Times New Roman"/>
              <w:color w:val="auto"/>
              <w:szCs w:val="21"/>
            </w:rPr>
            <w:fldChar w:fldCharType="end"/>
          </w:r>
        </w:p>
        <w:p w14:paraId="3F134F73">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_Toc28937 </w:instrText>
          </w:r>
          <w:r>
            <w:rPr>
              <w:rFonts w:ascii="Times New Roman" w:hAnsi="Times New Roman" w:eastAsia="Times New Roman" w:cs="Times New Roman"/>
              <w:szCs w:val="21"/>
            </w:rPr>
            <w:fldChar w:fldCharType="separate"/>
          </w:r>
          <w:r>
            <w:rPr>
              <w:spacing w:val="-1"/>
              <w:szCs w:val="24"/>
              <w14:textOutline w14:w="4354" w14:cap="flat" w14:cmpd="sng">
                <w14:solidFill>
                  <w14:srgbClr w14:val="000000"/>
                </w14:solidFill>
                <w14:prstDash w14:val="solid"/>
                <w14:miter w14:val="0"/>
              </w14:textOutline>
            </w:rPr>
            <w:t>5.履行合同的时间、地点和方式</w:t>
          </w:r>
          <w:r>
            <w:tab/>
          </w:r>
          <w:r>
            <w:fldChar w:fldCharType="begin"/>
          </w:r>
          <w:r>
            <w:instrText xml:space="preserve"> PAGEREF _Toc28937 \h </w:instrText>
          </w:r>
          <w:r>
            <w:fldChar w:fldCharType="separate"/>
          </w:r>
          <w:r>
            <w:t>59</w:t>
          </w:r>
          <w:r>
            <w:fldChar w:fldCharType="end"/>
          </w:r>
          <w:r>
            <w:rPr>
              <w:rFonts w:ascii="Times New Roman" w:hAnsi="Times New Roman" w:eastAsia="Times New Roman" w:cs="Times New Roman"/>
              <w:color w:val="auto"/>
              <w:szCs w:val="21"/>
            </w:rPr>
            <w:fldChar w:fldCharType="end"/>
          </w:r>
        </w:p>
        <w:p w14:paraId="661214D5">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_Toc12023 </w:instrText>
          </w:r>
          <w:r>
            <w:rPr>
              <w:rFonts w:ascii="Times New Roman" w:hAnsi="Times New Roman" w:eastAsia="Times New Roman" w:cs="Times New Roman"/>
              <w:szCs w:val="21"/>
            </w:rPr>
            <w:fldChar w:fldCharType="separate"/>
          </w:r>
          <w:r>
            <w:rPr>
              <w:spacing w:val="-1"/>
              <w:szCs w:val="24"/>
              <w14:textOutline w14:w="4354" w14:cap="flat" w14:cmpd="sng">
                <w14:solidFill>
                  <w14:srgbClr w14:val="000000"/>
                </w14:solidFill>
                <w14:prstDash w14:val="solid"/>
                <w14:miter w14:val="0"/>
              </w14:textOutline>
            </w:rPr>
            <w:t>6.货物的验收</w:t>
          </w:r>
          <w:r>
            <w:tab/>
          </w:r>
          <w:r>
            <w:fldChar w:fldCharType="begin"/>
          </w:r>
          <w:r>
            <w:instrText xml:space="preserve"> PAGEREF _Toc12023 \h </w:instrText>
          </w:r>
          <w:r>
            <w:fldChar w:fldCharType="separate"/>
          </w:r>
          <w:r>
            <w:t>60</w:t>
          </w:r>
          <w:r>
            <w:fldChar w:fldCharType="end"/>
          </w:r>
          <w:r>
            <w:rPr>
              <w:rFonts w:ascii="Times New Roman" w:hAnsi="Times New Roman" w:eastAsia="Times New Roman" w:cs="Times New Roman"/>
              <w:color w:val="auto"/>
              <w:szCs w:val="21"/>
            </w:rPr>
            <w:fldChar w:fldCharType="end"/>
          </w:r>
        </w:p>
        <w:p w14:paraId="0431685D">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_Toc18717 </w:instrText>
          </w:r>
          <w:r>
            <w:rPr>
              <w:rFonts w:ascii="Times New Roman" w:hAnsi="Times New Roman" w:eastAsia="Times New Roman" w:cs="Times New Roman"/>
              <w:szCs w:val="21"/>
            </w:rPr>
            <w:fldChar w:fldCharType="separate"/>
          </w:r>
          <w:r>
            <w:rPr>
              <w:spacing w:val="-1"/>
              <w:szCs w:val="24"/>
              <w14:textOutline w14:w="4354" w14:cap="flat" w14:cmpd="sng">
                <w14:solidFill>
                  <w14:srgbClr w14:val="000000"/>
                </w14:solidFill>
                <w14:prstDash w14:val="solid"/>
                <w14:miter w14:val="0"/>
              </w14:textOutline>
            </w:rPr>
            <w:t>7.货物包装要求</w:t>
          </w:r>
          <w:r>
            <w:tab/>
          </w:r>
          <w:r>
            <w:fldChar w:fldCharType="begin"/>
          </w:r>
          <w:r>
            <w:instrText xml:space="preserve"> PAGEREF _Toc18717 \h </w:instrText>
          </w:r>
          <w:r>
            <w:fldChar w:fldCharType="separate"/>
          </w:r>
          <w:r>
            <w:t>60</w:t>
          </w:r>
          <w:r>
            <w:fldChar w:fldCharType="end"/>
          </w:r>
          <w:r>
            <w:rPr>
              <w:rFonts w:ascii="Times New Roman" w:hAnsi="Times New Roman" w:eastAsia="Times New Roman" w:cs="Times New Roman"/>
              <w:color w:val="auto"/>
              <w:szCs w:val="21"/>
            </w:rPr>
            <w:fldChar w:fldCharType="end"/>
          </w:r>
        </w:p>
        <w:p w14:paraId="67827262">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_Toc13391 </w:instrText>
          </w:r>
          <w:r>
            <w:rPr>
              <w:rFonts w:ascii="Times New Roman" w:hAnsi="Times New Roman" w:eastAsia="Times New Roman" w:cs="Times New Roman"/>
              <w:szCs w:val="21"/>
            </w:rPr>
            <w:fldChar w:fldCharType="separate"/>
          </w:r>
          <w:r>
            <w:rPr>
              <w:spacing w:val="-1"/>
              <w:szCs w:val="24"/>
              <w14:textOutline w14:w="4354" w14:cap="flat" w14:cmpd="sng">
                <w14:solidFill>
                  <w14:srgbClr w14:val="000000"/>
                </w14:solidFill>
                <w14:prstDash w14:val="solid"/>
                <w14:miter w14:val="0"/>
              </w14:textOutline>
            </w:rPr>
            <w:t>8.运输和保险</w:t>
          </w:r>
          <w:r>
            <w:tab/>
          </w:r>
          <w:r>
            <w:fldChar w:fldCharType="begin"/>
          </w:r>
          <w:r>
            <w:instrText xml:space="preserve"> PAGEREF _Toc13391 \h </w:instrText>
          </w:r>
          <w:r>
            <w:fldChar w:fldCharType="separate"/>
          </w:r>
          <w:r>
            <w:t>60</w:t>
          </w:r>
          <w:r>
            <w:fldChar w:fldCharType="end"/>
          </w:r>
          <w:r>
            <w:rPr>
              <w:rFonts w:ascii="Times New Roman" w:hAnsi="Times New Roman" w:eastAsia="Times New Roman" w:cs="Times New Roman"/>
              <w:color w:val="auto"/>
              <w:szCs w:val="21"/>
            </w:rPr>
            <w:fldChar w:fldCharType="end"/>
          </w:r>
        </w:p>
        <w:p w14:paraId="323CB1FF">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_Toc25979 </w:instrText>
          </w:r>
          <w:r>
            <w:rPr>
              <w:rFonts w:ascii="Times New Roman" w:hAnsi="Times New Roman" w:eastAsia="Times New Roman" w:cs="Times New Roman"/>
              <w:szCs w:val="21"/>
            </w:rPr>
            <w:fldChar w:fldCharType="separate"/>
          </w:r>
          <w:r>
            <w:rPr>
              <w:spacing w:val="-1"/>
              <w:szCs w:val="24"/>
              <w14:textOutline w14:w="4354" w14:cap="flat" w14:cmpd="sng">
                <w14:solidFill>
                  <w14:srgbClr w14:val="000000"/>
                </w14:solidFill>
                <w14:prstDash w14:val="solid"/>
                <w14:miter w14:val="0"/>
              </w14:textOutline>
            </w:rPr>
            <w:t>9.质量标准和保证</w:t>
          </w:r>
          <w:r>
            <w:tab/>
          </w:r>
          <w:r>
            <w:fldChar w:fldCharType="begin"/>
          </w:r>
          <w:r>
            <w:instrText xml:space="preserve"> PAGEREF _Toc25979 \h </w:instrText>
          </w:r>
          <w:r>
            <w:fldChar w:fldCharType="separate"/>
          </w:r>
          <w:r>
            <w:t>60</w:t>
          </w:r>
          <w:r>
            <w:fldChar w:fldCharType="end"/>
          </w:r>
          <w:r>
            <w:rPr>
              <w:rFonts w:ascii="Times New Roman" w:hAnsi="Times New Roman" w:eastAsia="Times New Roman" w:cs="Times New Roman"/>
              <w:color w:val="auto"/>
              <w:szCs w:val="21"/>
            </w:rPr>
            <w:fldChar w:fldCharType="end"/>
          </w:r>
        </w:p>
        <w:p w14:paraId="57765FAE">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_Toc23197 </w:instrText>
          </w:r>
          <w:r>
            <w:rPr>
              <w:rFonts w:ascii="Times New Roman" w:hAnsi="Times New Roman" w:eastAsia="Times New Roman" w:cs="Times New Roman"/>
              <w:szCs w:val="21"/>
            </w:rPr>
            <w:fldChar w:fldCharType="separate"/>
          </w:r>
          <w:r>
            <w:rPr>
              <w:spacing w:val="-2"/>
              <w:szCs w:val="24"/>
              <w14:textOutline w14:w="4354" w14:cap="flat" w14:cmpd="sng">
                <w14:solidFill>
                  <w14:srgbClr w14:val="000000"/>
                </w14:solidFill>
                <w14:prstDash w14:val="solid"/>
                <w14:miter w14:val="0"/>
              </w14:textOutline>
            </w:rPr>
            <w:t>10.权利瑕疵担保</w:t>
          </w:r>
          <w:r>
            <w:tab/>
          </w:r>
          <w:r>
            <w:fldChar w:fldCharType="begin"/>
          </w:r>
          <w:r>
            <w:instrText xml:space="preserve"> PAGEREF _Toc23197 \h </w:instrText>
          </w:r>
          <w:r>
            <w:fldChar w:fldCharType="separate"/>
          </w:r>
          <w:r>
            <w:t>61</w:t>
          </w:r>
          <w:r>
            <w:fldChar w:fldCharType="end"/>
          </w:r>
          <w:r>
            <w:rPr>
              <w:rFonts w:ascii="Times New Roman" w:hAnsi="Times New Roman" w:eastAsia="Times New Roman" w:cs="Times New Roman"/>
              <w:color w:val="auto"/>
              <w:szCs w:val="21"/>
            </w:rPr>
            <w:fldChar w:fldCharType="end"/>
          </w:r>
        </w:p>
        <w:p w14:paraId="769F5632">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_Toc29082 </w:instrText>
          </w:r>
          <w:r>
            <w:rPr>
              <w:rFonts w:ascii="Times New Roman" w:hAnsi="Times New Roman" w:eastAsia="Times New Roman" w:cs="Times New Roman"/>
              <w:szCs w:val="21"/>
            </w:rPr>
            <w:fldChar w:fldCharType="separate"/>
          </w:r>
          <w:r>
            <w:rPr>
              <w:spacing w:val="-2"/>
              <w:szCs w:val="24"/>
              <w14:textOutline w14:w="4354" w14:cap="flat" w14:cmpd="sng">
                <w14:solidFill>
                  <w14:srgbClr w14:val="000000"/>
                </w14:solidFill>
                <w14:prstDash w14:val="solid"/>
                <w14:miter w14:val="0"/>
              </w14:textOutline>
            </w:rPr>
            <w:t>11.知识产权保护</w:t>
          </w:r>
          <w:r>
            <w:tab/>
          </w:r>
          <w:r>
            <w:fldChar w:fldCharType="begin"/>
          </w:r>
          <w:r>
            <w:instrText xml:space="preserve"> PAGEREF _Toc29082 \h </w:instrText>
          </w:r>
          <w:r>
            <w:fldChar w:fldCharType="separate"/>
          </w:r>
          <w:r>
            <w:t>61</w:t>
          </w:r>
          <w:r>
            <w:fldChar w:fldCharType="end"/>
          </w:r>
          <w:r>
            <w:rPr>
              <w:rFonts w:ascii="Times New Roman" w:hAnsi="Times New Roman" w:eastAsia="Times New Roman" w:cs="Times New Roman"/>
              <w:color w:val="auto"/>
              <w:szCs w:val="21"/>
            </w:rPr>
            <w:fldChar w:fldCharType="end"/>
          </w:r>
        </w:p>
        <w:p w14:paraId="0A7C8A28">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_Toc715 </w:instrText>
          </w:r>
          <w:r>
            <w:rPr>
              <w:rFonts w:ascii="Times New Roman" w:hAnsi="Times New Roman" w:eastAsia="Times New Roman" w:cs="Times New Roman"/>
              <w:szCs w:val="21"/>
            </w:rPr>
            <w:fldChar w:fldCharType="separate"/>
          </w:r>
          <w:r>
            <w:rPr>
              <w:spacing w:val="-4"/>
              <w:szCs w:val="24"/>
              <w14:textOutline w14:w="4354" w14:cap="flat" w14:cmpd="sng">
                <w14:solidFill>
                  <w14:srgbClr w14:val="000000"/>
                </w14:solidFill>
                <w14:prstDash w14:val="solid"/>
                <w14:miter w14:val="0"/>
              </w14:textOutline>
            </w:rPr>
            <w:t>12.保密义务</w:t>
          </w:r>
          <w:r>
            <w:tab/>
          </w:r>
          <w:r>
            <w:fldChar w:fldCharType="begin"/>
          </w:r>
          <w:r>
            <w:instrText xml:space="preserve"> PAGEREF _Toc715 \h </w:instrText>
          </w:r>
          <w:r>
            <w:fldChar w:fldCharType="separate"/>
          </w:r>
          <w:r>
            <w:t>61</w:t>
          </w:r>
          <w:r>
            <w:fldChar w:fldCharType="end"/>
          </w:r>
          <w:r>
            <w:rPr>
              <w:rFonts w:ascii="Times New Roman" w:hAnsi="Times New Roman" w:eastAsia="Times New Roman" w:cs="Times New Roman"/>
              <w:color w:val="auto"/>
              <w:szCs w:val="21"/>
            </w:rPr>
            <w:fldChar w:fldCharType="end"/>
          </w:r>
        </w:p>
        <w:p w14:paraId="79FEF9CC">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_Toc15193 </w:instrText>
          </w:r>
          <w:r>
            <w:rPr>
              <w:rFonts w:ascii="Times New Roman" w:hAnsi="Times New Roman" w:eastAsia="Times New Roman" w:cs="Times New Roman"/>
              <w:szCs w:val="21"/>
            </w:rPr>
            <w:fldChar w:fldCharType="separate"/>
          </w:r>
          <w:r>
            <w:rPr>
              <w:spacing w:val="-2"/>
              <w:szCs w:val="24"/>
              <w14:textOutline w14:w="4354" w14:cap="flat" w14:cmpd="sng">
                <w14:solidFill>
                  <w14:srgbClr w14:val="000000"/>
                </w14:solidFill>
                <w14:prstDash w14:val="solid"/>
                <w14:miter w14:val="0"/>
              </w14:textOutline>
            </w:rPr>
            <w:t>13.合同价款支付</w:t>
          </w:r>
          <w:r>
            <w:tab/>
          </w:r>
          <w:r>
            <w:fldChar w:fldCharType="begin"/>
          </w:r>
          <w:r>
            <w:instrText xml:space="preserve"> PAGEREF _Toc15193 \h </w:instrText>
          </w:r>
          <w:r>
            <w:fldChar w:fldCharType="separate"/>
          </w:r>
          <w:r>
            <w:t>61</w:t>
          </w:r>
          <w:r>
            <w:fldChar w:fldCharType="end"/>
          </w:r>
          <w:r>
            <w:rPr>
              <w:rFonts w:ascii="Times New Roman" w:hAnsi="Times New Roman" w:eastAsia="Times New Roman" w:cs="Times New Roman"/>
              <w:color w:val="auto"/>
              <w:szCs w:val="21"/>
            </w:rPr>
            <w:fldChar w:fldCharType="end"/>
          </w:r>
        </w:p>
        <w:p w14:paraId="1AC344AC">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_Toc2427 </w:instrText>
          </w:r>
          <w:r>
            <w:rPr>
              <w:rFonts w:ascii="Times New Roman" w:hAnsi="Times New Roman" w:eastAsia="Times New Roman" w:cs="Times New Roman"/>
              <w:szCs w:val="21"/>
            </w:rPr>
            <w:fldChar w:fldCharType="separate"/>
          </w:r>
          <w:r>
            <w:rPr>
              <w:spacing w:val="-2"/>
              <w:szCs w:val="24"/>
              <w14:textOutline w14:w="4354" w14:cap="flat" w14:cmpd="sng">
                <w14:solidFill>
                  <w14:srgbClr w14:val="000000"/>
                </w14:solidFill>
                <w14:prstDash w14:val="solid"/>
                <w14:miter w14:val="0"/>
              </w14:textOutline>
            </w:rPr>
            <w:t>14.乙方应提供的服务</w:t>
          </w:r>
          <w:r>
            <w:tab/>
          </w:r>
          <w:r>
            <w:fldChar w:fldCharType="begin"/>
          </w:r>
          <w:r>
            <w:instrText xml:space="preserve"> PAGEREF _Toc2427 \h </w:instrText>
          </w:r>
          <w:r>
            <w:fldChar w:fldCharType="separate"/>
          </w:r>
          <w:r>
            <w:t>62</w:t>
          </w:r>
          <w:r>
            <w:fldChar w:fldCharType="end"/>
          </w:r>
          <w:r>
            <w:rPr>
              <w:rFonts w:ascii="Times New Roman" w:hAnsi="Times New Roman" w:eastAsia="Times New Roman" w:cs="Times New Roman"/>
              <w:color w:val="auto"/>
              <w:szCs w:val="21"/>
            </w:rPr>
            <w:fldChar w:fldCharType="end"/>
          </w:r>
        </w:p>
        <w:p w14:paraId="2D4F4D82">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_Toc17184 </w:instrText>
          </w:r>
          <w:r>
            <w:rPr>
              <w:rFonts w:ascii="Times New Roman" w:hAnsi="Times New Roman" w:eastAsia="Times New Roman" w:cs="Times New Roman"/>
              <w:szCs w:val="21"/>
            </w:rPr>
            <w:fldChar w:fldCharType="separate"/>
          </w:r>
          <w:r>
            <w:rPr>
              <w:spacing w:val="-4"/>
              <w:szCs w:val="24"/>
              <w14:textOutline w14:w="4354" w14:cap="flat" w14:cmpd="sng">
                <w14:solidFill>
                  <w14:srgbClr w14:val="000000"/>
                </w14:solidFill>
                <w14:prstDash w14:val="solid"/>
                <w14:miter w14:val="0"/>
              </w14:textOutline>
            </w:rPr>
            <w:t>15.违约责任</w:t>
          </w:r>
          <w:r>
            <w:tab/>
          </w:r>
          <w:r>
            <w:fldChar w:fldCharType="begin"/>
          </w:r>
          <w:r>
            <w:instrText xml:space="preserve"> PAGEREF _Toc17184 \h </w:instrText>
          </w:r>
          <w:r>
            <w:fldChar w:fldCharType="separate"/>
          </w:r>
          <w:r>
            <w:t>62</w:t>
          </w:r>
          <w:r>
            <w:fldChar w:fldCharType="end"/>
          </w:r>
          <w:r>
            <w:rPr>
              <w:rFonts w:ascii="Times New Roman" w:hAnsi="Times New Roman" w:eastAsia="Times New Roman" w:cs="Times New Roman"/>
              <w:color w:val="auto"/>
              <w:szCs w:val="21"/>
            </w:rPr>
            <w:fldChar w:fldCharType="end"/>
          </w:r>
        </w:p>
        <w:p w14:paraId="14C334E8">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_Toc18367 </w:instrText>
          </w:r>
          <w:r>
            <w:rPr>
              <w:rFonts w:ascii="Times New Roman" w:hAnsi="Times New Roman" w:eastAsia="Times New Roman" w:cs="Times New Roman"/>
              <w:szCs w:val="21"/>
            </w:rPr>
            <w:fldChar w:fldCharType="separate"/>
          </w:r>
          <w:r>
            <w:rPr>
              <w:spacing w:val="-3"/>
              <w:szCs w:val="24"/>
              <w14:textOutline w14:w="4354" w14:cap="flat" w14:cmpd="sng">
                <w14:solidFill>
                  <w14:srgbClr w14:val="000000"/>
                </w14:solidFill>
                <w14:prstDash w14:val="solid"/>
                <w14:miter w14:val="0"/>
              </w14:textOutline>
            </w:rPr>
            <w:t>16.合同的变更</w:t>
          </w:r>
          <w:r>
            <w:tab/>
          </w:r>
          <w:r>
            <w:fldChar w:fldCharType="begin"/>
          </w:r>
          <w:r>
            <w:instrText xml:space="preserve"> PAGEREF _Toc18367 \h </w:instrText>
          </w:r>
          <w:r>
            <w:fldChar w:fldCharType="separate"/>
          </w:r>
          <w:r>
            <w:t>63</w:t>
          </w:r>
          <w:r>
            <w:fldChar w:fldCharType="end"/>
          </w:r>
          <w:r>
            <w:rPr>
              <w:rFonts w:ascii="Times New Roman" w:hAnsi="Times New Roman" w:eastAsia="Times New Roman" w:cs="Times New Roman"/>
              <w:color w:val="auto"/>
              <w:szCs w:val="21"/>
            </w:rPr>
            <w:fldChar w:fldCharType="end"/>
          </w:r>
        </w:p>
        <w:p w14:paraId="06A670DD">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_Toc3115 </w:instrText>
          </w:r>
          <w:r>
            <w:rPr>
              <w:rFonts w:ascii="Times New Roman" w:hAnsi="Times New Roman" w:eastAsia="Times New Roman" w:cs="Times New Roman"/>
              <w:szCs w:val="21"/>
            </w:rPr>
            <w:fldChar w:fldCharType="separate"/>
          </w:r>
          <w:r>
            <w:rPr>
              <w:spacing w:val="-2"/>
              <w:szCs w:val="24"/>
              <w14:textOutline w14:w="4354" w14:cap="flat" w14:cmpd="sng">
                <w14:solidFill>
                  <w14:srgbClr w14:val="000000"/>
                </w14:solidFill>
                <w14:prstDash w14:val="solid"/>
                <w14:miter w14:val="0"/>
              </w14:textOutline>
            </w:rPr>
            <w:t>17.合同中止与终止</w:t>
          </w:r>
          <w:r>
            <w:tab/>
          </w:r>
          <w:r>
            <w:fldChar w:fldCharType="begin"/>
          </w:r>
          <w:r>
            <w:instrText xml:space="preserve"> PAGEREF _Toc3115 \h </w:instrText>
          </w:r>
          <w:r>
            <w:fldChar w:fldCharType="separate"/>
          </w:r>
          <w:r>
            <w:t>63</w:t>
          </w:r>
          <w:r>
            <w:fldChar w:fldCharType="end"/>
          </w:r>
          <w:r>
            <w:rPr>
              <w:rFonts w:ascii="Times New Roman" w:hAnsi="Times New Roman" w:eastAsia="Times New Roman" w:cs="Times New Roman"/>
              <w:color w:val="auto"/>
              <w:szCs w:val="21"/>
            </w:rPr>
            <w:fldChar w:fldCharType="end"/>
          </w:r>
        </w:p>
        <w:p w14:paraId="2B273B37">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_Toc21308 </w:instrText>
          </w:r>
          <w:r>
            <w:rPr>
              <w:rFonts w:ascii="Times New Roman" w:hAnsi="Times New Roman" w:eastAsia="Times New Roman" w:cs="Times New Roman"/>
              <w:szCs w:val="21"/>
            </w:rPr>
            <w:fldChar w:fldCharType="separate"/>
          </w:r>
          <w:r>
            <w:rPr>
              <w:spacing w:val="-2"/>
              <w:szCs w:val="24"/>
              <w14:textOutline w14:w="4354" w14:cap="flat" w14:cmpd="sng">
                <w14:solidFill>
                  <w14:srgbClr w14:val="000000"/>
                </w14:solidFill>
                <w14:prstDash w14:val="solid"/>
                <w14:miter w14:val="0"/>
              </w14:textOutline>
            </w:rPr>
            <w:t>18.合同转让和分包</w:t>
          </w:r>
          <w:r>
            <w:tab/>
          </w:r>
          <w:r>
            <w:fldChar w:fldCharType="begin"/>
          </w:r>
          <w:r>
            <w:instrText xml:space="preserve"> PAGEREF _Toc21308 \h </w:instrText>
          </w:r>
          <w:r>
            <w:fldChar w:fldCharType="separate"/>
          </w:r>
          <w:r>
            <w:t>64</w:t>
          </w:r>
          <w:r>
            <w:fldChar w:fldCharType="end"/>
          </w:r>
          <w:r>
            <w:rPr>
              <w:rFonts w:ascii="Times New Roman" w:hAnsi="Times New Roman" w:eastAsia="Times New Roman" w:cs="Times New Roman"/>
              <w:color w:val="auto"/>
              <w:szCs w:val="21"/>
            </w:rPr>
            <w:fldChar w:fldCharType="end"/>
          </w:r>
        </w:p>
        <w:p w14:paraId="745E48D9">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_Toc24443 </w:instrText>
          </w:r>
          <w:r>
            <w:rPr>
              <w:rFonts w:ascii="Times New Roman" w:hAnsi="Times New Roman" w:eastAsia="Times New Roman" w:cs="Times New Roman"/>
              <w:szCs w:val="21"/>
            </w:rPr>
            <w:fldChar w:fldCharType="separate"/>
          </w:r>
          <w:r>
            <w:rPr>
              <w:spacing w:val="-4"/>
              <w:szCs w:val="24"/>
              <w14:textOutline w14:w="4354" w14:cap="flat" w14:cmpd="sng">
                <w14:solidFill>
                  <w14:srgbClr w14:val="000000"/>
                </w14:solidFill>
                <w14:prstDash w14:val="solid"/>
                <w14:miter w14:val="0"/>
              </w14:textOutline>
            </w:rPr>
            <w:t>19.不可抗力</w:t>
          </w:r>
          <w:r>
            <w:tab/>
          </w:r>
          <w:r>
            <w:fldChar w:fldCharType="begin"/>
          </w:r>
          <w:r>
            <w:instrText xml:space="preserve"> PAGEREF _Toc24443 \h </w:instrText>
          </w:r>
          <w:r>
            <w:fldChar w:fldCharType="separate"/>
          </w:r>
          <w:r>
            <w:t>64</w:t>
          </w:r>
          <w:r>
            <w:fldChar w:fldCharType="end"/>
          </w:r>
          <w:r>
            <w:rPr>
              <w:rFonts w:ascii="Times New Roman" w:hAnsi="Times New Roman" w:eastAsia="Times New Roman" w:cs="Times New Roman"/>
              <w:color w:val="auto"/>
              <w:szCs w:val="21"/>
            </w:rPr>
            <w:fldChar w:fldCharType="end"/>
          </w:r>
        </w:p>
        <w:p w14:paraId="632919CD">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_Toc31515 </w:instrText>
          </w:r>
          <w:r>
            <w:rPr>
              <w:rFonts w:ascii="Times New Roman" w:hAnsi="Times New Roman" w:eastAsia="Times New Roman" w:cs="Times New Roman"/>
              <w:szCs w:val="21"/>
            </w:rPr>
            <w:fldChar w:fldCharType="separate"/>
          </w:r>
          <w:r>
            <w:rPr>
              <w:spacing w:val="-1"/>
              <w:szCs w:val="24"/>
              <w14:textOutline w14:w="4354" w14:cap="flat" w14:cmpd="sng">
                <w14:solidFill>
                  <w14:srgbClr w14:val="000000"/>
                </w14:solidFill>
                <w14:prstDash w14:val="solid"/>
                <w14:miter w14:val="0"/>
              </w14:textOutline>
            </w:rPr>
            <w:t>20.解决争议的方法</w:t>
          </w:r>
          <w:r>
            <w:tab/>
          </w:r>
          <w:r>
            <w:fldChar w:fldCharType="begin"/>
          </w:r>
          <w:r>
            <w:instrText xml:space="preserve"> PAGEREF _Toc31515 \h </w:instrText>
          </w:r>
          <w:r>
            <w:fldChar w:fldCharType="separate"/>
          </w:r>
          <w:r>
            <w:t>64</w:t>
          </w:r>
          <w:r>
            <w:fldChar w:fldCharType="end"/>
          </w:r>
          <w:r>
            <w:rPr>
              <w:rFonts w:ascii="Times New Roman" w:hAnsi="Times New Roman" w:eastAsia="Times New Roman" w:cs="Times New Roman"/>
              <w:color w:val="auto"/>
              <w:szCs w:val="21"/>
            </w:rPr>
            <w:fldChar w:fldCharType="end"/>
          </w:r>
        </w:p>
        <w:p w14:paraId="5950BD95">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_Toc30999 </w:instrText>
          </w:r>
          <w:r>
            <w:rPr>
              <w:rFonts w:ascii="Times New Roman" w:hAnsi="Times New Roman" w:eastAsia="Times New Roman" w:cs="Times New Roman"/>
              <w:szCs w:val="21"/>
            </w:rPr>
            <w:fldChar w:fldCharType="separate"/>
          </w:r>
          <w:r>
            <w:rPr>
              <w:spacing w:val="-2"/>
              <w:szCs w:val="24"/>
              <w14:textOutline w14:w="4354" w14:cap="flat" w14:cmpd="sng">
                <w14:solidFill>
                  <w14:srgbClr w14:val="000000"/>
                </w14:solidFill>
                <w14:prstDash w14:val="solid"/>
                <w14:miter w14:val="0"/>
              </w14:textOutline>
            </w:rPr>
            <w:t>21.法律适用</w:t>
          </w:r>
          <w:r>
            <w:tab/>
          </w:r>
          <w:r>
            <w:fldChar w:fldCharType="begin"/>
          </w:r>
          <w:r>
            <w:instrText xml:space="preserve"> PAGEREF _Toc30999 \h </w:instrText>
          </w:r>
          <w:r>
            <w:fldChar w:fldCharType="separate"/>
          </w:r>
          <w:r>
            <w:t>64</w:t>
          </w:r>
          <w:r>
            <w:fldChar w:fldCharType="end"/>
          </w:r>
          <w:r>
            <w:rPr>
              <w:rFonts w:ascii="Times New Roman" w:hAnsi="Times New Roman" w:eastAsia="Times New Roman" w:cs="Times New Roman"/>
              <w:color w:val="auto"/>
              <w:szCs w:val="21"/>
            </w:rPr>
            <w:fldChar w:fldCharType="end"/>
          </w:r>
        </w:p>
        <w:p w14:paraId="597AB26A">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_Toc5819 </w:instrText>
          </w:r>
          <w:r>
            <w:rPr>
              <w:rFonts w:ascii="Times New Roman" w:hAnsi="Times New Roman" w:eastAsia="Times New Roman" w:cs="Times New Roman"/>
              <w:szCs w:val="21"/>
            </w:rPr>
            <w:fldChar w:fldCharType="separate"/>
          </w:r>
          <w:r>
            <w:rPr>
              <w:spacing w:val="-2"/>
              <w:szCs w:val="24"/>
              <w14:textOutline w14:w="4354" w14:cap="flat" w14:cmpd="sng">
                <w14:solidFill>
                  <w14:srgbClr w14:val="000000"/>
                </w14:solidFill>
                <w14:prstDash w14:val="solid"/>
                <w14:miter w14:val="0"/>
              </w14:textOutline>
            </w:rPr>
            <w:t>22.通知</w:t>
          </w:r>
          <w:r>
            <w:tab/>
          </w:r>
          <w:r>
            <w:fldChar w:fldCharType="begin"/>
          </w:r>
          <w:r>
            <w:instrText xml:space="preserve"> PAGEREF _Toc5819 \h </w:instrText>
          </w:r>
          <w:r>
            <w:fldChar w:fldCharType="separate"/>
          </w:r>
          <w:r>
            <w:t>64</w:t>
          </w:r>
          <w:r>
            <w:fldChar w:fldCharType="end"/>
          </w:r>
          <w:r>
            <w:rPr>
              <w:rFonts w:ascii="Times New Roman" w:hAnsi="Times New Roman" w:eastAsia="Times New Roman" w:cs="Times New Roman"/>
              <w:color w:val="auto"/>
              <w:szCs w:val="21"/>
            </w:rPr>
            <w:fldChar w:fldCharType="end"/>
          </w:r>
        </w:p>
        <w:p w14:paraId="251E1127">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_Toc6258 </w:instrText>
          </w:r>
          <w:r>
            <w:rPr>
              <w:rFonts w:ascii="Times New Roman" w:hAnsi="Times New Roman" w:eastAsia="Times New Roman" w:cs="Times New Roman"/>
              <w:szCs w:val="21"/>
            </w:rPr>
            <w:fldChar w:fldCharType="separate"/>
          </w:r>
          <w:r>
            <w:rPr>
              <w:spacing w:val="-1"/>
              <w:szCs w:val="24"/>
              <w14:textOutline w14:w="4354" w14:cap="flat" w14:cmpd="sng">
                <w14:solidFill>
                  <w14:srgbClr w14:val="000000"/>
                </w14:solidFill>
                <w14:prstDash w14:val="solid"/>
                <w14:miter w14:val="0"/>
              </w14:textOutline>
            </w:rPr>
            <w:t>23.</w:t>
          </w:r>
          <w:r>
            <w:rPr>
              <w:spacing w:val="-1"/>
              <w:szCs w:val="24"/>
            </w:rPr>
            <w:t xml:space="preserve"> </w:t>
          </w:r>
          <w:r>
            <w:rPr>
              <w:spacing w:val="-1"/>
              <w:szCs w:val="24"/>
              <w14:textOutline w14:w="4354" w14:cap="flat" w14:cmpd="sng">
                <w14:solidFill>
                  <w14:srgbClr w14:val="000000"/>
                </w14:solidFill>
                <w14:prstDash w14:val="solid"/>
                <w14:miter w14:val="0"/>
              </w14:textOutline>
            </w:rPr>
            <w:t>合同未尽事项</w:t>
          </w:r>
          <w:r>
            <w:tab/>
          </w:r>
          <w:r>
            <w:fldChar w:fldCharType="begin"/>
          </w:r>
          <w:r>
            <w:instrText xml:space="preserve"> PAGEREF _Toc6258 \h </w:instrText>
          </w:r>
          <w:r>
            <w:fldChar w:fldCharType="separate"/>
          </w:r>
          <w:r>
            <w:t>64</w:t>
          </w:r>
          <w:r>
            <w:fldChar w:fldCharType="end"/>
          </w:r>
          <w:r>
            <w:rPr>
              <w:rFonts w:ascii="Times New Roman" w:hAnsi="Times New Roman" w:eastAsia="Times New Roman" w:cs="Times New Roman"/>
              <w:color w:val="auto"/>
              <w:szCs w:val="21"/>
            </w:rPr>
            <w:fldChar w:fldCharType="end"/>
          </w:r>
        </w:p>
        <w:p w14:paraId="238D8169">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_Toc24340 </w:instrText>
          </w:r>
          <w:r>
            <w:rPr>
              <w:rFonts w:ascii="Times New Roman" w:hAnsi="Times New Roman" w:eastAsia="Times New Roman" w:cs="Times New Roman"/>
              <w:szCs w:val="21"/>
            </w:rPr>
            <w:fldChar w:fldCharType="separate"/>
          </w:r>
          <w:r>
            <w:rPr>
              <w:spacing w:val="-2"/>
              <w:szCs w:val="24"/>
              <w14:textOutline w14:w="4354" w14:cap="flat" w14:cmpd="sng">
                <w14:solidFill>
                  <w14:srgbClr w14:val="000000"/>
                </w14:solidFill>
                <w14:prstDash w14:val="solid"/>
                <w14:miter w14:val="0"/>
              </w14:textOutline>
            </w:rPr>
            <w:t>24.合同生效</w:t>
          </w:r>
          <w:r>
            <w:tab/>
          </w:r>
          <w:r>
            <w:fldChar w:fldCharType="begin"/>
          </w:r>
          <w:r>
            <w:instrText xml:space="preserve"> PAGEREF _Toc24340 \h </w:instrText>
          </w:r>
          <w:r>
            <w:fldChar w:fldCharType="separate"/>
          </w:r>
          <w:r>
            <w:t>64</w:t>
          </w:r>
          <w:r>
            <w:fldChar w:fldCharType="end"/>
          </w:r>
          <w:r>
            <w:rPr>
              <w:rFonts w:ascii="Times New Roman" w:hAnsi="Times New Roman" w:eastAsia="Times New Roman" w:cs="Times New Roman"/>
              <w:color w:val="auto"/>
              <w:szCs w:val="21"/>
            </w:rPr>
            <w:fldChar w:fldCharType="end"/>
          </w:r>
        </w:p>
        <w:p w14:paraId="3EBD190C">
          <w:pPr>
            <w:pStyle w:val="16"/>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_Toc21707 </w:instrText>
          </w:r>
          <w:r>
            <w:rPr>
              <w:rFonts w:ascii="Times New Roman" w:hAnsi="Times New Roman" w:eastAsia="Times New Roman" w:cs="Times New Roman"/>
              <w:szCs w:val="21"/>
            </w:rPr>
            <w:fldChar w:fldCharType="separate"/>
          </w:r>
          <w:r>
            <w:rPr>
              <w:rFonts w:ascii="黑体" w:hAnsi="黑体" w:eastAsia="黑体" w:cs="黑体"/>
              <w:spacing w:val="9"/>
              <w:szCs w:val="27"/>
              <w14:textOutline w14:w="5050" w14:cap="flat" w14:cmpd="sng">
                <w14:solidFill>
                  <w14:srgbClr w14:val="000000"/>
                </w14:solidFill>
                <w14:prstDash w14:val="solid"/>
                <w14:miter w14:val="0"/>
              </w14:textOutline>
            </w:rPr>
            <w:t>第三节</w:t>
          </w:r>
          <w:r>
            <w:rPr>
              <w:rFonts w:ascii="黑体" w:hAnsi="黑体" w:eastAsia="黑体" w:cs="黑体"/>
              <w:spacing w:val="9"/>
              <w:szCs w:val="27"/>
            </w:rPr>
            <w:t xml:space="preserve"> </w:t>
          </w:r>
          <w:r>
            <w:rPr>
              <w:rFonts w:ascii="黑体" w:hAnsi="黑体" w:eastAsia="黑体" w:cs="黑体"/>
              <w:spacing w:val="9"/>
              <w:szCs w:val="27"/>
              <w14:textOutline w14:w="5050" w14:cap="flat" w14:cmpd="sng">
                <w14:solidFill>
                  <w14:srgbClr w14:val="000000"/>
                </w14:solidFill>
                <w14:prstDash w14:val="solid"/>
                <w14:miter w14:val="0"/>
              </w14:textOutline>
            </w:rPr>
            <w:t>政府采购合同专用条款</w:t>
          </w:r>
          <w:r>
            <w:tab/>
          </w:r>
          <w:r>
            <w:fldChar w:fldCharType="begin"/>
          </w:r>
          <w:r>
            <w:instrText xml:space="preserve"> PAGEREF _Toc21707 \h </w:instrText>
          </w:r>
          <w:r>
            <w:fldChar w:fldCharType="separate"/>
          </w:r>
          <w:r>
            <w:t>65</w:t>
          </w:r>
          <w:r>
            <w:fldChar w:fldCharType="end"/>
          </w:r>
          <w:r>
            <w:rPr>
              <w:rFonts w:ascii="Times New Roman" w:hAnsi="Times New Roman" w:eastAsia="Times New Roman" w:cs="Times New Roman"/>
              <w:color w:val="auto"/>
              <w:szCs w:val="21"/>
            </w:rPr>
            <w:fldChar w:fldCharType="end"/>
          </w:r>
        </w:p>
        <w:p w14:paraId="7691F6E4">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_Toc20480 </w:instrText>
          </w:r>
          <w:r>
            <w:rPr>
              <w:rFonts w:ascii="Times New Roman" w:hAnsi="Times New Roman" w:eastAsia="Times New Roman" w:cs="Times New Roman"/>
              <w:szCs w:val="21"/>
            </w:rPr>
            <w:fldChar w:fldCharType="separate"/>
          </w:r>
          <w:r>
            <w:rPr>
              <w:rFonts w:ascii="黑体" w:hAnsi="黑体" w:eastAsia="黑体" w:cs="黑体"/>
              <w:szCs w:val="32"/>
              <w14:textOutline w14:w="5834" w14:cap="flat" w14:cmpd="sng">
                <w14:solidFill>
                  <w14:srgbClr w14:val="000000"/>
                </w14:solidFill>
                <w14:prstDash w14:val="solid"/>
                <w14:miter w14:val="0"/>
              </w14:textOutline>
            </w:rPr>
            <w:t>第七章</w:t>
          </w:r>
          <w:r>
            <w:rPr>
              <w:rFonts w:ascii="黑体" w:hAnsi="黑体" w:eastAsia="黑体" w:cs="黑体"/>
              <w:szCs w:val="32"/>
            </w:rPr>
            <w:t xml:space="preserve"> </w:t>
          </w:r>
          <w:r>
            <w:rPr>
              <w:rFonts w:ascii="黑体" w:hAnsi="黑体" w:eastAsia="黑体" w:cs="黑体"/>
              <w:szCs w:val="32"/>
              <w14:textOutline w14:w="5834" w14:cap="flat" w14:cmpd="sng">
                <w14:solidFill>
                  <w14:srgbClr w14:val="000000"/>
                </w14:solidFill>
                <w14:prstDash w14:val="solid"/>
                <w14:miter w14:val="0"/>
              </w14:textOutline>
            </w:rPr>
            <w:t>投标文件的组成</w:t>
          </w:r>
          <w:r>
            <w:tab/>
          </w:r>
          <w:r>
            <w:fldChar w:fldCharType="begin"/>
          </w:r>
          <w:r>
            <w:instrText xml:space="preserve"> PAGEREF _Toc20480 \h </w:instrText>
          </w:r>
          <w:r>
            <w:fldChar w:fldCharType="separate"/>
          </w:r>
          <w:r>
            <w:t>66</w:t>
          </w:r>
          <w:r>
            <w:fldChar w:fldCharType="end"/>
          </w:r>
          <w:r>
            <w:rPr>
              <w:rFonts w:ascii="Times New Roman" w:hAnsi="Times New Roman" w:eastAsia="Times New Roman" w:cs="Times New Roman"/>
              <w:color w:val="auto"/>
              <w:szCs w:val="21"/>
            </w:rPr>
            <w:fldChar w:fldCharType="end"/>
          </w:r>
        </w:p>
        <w:p w14:paraId="29AF57C2">
          <w:pPr>
            <w:pStyle w:val="16"/>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_Toc24003 </w:instrText>
          </w:r>
          <w:r>
            <w:rPr>
              <w:rFonts w:ascii="Times New Roman" w:hAnsi="Times New Roman" w:eastAsia="Times New Roman" w:cs="Times New Roman"/>
              <w:szCs w:val="21"/>
            </w:rPr>
            <w:fldChar w:fldCharType="separate"/>
          </w:r>
          <w:r>
            <w:rPr>
              <w:rFonts w:ascii="黑体" w:hAnsi="黑体" w:eastAsia="黑体" w:cs="黑体"/>
              <w:szCs w:val="44"/>
              <w14:textOutline w14:w="8011" w14:cap="flat" w14:cmpd="sng">
                <w14:solidFill>
                  <w14:srgbClr w14:val="000000"/>
                </w14:solidFill>
                <w14:prstDash w14:val="solid"/>
                <w14:miter w14:val="0"/>
              </w14:textOutline>
            </w:rPr>
            <w:t>第一部分</w:t>
          </w:r>
          <w:r>
            <w:rPr>
              <w:rFonts w:ascii="黑体" w:hAnsi="黑体" w:eastAsia="黑体" w:cs="黑体"/>
              <w:szCs w:val="44"/>
            </w:rPr>
            <w:t xml:space="preserve"> </w:t>
          </w:r>
          <w:r>
            <w:rPr>
              <w:rFonts w:ascii="黑体" w:hAnsi="黑体" w:eastAsia="黑体" w:cs="黑体"/>
              <w:szCs w:val="44"/>
              <w14:textOutline w14:w="8011" w14:cap="flat" w14:cmpd="sng">
                <w14:solidFill>
                  <w14:srgbClr w14:val="000000"/>
                </w14:solidFill>
                <w14:prstDash w14:val="solid"/>
                <w14:miter w14:val="0"/>
              </w14:textOutline>
            </w:rPr>
            <w:t>资格证明文件</w:t>
          </w:r>
          <w:r>
            <w:tab/>
          </w:r>
          <w:r>
            <w:fldChar w:fldCharType="begin"/>
          </w:r>
          <w:r>
            <w:instrText xml:space="preserve"> PAGEREF _Toc24003 \h </w:instrText>
          </w:r>
          <w:r>
            <w:fldChar w:fldCharType="separate"/>
          </w:r>
          <w:r>
            <w:t>67</w:t>
          </w:r>
          <w:r>
            <w:fldChar w:fldCharType="end"/>
          </w:r>
          <w:r>
            <w:rPr>
              <w:rFonts w:ascii="Times New Roman" w:hAnsi="Times New Roman" w:eastAsia="Times New Roman" w:cs="Times New Roman"/>
              <w:color w:val="auto"/>
              <w:szCs w:val="21"/>
            </w:rPr>
            <w:fldChar w:fldCharType="end"/>
          </w:r>
        </w:p>
        <w:p w14:paraId="3F82BACA">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_Toc14599 </w:instrText>
          </w:r>
          <w:r>
            <w:rPr>
              <w:rFonts w:ascii="Times New Roman" w:hAnsi="Times New Roman" w:eastAsia="Times New Roman" w:cs="Times New Roman"/>
              <w:szCs w:val="21"/>
            </w:rPr>
            <w:fldChar w:fldCharType="separate"/>
          </w:r>
          <w:r>
            <w:rPr>
              <w:rFonts w:ascii="黑体" w:hAnsi="黑体" w:eastAsia="黑体" w:cs="黑体"/>
              <w:spacing w:val="6"/>
              <w:szCs w:val="27"/>
            </w:rPr>
            <w:t>资格审查索引表</w:t>
          </w:r>
          <w:r>
            <w:tab/>
          </w:r>
          <w:r>
            <w:fldChar w:fldCharType="begin"/>
          </w:r>
          <w:r>
            <w:instrText xml:space="preserve"> PAGEREF _Toc14599 \h </w:instrText>
          </w:r>
          <w:r>
            <w:fldChar w:fldCharType="separate"/>
          </w:r>
          <w:r>
            <w:t>68</w:t>
          </w:r>
          <w:r>
            <w:fldChar w:fldCharType="end"/>
          </w:r>
          <w:r>
            <w:rPr>
              <w:rFonts w:ascii="Times New Roman" w:hAnsi="Times New Roman" w:eastAsia="Times New Roman" w:cs="Times New Roman"/>
              <w:color w:val="auto"/>
              <w:szCs w:val="21"/>
            </w:rPr>
            <w:fldChar w:fldCharType="end"/>
          </w:r>
        </w:p>
        <w:p w14:paraId="15BE5DF1">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_Toc20866 </w:instrText>
          </w:r>
          <w:r>
            <w:rPr>
              <w:rFonts w:ascii="Times New Roman" w:hAnsi="Times New Roman" w:eastAsia="Times New Roman" w:cs="Times New Roman"/>
              <w:szCs w:val="21"/>
            </w:rPr>
            <w:fldChar w:fldCharType="separate"/>
          </w:r>
          <w:r>
            <w:rPr>
              <w:rFonts w:ascii="黑体" w:hAnsi="黑体" w:eastAsia="黑体" w:cs="黑体"/>
              <w:spacing w:val="8"/>
              <w:szCs w:val="27"/>
              <w14:textOutline w14:w="5050" w14:cap="flat" w14:cmpd="sng">
                <w14:solidFill>
                  <w14:srgbClr w14:val="000000"/>
                </w14:solidFill>
                <w14:prstDash w14:val="solid"/>
                <w14:miter w14:val="0"/>
              </w14:textOutline>
            </w:rPr>
            <w:t>一、开标一览表</w:t>
          </w:r>
          <w:r>
            <w:tab/>
          </w:r>
          <w:r>
            <w:fldChar w:fldCharType="begin"/>
          </w:r>
          <w:r>
            <w:instrText xml:space="preserve"> PAGEREF _Toc20866 \h </w:instrText>
          </w:r>
          <w:r>
            <w:fldChar w:fldCharType="separate"/>
          </w:r>
          <w:r>
            <w:t>69</w:t>
          </w:r>
          <w:r>
            <w:fldChar w:fldCharType="end"/>
          </w:r>
          <w:r>
            <w:rPr>
              <w:rFonts w:ascii="Times New Roman" w:hAnsi="Times New Roman" w:eastAsia="Times New Roman" w:cs="Times New Roman"/>
              <w:color w:val="auto"/>
              <w:szCs w:val="21"/>
            </w:rPr>
            <w:fldChar w:fldCharType="end"/>
          </w:r>
        </w:p>
        <w:p w14:paraId="67D06AF8">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_Toc8553 </w:instrText>
          </w:r>
          <w:r>
            <w:rPr>
              <w:rFonts w:ascii="Times New Roman" w:hAnsi="Times New Roman" w:eastAsia="Times New Roman" w:cs="Times New Roman"/>
              <w:szCs w:val="21"/>
            </w:rPr>
            <w:fldChar w:fldCharType="separate"/>
          </w:r>
          <w:r>
            <w:rPr>
              <w:rFonts w:ascii="黑体" w:hAnsi="黑体" w:eastAsia="黑体" w:cs="黑体"/>
              <w:spacing w:val="8"/>
              <w:szCs w:val="27"/>
              <w14:textOutline w14:w="5050" w14:cap="flat" w14:cmpd="sng">
                <w14:solidFill>
                  <w14:srgbClr w14:val="000000"/>
                </w14:solidFill>
                <w14:prstDash w14:val="solid"/>
                <w14:miter w14:val="0"/>
              </w14:textOutline>
            </w:rPr>
            <w:t>二、法定代表人（单位负责人）身份证明</w:t>
          </w:r>
          <w:r>
            <w:tab/>
          </w:r>
          <w:r>
            <w:fldChar w:fldCharType="begin"/>
          </w:r>
          <w:r>
            <w:instrText xml:space="preserve"> PAGEREF _Toc8553 \h </w:instrText>
          </w:r>
          <w:r>
            <w:fldChar w:fldCharType="separate"/>
          </w:r>
          <w:r>
            <w:t>70</w:t>
          </w:r>
          <w:r>
            <w:fldChar w:fldCharType="end"/>
          </w:r>
          <w:r>
            <w:rPr>
              <w:rFonts w:ascii="Times New Roman" w:hAnsi="Times New Roman" w:eastAsia="Times New Roman" w:cs="Times New Roman"/>
              <w:color w:val="auto"/>
              <w:szCs w:val="21"/>
            </w:rPr>
            <w:fldChar w:fldCharType="end"/>
          </w:r>
        </w:p>
        <w:p w14:paraId="56216538">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_Toc23840 </w:instrText>
          </w:r>
          <w:r>
            <w:rPr>
              <w:rFonts w:ascii="Times New Roman" w:hAnsi="Times New Roman" w:eastAsia="Times New Roman" w:cs="Times New Roman"/>
              <w:szCs w:val="21"/>
            </w:rPr>
            <w:fldChar w:fldCharType="separate"/>
          </w:r>
          <w:r>
            <w:rPr>
              <w:rFonts w:ascii="黑体" w:hAnsi="黑体" w:eastAsia="黑体" w:cs="黑体"/>
              <w:spacing w:val="8"/>
              <w:szCs w:val="27"/>
              <w14:textOutline w14:w="5050" w14:cap="flat" w14:cmpd="sng">
                <w14:solidFill>
                  <w14:srgbClr w14:val="000000"/>
                </w14:solidFill>
                <w14:prstDash w14:val="solid"/>
                <w14:miter w14:val="0"/>
              </w14:textOutline>
            </w:rPr>
            <w:t>三、授权委托书</w:t>
          </w:r>
          <w:r>
            <w:tab/>
          </w:r>
          <w:r>
            <w:fldChar w:fldCharType="begin"/>
          </w:r>
          <w:r>
            <w:instrText xml:space="preserve"> PAGEREF _Toc23840 \h </w:instrText>
          </w:r>
          <w:r>
            <w:fldChar w:fldCharType="separate"/>
          </w:r>
          <w:r>
            <w:t>71</w:t>
          </w:r>
          <w:r>
            <w:fldChar w:fldCharType="end"/>
          </w:r>
          <w:r>
            <w:rPr>
              <w:rFonts w:ascii="Times New Roman" w:hAnsi="Times New Roman" w:eastAsia="Times New Roman" w:cs="Times New Roman"/>
              <w:color w:val="auto"/>
              <w:szCs w:val="21"/>
            </w:rPr>
            <w:fldChar w:fldCharType="end"/>
          </w:r>
        </w:p>
        <w:p w14:paraId="7C1C6AD4">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_Toc363 </w:instrText>
          </w:r>
          <w:r>
            <w:rPr>
              <w:rFonts w:ascii="Times New Roman" w:hAnsi="Times New Roman" w:eastAsia="Times New Roman" w:cs="Times New Roman"/>
              <w:szCs w:val="21"/>
            </w:rPr>
            <w:fldChar w:fldCharType="separate"/>
          </w:r>
          <w:r>
            <w:rPr>
              <w:rFonts w:ascii="黑体" w:hAnsi="黑体" w:eastAsia="黑体" w:cs="黑体"/>
              <w:spacing w:val="8"/>
              <w:szCs w:val="27"/>
              <w14:textOutline w14:w="5050" w14:cap="flat" w14:cmpd="sng">
                <w14:solidFill>
                  <w14:srgbClr w14:val="000000"/>
                </w14:solidFill>
                <w14:prstDash w14:val="solid"/>
                <w14:miter w14:val="0"/>
              </w14:textOutline>
            </w:rPr>
            <w:t>四、投标人提供的资格证明文件</w:t>
          </w:r>
          <w:r>
            <w:tab/>
          </w:r>
          <w:r>
            <w:fldChar w:fldCharType="begin"/>
          </w:r>
          <w:r>
            <w:instrText xml:space="preserve"> PAGEREF _Toc363 \h </w:instrText>
          </w:r>
          <w:r>
            <w:fldChar w:fldCharType="separate"/>
          </w:r>
          <w:r>
            <w:t>72</w:t>
          </w:r>
          <w:r>
            <w:fldChar w:fldCharType="end"/>
          </w:r>
          <w:r>
            <w:rPr>
              <w:rFonts w:ascii="Times New Roman" w:hAnsi="Times New Roman" w:eastAsia="Times New Roman" w:cs="Times New Roman"/>
              <w:color w:val="auto"/>
              <w:szCs w:val="21"/>
            </w:rPr>
            <w:fldChar w:fldCharType="end"/>
          </w:r>
        </w:p>
        <w:p w14:paraId="1857B458">
          <w:pPr>
            <w:pStyle w:val="16"/>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_Toc16680 </w:instrText>
          </w:r>
          <w:r>
            <w:rPr>
              <w:rFonts w:ascii="Times New Roman" w:hAnsi="Times New Roman" w:eastAsia="Times New Roman" w:cs="Times New Roman"/>
              <w:szCs w:val="21"/>
            </w:rPr>
            <w:fldChar w:fldCharType="separate"/>
          </w:r>
          <w:r>
            <w:rPr>
              <w:rFonts w:ascii="黑体" w:hAnsi="黑体" w:eastAsia="黑体" w:cs="黑体"/>
              <w:szCs w:val="44"/>
              <w14:textOutline w14:w="8011" w14:cap="flat" w14:cmpd="sng">
                <w14:solidFill>
                  <w14:srgbClr w14:val="000000"/>
                </w14:solidFill>
                <w14:prstDash w14:val="solid"/>
                <w14:miter w14:val="0"/>
              </w14:textOutline>
            </w:rPr>
            <w:t>第二部分</w:t>
          </w:r>
          <w:r>
            <w:rPr>
              <w:rFonts w:ascii="黑体" w:hAnsi="黑体" w:eastAsia="黑体" w:cs="黑体"/>
              <w:szCs w:val="44"/>
            </w:rPr>
            <w:t xml:space="preserve"> </w:t>
          </w:r>
          <w:r>
            <w:rPr>
              <w:rFonts w:ascii="黑体" w:hAnsi="黑体" w:eastAsia="黑体" w:cs="黑体"/>
              <w:szCs w:val="44"/>
              <w14:textOutline w14:w="8011" w14:cap="flat" w14:cmpd="sng">
                <w14:solidFill>
                  <w14:srgbClr w14:val="000000"/>
                </w14:solidFill>
                <w14:prstDash w14:val="solid"/>
                <w14:miter w14:val="0"/>
              </w14:textOutline>
            </w:rPr>
            <w:t>商务技术文件</w:t>
          </w:r>
          <w:r>
            <w:tab/>
          </w:r>
          <w:r>
            <w:fldChar w:fldCharType="begin"/>
          </w:r>
          <w:r>
            <w:instrText xml:space="preserve"> PAGEREF _Toc16680 \h </w:instrText>
          </w:r>
          <w:r>
            <w:fldChar w:fldCharType="separate"/>
          </w:r>
          <w:r>
            <w:t>79</w:t>
          </w:r>
          <w:r>
            <w:fldChar w:fldCharType="end"/>
          </w:r>
          <w:r>
            <w:rPr>
              <w:rFonts w:ascii="Times New Roman" w:hAnsi="Times New Roman" w:eastAsia="Times New Roman" w:cs="Times New Roman"/>
              <w:color w:val="auto"/>
              <w:szCs w:val="21"/>
            </w:rPr>
            <w:fldChar w:fldCharType="end"/>
          </w:r>
        </w:p>
        <w:p w14:paraId="12144C6D">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_Toc9025 </w:instrText>
          </w:r>
          <w:r>
            <w:rPr>
              <w:rFonts w:ascii="Times New Roman" w:hAnsi="Times New Roman" w:eastAsia="Times New Roman" w:cs="Times New Roman"/>
              <w:szCs w:val="21"/>
            </w:rPr>
            <w:fldChar w:fldCharType="separate"/>
          </w:r>
          <w:r>
            <w:rPr>
              <w:rFonts w:ascii="黑体" w:hAnsi="黑体" w:eastAsia="黑体" w:cs="黑体"/>
              <w:spacing w:val="9"/>
              <w:szCs w:val="27"/>
              <w14:textOutline w14:w="5050" w14:cap="flat" w14:cmpd="sng">
                <w14:solidFill>
                  <w14:srgbClr w14:val="000000"/>
                </w14:solidFill>
                <w14:prstDash w14:val="solid"/>
                <w14:miter w14:val="0"/>
              </w14:textOutline>
            </w:rPr>
            <w:t>评标索引表</w:t>
          </w:r>
          <w:r>
            <w:tab/>
          </w:r>
          <w:r>
            <w:fldChar w:fldCharType="begin"/>
          </w:r>
          <w:r>
            <w:instrText xml:space="preserve"> PAGEREF _Toc9025 \h </w:instrText>
          </w:r>
          <w:r>
            <w:fldChar w:fldCharType="separate"/>
          </w:r>
          <w:r>
            <w:t>81</w:t>
          </w:r>
          <w:r>
            <w:fldChar w:fldCharType="end"/>
          </w:r>
          <w:r>
            <w:rPr>
              <w:rFonts w:ascii="Times New Roman" w:hAnsi="Times New Roman" w:eastAsia="Times New Roman" w:cs="Times New Roman"/>
              <w:color w:val="auto"/>
              <w:szCs w:val="21"/>
            </w:rPr>
            <w:fldChar w:fldCharType="end"/>
          </w:r>
        </w:p>
        <w:p w14:paraId="17A81173">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_Toc25463 </w:instrText>
          </w:r>
          <w:r>
            <w:rPr>
              <w:rFonts w:ascii="Times New Roman" w:hAnsi="Times New Roman" w:eastAsia="Times New Roman" w:cs="Times New Roman"/>
              <w:szCs w:val="21"/>
            </w:rPr>
            <w:fldChar w:fldCharType="separate"/>
          </w:r>
          <w:r>
            <w:rPr>
              <w:rFonts w:ascii="黑体" w:hAnsi="黑体" w:eastAsia="黑体" w:cs="黑体"/>
              <w:spacing w:val="8"/>
              <w:szCs w:val="27"/>
              <w14:textOutline w14:w="5050" w14:cap="flat" w14:cmpd="sng">
                <w14:solidFill>
                  <w14:srgbClr w14:val="000000"/>
                </w14:solidFill>
                <w14:prstDash w14:val="solid"/>
                <w14:miter w14:val="0"/>
              </w14:textOutline>
            </w:rPr>
            <w:t>五、投标函</w:t>
          </w:r>
          <w:r>
            <w:tab/>
          </w:r>
          <w:r>
            <w:fldChar w:fldCharType="begin"/>
          </w:r>
          <w:r>
            <w:instrText xml:space="preserve"> PAGEREF _Toc25463 \h </w:instrText>
          </w:r>
          <w:r>
            <w:fldChar w:fldCharType="separate"/>
          </w:r>
          <w:r>
            <w:t>82</w:t>
          </w:r>
          <w:r>
            <w:fldChar w:fldCharType="end"/>
          </w:r>
          <w:r>
            <w:rPr>
              <w:rFonts w:ascii="Times New Roman" w:hAnsi="Times New Roman" w:eastAsia="Times New Roman" w:cs="Times New Roman"/>
              <w:color w:val="auto"/>
              <w:szCs w:val="21"/>
            </w:rPr>
            <w:fldChar w:fldCharType="end"/>
          </w:r>
        </w:p>
        <w:p w14:paraId="740D90C5">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_Toc20485 </w:instrText>
          </w:r>
          <w:r>
            <w:rPr>
              <w:rFonts w:ascii="Times New Roman" w:hAnsi="Times New Roman" w:eastAsia="Times New Roman" w:cs="Times New Roman"/>
              <w:szCs w:val="21"/>
            </w:rPr>
            <w:fldChar w:fldCharType="separate"/>
          </w:r>
          <w:r>
            <w:rPr>
              <w:rFonts w:ascii="黑体" w:hAnsi="黑体" w:eastAsia="黑体" w:cs="黑体"/>
              <w:spacing w:val="7"/>
              <w:szCs w:val="27"/>
              <w14:textOutline w14:w="5050" w14:cap="flat" w14:cmpd="sng">
                <w14:solidFill>
                  <w14:srgbClr w14:val="000000"/>
                </w14:solidFill>
                <w14:prstDash w14:val="solid"/>
                <w14:miter w14:val="0"/>
              </w14:textOutline>
            </w:rPr>
            <w:t>六、分项报价</w:t>
          </w:r>
          <w:r>
            <w:tab/>
          </w:r>
          <w:r>
            <w:fldChar w:fldCharType="begin"/>
          </w:r>
          <w:r>
            <w:instrText xml:space="preserve"> PAGEREF _Toc20485 \h </w:instrText>
          </w:r>
          <w:r>
            <w:fldChar w:fldCharType="separate"/>
          </w:r>
          <w:r>
            <w:t>84</w:t>
          </w:r>
          <w:r>
            <w:fldChar w:fldCharType="end"/>
          </w:r>
          <w:r>
            <w:rPr>
              <w:rFonts w:ascii="Times New Roman" w:hAnsi="Times New Roman" w:eastAsia="Times New Roman" w:cs="Times New Roman"/>
              <w:color w:val="auto"/>
              <w:szCs w:val="21"/>
            </w:rPr>
            <w:fldChar w:fldCharType="end"/>
          </w:r>
        </w:p>
        <w:p w14:paraId="1483DBEA">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_Toc8383 </w:instrText>
          </w:r>
          <w:r>
            <w:rPr>
              <w:rFonts w:ascii="Times New Roman" w:hAnsi="Times New Roman" w:eastAsia="Times New Roman" w:cs="Times New Roman"/>
              <w:szCs w:val="21"/>
            </w:rPr>
            <w:fldChar w:fldCharType="separate"/>
          </w:r>
          <w:r>
            <w:rPr>
              <w:rFonts w:ascii="黑体" w:hAnsi="黑体" w:eastAsia="黑体" w:cs="黑体"/>
              <w:spacing w:val="8"/>
              <w:szCs w:val="27"/>
              <w14:textOutline w14:w="5050" w14:cap="flat" w14:cmpd="sng">
                <w14:solidFill>
                  <w14:srgbClr w14:val="000000"/>
                </w14:solidFill>
                <w14:prstDash w14:val="solid"/>
                <w14:miter w14:val="0"/>
              </w14:textOutline>
            </w:rPr>
            <w:t>七、采购需求响应</w:t>
          </w:r>
          <w:r>
            <w:tab/>
          </w:r>
          <w:r>
            <w:fldChar w:fldCharType="begin"/>
          </w:r>
          <w:r>
            <w:instrText xml:space="preserve"> PAGEREF _Toc8383 \h </w:instrText>
          </w:r>
          <w:r>
            <w:fldChar w:fldCharType="separate"/>
          </w:r>
          <w:r>
            <w:t>85</w:t>
          </w:r>
          <w:r>
            <w:fldChar w:fldCharType="end"/>
          </w:r>
          <w:r>
            <w:rPr>
              <w:rFonts w:ascii="Times New Roman" w:hAnsi="Times New Roman" w:eastAsia="Times New Roman" w:cs="Times New Roman"/>
              <w:color w:val="auto"/>
              <w:szCs w:val="21"/>
            </w:rPr>
            <w:fldChar w:fldCharType="end"/>
          </w:r>
        </w:p>
        <w:p w14:paraId="40820926">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_Toc20884 </w:instrText>
          </w:r>
          <w:r>
            <w:rPr>
              <w:rFonts w:ascii="Times New Roman" w:hAnsi="Times New Roman" w:eastAsia="Times New Roman" w:cs="Times New Roman"/>
              <w:szCs w:val="21"/>
            </w:rPr>
            <w:fldChar w:fldCharType="separate"/>
          </w:r>
          <w:r>
            <w:rPr>
              <w:rFonts w:ascii="黑体" w:hAnsi="黑体" w:eastAsia="黑体" w:cs="黑体"/>
              <w:spacing w:val="9"/>
              <w:szCs w:val="27"/>
              <w14:textOutline w14:w="5050" w14:cap="flat" w14:cmpd="sng">
                <w14:solidFill>
                  <w14:srgbClr w14:val="000000"/>
                </w14:solidFill>
                <w14:prstDash w14:val="solid"/>
                <w14:miter w14:val="0"/>
              </w14:textOutline>
            </w:rPr>
            <w:t>八、合同条款偏离表</w:t>
          </w:r>
          <w:r>
            <w:tab/>
          </w:r>
          <w:r>
            <w:fldChar w:fldCharType="begin"/>
          </w:r>
          <w:r>
            <w:instrText xml:space="preserve"> PAGEREF _Toc20884 \h </w:instrText>
          </w:r>
          <w:r>
            <w:fldChar w:fldCharType="separate"/>
          </w:r>
          <w:r>
            <w:t>86</w:t>
          </w:r>
          <w:r>
            <w:fldChar w:fldCharType="end"/>
          </w:r>
          <w:r>
            <w:rPr>
              <w:rFonts w:ascii="Times New Roman" w:hAnsi="Times New Roman" w:eastAsia="Times New Roman" w:cs="Times New Roman"/>
              <w:color w:val="auto"/>
              <w:szCs w:val="21"/>
            </w:rPr>
            <w:fldChar w:fldCharType="end"/>
          </w:r>
        </w:p>
        <w:p w14:paraId="43771D0B">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_Toc25462 </w:instrText>
          </w:r>
          <w:r>
            <w:rPr>
              <w:rFonts w:ascii="Times New Roman" w:hAnsi="Times New Roman" w:eastAsia="Times New Roman" w:cs="Times New Roman"/>
              <w:szCs w:val="21"/>
            </w:rPr>
            <w:fldChar w:fldCharType="separate"/>
          </w:r>
          <w:r>
            <w:rPr>
              <w:rFonts w:ascii="黑体" w:hAnsi="黑体" w:eastAsia="黑体" w:cs="黑体"/>
              <w:spacing w:val="8"/>
              <w:szCs w:val="27"/>
              <w14:textOutline w14:w="5050" w14:cap="flat" w14:cmpd="sng">
                <w14:solidFill>
                  <w14:srgbClr w14:val="000000"/>
                </w14:solidFill>
                <w14:prstDash w14:val="solid"/>
                <w14:miter w14:val="0"/>
              </w14:textOutline>
            </w:rPr>
            <w:t>九、采购需求偏离表</w:t>
          </w:r>
          <w:r>
            <w:tab/>
          </w:r>
          <w:r>
            <w:fldChar w:fldCharType="begin"/>
          </w:r>
          <w:r>
            <w:instrText xml:space="preserve"> PAGEREF _Toc25462 \h </w:instrText>
          </w:r>
          <w:r>
            <w:fldChar w:fldCharType="separate"/>
          </w:r>
          <w:r>
            <w:t>87</w:t>
          </w:r>
          <w:r>
            <w:fldChar w:fldCharType="end"/>
          </w:r>
          <w:r>
            <w:rPr>
              <w:rFonts w:ascii="Times New Roman" w:hAnsi="Times New Roman" w:eastAsia="Times New Roman" w:cs="Times New Roman"/>
              <w:color w:val="auto"/>
              <w:szCs w:val="21"/>
            </w:rPr>
            <w:fldChar w:fldCharType="end"/>
          </w:r>
        </w:p>
        <w:p w14:paraId="028A8AEA">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_Toc22618 </w:instrText>
          </w:r>
          <w:r>
            <w:rPr>
              <w:rFonts w:ascii="Times New Roman" w:hAnsi="Times New Roman" w:eastAsia="Times New Roman" w:cs="Times New Roman"/>
              <w:szCs w:val="21"/>
            </w:rPr>
            <w:fldChar w:fldCharType="separate"/>
          </w:r>
          <w:r>
            <w:rPr>
              <w:spacing w:val="8"/>
              <w:szCs w:val="32"/>
              <w14:textOutline w14:w="5834" w14:cap="flat" w14:cmpd="sng">
                <w14:solidFill>
                  <w14:srgbClr w14:val="000000"/>
                </w14:solidFill>
                <w14:prstDash w14:val="solid"/>
                <w14:miter w14:val="0"/>
              </w14:textOutline>
            </w:rPr>
            <w:t>十</w:t>
          </w:r>
          <w:r>
            <w:rPr>
              <w:rFonts w:ascii="黑体" w:hAnsi="黑体" w:eastAsia="黑体" w:cs="黑体"/>
              <w:spacing w:val="8"/>
              <w:szCs w:val="27"/>
              <w14:textOutline w14:w="5050" w14:cap="flat" w14:cmpd="sng">
                <w14:solidFill>
                  <w14:srgbClr w14:val="000000"/>
                </w14:solidFill>
                <w14:prstDash w14:val="solid"/>
                <w14:miter w14:val="0"/>
              </w14:textOutline>
            </w:rPr>
            <w:t>、享受政府采购政策优惠的证明资料</w:t>
          </w:r>
          <w:r>
            <w:tab/>
          </w:r>
          <w:r>
            <w:fldChar w:fldCharType="begin"/>
          </w:r>
          <w:r>
            <w:instrText xml:space="preserve"> PAGEREF _Toc22618 \h </w:instrText>
          </w:r>
          <w:r>
            <w:fldChar w:fldCharType="separate"/>
          </w:r>
          <w:r>
            <w:t>88</w:t>
          </w:r>
          <w:r>
            <w:fldChar w:fldCharType="end"/>
          </w:r>
          <w:r>
            <w:rPr>
              <w:rFonts w:ascii="Times New Roman" w:hAnsi="Times New Roman" w:eastAsia="Times New Roman" w:cs="Times New Roman"/>
              <w:color w:val="auto"/>
              <w:szCs w:val="21"/>
            </w:rPr>
            <w:fldChar w:fldCharType="end"/>
          </w:r>
        </w:p>
        <w:p w14:paraId="0F6D21E8">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_Toc29441 </w:instrText>
          </w:r>
          <w:r>
            <w:rPr>
              <w:rFonts w:ascii="Times New Roman" w:hAnsi="Times New Roman" w:eastAsia="Times New Roman" w:cs="Times New Roman"/>
              <w:szCs w:val="21"/>
            </w:rPr>
            <w:fldChar w:fldCharType="separate"/>
          </w:r>
          <w:r>
            <w:rPr>
              <w:rFonts w:ascii="黑体" w:hAnsi="黑体" w:eastAsia="黑体" w:cs="黑体"/>
              <w:spacing w:val="9"/>
              <w:szCs w:val="27"/>
              <w14:textOutline w14:w="5050" w14:cap="flat" w14:cmpd="sng">
                <w14:solidFill>
                  <w14:srgbClr w14:val="000000"/>
                </w14:solidFill>
                <w14:prstDash w14:val="solid"/>
                <w14:miter w14:val="0"/>
              </w14:textOutline>
            </w:rPr>
            <w:t>十一、投标货物符合招标文件规定的证明文件</w:t>
          </w:r>
          <w:r>
            <w:tab/>
          </w:r>
          <w:r>
            <w:fldChar w:fldCharType="begin"/>
          </w:r>
          <w:r>
            <w:instrText xml:space="preserve"> PAGEREF _Toc29441 \h </w:instrText>
          </w:r>
          <w:r>
            <w:fldChar w:fldCharType="separate"/>
          </w:r>
          <w:r>
            <w:t>94</w:t>
          </w:r>
          <w:r>
            <w:fldChar w:fldCharType="end"/>
          </w:r>
          <w:r>
            <w:rPr>
              <w:rFonts w:ascii="Times New Roman" w:hAnsi="Times New Roman" w:eastAsia="Times New Roman" w:cs="Times New Roman"/>
              <w:color w:val="auto"/>
              <w:szCs w:val="21"/>
            </w:rPr>
            <w:fldChar w:fldCharType="end"/>
          </w:r>
        </w:p>
        <w:p w14:paraId="2AC50D95">
          <w:pPr>
            <w:pStyle w:val="11"/>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_Toc3138 </w:instrText>
          </w:r>
          <w:r>
            <w:rPr>
              <w:rFonts w:ascii="Times New Roman" w:hAnsi="Times New Roman" w:eastAsia="Times New Roman" w:cs="Times New Roman"/>
              <w:szCs w:val="21"/>
            </w:rPr>
            <w:fldChar w:fldCharType="separate"/>
          </w:r>
          <w:r>
            <w:rPr>
              <w:rFonts w:ascii="黑体" w:hAnsi="黑体" w:eastAsia="黑体" w:cs="黑体"/>
              <w:spacing w:val="10"/>
              <w:szCs w:val="27"/>
              <w14:textOutline w14:w="5050" w14:cap="flat" w14:cmpd="sng">
                <w14:solidFill>
                  <w14:srgbClr w14:val="000000"/>
                </w14:solidFill>
                <w14:prstDash w14:val="solid"/>
                <w14:miter w14:val="0"/>
              </w14:textOutline>
            </w:rPr>
            <w:t>十二、投标人认为需提供的其他资料</w:t>
          </w:r>
          <w:r>
            <w:tab/>
          </w:r>
          <w:r>
            <w:fldChar w:fldCharType="begin"/>
          </w:r>
          <w:r>
            <w:instrText xml:space="preserve"> PAGEREF _Toc3138 \h </w:instrText>
          </w:r>
          <w:r>
            <w:fldChar w:fldCharType="separate"/>
          </w:r>
          <w:r>
            <w:t>95</w:t>
          </w:r>
          <w:r>
            <w:fldChar w:fldCharType="end"/>
          </w:r>
          <w:r>
            <w:rPr>
              <w:rFonts w:ascii="Times New Roman" w:hAnsi="Times New Roman" w:eastAsia="Times New Roman" w:cs="Times New Roman"/>
              <w:color w:val="auto"/>
              <w:szCs w:val="21"/>
            </w:rPr>
            <w:fldChar w:fldCharType="end"/>
          </w:r>
        </w:p>
        <w:p w14:paraId="61579254">
          <w:pPr>
            <w:spacing w:line="234" w:lineRule="auto"/>
            <w:rPr>
              <w:rFonts w:ascii="Times New Roman" w:hAnsi="Times New Roman" w:eastAsia="Times New Roman" w:cs="Times New Roman"/>
              <w:color w:val="auto"/>
              <w:sz w:val="21"/>
              <w:szCs w:val="21"/>
            </w:rPr>
            <w:sectPr>
              <w:footerReference r:id="rId5" w:type="default"/>
              <w:pgSz w:w="11905" w:h="16839"/>
              <w:pgMar w:top="1094" w:right="1436" w:bottom="1155" w:left="1560" w:header="1080" w:footer="993" w:gutter="0"/>
              <w:pgBorders>
                <w:top w:val="none" w:sz="0" w:space="0"/>
                <w:left w:val="none" w:sz="0" w:space="0"/>
                <w:bottom w:val="none" w:sz="0" w:space="0"/>
                <w:right w:val="none" w:sz="0" w:space="0"/>
              </w:pgBorders>
              <w:pgNumType w:fmt="decimal"/>
              <w:cols w:space="720" w:num="1"/>
            </w:sectPr>
          </w:pPr>
          <w:r>
            <w:rPr>
              <w:rFonts w:ascii="Times New Roman" w:hAnsi="Times New Roman" w:eastAsia="Times New Roman" w:cs="Times New Roman"/>
              <w:color w:val="auto"/>
              <w:szCs w:val="21"/>
            </w:rPr>
            <w:fldChar w:fldCharType="end"/>
          </w:r>
        </w:p>
      </w:sdtContent>
    </w:sdt>
    <w:p w14:paraId="02BC81F8">
      <w:pPr>
        <w:spacing w:before="104" w:line="220" w:lineRule="auto"/>
        <w:ind w:left="2979"/>
        <w:outlineLvl w:val="0"/>
        <w:rPr>
          <w:rFonts w:ascii="黑体" w:hAnsi="黑体" w:eastAsia="黑体" w:cs="黑体"/>
          <w:color w:val="auto"/>
          <w:sz w:val="32"/>
          <w:szCs w:val="32"/>
        </w:rPr>
      </w:pPr>
      <w:bookmarkStart w:id="2" w:name="_Toc14437"/>
      <w:bookmarkStart w:id="3" w:name="_Toc8201"/>
      <w:bookmarkStart w:id="4" w:name="_Toc15188"/>
      <w:r>
        <w:rPr>
          <w:rFonts w:ascii="黑体" w:hAnsi="黑体" w:eastAsia="黑体" w:cs="黑体"/>
          <w:color w:val="auto"/>
          <w:spacing w:val="-2"/>
          <w:sz w:val="32"/>
          <w:szCs w:val="32"/>
          <w14:textOutline w14:w="5834" w14:cap="flat" w14:cmpd="sng">
            <w14:solidFill>
              <w14:srgbClr w14:val="000000"/>
            </w14:solidFill>
            <w14:prstDash w14:val="solid"/>
            <w14:miter w14:val="0"/>
          </w14:textOutline>
        </w:rPr>
        <w:t>第一章</w:t>
      </w:r>
      <w:r>
        <w:rPr>
          <w:rFonts w:ascii="黑体" w:hAnsi="黑体" w:eastAsia="黑体" w:cs="黑体"/>
          <w:color w:val="auto"/>
          <w:spacing w:val="-2"/>
          <w:sz w:val="32"/>
          <w:szCs w:val="32"/>
        </w:rPr>
        <w:t xml:space="preserve"> </w:t>
      </w:r>
      <w:r>
        <w:rPr>
          <w:rFonts w:ascii="黑体" w:hAnsi="黑体" w:eastAsia="黑体" w:cs="黑体"/>
          <w:color w:val="auto"/>
          <w:spacing w:val="-2"/>
          <w:sz w:val="32"/>
          <w:szCs w:val="32"/>
          <w14:textOutline w14:w="5834" w14:cap="flat" w14:cmpd="sng">
            <w14:solidFill>
              <w14:srgbClr w14:val="000000"/>
            </w14:solidFill>
            <w14:prstDash w14:val="solid"/>
            <w14:miter w14:val="0"/>
          </w14:textOutline>
        </w:rPr>
        <w:t>投标邀请（公开招标）</w:t>
      </w:r>
      <w:bookmarkEnd w:id="2"/>
      <w:bookmarkEnd w:id="3"/>
      <w:bookmarkEnd w:id="4"/>
    </w:p>
    <w:p w14:paraId="4941021A">
      <w:pPr>
        <w:spacing w:line="459" w:lineRule="auto"/>
        <w:rPr>
          <w:rFonts w:ascii="Arial"/>
          <w:color w:val="auto"/>
          <w:sz w:val="21"/>
        </w:rPr>
      </w:pPr>
    </w:p>
    <w:p w14:paraId="752882D5">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color w:val="auto"/>
          <w:sz w:val="24"/>
          <w:szCs w:val="24"/>
          <w:lang w:val="en-US"/>
        </w:rPr>
      </w:pPr>
      <w:bookmarkStart w:id="5" w:name="OLE_LINK2"/>
      <w:r>
        <w:rPr>
          <w:rFonts w:hint="eastAsia" w:ascii="宋体" w:hAnsi="宋体" w:eastAsia="宋体" w:cs="宋体"/>
          <w:snapToGrid w:val="0"/>
          <w:color w:val="auto"/>
          <w:kern w:val="2"/>
          <w:sz w:val="24"/>
          <w:szCs w:val="24"/>
          <w:lang w:val="en-US" w:eastAsia="zh-CN" w:bidi="ar"/>
        </w:rPr>
        <w:t xml:space="preserve">平江县教育局的平江县信息科技考场电脑室建设项目进行公开招标采购，现邀请合格投标人参加投标。 </w:t>
      </w:r>
    </w:p>
    <w:p w14:paraId="1A54DD56">
      <w:pPr>
        <w:keepNext w:val="0"/>
        <w:keepLines w:val="0"/>
        <w:widowControl w:val="0"/>
        <w:suppressLineNumbers w:val="0"/>
        <w:spacing w:before="0" w:beforeAutospacing="0" w:after="0" w:afterAutospacing="0" w:line="360" w:lineRule="auto"/>
        <w:ind w:left="0" w:right="0" w:firstLine="482" w:firstLineChars="200"/>
        <w:jc w:val="both"/>
        <w:outlineLvl w:val="1"/>
        <w:rPr>
          <w:rFonts w:hint="eastAsia" w:ascii="宋体" w:hAnsi="宋体" w:eastAsia="宋体" w:cs="宋体"/>
          <w:b/>
          <w:bCs w:val="0"/>
          <w:color w:val="auto"/>
          <w:sz w:val="24"/>
          <w:szCs w:val="24"/>
          <w:lang w:val="en-US"/>
        </w:rPr>
      </w:pPr>
      <w:bookmarkStart w:id="6" w:name="_Toc11446"/>
      <w:bookmarkStart w:id="7" w:name="_Toc2962"/>
      <w:bookmarkStart w:id="8" w:name="_Toc22280"/>
      <w:r>
        <w:rPr>
          <w:rFonts w:hint="eastAsia" w:ascii="宋体" w:hAnsi="宋体" w:eastAsia="宋体" w:cs="宋体"/>
          <w:b/>
          <w:bCs w:val="0"/>
          <w:snapToGrid w:val="0"/>
          <w:color w:val="auto"/>
          <w:kern w:val="2"/>
          <w:sz w:val="24"/>
          <w:szCs w:val="24"/>
          <w:lang w:val="en-US" w:eastAsia="zh-CN" w:bidi="ar"/>
        </w:rPr>
        <w:t>一、采购项目基本信息</w:t>
      </w:r>
      <w:bookmarkEnd w:id="6"/>
      <w:bookmarkEnd w:id="7"/>
      <w:bookmarkEnd w:id="8"/>
    </w:p>
    <w:p w14:paraId="412D130D">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color w:val="auto"/>
          <w:sz w:val="24"/>
          <w:szCs w:val="24"/>
          <w:lang w:val="en-US"/>
        </w:rPr>
      </w:pPr>
      <w:r>
        <w:rPr>
          <w:rFonts w:hint="eastAsia" w:ascii="宋体" w:hAnsi="宋体" w:eastAsia="宋体" w:cs="宋体"/>
          <w:snapToGrid w:val="0"/>
          <w:color w:val="auto"/>
          <w:kern w:val="2"/>
          <w:sz w:val="24"/>
          <w:szCs w:val="24"/>
          <w:lang w:val="en-US" w:eastAsia="zh-CN" w:bidi="ar"/>
        </w:rPr>
        <w:t xml:space="preserve">1、采购项目名称：平江县信息科技考场电脑室建设项目 </w:t>
      </w:r>
    </w:p>
    <w:p w14:paraId="0D12C2FE">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color w:val="auto"/>
          <w:sz w:val="24"/>
          <w:szCs w:val="24"/>
          <w:lang w:val="en-US"/>
        </w:rPr>
      </w:pPr>
      <w:r>
        <w:rPr>
          <w:rFonts w:hint="eastAsia" w:ascii="宋体" w:hAnsi="宋体" w:eastAsia="宋体" w:cs="宋体"/>
          <w:snapToGrid w:val="0"/>
          <w:color w:val="auto"/>
          <w:kern w:val="2"/>
          <w:sz w:val="24"/>
          <w:szCs w:val="24"/>
          <w:lang w:val="en-US" w:eastAsia="zh-CN" w:bidi="ar"/>
        </w:rPr>
        <w:t xml:space="preserve">2、政府采购计划编号：CGXM2026430626000044 </w:t>
      </w:r>
    </w:p>
    <w:p w14:paraId="7D373E48">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color w:val="auto"/>
          <w:sz w:val="24"/>
          <w:szCs w:val="24"/>
          <w:lang w:val="en-US"/>
        </w:rPr>
      </w:pPr>
      <w:r>
        <w:rPr>
          <w:rFonts w:hint="eastAsia" w:ascii="宋体" w:hAnsi="宋体" w:eastAsia="宋体" w:cs="宋体"/>
          <w:snapToGrid w:val="0"/>
          <w:color w:val="auto"/>
          <w:kern w:val="2"/>
          <w:sz w:val="24"/>
          <w:szCs w:val="24"/>
          <w:lang w:val="en-US" w:eastAsia="zh-CN" w:bidi="ar"/>
        </w:rPr>
        <w:t>3、委托代理编号：HNHLPJ-2026-002</w:t>
      </w:r>
    </w:p>
    <w:p w14:paraId="16167888">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color w:val="auto"/>
          <w:sz w:val="24"/>
          <w:szCs w:val="24"/>
          <w:lang w:val="en-US"/>
        </w:rPr>
      </w:pPr>
      <w:r>
        <w:rPr>
          <w:rFonts w:hint="eastAsia" w:ascii="宋体" w:hAnsi="宋体" w:eastAsia="宋体" w:cs="宋体"/>
          <w:snapToGrid w:val="0"/>
          <w:color w:val="auto"/>
          <w:kern w:val="2"/>
          <w:sz w:val="24"/>
          <w:szCs w:val="24"/>
          <w:lang w:val="en-US" w:eastAsia="zh-CN" w:bidi="ar"/>
        </w:rPr>
        <w:t>4、采购项目预算：2003376.56元</w:t>
      </w:r>
    </w:p>
    <w:p w14:paraId="4A5246DB">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color w:val="auto"/>
          <w:sz w:val="24"/>
          <w:szCs w:val="24"/>
          <w:lang w:val="en-US"/>
        </w:rPr>
      </w:pPr>
      <w:r>
        <w:rPr>
          <w:rFonts w:hint="eastAsia" w:ascii="宋体" w:hAnsi="宋体" w:eastAsia="宋体" w:cs="宋体"/>
          <w:snapToGrid w:val="0"/>
          <w:color w:val="auto"/>
          <w:kern w:val="2"/>
          <w:sz w:val="24"/>
          <w:szCs w:val="24"/>
          <w:lang w:val="en-US" w:eastAsia="zh-CN" w:bidi="ar"/>
        </w:rPr>
        <w:t>□支持预付款，预付比例：</w:t>
      </w:r>
      <w:r>
        <w:rPr>
          <w:rFonts w:hint="eastAsia" w:ascii="宋体" w:hAnsi="宋体" w:eastAsia="宋体" w:cs="宋体"/>
          <w:snapToGrid w:val="0"/>
          <w:color w:val="auto"/>
          <w:kern w:val="2"/>
          <w:sz w:val="24"/>
          <w:szCs w:val="24"/>
          <w:u w:val="single"/>
          <w:lang w:val="en-US" w:eastAsia="zh-CN" w:bidi="ar"/>
        </w:rPr>
        <w:t>/</w:t>
      </w:r>
      <w:r>
        <w:rPr>
          <w:rFonts w:hint="eastAsia" w:ascii="宋体" w:hAnsi="宋体" w:eastAsia="宋体" w:cs="宋体"/>
          <w:snapToGrid w:val="0"/>
          <w:color w:val="auto"/>
          <w:kern w:val="2"/>
          <w:sz w:val="24"/>
          <w:szCs w:val="24"/>
          <w:lang w:val="en-US" w:eastAsia="zh-CN" w:bidi="ar"/>
        </w:rPr>
        <w:t xml:space="preserve"> % </w:t>
      </w:r>
    </w:p>
    <w:p w14:paraId="55177E96">
      <w:pPr>
        <w:keepNext w:val="0"/>
        <w:keepLines w:val="0"/>
        <w:widowControl w:val="0"/>
        <w:suppressLineNumbers w:val="0"/>
        <w:spacing w:before="0" w:beforeAutospacing="0" w:after="0" w:afterAutospacing="0" w:line="360" w:lineRule="auto"/>
        <w:ind w:left="0" w:right="0" w:firstLine="480" w:firstLineChars="200"/>
        <w:jc w:val="both"/>
        <w:rPr>
          <w:rFonts w:hint="default" w:ascii="宋体" w:hAnsi="宋体" w:eastAsia="宋体" w:cs="宋体"/>
          <w:color w:val="auto"/>
          <w:sz w:val="24"/>
          <w:szCs w:val="24"/>
          <w:lang w:val="en-US"/>
        </w:rPr>
      </w:pPr>
      <w:bookmarkStart w:id="9" w:name="_Toc18049"/>
      <w:bookmarkEnd w:id="9"/>
      <w:bookmarkStart w:id="10" w:name="_Toc5550"/>
      <w:r>
        <w:rPr>
          <w:rFonts w:hint="eastAsia" w:ascii="宋体" w:hAnsi="宋体" w:eastAsia="宋体" w:cs="宋体"/>
          <w:snapToGrid w:val="0"/>
          <w:color w:val="auto"/>
          <w:kern w:val="2"/>
          <w:sz w:val="24"/>
          <w:szCs w:val="24"/>
          <w:lang w:val="en-US" w:eastAsia="zh-CN" w:bidi="ar"/>
        </w:rPr>
        <w:t>5、</w:t>
      </w:r>
      <w:bookmarkEnd w:id="10"/>
      <w:r>
        <w:rPr>
          <w:rFonts w:hint="eastAsia" w:ascii="宋体" w:hAnsi="宋体" w:eastAsia="宋体" w:cs="宋体"/>
          <w:snapToGrid w:val="0"/>
          <w:color w:val="auto"/>
          <w:kern w:val="2"/>
          <w:sz w:val="24"/>
          <w:szCs w:val="24"/>
          <w:lang w:val="en-US" w:eastAsia="zh-CN" w:bidi="ar"/>
        </w:rPr>
        <w:t>本项目对应的中小企业划分标准所属行业：</w:t>
      </w:r>
      <w:r>
        <w:rPr>
          <w:rFonts w:hint="eastAsia" w:ascii="宋体" w:hAnsi="宋体" w:eastAsia="宋体" w:cs="宋体"/>
          <w:snapToGrid w:val="0"/>
          <w:color w:val="auto"/>
          <w:kern w:val="2"/>
          <w:sz w:val="24"/>
          <w:szCs w:val="24"/>
          <w:u w:val="single"/>
          <w:lang w:val="en-US" w:eastAsia="zh-CN" w:bidi="ar"/>
        </w:rPr>
        <w:t>/</w:t>
      </w:r>
    </w:p>
    <w:p w14:paraId="4471FAF6">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color w:val="auto"/>
          <w:sz w:val="24"/>
          <w:szCs w:val="24"/>
          <w:lang w:val="en-US"/>
        </w:rPr>
      </w:pPr>
      <w:bookmarkStart w:id="11" w:name="_Toc218"/>
      <w:bookmarkEnd w:id="11"/>
      <w:bookmarkStart w:id="12" w:name="_Toc30560"/>
      <w:r>
        <w:rPr>
          <w:rFonts w:hint="eastAsia" w:ascii="宋体" w:hAnsi="宋体" w:eastAsia="宋体" w:cs="宋体"/>
          <w:snapToGrid w:val="0"/>
          <w:color w:val="auto"/>
          <w:kern w:val="2"/>
          <w:sz w:val="24"/>
          <w:szCs w:val="24"/>
          <w:lang w:val="en-US" w:eastAsia="zh-CN" w:bidi="ar"/>
        </w:rPr>
        <w:t xml:space="preserve">6、评标方法： </w:t>
      </w:r>
      <w:bookmarkEnd w:id="12"/>
      <w:r>
        <w:rPr>
          <w:rFonts w:hint="eastAsia" w:ascii="宋体" w:hAnsi="宋体" w:eastAsia="宋体" w:cs="宋体"/>
          <w:snapToGrid w:val="0"/>
          <w:color w:val="auto"/>
          <w:kern w:val="2"/>
          <w:sz w:val="24"/>
          <w:szCs w:val="24"/>
          <w:lang w:val="en-US" w:eastAsia="zh-CN" w:bidi="ar"/>
        </w:rPr>
        <w:t xml:space="preserve">□最低价法 ■综合评分法 </w:t>
      </w:r>
    </w:p>
    <w:p w14:paraId="74DAA29F">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color w:val="auto"/>
          <w:sz w:val="24"/>
          <w:szCs w:val="24"/>
          <w:lang w:val="en-US"/>
        </w:rPr>
      </w:pPr>
      <w:bookmarkStart w:id="13" w:name="_Toc10783"/>
      <w:bookmarkEnd w:id="13"/>
      <w:bookmarkStart w:id="14" w:name="_Toc2396"/>
      <w:r>
        <w:rPr>
          <w:rFonts w:hint="eastAsia" w:ascii="宋体" w:hAnsi="宋体" w:eastAsia="宋体" w:cs="宋体"/>
          <w:snapToGrid w:val="0"/>
          <w:color w:val="auto"/>
          <w:kern w:val="2"/>
          <w:sz w:val="24"/>
          <w:szCs w:val="24"/>
          <w:lang w:val="en-US" w:eastAsia="zh-CN" w:bidi="ar"/>
        </w:rPr>
        <w:t xml:space="preserve">7、合同定价方式： </w:t>
      </w:r>
      <w:bookmarkEnd w:id="14"/>
      <w:r>
        <w:rPr>
          <w:rFonts w:hint="eastAsia" w:ascii="宋体" w:hAnsi="宋体" w:eastAsia="宋体" w:cs="宋体"/>
          <w:snapToGrid w:val="0"/>
          <w:color w:val="auto"/>
          <w:kern w:val="2"/>
          <w:sz w:val="24"/>
          <w:szCs w:val="24"/>
          <w:lang w:val="en-US" w:eastAsia="zh-CN" w:bidi="ar"/>
        </w:rPr>
        <w:t xml:space="preserve">■固定总价 □固定单价 □成本补偿 □绩效激励 </w:t>
      </w:r>
    </w:p>
    <w:p w14:paraId="63DB34F5">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color w:val="auto"/>
          <w:sz w:val="24"/>
          <w:szCs w:val="24"/>
          <w:lang w:val="en-US"/>
        </w:rPr>
      </w:pPr>
      <w:bookmarkStart w:id="15" w:name="_Toc21840"/>
      <w:bookmarkEnd w:id="15"/>
      <w:bookmarkStart w:id="16" w:name="_Toc19152"/>
      <w:r>
        <w:rPr>
          <w:rFonts w:hint="eastAsia" w:ascii="宋体" w:hAnsi="宋体" w:eastAsia="宋体" w:cs="宋体"/>
          <w:snapToGrid w:val="0"/>
          <w:color w:val="auto"/>
          <w:kern w:val="2"/>
          <w:sz w:val="24"/>
          <w:szCs w:val="24"/>
          <w:lang w:val="en-US" w:eastAsia="zh-CN" w:bidi="ar"/>
        </w:rPr>
        <w:t>8、合同履行期限：</w:t>
      </w:r>
      <w:bookmarkEnd w:id="16"/>
      <w:r>
        <w:rPr>
          <w:rFonts w:hint="eastAsia" w:ascii="宋体" w:hAnsi="宋体" w:eastAsia="宋体" w:cs="宋体"/>
          <w:snapToGrid w:val="0"/>
          <w:color w:val="auto"/>
          <w:kern w:val="2"/>
          <w:sz w:val="24"/>
          <w:szCs w:val="24"/>
          <w:lang w:val="en-US" w:eastAsia="zh-CN" w:bidi="ar"/>
        </w:rPr>
        <w:t>详见采购需求。</w:t>
      </w:r>
    </w:p>
    <w:p w14:paraId="195127D2">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color w:val="auto"/>
          <w:sz w:val="24"/>
          <w:szCs w:val="24"/>
          <w:lang w:val="en-US"/>
        </w:rPr>
      </w:pPr>
      <w:bookmarkStart w:id="17" w:name="_Toc21180"/>
      <w:bookmarkEnd w:id="17"/>
      <w:bookmarkStart w:id="18" w:name="_Toc15518"/>
      <w:r>
        <w:rPr>
          <w:rFonts w:hint="eastAsia" w:ascii="宋体" w:hAnsi="宋体" w:eastAsia="宋体" w:cs="宋体"/>
          <w:snapToGrid w:val="0"/>
          <w:color w:val="auto"/>
          <w:kern w:val="2"/>
          <w:sz w:val="24"/>
          <w:szCs w:val="24"/>
          <w:lang w:val="en-US" w:eastAsia="zh-CN" w:bidi="ar"/>
        </w:rPr>
        <w:t>9、本项目分阶段要求投标人提供以下保证：</w:t>
      </w:r>
      <w:bookmarkEnd w:id="18"/>
    </w:p>
    <w:p w14:paraId="7E99D0E2">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color w:val="auto"/>
          <w:sz w:val="24"/>
          <w:szCs w:val="24"/>
          <w:lang w:val="en-US"/>
        </w:rPr>
      </w:pPr>
      <w:bookmarkStart w:id="19" w:name="_Toc16789"/>
      <w:bookmarkEnd w:id="19"/>
      <w:bookmarkStart w:id="20" w:name="_Toc12163"/>
      <w:bookmarkEnd w:id="20"/>
      <w:r>
        <w:rPr>
          <w:rFonts w:hint="eastAsia" w:ascii="宋体" w:hAnsi="宋体" w:eastAsia="宋体" w:cs="宋体"/>
          <w:snapToGrid w:val="0"/>
          <w:color w:val="auto"/>
          <w:kern w:val="2"/>
          <w:sz w:val="24"/>
          <w:szCs w:val="24"/>
          <w:lang w:val="en-US" w:eastAsia="zh-CN" w:bidi="ar"/>
        </w:rPr>
        <w:t>□投标保证金：采购项目预算的</w:t>
      </w:r>
      <w:r>
        <w:rPr>
          <w:rFonts w:hint="eastAsia" w:ascii="宋体" w:hAnsi="宋体" w:eastAsia="宋体" w:cs="宋体"/>
          <w:snapToGrid w:val="0"/>
          <w:color w:val="auto"/>
          <w:kern w:val="2"/>
          <w:sz w:val="24"/>
          <w:szCs w:val="24"/>
          <w:u w:val="single"/>
          <w:lang w:val="en-US" w:eastAsia="zh-CN" w:bidi="ar"/>
        </w:rPr>
        <w:t>/</w:t>
      </w:r>
      <w:r>
        <w:rPr>
          <w:rFonts w:hint="eastAsia" w:ascii="宋体" w:hAnsi="宋体" w:eastAsia="宋体" w:cs="宋体"/>
          <w:snapToGrid w:val="0"/>
          <w:color w:val="auto"/>
          <w:kern w:val="2"/>
          <w:sz w:val="24"/>
          <w:szCs w:val="24"/>
          <w:lang w:val="en-US" w:eastAsia="zh-CN" w:bidi="ar"/>
        </w:rPr>
        <w:t xml:space="preserve">%； </w:t>
      </w:r>
    </w:p>
    <w:p w14:paraId="47F0C142">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color w:val="auto"/>
          <w:sz w:val="24"/>
          <w:szCs w:val="24"/>
          <w:lang w:val="en-US"/>
        </w:rPr>
      </w:pPr>
      <w:bookmarkStart w:id="21" w:name="_Toc29208"/>
      <w:bookmarkEnd w:id="21"/>
      <w:bookmarkStart w:id="22" w:name="_Toc24287"/>
      <w:bookmarkEnd w:id="22"/>
      <w:r>
        <w:rPr>
          <w:rFonts w:hint="eastAsia" w:ascii="宋体" w:hAnsi="宋体" w:eastAsia="宋体" w:cs="宋体"/>
          <w:snapToGrid w:val="0"/>
          <w:color w:val="auto"/>
          <w:kern w:val="2"/>
          <w:sz w:val="24"/>
          <w:szCs w:val="24"/>
          <w:lang w:val="en-US" w:eastAsia="zh-CN" w:bidi="ar"/>
        </w:rPr>
        <w:t>□履约保证金：中标金额的</w:t>
      </w:r>
      <w:r>
        <w:rPr>
          <w:rFonts w:hint="eastAsia" w:ascii="宋体" w:hAnsi="宋体" w:eastAsia="宋体" w:cs="宋体"/>
          <w:snapToGrid w:val="0"/>
          <w:color w:val="auto"/>
          <w:kern w:val="2"/>
          <w:sz w:val="24"/>
          <w:szCs w:val="24"/>
          <w:u w:val="single"/>
          <w:lang w:val="en-US" w:eastAsia="zh-CN" w:bidi="ar"/>
        </w:rPr>
        <w:t>/</w:t>
      </w:r>
      <w:r>
        <w:rPr>
          <w:rFonts w:hint="eastAsia" w:ascii="宋体" w:hAnsi="宋体" w:eastAsia="宋体" w:cs="宋体"/>
          <w:snapToGrid w:val="0"/>
          <w:color w:val="auto"/>
          <w:kern w:val="2"/>
          <w:sz w:val="24"/>
          <w:szCs w:val="24"/>
          <w:lang w:val="en-US" w:eastAsia="zh-CN" w:bidi="ar"/>
        </w:rPr>
        <w:t xml:space="preserve">%； </w:t>
      </w:r>
      <w:bookmarkStart w:id="23" w:name="_Toc11248"/>
      <w:bookmarkEnd w:id="23"/>
      <w:bookmarkStart w:id="24" w:name="_Toc15362"/>
      <w:bookmarkEnd w:id="24"/>
      <w:r>
        <w:rPr>
          <w:rFonts w:hint="eastAsia" w:ascii="宋体" w:hAnsi="宋体" w:eastAsia="宋体" w:cs="宋体"/>
          <w:snapToGrid w:val="0"/>
          <w:color w:val="auto"/>
          <w:kern w:val="2"/>
          <w:sz w:val="24"/>
          <w:szCs w:val="24"/>
          <w:lang w:val="en-US" w:eastAsia="zh-CN" w:bidi="ar"/>
        </w:rPr>
        <w:t xml:space="preserve"> </w:t>
      </w:r>
    </w:p>
    <w:p w14:paraId="1A173164">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color w:val="auto"/>
          <w:sz w:val="24"/>
          <w:szCs w:val="24"/>
          <w:lang w:val="en-US"/>
        </w:rPr>
      </w:pPr>
      <w:bookmarkStart w:id="25" w:name="_Toc28321"/>
      <w:bookmarkEnd w:id="25"/>
      <w:bookmarkStart w:id="26" w:name="_Toc16118"/>
      <w:bookmarkEnd w:id="26"/>
      <w:r>
        <w:rPr>
          <w:rFonts w:hint="eastAsia" w:ascii="宋体" w:hAnsi="宋体" w:eastAsia="宋体" w:cs="宋体"/>
          <w:snapToGrid w:val="0"/>
          <w:color w:val="auto"/>
          <w:kern w:val="2"/>
          <w:sz w:val="24"/>
          <w:szCs w:val="24"/>
          <w:lang w:val="en-US" w:eastAsia="zh-CN" w:bidi="ar"/>
        </w:rPr>
        <w:t>□质量保证金：合同金额的</w:t>
      </w:r>
      <w:r>
        <w:rPr>
          <w:rFonts w:hint="eastAsia" w:ascii="宋体" w:hAnsi="宋体" w:eastAsia="宋体" w:cs="宋体"/>
          <w:snapToGrid w:val="0"/>
          <w:color w:val="auto"/>
          <w:kern w:val="2"/>
          <w:sz w:val="24"/>
          <w:szCs w:val="24"/>
          <w:u w:val="single"/>
          <w:lang w:val="en-US" w:eastAsia="zh-CN" w:bidi="ar"/>
        </w:rPr>
        <w:t>/</w:t>
      </w:r>
      <w:r>
        <w:rPr>
          <w:rFonts w:hint="eastAsia" w:ascii="宋体" w:hAnsi="宋体" w:eastAsia="宋体" w:cs="宋体"/>
          <w:snapToGrid w:val="0"/>
          <w:color w:val="auto"/>
          <w:kern w:val="2"/>
          <w:sz w:val="24"/>
          <w:szCs w:val="24"/>
          <w:lang w:val="en-US" w:eastAsia="zh-CN" w:bidi="ar"/>
        </w:rPr>
        <w:t xml:space="preserve">%；  </w:t>
      </w:r>
    </w:p>
    <w:p w14:paraId="0C27C10A">
      <w:pPr>
        <w:widowControl w:val="0"/>
        <w:kinsoku/>
        <w:autoSpaceDE/>
        <w:autoSpaceDN/>
        <w:adjustRightInd/>
        <w:snapToGrid/>
        <w:spacing w:line="240" w:lineRule="auto"/>
        <w:ind w:firstLine="482" w:firstLineChars="200"/>
        <w:jc w:val="left"/>
        <w:textAlignment w:val="auto"/>
        <w:rPr>
          <w:rFonts w:hint="eastAsia" w:ascii="Calibri" w:hAnsi="Calibri" w:eastAsia="宋体" w:cs="Times New Roman"/>
          <w:b/>
          <w:bCs/>
          <w:snapToGrid/>
          <w:kern w:val="2"/>
          <w:sz w:val="40"/>
          <w:szCs w:val="48"/>
          <w:lang w:val="en-US" w:eastAsia="zh-CN"/>
        </w:rPr>
      </w:pPr>
      <w:bookmarkStart w:id="27" w:name="_Toc7889"/>
      <w:bookmarkEnd w:id="27"/>
      <w:bookmarkStart w:id="28" w:name="_Toc11482"/>
      <w:bookmarkStart w:id="29" w:name="_Toc13751"/>
      <w:bookmarkStart w:id="30" w:name="_Toc4848"/>
      <w:r>
        <w:rPr>
          <w:rFonts w:hint="eastAsia" w:ascii="宋体" w:hAnsi="宋体" w:eastAsia="宋体" w:cs="宋体"/>
          <w:b/>
          <w:bCs w:val="0"/>
          <w:snapToGrid w:val="0"/>
          <w:color w:val="auto"/>
          <w:kern w:val="2"/>
          <w:sz w:val="24"/>
          <w:szCs w:val="24"/>
          <w:lang w:val="en-US" w:eastAsia="zh-CN" w:bidi="ar"/>
        </w:rPr>
        <w:t>二、采购人的采购需求</w:t>
      </w:r>
      <w:bookmarkEnd w:id="28"/>
      <w:bookmarkEnd w:id="29"/>
      <w:bookmarkEnd w:id="30"/>
      <w:bookmarkStart w:id="31" w:name="_Toc30289"/>
    </w:p>
    <w:tbl>
      <w:tblPr>
        <w:tblStyle w:val="18"/>
        <w:tblW w:w="816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0"/>
        <w:gridCol w:w="867"/>
        <w:gridCol w:w="5216"/>
        <w:gridCol w:w="733"/>
        <w:gridCol w:w="650"/>
      </w:tblGrid>
      <w:tr w14:paraId="3C063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4"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B7F7B">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2"/>
                <w:szCs w:val="22"/>
                <w:highlight w:val="none"/>
                <w:u w:val="none"/>
                <w:lang w:eastAsia="zh-CN"/>
              </w:rPr>
            </w:pPr>
            <w:r>
              <w:rPr>
                <w:rFonts w:hint="eastAsia" w:ascii="宋体" w:hAnsi="宋体" w:eastAsia="宋体" w:cs="宋体"/>
                <w:i w:val="0"/>
                <w:iCs w:val="0"/>
                <w:snapToGrid/>
                <w:color w:val="auto"/>
                <w:kern w:val="0"/>
                <w:sz w:val="22"/>
                <w:szCs w:val="22"/>
                <w:highlight w:val="none"/>
                <w:u w:val="none"/>
                <w:lang w:val="en-US" w:eastAsia="zh-CN" w:bidi="ar"/>
              </w:rPr>
              <w:t>序号</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BE22D">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2"/>
                <w:szCs w:val="22"/>
                <w:highlight w:val="none"/>
                <w:u w:val="none"/>
                <w:lang w:eastAsia="zh-CN"/>
              </w:rPr>
            </w:pPr>
            <w:r>
              <w:rPr>
                <w:rFonts w:hint="eastAsia" w:ascii="宋体" w:hAnsi="宋体" w:eastAsia="宋体" w:cs="宋体"/>
                <w:i w:val="0"/>
                <w:iCs w:val="0"/>
                <w:snapToGrid/>
                <w:color w:val="auto"/>
                <w:kern w:val="0"/>
                <w:sz w:val="22"/>
                <w:szCs w:val="22"/>
                <w:highlight w:val="none"/>
                <w:u w:val="none"/>
                <w:lang w:val="en-US" w:eastAsia="zh-CN" w:bidi="ar"/>
              </w:rPr>
              <w:t>名称</w:t>
            </w:r>
          </w:p>
        </w:tc>
        <w:tc>
          <w:tcPr>
            <w:tcW w:w="5216" w:type="dxa"/>
            <w:tcBorders>
              <w:top w:val="single" w:color="000000" w:sz="4" w:space="0"/>
              <w:left w:val="single" w:color="000000" w:sz="4" w:space="0"/>
              <w:bottom w:val="single" w:color="000000" w:sz="4" w:space="0"/>
              <w:right w:val="nil"/>
            </w:tcBorders>
            <w:shd w:val="clear" w:color="auto" w:fill="auto"/>
            <w:noWrap/>
            <w:vAlign w:val="center"/>
          </w:tcPr>
          <w:p w14:paraId="26698345">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2"/>
                <w:szCs w:val="22"/>
                <w:highlight w:val="none"/>
                <w:u w:val="none"/>
                <w:lang w:eastAsia="zh-CN"/>
              </w:rPr>
            </w:pPr>
            <w:r>
              <w:rPr>
                <w:rFonts w:hint="eastAsia" w:ascii="宋体" w:hAnsi="宋体" w:eastAsia="宋体" w:cs="宋体"/>
                <w:i w:val="0"/>
                <w:iCs w:val="0"/>
                <w:snapToGrid/>
                <w:color w:val="auto"/>
                <w:kern w:val="0"/>
                <w:sz w:val="22"/>
                <w:szCs w:val="22"/>
                <w:highlight w:val="none"/>
                <w:u w:val="none"/>
                <w:lang w:val="en-US" w:eastAsia="zh-CN" w:bidi="ar"/>
              </w:rPr>
              <w:t>参数</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1F5FA">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2"/>
                <w:szCs w:val="22"/>
                <w:highlight w:val="none"/>
                <w:u w:val="none"/>
                <w:lang w:eastAsia="zh-CN"/>
              </w:rPr>
            </w:pPr>
            <w:r>
              <w:rPr>
                <w:rFonts w:hint="eastAsia" w:ascii="宋体" w:hAnsi="宋体" w:eastAsia="宋体" w:cs="宋体"/>
                <w:i w:val="0"/>
                <w:iCs w:val="0"/>
                <w:snapToGrid/>
                <w:color w:val="auto"/>
                <w:kern w:val="0"/>
                <w:sz w:val="22"/>
                <w:szCs w:val="22"/>
                <w:highlight w:val="none"/>
                <w:u w:val="none"/>
                <w:lang w:val="en-US" w:eastAsia="zh-CN" w:bidi="ar"/>
              </w:rPr>
              <w:t>单位</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DC3F9">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2"/>
                <w:szCs w:val="22"/>
                <w:highlight w:val="none"/>
                <w:u w:val="none"/>
                <w:lang w:eastAsia="zh-CN"/>
              </w:rPr>
            </w:pPr>
            <w:r>
              <w:rPr>
                <w:rFonts w:hint="eastAsia" w:ascii="宋体" w:hAnsi="宋体" w:eastAsia="宋体" w:cs="宋体"/>
                <w:i w:val="0"/>
                <w:iCs w:val="0"/>
                <w:snapToGrid/>
                <w:color w:val="auto"/>
                <w:kern w:val="0"/>
                <w:sz w:val="22"/>
                <w:szCs w:val="22"/>
                <w:highlight w:val="none"/>
                <w:u w:val="none"/>
                <w:lang w:val="en-US" w:eastAsia="zh-CN" w:bidi="ar"/>
              </w:rPr>
              <w:t>数量</w:t>
            </w:r>
          </w:p>
        </w:tc>
      </w:tr>
      <w:tr w14:paraId="41C5D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4E5FB">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565CC">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default" w:ascii="宋体" w:hAnsi="宋体" w:eastAsia="宋体" w:cs="宋体"/>
                <w:i w:val="0"/>
                <w:iCs w:val="0"/>
                <w:snapToGrid/>
                <w:color w:val="auto"/>
                <w:kern w:val="2"/>
                <w:sz w:val="20"/>
                <w:szCs w:val="20"/>
                <w:highlight w:val="none"/>
                <w:u w:val="none"/>
                <w:lang w:val="en-US" w:eastAsia="zh-CN"/>
              </w:rPr>
            </w:pPr>
            <w:r>
              <w:rPr>
                <w:rFonts w:hint="eastAsia" w:ascii="宋体" w:hAnsi="宋体" w:eastAsia="宋体" w:cs="宋体"/>
                <w:i w:val="0"/>
                <w:iCs w:val="0"/>
                <w:snapToGrid/>
                <w:color w:val="auto"/>
                <w:kern w:val="0"/>
                <w:sz w:val="20"/>
                <w:szCs w:val="20"/>
                <w:highlight w:val="none"/>
                <w:u w:val="none"/>
                <w:lang w:val="en-US" w:eastAsia="zh-CN" w:bidi="ar"/>
              </w:rPr>
              <w:t>管理机</w:t>
            </w:r>
          </w:p>
        </w:tc>
        <w:tc>
          <w:tcPr>
            <w:tcW w:w="5216" w:type="dxa"/>
            <w:tcBorders>
              <w:top w:val="single" w:color="000000" w:sz="4" w:space="0"/>
              <w:left w:val="single" w:color="000000" w:sz="4" w:space="0"/>
              <w:bottom w:val="single" w:color="000000" w:sz="4" w:space="0"/>
              <w:right w:val="nil"/>
            </w:tcBorders>
            <w:shd w:val="clear" w:color="auto" w:fill="auto"/>
            <w:vAlign w:val="center"/>
          </w:tcPr>
          <w:p w14:paraId="1720458B">
            <w:pPr>
              <w:keepNext w:val="0"/>
              <w:keepLines w:val="0"/>
              <w:widowControl/>
              <w:numPr>
                <w:ilvl w:val="0"/>
                <w:numId w:val="0"/>
              </w:numPr>
              <w:suppressLineNumbers w:val="0"/>
              <w:kinsoku/>
              <w:autoSpaceDE/>
              <w:autoSpaceDN/>
              <w:adjustRightInd/>
              <w:snapToGrid/>
              <w:spacing w:before="0" w:beforeAutospacing="0" w:after="0" w:afterAutospacing="0" w:line="240" w:lineRule="auto"/>
              <w:ind w:left="0" w:right="0"/>
              <w:jc w:val="left"/>
              <w:textAlignment w:val="center"/>
              <w:rPr>
                <w:rFonts w:hint="eastAsia" w:ascii="宋体" w:hAnsi="宋体" w:eastAsia="宋体" w:cs="宋体"/>
                <w:i w:val="0"/>
                <w:iCs w:val="0"/>
                <w:snapToGrid/>
                <w:color w:val="auto"/>
                <w:kern w:val="0"/>
                <w:sz w:val="20"/>
                <w:szCs w:val="20"/>
                <w:highlight w:val="none"/>
                <w:u w:val="none"/>
                <w:lang w:val="en-US" w:eastAsia="zh-CN" w:bidi="ar"/>
              </w:rPr>
            </w:pPr>
            <w:r>
              <w:rPr>
                <w:rFonts w:hint="eastAsia" w:ascii="宋体" w:hAnsi="宋体" w:eastAsia="宋体" w:cs="宋体"/>
                <w:i w:val="0"/>
                <w:iCs w:val="0"/>
                <w:snapToGrid/>
                <w:color w:val="auto"/>
                <w:kern w:val="0"/>
                <w:sz w:val="20"/>
                <w:szCs w:val="20"/>
                <w:highlight w:val="none"/>
                <w:u w:val="none"/>
                <w:lang w:val="en-US" w:eastAsia="zh-CN" w:bidi="ar"/>
              </w:rPr>
              <w:t>1、名称：管理机；台式机</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1.处理器：国产处理器≥8核，2.7GHz主频</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3.内存：容量≥8GB；</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2.</w:t>
            </w:r>
            <w:r>
              <w:rPr>
                <w:rFonts w:hint="eastAsia" w:ascii="新宋体" w:hAnsi="新宋体" w:eastAsia="新宋体" w:cs="新宋体"/>
                <w:snapToGrid/>
                <w:color w:val="auto"/>
                <w:kern w:val="2"/>
                <w:sz w:val="21"/>
                <w:szCs w:val="21"/>
                <w:highlight w:val="none"/>
                <w:lang w:val="en-US" w:eastAsia="zh-CN"/>
              </w:rPr>
              <w:t>★</w:t>
            </w:r>
            <w:r>
              <w:rPr>
                <w:rFonts w:hint="eastAsia" w:ascii="宋体" w:hAnsi="宋体" w:eastAsia="宋体" w:cs="宋体"/>
                <w:i w:val="0"/>
                <w:iCs w:val="0"/>
                <w:snapToGrid/>
                <w:color w:val="auto"/>
                <w:kern w:val="0"/>
                <w:sz w:val="20"/>
                <w:szCs w:val="20"/>
                <w:highlight w:val="none"/>
                <w:u w:val="none"/>
                <w:lang w:val="en-US" w:eastAsia="zh-CN" w:bidi="ar"/>
              </w:rPr>
              <w:t>硬盘：固态存储容量≥256CB:机械盘类型：SATA；机械硬盘总容量：1TB；</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4.USB接口总数：USB接口数量USB接口≥8，USB3.0接口总数≥4；HDMI接口数量（含线缆）：≥1，视频输出接口数量：≥2；</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5.显示屏尺寸：23.8；                                                                                                                                                                                                        6.预装操作系统（正式版）；预装符合桌面操作系统政府采购需求标准的正版操作系统（含三年服务）。</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7.关键部件安全要求：CPU和操作系统应当符合安全可靠测评要求；整机质量服务要求；整机免费质保3年(含3年上门)；其他要求：财政部《台式计算机政府采购需求标准(2023版)中规定的其他内容:</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8.操作系统备份及还原功能：支持操作系统备份及还原功能</w:t>
            </w:r>
          </w:p>
          <w:p w14:paraId="6CC18499">
            <w:pPr>
              <w:keepNext w:val="0"/>
              <w:keepLines w:val="0"/>
              <w:widowControl/>
              <w:numPr>
                <w:ilvl w:val="0"/>
                <w:numId w:val="0"/>
              </w:numPr>
              <w:suppressLineNumbers w:val="0"/>
              <w:kinsoku/>
              <w:autoSpaceDE/>
              <w:autoSpaceDN/>
              <w:adjustRightInd/>
              <w:snapToGrid/>
              <w:spacing w:before="0" w:beforeAutospacing="0" w:after="0" w:afterAutospacing="0" w:line="240" w:lineRule="auto"/>
              <w:ind w:left="0" w:right="0"/>
              <w:jc w:val="left"/>
              <w:textAlignment w:val="center"/>
              <w:rPr>
                <w:rFonts w:hint="default" w:ascii="宋体" w:hAnsi="宋体" w:eastAsia="宋体" w:cs="宋体"/>
                <w:i w:val="0"/>
                <w:iCs w:val="0"/>
                <w:snapToGrid/>
                <w:color w:val="auto"/>
                <w:kern w:val="0"/>
                <w:sz w:val="20"/>
                <w:szCs w:val="20"/>
                <w:highlight w:val="none"/>
                <w:u w:val="none"/>
                <w:lang w:val="en-US" w:eastAsia="zh-CN" w:bidi="ar"/>
              </w:rPr>
            </w:pPr>
            <w:r>
              <w:rPr>
                <w:rFonts w:hint="eastAsia" w:ascii="新宋体" w:hAnsi="新宋体" w:eastAsia="新宋体" w:cs="新宋体"/>
                <w:snapToGrid/>
                <w:color w:val="auto"/>
                <w:kern w:val="2"/>
                <w:sz w:val="21"/>
                <w:szCs w:val="21"/>
                <w:highlight w:val="none"/>
                <w:lang w:val="en-US" w:eastAsia="zh-CN"/>
              </w:rPr>
              <w:t>▲</w:t>
            </w:r>
            <w:r>
              <w:rPr>
                <w:rFonts w:hint="eastAsia" w:ascii="宋体" w:hAnsi="宋体" w:eastAsia="宋体" w:cs="宋体"/>
                <w:i w:val="0"/>
                <w:iCs w:val="0"/>
                <w:snapToGrid/>
                <w:color w:val="auto"/>
                <w:kern w:val="0"/>
                <w:sz w:val="20"/>
                <w:szCs w:val="20"/>
                <w:highlight w:val="none"/>
                <w:u w:val="none"/>
                <w:lang w:val="en-US" w:eastAsia="zh-CN" w:bidi="ar"/>
              </w:rPr>
              <w:t>9.AI助手：支持出厂预装主机同厂商AI助手，并提供该软件对应的软件著作权证书。该软件支持国产操作系统（UOS/KOS）以及Windows操作系统的兼容运行。独立运行本地大语言模型，文件存储在本地终端，保证足够的私密性跟安全性，断网环境下，仍可持续运行并提供服务。支持自定义添加指定文件目录进行搜索。 支持文本输入与语音输入。支持文件利用AI算法自动提取文件关键词并生成标签，实现按语义归类与标签导航。 该软件支持照片利用AI算法自动分析照片内容并添加智能标签。</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CE916">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台</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1C2F7">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6</w:t>
            </w:r>
          </w:p>
        </w:tc>
      </w:tr>
      <w:tr w14:paraId="63D9E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9668A">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2</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F66E0">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教师机</w:t>
            </w:r>
          </w:p>
        </w:tc>
        <w:tc>
          <w:tcPr>
            <w:tcW w:w="5216" w:type="dxa"/>
            <w:tcBorders>
              <w:top w:val="single" w:color="000000" w:sz="4" w:space="0"/>
              <w:left w:val="single" w:color="000000" w:sz="4" w:space="0"/>
              <w:bottom w:val="single" w:color="000000" w:sz="4" w:space="0"/>
              <w:right w:val="nil"/>
            </w:tcBorders>
            <w:shd w:val="clear" w:color="auto" w:fill="auto"/>
            <w:vAlign w:val="center"/>
          </w:tcPr>
          <w:p w14:paraId="4CACB592">
            <w:pPr>
              <w:keepNext w:val="0"/>
              <w:keepLines w:val="0"/>
              <w:widowControl/>
              <w:numPr>
                <w:ilvl w:val="0"/>
                <w:numId w:val="0"/>
              </w:numPr>
              <w:suppressLineNumbers w:val="0"/>
              <w:kinsoku/>
              <w:autoSpaceDE/>
              <w:autoSpaceDN/>
              <w:adjustRightInd/>
              <w:snapToGrid/>
              <w:spacing w:before="0" w:beforeAutospacing="0" w:after="0" w:afterAutospacing="0" w:line="240" w:lineRule="auto"/>
              <w:ind w:left="0" w:right="0"/>
              <w:jc w:val="left"/>
              <w:textAlignment w:val="center"/>
              <w:rPr>
                <w:rFonts w:hint="eastAsia" w:ascii="宋体" w:hAnsi="宋体" w:eastAsia="宋体" w:cs="宋体"/>
                <w:i w:val="0"/>
                <w:iCs w:val="0"/>
                <w:snapToGrid/>
                <w:color w:val="auto"/>
                <w:kern w:val="0"/>
                <w:sz w:val="20"/>
                <w:szCs w:val="20"/>
                <w:highlight w:val="none"/>
                <w:u w:val="none"/>
                <w:lang w:val="en-US" w:eastAsia="zh-CN" w:bidi="ar"/>
              </w:rPr>
            </w:pPr>
            <w:r>
              <w:rPr>
                <w:rFonts w:hint="eastAsia" w:ascii="宋体" w:hAnsi="宋体" w:eastAsia="宋体" w:cs="宋体"/>
                <w:i w:val="0"/>
                <w:iCs w:val="0"/>
                <w:snapToGrid/>
                <w:color w:val="auto"/>
                <w:kern w:val="0"/>
                <w:sz w:val="20"/>
                <w:szCs w:val="20"/>
                <w:highlight w:val="none"/>
                <w:u w:val="none"/>
                <w:lang w:val="en-US" w:eastAsia="zh-CN" w:bidi="ar"/>
              </w:rPr>
              <w:t>1、名称：教师机；台式机</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1.处理器：国产处理器≥8核，2.7GHz主频</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3.内存：容量≥8GB；</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2.</w:t>
            </w:r>
            <w:r>
              <w:rPr>
                <w:rFonts w:hint="eastAsia" w:ascii="新宋体" w:hAnsi="新宋体" w:eastAsia="新宋体" w:cs="新宋体"/>
                <w:snapToGrid/>
                <w:color w:val="auto"/>
                <w:kern w:val="2"/>
                <w:sz w:val="21"/>
                <w:szCs w:val="21"/>
                <w:highlight w:val="none"/>
                <w:lang w:val="en-US" w:eastAsia="zh-CN"/>
              </w:rPr>
              <w:t>★</w:t>
            </w:r>
            <w:r>
              <w:rPr>
                <w:rFonts w:hint="eastAsia" w:ascii="宋体" w:hAnsi="宋体" w:eastAsia="宋体" w:cs="宋体"/>
                <w:i w:val="0"/>
                <w:iCs w:val="0"/>
                <w:snapToGrid/>
                <w:color w:val="auto"/>
                <w:kern w:val="0"/>
                <w:sz w:val="20"/>
                <w:szCs w:val="20"/>
                <w:highlight w:val="none"/>
                <w:u w:val="none"/>
                <w:lang w:val="en-US" w:eastAsia="zh-CN" w:bidi="ar"/>
              </w:rPr>
              <w:t>硬盘：固态存储容量≥256CB:机械盘类型：SATA；机械硬盘总容量：1TB；</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4.USB接口总数：USB接口数量USB接口≥8，USB3.0接口总数≥4；HDMI接口数量（含线缆）：≥1，视频输出接口数量：≥2；</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5.显示屏尺寸：23.8；                                                                                                                                                                                                        6.预装操作系统（正式版）；预装符合桌面操作系统政府采购需求标准的正版操作系统（含三年服务）。</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7.关键部件安全要求：CPU和操作系统应当符合安全可靠测评要求；整机质量服务要求；整机免费质保3年(含3年上门)；其他要求：财政部《台式计算机政府采购需求标准(2023版)中规定的其他内容；</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8.操作系统备份及还原功能：支持操作系统备份及还原功能；</w:t>
            </w:r>
          </w:p>
          <w:p w14:paraId="5C74C34B">
            <w:pPr>
              <w:keepNext w:val="0"/>
              <w:keepLines w:val="0"/>
              <w:widowControl/>
              <w:numPr>
                <w:ilvl w:val="0"/>
                <w:numId w:val="0"/>
              </w:numPr>
              <w:suppressLineNumbers w:val="0"/>
              <w:kinsoku/>
              <w:autoSpaceDE/>
              <w:autoSpaceDN/>
              <w:adjustRightInd/>
              <w:snapToGrid/>
              <w:spacing w:before="0" w:beforeAutospacing="0" w:after="0" w:afterAutospacing="0" w:line="240" w:lineRule="auto"/>
              <w:ind w:left="0" w:right="0"/>
              <w:jc w:val="left"/>
              <w:textAlignment w:val="center"/>
              <w:rPr>
                <w:rFonts w:hint="default" w:ascii="宋体" w:hAnsi="宋体" w:eastAsia="宋体" w:cs="宋体"/>
                <w:i w:val="0"/>
                <w:iCs w:val="0"/>
                <w:snapToGrid/>
                <w:color w:val="auto"/>
                <w:kern w:val="0"/>
                <w:sz w:val="20"/>
                <w:szCs w:val="20"/>
                <w:highlight w:val="none"/>
                <w:u w:val="none"/>
                <w:lang w:val="en-US" w:eastAsia="zh-CN" w:bidi="ar"/>
              </w:rPr>
            </w:pPr>
            <w:r>
              <w:rPr>
                <w:rFonts w:hint="eastAsia" w:ascii="新宋体" w:hAnsi="新宋体" w:eastAsia="新宋体" w:cs="新宋体"/>
                <w:snapToGrid/>
                <w:color w:val="auto"/>
                <w:kern w:val="2"/>
                <w:sz w:val="21"/>
                <w:szCs w:val="21"/>
                <w:highlight w:val="none"/>
                <w:lang w:val="en-US" w:eastAsia="zh-CN"/>
              </w:rPr>
              <w:t>▲</w:t>
            </w:r>
            <w:r>
              <w:rPr>
                <w:rFonts w:hint="eastAsia" w:ascii="宋体" w:hAnsi="宋体" w:eastAsia="宋体" w:cs="宋体"/>
                <w:i w:val="0"/>
                <w:iCs w:val="0"/>
                <w:snapToGrid/>
                <w:color w:val="auto"/>
                <w:kern w:val="0"/>
                <w:sz w:val="20"/>
                <w:szCs w:val="20"/>
                <w:highlight w:val="none"/>
                <w:u w:val="none"/>
                <w:lang w:val="en-US" w:eastAsia="zh-CN" w:bidi="ar"/>
              </w:rPr>
              <w:t>9.AI助手：支持出厂预装主机同厂商AI助手，并提供该软件对应的软件著作权证书。该软件支持国产操作系统（UOS/KOS）以及Windows操作系统的兼容运行。独立运行本地大语言模型，文件存储在本地终端，保证足够的私密性跟安全性，断网环境下，仍可持续运行并提供服务。支持自定义添加指定文件目录进行搜索。 支持文本输入与语音输入。支持文件利用AI算法自动提取文件关键词并生成标签，实现按语义归类与标签导航。 该软件支持照片利用AI算法自动分析照片内容并添加智能标签。</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10877">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台</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749DE">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6</w:t>
            </w:r>
          </w:p>
        </w:tc>
      </w:tr>
      <w:tr w14:paraId="758DD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96B02">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3</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CD748">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default" w:ascii="宋体" w:hAnsi="宋体" w:eastAsia="宋体" w:cs="宋体"/>
                <w:i w:val="0"/>
                <w:iCs w:val="0"/>
                <w:snapToGrid/>
                <w:color w:val="auto"/>
                <w:kern w:val="2"/>
                <w:sz w:val="20"/>
                <w:szCs w:val="20"/>
                <w:highlight w:val="none"/>
                <w:u w:val="none"/>
                <w:lang w:val="en-US" w:eastAsia="zh-CN"/>
              </w:rPr>
            </w:pPr>
            <w:r>
              <w:rPr>
                <w:rFonts w:hint="eastAsia" w:ascii="宋体" w:hAnsi="宋体" w:eastAsia="宋体" w:cs="宋体"/>
                <w:i w:val="0"/>
                <w:iCs w:val="0"/>
                <w:snapToGrid/>
                <w:color w:val="auto"/>
                <w:kern w:val="0"/>
                <w:sz w:val="20"/>
                <w:szCs w:val="20"/>
                <w:highlight w:val="none"/>
                <w:u w:val="none"/>
                <w:lang w:val="en-US" w:eastAsia="zh-CN" w:bidi="ar"/>
              </w:rPr>
              <w:t>学生机</w:t>
            </w:r>
          </w:p>
        </w:tc>
        <w:tc>
          <w:tcPr>
            <w:tcW w:w="5216" w:type="dxa"/>
            <w:tcBorders>
              <w:top w:val="single" w:color="000000" w:sz="4" w:space="0"/>
              <w:left w:val="single" w:color="000000" w:sz="4" w:space="0"/>
              <w:bottom w:val="single" w:color="000000" w:sz="4" w:space="0"/>
              <w:right w:val="nil"/>
            </w:tcBorders>
            <w:shd w:val="clear" w:color="auto" w:fill="auto"/>
            <w:vAlign w:val="center"/>
          </w:tcPr>
          <w:p w14:paraId="2932DA8B">
            <w:pPr>
              <w:keepNext w:val="0"/>
              <w:keepLines w:val="0"/>
              <w:widowControl/>
              <w:numPr>
                <w:ilvl w:val="0"/>
                <w:numId w:val="0"/>
              </w:numPr>
              <w:suppressLineNumbers w:val="0"/>
              <w:kinsoku/>
              <w:autoSpaceDE/>
              <w:autoSpaceDN/>
              <w:adjustRightInd/>
              <w:snapToGrid/>
              <w:spacing w:before="0" w:beforeAutospacing="0" w:after="0" w:afterAutospacing="0" w:line="240" w:lineRule="auto"/>
              <w:ind w:left="0" w:right="0"/>
              <w:jc w:val="left"/>
              <w:textAlignment w:val="center"/>
              <w:rPr>
                <w:rFonts w:hint="eastAsia" w:ascii="宋体" w:hAnsi="宋体" w:eastAsia="宋体" w:cs="宋体"/>
                <w:i w:val="0"/>
                <w:iCs w:val="0"/>
                <w:snapToGrid/>
                <w:color w:val="auto"/>
                <w:kern w:val="0"/>
                <w:sz w:val="20"/>
                <w:szCs w:val="20"/>
                <w:highlight w:val="none"/>
                <w:u w:val="none"/>
                <w:lang w:val="en-US" w:eastAsia="zh-CN" w:bidi="ar"/>
              </w:rPr>
            </w:pPr>
            <w:r>
              <w:rPr>
                <w:rFonts w:hint="eastAsia" w:ascii="宋体" w:hAnsi="宋体" w:eastAsia="宋体" w:cs="宋体"/>
                <w:i w:val="0"/>
                <w:iCs w:val="0"/>
                <w:snapToGrid/>
                <w:color w:val="auto"/>
                <w:kern w:val="0"/>
                <w:sz w:val="20"/>
                <w:szCs w:val="20"/>
                <w:highlight w:val="none"/>
                <w:u w:val="none"/>
                <w:lang w:val="en-US" w:eastAsia="zh-CN" w:bidi="ar"/>
              </w:rPr>
              <w:t>1、名称：学生机；台式机</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1.处理器：国产处理器≥8核，2.7GHz主频</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3.内存：容量≥8GB；</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2.</w:t>
            </w:r>
            <w:r>
              <w:rPr>
                <w:rFonts w:hint="eastAsia" w:ascii="新宋体" w:hAnsi="新宋体" w:eastAsia="新宋体" w:cs="新宋体"/>
                <w:snapToGrid/>
                <w:color w:val="auto"/>
                <w:kern w:val="2"/>
                <w:sz w:val="21"/>
                <w:szCs w:val="21"/>
                <w:highlight w:val="none"/>
                <w:lang w:val="en-US" w:eastAsia="zh-CN"/>
              </w:rPr>
              <w:t>★</w:t>
            </w:r>
            <w:r>
              <w:rPr>
                <w:rFonts w:hint="eastAsia" w:ascii="宋体" w:hAnsi="宋体" w:eastAsia="宋体" w:cs="宋体"/>
                <w:i w:val="0"/>
                <w:iCs w:val="0"/>
                <w:snapToGrid/>
                <w:color w:val="auto"/>
                <w:kern w:val="0"/>
                <w:sz w:val="20"/>
                <w:szCs w:val="20"/>
                <w:highlight w:val="none"/>
                <w:u w:val="none"/>
                <w:lang w:val="en-US" w:eastAsia="zh-CN" w:bidi="ar"/>
              </w:rPr>
              <w:t>硬盘：固态存储容量≥256CB:机械盘类型：SATA；机械硬盘总容量：1TB；</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4.USB接口总数：USB接口数量USB接口≥8，USB3.0接口总数≥4；HDMI接口数量（含线缆）：≥1，视频输出接口数量：≥2；</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5.显示屏尺寸：23.8；                                                                                                                                                                                                        6.预装操作系统（正式版）；预装符合桌面操作系统政府采购需求标准的正版操作系统（含三年服务）。</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7.关键部件安全要求：CPU和操作系统应当符合安全可靠测评要求；整机质量服务要求；整机免费质保3年(含3年上门)；其他要求：财政部《台式计算机政府采购需求标准(2023版)中规定的其他内容:</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8.操作系统备份及还原功能：支持操作系统备份及还原功能;</w:t>
            </w:r>
          </w:p>
          <w:p w14:paraId="5F2583E5">
            <w:pPr>
              <w:keepNext w:val="0"/>
              <w:keepLines w:val="0"/>
              <w:widowControl/>
              <w:numPr>
                <w:ilvl w:val="0"/>
                <w:numId w:val="0"/>
              </w:numPr>
              <w:suppressLineNumbers w:val="0"/>
              <w:kinsoku/>
              <w:autoSpaceDE/>
              <w:autoSpaceDN/>
              <w:adjustRightInd/>
              <w:snapToGrid/>
              <w:spacing w:before="0" w:beforeAutospacing="0" w:after="0" w:afterAutospacing="0" w:line="240" w:lineRule="auto"/>
              <w:ind w:left="0" w:right="0"/>
              <w:jc w:val="left"/>
              <w:textAlignment w:val="center"/>
              <w:rPr>
                <w:rFonts w:hint="default" w:ascii="宋体" w:hAnsi="宋体" w:eastAsia="宋体" w:cs="宋体"/>
                <w:i w:val="0"/>
                <w:iCs w:val="0"/>
                <w:snapToGrid/>
                <w:color w:val="auto"/>
                <w:kern w:val="0"/>
                <w:sz w:val="20"/>
                <w:szCs w:val="20"/>
                <w:highlight w:val="none"/>
                <w:u w:val="none"/>
                <w:lang w:val="en-US" w:eastAsia="zh-CN" w:bidi="ar"/>
              </w:rPr>
            </w:pPr>
            <w:r>
              <w:rPr>
                <w:rFonts w:hint="eastAsia" w:ascii="新宋体" w:hAnsi="新宋体" w:eastAsia="新宋体" w:cs="新宋体"/>
                <w:snapToGrid/>
                <w:color w:val="auto"/>
                <w:kern w:val="2"/>
                <w:sz w:val="21"/>
                <w:szCs w:val="21"/>
                <w:highlight w:val="none"/>
                <w:lang w:val="en-US" w:eastAsia="zh-CN"/>
              </w:rPr>
              <w:t>▲</w:t>
            </w:r>
            <w:r>
              <w:rPr>
                <w:rFonts w:hint="eastAsia" w:ascii="宋体" w:hAnsi="宋体" w:eastAsia="宋体" w:cs="宋体"/>
                <w:i w:val="0"/>
                <w:iCs w:val="0"/>
                <w:snapToGrid/>
                <w:color w:val="auto"/>
                <w:kern w:val="0"/>
                <w:sz w:val="20"/>
                <w:szCs w:val="20"/>
                <w:highlight w:val="none"/>
                <w:u w:val="none"/>
                <w:lang w:val="en-US" w:eastAsia="zh-CN" w:bidi="ar"/>
              </w:rPr>
              <w:t>9.AI助手：支持出厂预装主机同厂商AI助手，并提供该软件对应的软件著作权证书。该软件支持国产操作系统（UOS/KOS）以及Windows操作系统的兼容运行。独立运行本地大语言模型，文件存储在本地终端，保证足够的私密性跟安全性，断网环境下，仍可持续运行并提供服务。支持自定义添加指定文件目录进行搜索。 支持文本输入与语音输入。支持文件利用AI算法自动提取文件关键词并生成标签，实现按语义归类与标签导航。 该软件支持照片利用AI算法自动分析照片内容并添加智能标签。</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8A904">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台</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12783">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default" w:ascii="宋体" w:hAnsi="宋体" w:eastAsia="宋体" w:cs="宋体"/>
                <w:i w:val="0"/>
                <w:iCs w:val="0"/>
                <w:snapToGrid/>
                <w:color w:val="auto"/>
                <w:kern w:val="2"/>
                <w:sz w:val="20"/>
                <w:szCs w:val="20"/>
                <w:highlight w:val="none"/>
                <w:u w:val="none"/>
                <w:lang w:val="en-US" w:eastAsia="zh-CN"/>
              </w:rPr>
            </w:pPr>
            <w:r>
              <w:rPr>
                <w:rFonts w:hint="eastAsia" w:ascii="宋体" w:hAnsi="宋体" w:eastAsia="宋体" w:cs="宋体"/>
                <w:i w:val="0"/>
                <w:iCs w:val="0"/>
                <w:snapToGrid/>
                <w:color w:val="auto"/>
                <w:kern w:val="0"/>
                <w:sz w:val="20"/>
                <w:szCs w:val="20"/>
                <w:highlight w:val="none"/>
                <w:u w:val="none"/>
                <w:lang w:val="en-US" w:eastAsia="zh-CN" w:bidi="ar"/>
              </w:rPr>
              <w:t>306</w:t>
            </w:r>
          </w:p>
        </w:tc>
      </w:tr>
      <w:tr w14:paraId="38F51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12F9B">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4</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B090A">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云桌面机房管理软件及课堂教学软件</w:t>
            </w:r>
          </w:p>
        </w:tc>
        <w:tc>
          <w:tcPr>
            <w:tcW w:w="5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1290E">
            <w:pPr>
              <w:keepNext w:val="0"/>
              <w:keepLines w:val="0"/>
              <w:widowControl w:val="0"/>
              <w:numPr>
                <w:ilvl w:val="0"/>
                <w:numId w:val="0"/>
              </w:numPr>
              <w:suppressLineNumbers w:val="0"/>
              <w:kinsoku/>
              <w:autoSpaceDE/>
              <w:autoSpaceDN/>
              <w:adjustRightInd/>
              <w:snapToGrid/>
              <w:spacing w:before="0" w:beforeAutospacing="0" w:after="0" w:afterAutospacing="0" w:line="240" w:lineRule="auto"/>
              <w:ind w:left="0" w:leftChars="0" w:right="0"/>
              <w:jc w:val="both"/>
              <w:textAlignment w:val="auto"/>
              <w:rPr>
                <w:rFonts w:hint="eastAsia" w:ascii="Calibri" w:hAnsi="Calibri" w:eastAsia="宋体" w:cs="Times New Roman"/>
                <w:snapToGrid/>
                <w:color w:val="auto"/>
                <w:kern w:val="2"/>
                <w:szCs w:val="24"/>
                <w:highlight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1.名称:云桌面机房管理软件及课堂教学软件；</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一、机房管理软件；</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新宋体" w:hAnsi="新宋体" w:eastAsia="新宋体" w:cs="新宋体"/>
                <w:snapToGrid/>
                <w:color w:val="auto"/>
                <w:kern w:val="2"/>
                <w:sz w:val="21"/>
                <w:szCs w:val="21"/>
                <w:highlight w:val="none"/>
                <w:lang w:val="en-US" w:eastAsia="zh-CN"/>
              </w:rPr>
              <w:t>▲</w:t>
            </w:r>
            <w:r>
              <w:rPr>
                <w:rFonts w:hint="eastAsia" w:ascii="宋体" w:hAnsi="宋体" w:eastAsia="宋体" w:cs="宋体"/>
                <w:i w:val="0"/>
                <w:iCs w:val="0"/>
                <w:snapToGrid/>
                <w:color w:val="auto"/>
                <w:kern w:val="0"/>
                <w:sz w:val="20"/>
                <w:szCs w:val="20"/>
                <w:highlight w:val="none"/>
                <w:u w:val="none"/>
                <w:lang w:val="en-US" w:eastAsia="zh-CN" w:bidi="ar"/>
              </w:rPr>
              <w:t>1.同品牌BIOS集成同传还原软件，不能通过第三方设备引导破坏操作系统，安全性更高，功能基于Windows图形界面，维护简单。(提供功能截图并加盖原厂公章)</w:t>
            </w:r>
          </w:p>
          <w:p w14:paraId="3241F21C">
            <w:pPr>
              <w:keepNext w:val="0"/>
              <w:keepLines w:val="0"/>
              <w:widowControl/>
              <w:numPr>
                <w:ilvl w:val="0"/>
                <w:numId w:val="0"/>
              </w:numPr>
              <w:suppressLineNumbers w:val="0"/>
              <w:kinsoku/>
              <w:autoSpaceDE/>
              <w:autoSpaceDN/>
              <w:adjustRightInd/>
              <w:snapToGrid/>
              <w:spacing w:before="0" w:beforeAutospacing="0" w:after="0" w:afterAutospacing="0" w:line="240" w:lineRule="auto"/>
              <w:ind w:left="0" w:right="0"/>
              <w:jc w:val="left"/>
              <w:textAlignment w:val="center"/>
              <w:rPr>
                <w:rFonts w:hint="eastAsia" w:ascii="宋体" w:hAnsi="宋体" w:eastAsia="宋体" w:cs="宋体"/>
                <w:i w:val="0"/>
                <w:iCs w:val="0"/>
                <w:snapToGrid/>
                <w:color w:val="auto"/>
                <w:kern w:val="0"/>
                <w:sz w:val="20"/>
                <w:szCs w:val="20"/>
                <w:highlight w:val="none"/>
                <w:u w:val="none"/>
                <w:lang w:val="en-US" w:eastAsia="zh-CN" w:bidi="ar"/>
              </w:rPr>
            </w:pPr>
            <w:r>
              <w:rPr>
                <w:rFonts w:hint="eastAsia" w:ascii="宋体" w:hAnsi="宋体" w:eastAsia="宋体" w:cs="宋体"/>
                <w:i w:val="0"/>
                <w:iCs w:val="0"/>
                <w:snapToGrid/>
                <w:color w:val="auto"/>
                <w:kern w:val="0"/>
                <w:sz w:val="20"/>
                <w:szCs w:val="20"/>
                <w:highlight w:val="none"/>
                <w:u w:val="none"/>
                <w:lang w:val="en-US" w:eastAsia="zh-CN" w:bidi="ar"/>
              </w:rPr>
              <w:t>2.为提升学校管理效率，云桌面管理平台支持批量管理终端计算机名、IP地址、分辨率、时间同步等配置信息，同时支持针对不同的终端群组设置不同的安全管控策略，</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3.可充分利用学校现有网络，支持在镜像下发时进行组内网络探测与网速传输测试，提前优化镜像下发策略，保障传输效率。</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4.为了提升机房的统一部署与更新时间，减少老师的操作步骤与等待时间，支持镜像下发时的策略设置，更新镜像时锁定终端屏幕和更新时隐藏下载窗口；支持系统镜像下发后自动执行关机、重启等操作。</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5.为方便学校掌握终端硬件运行情况，支持平台收集所有终端的运行状态信息，包含但不限于终端名称、CPU温度、开机时间、硬盘信息等。</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6.支持平台可以计划任务设置，可以设置固定时间、每天、每周、 每月进行定时执行各种任务类型，包括开机、关机、切换模板、下发模板、还原系统盘、还原数据盘。</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7.当终端无法进入系统时，支持基于Linux和Windows两种方式进行系统数据恢复。</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8.为防止学生误入底层系统或在镜像下发时误操作，在管理平台设置终端密码后，输入密码方可继续配置或操作。</w:t>
            </w:r>
          </w:p>
          <w:p w14:paraId="330354A9">
            <w:pPr>
              <w:keepNext w:val="0"/>
              <w:keepLines w:val="0"/>
              <w:widowControl/>
              <w:numPr>
                <w:ilvl w:val="0"/>
                <w:numId w:val="0"/>
              </w:numPr>
              <w:suppressLineNumbers w:val="0"/>
              <w:kinsoku/>
              <w:autoSpaceDE/>
              <w:autoSpaceDN/>
              <w:adjustRightInd/>
              <w:snapToGrid/>
              <w:spacing w:before="0" w:beforeAutospacing="0" w:after="0" w:afterAutospacing="0" w:line="240" w:lineRule="auto"/>
              <w:ind w:left="0" w:right="0"/>
              <w:jc w:val="left"/>
              <w:textAlignment w:val="center"/>
              <w:rPr>
                <w:rFonts w:hint="eastAsia" w:ascii="宋体" w:hAnsi="宋体" w:eastAsia="宋体" w:cs="宋体"/>
                <w:i w:val="0"/>
                <w:iCs w:val="0"/>
                <w:snapToGrid/>
                <w:color w:val="auto"/>
                <w:kern w:val="0"/>
                <w:sz w:val="20"/>
                <w:szCs w:val="20"/>
                <w:highlight w:val="none"/>
                <w:u w:val="none"/>
                <w:lang w:val="en-US" w:eastAsia="zh-CN" w:bidi="ar"/>
              </w:rPr>
            </w:pPr>
            <w:r>
              <w:rPr>
                <w:rFonts w:hint="eastAsia" w:ascii="新宋体" w:hAnsi="新宋体" w:eastAsia="新宋体" w:cs="新宋体"/>
                <w:snapToGrid/>
                <w:color w:val="auto"/>
                <w:kern w:val="2"/>
                <w:sz w:val="21"/>
                <w:szCs w:val="21"/>
                <w:highlight w:val="none"/>
                <w:lang w:val="en-US" w:eastAsia="zh-CN"/>
              </w:rPr>
              <w:t>▲</w:t>
            </w:r>
            <w:r>
              <w:rPr>
                <w:rFonts w:hint="eastAsia" w:ascii="宋体" w:hAnsi="宋体" w:eastAsia="宋体" w:cs="宋体"/>
                <w:i w:val="0"/>
                <w:iCs w:val="0"/>
                <w:snapToGrid/>
                <w:color w:val="auto"/>
                <w:kern w:val="0"/>
                <w:sz w:val="20"/>
                <w:szCs w:val="20"/>
                <w:highlight w:val="none"/>
                <w:u w:val="none"/>
                <w:lang w:val="en-US" w:eastAsia="zh-CN" w:bidi="ar"/>
              </w:rPr>
              <w:t>9.虚拟磁盘: 可以通过虚拟磁盘环境，保留进度中有效数据。(提供功能截图并加盖原厂公章)</w:t>
            </w:r>
          </w:p>
          <w:p w14:paraId="45B7949A">
            <w:pPr>
              <w:keepNext w:val="0"/>
              <w:keepLines w:val="0"/>
              <w:widowControl/>
              <w:numPr>
                <w:ilvl w:val="0"/>
                <w:numId w:val="0"/>
              </w:numPr>
              <w:suppressLineNumbers w:val="0"/>
              <w:kinsoku/>
              <w:autoSpaceDE/>
              <w:autoSpaceDN/>
              <w:adjustRightInd/>
              <w:snapToGrid/>
              <w:spacing w:before="0" w:beforeAutospacing="0" w:after="0" w:afterAutospacing="0" w:line="240" w:lineRule="auto"/>
              <w:ind w:left="0" w:right="0"/>
              <w:jc w:val="left"/>
              <w:textAlignment w:val="center"/>
              <w:rPr>
                <w:rFonts w:hint="eastAsia" w:ascii="宋体" w:hAnsi="宋体" w:eastAsia="宋体" w:cs="宋体"/>
                <w:i w:val="0"/>
                <w:iCs w:val="0"/>
                <w:snapToGrid/>
                <w:color w:val="auto"/>
                <w:kern w:val="0"/>
                <w:sz w:val="20"/>
                <w:szCs w:val="20"/>
                <w:highlight w:val="none"/>
                <w:u w:val="none"/>
                <w:lang w:val="en-US" w:eastAsia="zh-CN" w:bidi="ar"/>
              </w:rPr>
            </w:pPr>
            <w:r>
              <w:rPr>
                <w:rFonts w:hint="eastAsia" w:ascii="新宋体" w:hAnsi="新宋体" w:eastAsia="新宋体" w:cs="新宋体"/>
                <w:snapToGrid/>
                <w:color w:val="auto"/>
                <w:kern w:val="2"/>
                <w:sz w:val="21"/>
                <w:szCs w:val="21"/>
                <w:highlight w:val="none"/>
                <w:lang w:val="en-US" w:eastAsia="zh-CN"/>
              </w:rPr>
              <w:t>▲</w:t>
            </w:r>
            <w:r>
              <w:rPr>
                <w:rFonts w:hint="eastAsia" w:ascii="宋体" w:hAnsi="宋体" w:eastAsia="宋体" w:cs="宋体"/>
                <w:i w:val="0"/>
                <w:iCs w:val="0"/>
                <w:snapToGrid/>
                <w:color w:val="auto"/>
                <w:kern w:val="0"/>
                <w:sz w:val="20"/>
                <w:szCs w:val="20"/>
                <w:highlight w:val="none"/>
                <w:u w:val="none"/>
                <w:lang w:val="en-US" w:eastAsia="zh-CN" w:bidi="ar"/>
              </w:rPr>
              <w:t>10.采用树状多点还原技术，每个还原点都是独立的，可以建立256个应用环境(提供功能截图并加盖原厂公章)</w:t>
            </w:r>
          </w:p>
          <w:p w14:paraId="6F2CCA62">
            <w:pPr>
              <w:keepNext w:val="0"/>
              <w:keepLines w:val="0"/>
              <w:widowControl/>
              <w:numPr>
                <w:ilvl w:val="0"/>
                <w:numId w:val="0"/>
              </w:numPr>
              <w:suppressLineNumbers w:val="0"/>
              <w:kinsoku/>
              <w:autoSpaceDE/>
              <w:autoSpaceDN/>
              <w:adjustRightInd/>
              <w:snapToGrid/>
              <w:spacing w:before="0" w:beforeAutospacing="0" w:after="0" w:afterAutospacing="0" w:line="240" w:lineRule="auto"/>
              <w:ind w:left="0" w:right="0"/>
              <w:jc w:val="left"/>
              <w:textAlignment w:val="center"/>
              <w:rPr>
                <w:rFonts w:hint="default" w:ascii="宋体" w:hAnsi="宋体" w:eastAsia="宋体" w:cs="宋体"/>
                <w:i w:val="0"/>
                <w:iCs w:val="0"/>
                <w:snapToGrid/>
                <w:color w:val="auto"/>
                <w:kern w:val="0"/>
                <w:sz w:val="20"/>
                <w:szCs w:val="20"/>
                <w:highlight w:val="none"/>
                <w:u w:val="none"/>
                <w:lang w:val="en-US" w:eastAsia="zh-CN" w:bidi="ar"/>
              </w:rPr>
            </w:pPr>
            <w:r>
              <w:rPr>
                <w:rFonts w:hint="eastAsia" w:ascii="新宋体" w:hAnsi="新宋体" w:eastAsia="新宋体" w:cs="新宋体"/>
                <w:snapToGrid/>
                <w:color w:val="auto"/>
                <w:kern w:val="2"/>
                <w:sz w:val="21"/>
                <w:szCs w:val="21"/>
                <w:highlight w:val="none"/>
                <w:lang w:val="en-US" w:eastAsia="zh-CN"/>
              </w:rPr>
              <w:t>▲</w:t>
            </w:r>
            <w:r>
              <w:rPr>
                <w:rFonts w:hint="eastAsia" w:ascii="宋体" w:hAnsi="宋体" w:eastAsia="宋体" w:cs="宋体"/>
                <w:i w:val="0"/>
                <w:iCs w:val="0"/>
                <w:snapToGrid/>
                <w:color w:val="auto"/>
                <w:kern w:val="0"/>
                <w:sz w:val="20"/>
                <w:szCs w:val="20"/>
                <w:highlight w:val="none"/>
                <w:u w:val="none"/>
                <w:lang w:val="en-US" w:eastAsia="zh-CN" w:bidi="ar"/>
              </w:rPr>
              <w:t>11.跨硬盘安装多操作系统，Windows、国产操作系统，进行批量部署(提供功能截图并加盖原厂公章)``</w:t>
            </w:r>
          </w:p>
          <w:p w14:paraId="2156E60B">
            <w:pPr>
              <w:keepNext w:val="0"/>
              <w:keepLines w:val="0"/>
              <w:widowControl w:val="0"/>
              <w:numPr>
                <w:ilvl w:val="0"/>
                <w:numId w:val="0"/>
              </w:numPr>
              <w:suppressLineNumbers w:val="0"/>
              <w:kinsoku/>
              <w:autoSpaceDE/>
              <w:autoSpaceDN/>
              <w:adjustRightInd/>
              <w:snapToGrid/>
              <w:spacing w:before="0" w:beforeAutospacing="0" w:after="0" w:afterAutospacing="0" w:line="240" w:lineRule="auto"/>
              <w:ind w:left="0" w:leftChars="0" w:right="0"/>
              <w:jc w:val="both"/>
              <w:textAlignment w:val="auto"/>
              <w:rPr>
                <w:rFonts w:hint="eastAsia" w:ascii="Calibri" w:hAnsi="Calibri" w:eastAsia="宋体" w:cs="Times New Roman"/>
                <w:snapToGrid/>
                <w:color w:val="auto"/>
                <w:kern w:val="2"/>
                <w:szCs w:val="24"/>
                <w:highlight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12.为避免网络端口被占用而引起的教学环境不可用的问题，所投桌面云管理软件支持对服务器使用的网络端口进行检测，并通过检测结果帮助管理员快速分析和解决问题。</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二、多媒体教学软件:</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1.无需导入平台，可直接在PPT中通过备课插件添加课堂互动游戏，思维导图、网站链接、网络画板等，课件编辑完成可一键同步至云端；如教师不想保存在云平台可直接以PPT格式保存在本地。</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2.教学资源能够按学科、版本、章节自动筛选，在同一界面提供与当前课程相匹配的所有教案、课件、试题、素材、学案等教学资源并可通过关键字进行资源的模糊搜索。</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3.具备教师演示、屏幕笔、视频广播、视频直播、语音广播、语音对讲、学生演示、分组教学、屏幕监视、频道教学、分组管理等功能。</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4.分组讨论：教师可以创建多个小组进行讨论活动，并可任意选择分组加入讨论活动，同组师生支持多种方式进行交流，包括但不限于文字、表情、图片等。</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5.文件分发：允许教师将教师机不同盘符中的目录或文件一起发送至学生机的某目录下，若目录不存在则自动新建此目录:若盘符不存在或路径非法则不允许分发；若文件已存在则可选择自动覆盖或保留原始文件。</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6.作业提交：为方便教师收取作业批改，支持学生把做好的作业直接提交到教师机。教师可选择接收或拒绝学生提交的文件；且教师可限制学生提交文件的数目和大小。</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新宋体" w:hAnsi="新宋体" w:eastAsia="新宋体" w:cs="新宋体"/>
                <w:snapToGrid/>
                <w:color w:val="auto"/>
                <w:kern w:val="2"/>
                <w:sz w:val="21"/>
                <w:szCs w:val="21"/>
                <w:highlight w:val="none"/>
                <w:lang w:val="en-US" w:eastAsia="zh-CN"/>
              </w:rPr>
              <w:t>▲</w:t>
            </w:r>
            <w:r>
              <w:rPr>
                <w:rFonts w:hint="eastAsia" w:ascii="宋体" w:hAnsi="宋体" w:eastAsia="宋体" w:cs="宋体"/>
                <w:i w:val="0"/>
                <w:iCs w:val="0"/>
                <w:snapToGrid/>
                <w:color w:val="auto"/>
                <w:kern w:val="0"/>
                <w:sz w:val="20"/>
                <w:szCs w:val="20"/>
                <w:highlight w:val="none"/>
                <w:u w:val="none"/>
                <w:lang w:val="en-US" w:eastAsia="zh-CN" w:bidi="ar"/>
              </w:rPr>
              <w:t>7.答题卡考试：教师导入Word、PPT、Excel、PDF等文档类型的考试内容共享给学生，直接生成答题卡用于学生作答，包含多种不同的题型：多选题，判断题，填空题和论述题。(提供功能截图并加盖原厂公章)</w:t>
            </w:r>
          </w:p>
          <w:p w14:paraId="22EA2A3F">
            <w:pPr>
              <w:keepNext w:val="0"/>
              <w:keepLines w:val="0"/>
              <w:widowControl/>
              <w:numPr>
                <w:ilvl w:val="0"/>
                <w:numId w:val="1"/>
              </w:numPr>
              <w:suppressLineNumbers w:val="0"/>
              <w:kinsoku/>
              <w:autoSpaceDE/>
              <w:autoSpaceDN/>
              <w:adjustRightInd/>
              <w:snapToGrid/>
              <w:spacing w:before="0" w:beforeAutospacing="0" w:after="0" w:afterAutospacing="0" w:line="240" w:lineRule="auto"/>
              <w:ind w:left="0" w:right="0"/>
              <w:jc w:val="left"/>
              <w:textAlignment w:val="center"/>
              <w:rPr>
                <w:rFonts w:hint="eastAsia" w:ascii="宋体" w:hAnsi="宋体" w:eastAsia="宋体" w:cs="宋体"/>
                <w:i w:val="0"/>
                <w:iCs w:val="0"/>
                <w:snapToGrid/>
                <w:color w:val="auto"/>
                <w:kern w:val="0"/>
                <w:sz w:val="20"/>
                <w:szCs w:val="20"/>
                <w:highlight w:val="none"/>
                <w:u w:val="none"/>
                <w:lang w:val="en-US" w:eastAsia="zh-CN" w:bidi="ar"/>
              </w:rPr>
            </w:pPr>
            <w:r>
              <w:rPr>
                <w:rFonts w:hint="eastAsia" w:ascii="宋体" w:hAnsi="宋体" w:eastAsia="宋体" w:cs="宋体"/>
                <w:i w:val="0"/>
                <w:iCs w:val="0"/>
                <w:snapToGrid/>
                <w:color w:val="auto"/>
                <w:kern w:val="0"/>
                <w:sz w:val="20"/>
                <w:szCs w:val="20"/>
                <w:highlight w:val="none"/>
                <w:u w:val="none"/>
                <w:lang w:val="en-US" w:eastAsia="zh-CN" w:bidi="ar"/>
              </w:rPr>
              <w:t>屏幕录制：教师机可以将本地的操作和讲解过程录制为ASF录像文件；可以用Windows 自带的Media Player直接播放。</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 xml:space="preserve">9.上网限制：支持对学生访问网站的黑名单或白名单设置，支持对学生可以访问的Internet站点进行管理，支持多浏览器限制，包括但不限于QQ、IE、谷歌、360、遨游等浏览器。 </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10.程序限制：为防止学生在教学过程中打游戏或使用QQ、微信等聊天工具，支持通过各种策略限制学生使用相应程序。</w:t>
            </w:r>
          </w:p>
          <w:p w14:paraId="41F51E48">
            <w:pPr>
              <w:keepNext w:val="0"/>
              <w:keepLines w:val="0"/>
              <w:widowControl/>
              <w:numPr>
                <w:ilvl w:val="0"/>
                <w:numId w:val="0"/>
              </w:numPr>
              <w:suppressLineNumbers w:val="0"/>
              <w:kinsoku/>
              <w:autoSpaceDE/>
              <w:autoSpaceDN/>
              <w:adjustRightInd/>
              <w:snapToGrid/>
              <w:spacing w:before="0" w:beforeAutospacing="0" w:after="0" w:afterAutospacing="0" w:line="240" w:lineRule="auto"/>
              <w:ind w:left="0" w:right="0"/>
              <w:jc w:val="left"/>
              <w:textAlignment w:val="center"/>
              <w:rPr>
                <w:rFonts w:hint="default" w:ascii="宋体" w:hAnsi="宋体" w:eastAsia="宋体" w:cs="宋体"/>
                <w:i w:val="0"/>
                <w:iCs w:val="0"/>
                <w:snapToGrid/>
                <w:color w:val="auto"/>
                <w:kern w:val="0"/>
                <w:sz w:val="20"/>
                <w:szCs w:val="20"/>
                <w:highlight w:val="none"/>
                <w:u w:val="none"/>
                <w:lang w:val="en-US" w:eastAsia="zh-CN" w:bidi="ar"/>
              </w:rPr>
            </w:pPr>
            <w:r>
              <w:rPr>
                <w:rFonts w:hint="eastAsia" w:ascii="新宋体" w:hAnsi="新宋体" w:eastAsia="新宋体" w:cs="新宋体"/>
                <w:snapToGrid/>
                <w:color w:val="auto"/>
                <w:kern w:val="2"/>
                <w:sz w:val="21"/>
                <w:szCs w:val="21"/>
                <w:highlight w:val="none"/>
                <w:lang w:val="en-US" w:eastAsia="zh-CN"/>
              </w:rPr>
              <w:t>▲</w:t>
            </w:r>
            <w:r>
              <w:rPr>
                <w:rFonts w:hint="eastAsia" w:ascii="宋体" w:hAnsi="宋体" w:eastAsia="宋体" w:cs="宋体"/>
                <w:i w:val="0"/>
                <w:iCs w:val="0"/>
                <w:snapToGrid/>
                <w:color w:val="auto"/>
                <w:kern w:val="0"/>
                <w:sz w:val="20"/>
                <w:szCs w:val="20"/>
                <w:highlight w:val="none"/>
                <w:u w:val="none"/>
                <w:lang w:val="en-US" w:eastAsia="zh-CN" w:bidi="ar"/>
              </w:rPr>
              <w:t>11.学生端属性查看：教师可以获取学生端计算机的名称、登录名和其它常用信息，并可以列出学生端的应用程序、进程和进程 ID，教师还可以远程终止学生端的进程。(提供功能截图并加盖原厂公章)</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E5847">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套</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C7D82">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312</w:t>
            </w:r>
          </w:p>
        </w:tc>
      </w:tr>
      <w:tr w14:paraId="13BE9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7CC25">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5</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DD471">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正版流式软件</w:t>
            </w:r>
          </w:p>
        </w:tc>
        <w:tc>
          <w:tcPr>
            <w:tcW w:w="5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03456">
            <w:pPr>
              <w:keepNext w:val="0"/>
              <w:keepLines w:val="0"/>
              <w:widowControl/>
              <w:suppressLineNumbers w:val="0"/>
              <w:kinsoku/>
              <w:autoSpaceDE/>
              <w:autoSpaceDN/>
              <w:adjustRightInd/>
              <w:snapToGrid/>
              <w:spacing w:before="0" w:beforeAutospacing="0" w:after="0" w:afterAutospacing="0" w:line="240" w:lineRule="auto"/>
              <w:ind w:left="0" w:right="0"/>
              <w:jc w:val="left"/>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1.正版流式软件                                                                                                                                                                                                              1、用于处理文字，表格及幻灯片的流式办公软件，包含文字、表格、演示三个应用，支持电子公文系统流转的wps、doc、et、dps等常用公文格式。                                                                                      2、操作系统：支持中标麒麟、中科方德、银河麒麟、UOS等，3年内新版本免费升级服务。</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C115A">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套</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32DEC">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312</w:t>
            </w:r>
          </w:p>
        </w:tc>
      </w:tr>
      <w:tr w14:paraId="76F46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7E11D">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6</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61E6A">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耳麦</w:t>
            </w:r>
          </w:p>
        </w:tc>
        <w:tc>
          <w:tcPr>
            <w:tcW w:w="521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BCE21D4">
            <w:pPr>
              <w:keepNext w:val="0"/>
              <w:keepLines w:val="0"/>
              <w:widowControl/>
              <w:suppressLineNumbers w:val="0"/>
              <w:kinsoku/>
              <w:autoSpaceDE/>
              <w:autoSpaceDN/>
              <w:adjustRightInd/>
              <w:snapToGrid/>
              <w:spacing w:before="0" w:beforeAutospacing="0" w:after="0" w:afterAutospacing="0" w:line="240" w:lineRule="auto"/>
              <w:ind w:left="0" w:right="0"/>
              <w:jc w:val="left"/>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1.名称：头戴耳罩式有线耳麦</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75831">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台</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D884A">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312</w:t>
            </w:r>
          </w:p>
        </w:tc>
      </w:tr>
      <w:tr w14:paraId="20A46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5"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A4ADF">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7</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504DE">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48口千兆交换机</w:t>
            </w:r>
          </w:p>
        </w:tc>
        <w:tc>
          <w:tcPr>
            <w:tcW w:w="5216" w:type="dxa"/>
            <w:tcBorders>
              <w:top w:val="single" w:color="auto" w:sz="4" w:space="0"/>
              <w:left w:val="single" w:color="000000" w:sz="4" w:space="0"/>
              <w:bottom w:val="single" w:color="000000" w:sz="4" w:space="0"/>
              <w:right w:val="single" w:color="000000" w:sz="4" w:space="0"/>
            </w:tcBorders>
            <w:shd w:val="clear" w:color="auto" w:fill="auto"/>
            <w:vAlign w:val="center"/>
          </w:tcPr>
          <w:p w14:paraId="3A983124">
            <w:pPr>
              <w:keepNext w:val="0"/>
              <w:keepLines w:val="0"/>
              <w:widowControl/>
              <w:suppressLineNumbers w:val="0"/>
              <w:kinsoku/>
              <w:autoSpaceDE/>
              <w:autoSpaceDN/>
              <w:adjustRightInd/>
              <w:snapToGrid/>
              <w:spacing w:before="0" w:beforeAutospacing="0" w:after="0" w:afterAutospacing="0" w:line="240" w:lineRule="auto"/>
              <w:ind w:left="0" w:right="0"/>
              <w:jc w:val="left"/>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1.名称：48口千兆交换机                                                        1、交换容量：≥430G，包转发率：≥80Mpps</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2、固化10/100/1000M以太网端口：≥48，固化1G SFP光接口：≥4个；整机最大可用千兆口：≥52</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3、MAC地址：≥16K</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4、支持生成树协议STP(IEEE 802.1d)，RSTP(IEEE 802.1w)和MSTP(IEEE 802.1s)，完全保证快速收敛，提高容错能力，保证网络的稳定运行和链路的负载均衡，合理使用网络通道，提供冗余链路利用率。</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5、支持IPV4/IPV6静态路由，RIP、RIPng</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6、支持CPU保护策略，对发往CPU的数据流，进行流区分和优先级队列分级处理，并根据需要实施带宽限速，充分保护CPU不被非法流量占用、恶意攻击和资源消耗</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7、设备自带云管理功能，即插即用，可随时查看网络健康度，告警及时推送，有日记事件供回溯</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5B304">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台</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EF407">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6</w:t>
            </w:r>
          </w:p>
        </w:tc>
      </w:tr>
      <w:tr w14:paraId="7EA75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72D20">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8</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61C6E">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24口千兆交换机</w:t>
            </w:r>
          </w:p>
        </w:tc>
        <w:tc>
          <w:tcPr>
            <w:tcW w:w="5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B69AA">
            <w:pPr>
              <w:keepNext w:val="0"/>
              <w:keepLines w:val="0"/>
              <w:widowControl/>
              <w:suppressLineNumbers w:val="0"/>
              <w:kinsoku/>
              <w:autoSpaceDE/>
              <w:autoSpaceDN/>
              <w:adjustRightInd/>
              <w:snapToGrid/>
              <w:spacing w:before="0" w:beforeAutospacing="0" w:after="0" w:afterAutospacing="0" w:line="240" w:lineRule="auto"/>
              <w:ind w:left="0" w:right="0"/>
              <w:jc w:val="left"/>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1.名称：24口千兆交换机                                                        2.规格:24口千兆全网管二层交换机/机架式/24个千兆电口/4个千兆光口/支持通过console口管理。交换容量：≥300Gbps7/包转发率：≥40Mpps。</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6F4C0">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台</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7FCB7">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5</w:t>
            </w:r>
          </w:p>
        </w:tc>
      </w:tr>
      <w:tr w14:paraId="54BBB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E8793">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9</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EB843">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路由器</w:t>
            </w:r>
          </w:p>
        </w:tc>
        <w:tc>
          <w:tcPr>
            <w:tcW w:w="5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51C15">
            <w:pPr>
              <w:keepNext w:val="0"/>
              <w:keepLines w:val="0"/>
              <w:widowControl/>
              <w:suppressLineNumbers w:val="0"/>
              <w:kinsoku/>
              <w:autoSpaceDE/>
              <w:autoSpaceDN/>
              <w:adjustRightInd/>
              <w:snapToGrid/>
              <w:spacing w:before="0" w:beforeAutospacing="0" w:after="0" w:afterAutospacing="0" w:line="240" w:lineRule="auto"/>
              <w:ind w:left="0" w:right="0"/>
              <w:jc w:val="left"/>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1.名称：路由器                                                                端口数量：≥5个10/100/1000M电口，其中最多支持4个WAN口；设备形态：标准19寸机架式；内存：≥256MB；FLASH：≥16MB；网络接入功能：支持PPPoE拨号、PPPoE Server、DHCP Client、静态IP接入，同时支持接入方式自动识别、WAN口地址冲突自动规避、MAC克隆、从旧路由器获取账号密码等功能；路由选路功能：静态路由、支持策略路由、运营商地址库选路、支持主备模式等；安全功能：ACL、IP-MAC绑定、MAC地址过滤、动态ARP、静态ARP绑定、NAT、NAPT、端口映射。含运输、安装调试费。</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F0182">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台</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F2D10">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6</w:t>
            </w:r>
          </w:p>
        </w:tc>
      </w:tr>
      <w:tr w14:paraId="151B4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8FFA2">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10</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BB518">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落地式机柜22U</w:t>
            </w:r>
          </w:p>
        </w:tc>
        <w:tc>
          <w:tcPr>
            <w:tcW w:w="5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08C8C">
            <w:pPr>
              <w:keepNext w:val="0"/>
              <w:keepLines w:val="0"/>
              <w:widowControl/>
              <w:suppressLineNumbers w:val="0"/>
              <w:kinsoku/>
              <w:autoSpaceDE/>
              <w:autoSpaceDN/>
              <w:adjustRightInd/>
              <w:snapToGrid/>
              <w:spacing w:before="0" w:beforeAutospacing="0" w:after="0" w:afterAutospacing="0" w:line="240" w:lineRule="auto"/>
              <w:ind w:left="0" w:right="0"/>
              <w:jc w:val="left"/>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1.名称：落地式机柜22U  2.规格：1200*600*600mm</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19225">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台</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0069C">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6</w:t>
            </w:r>
          </w:p>
        </w:tc>
      </w:tr>
      <w:tr w14:paraId="7AA7E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3F63D">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11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F4FF8">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15KVA净化稳压电源</w:t>
            </w:r>
          </w:p>
        </w:tc>
        <w:tc>
          <w:tcPr>
            <w:tcW w:w="5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561CF">
            <w:pPr>
              <w:keepNext w:val="0"/>
              <w:keepLines w:val="0"/>
              <w:widowControl/>
              <w:suppressLineNumbers w:val="0"/>
              <w:kinsoku/>
              <w:autoSpaceDE/>
              <w:autoSpaceDN/>
              <w:adjustRightInd/>
              <w:snapToGrid/>
              <w:spacing w:before="0" w:beforeAutospacing="0" w:after="0" w:afterAutospacing="0" w:line="240" w:lineRule="auto"/>
              <w:ind w:left="0" w:right="0"/>
              <w:jc w:val="left"/>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1.名称15KVA净化稳压电源；                                                         2.容量：单相输入，单相输出。输入电压：220V±15%；输入频率50Hz±0.5Hz；输出电压220V；稳压精度≤1%；负载调整率≤2%；响应时间≤0.1S；负载功率因素≥0.8；效率≥90%</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1DBE8">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套</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8E6E9">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12</w:t>
            </w:r>
          </w:p>
        </w:tc>
      </w:tr>
      <w:tr w14:paraId="3E50D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A5977">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12</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623E2">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超六类非屏蔽双绞线</w:t>
            </w:r>
          </w:p>
        </w:tc>
        <w:tc>
          <w:tcPr>
            <w:tcW w:w="5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05185">
            <w:pPr>
              <w:keepNext w:val="0"/>
              <w:keepLines w:val="0"/>
              <w:widowControl/>
              <w:suppressLineNumbers w:val="0"/>
              <w:kinsoku/>
              <w:autoSpaceDE/>
              <w:autoSpaceDN/>
              <w:adjustRightInd/>
              <w:snapToGrid/>
              <w:spacing w:before="0" w:beforeAutospacing="0" w:after="0" w:afterAutospacing="0" w:line="240" w:lineRule="auto"/>
              <w:ind w:left="0" w:right="0"/>
              <w:jc w:val="left"/>
              <w:textAlignment w:val="center"/>
              <w:rPr>
                <w:rFonts w:hint="default" w:ascii="宋体" w:hAnsi="宋体" w:eastAsia="宋体" w:cs="宋体"/>
                <w:i w:val="0"/>
                <w:iCs w:val="0"/>
                <w:snapToGrid/>
                <w:color w:val="auto"/>
                <w:kern w:val="2"/>
                <w:sz w:val="20"/>
                <w:szCs w:val="20"/>
                <w:highlight w:val="none"/>
                <w:u w:val="none"/>
                <w:lang w:val="en-US" w:eastAsia="zh-CN"/>
              </w:rPr>
            </w:pPr>
            <w:r>
              <w:rPr>
                <w:rFonts w:hint="eastAsia" w:ascii="宋体" w:hAnsi="宋体" w:eastAsia="宋体" w:cs="宋体"/>
                <w:i w:val="0"/>
                <w:iCs w:val="0"/>
                <w:snapToGrid/>
                <w:color w:val="auto"/>
                <w:kern w:val="0"/>
                <w:sz w:val="20"/>
                <w:szCs w:val="20"/>
                <w:highlight w:val="none"/>
                <w:u w:val="none"/>
                <w:lang w:val="en-US" w:eastAsia="zh-CN" w:bidi="ar"/>
              </w:rPr>
              <w:t>1、名称：超六类非屏蔽双绞线；2：规格：含RJ45六类水晶头；</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E2EDF">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米</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5D2E9">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6240</w:t>
            </w:r>
          </w:p>
        </w:tc>
      </w:tr>
      <w:tr w14:paraId="299D3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620A4">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13</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C7CFD">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多股铜芯电源线BVR6mm²</w:t>
            </w:r>
          </w:p>
        </w:tc>
        <w:tc>
          <w:tcPr>
            <w:tcW w:w="5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D18FC">
            <w:pPr>
              <w:keepNext w:val="0"/>
              <w:keepLines w:val="0"/>
              <w:widowControl/>
              <w:suppressLineNumbers w:val="0"/>
              <w:kinsoku/>
              <w:autoSpaceDE/>
              <w:autoSpaceDN/>
              <w:adjustRightInd/>
              <w:snapToGrid/>
              <w:spacing w:before="0" w:beforeAutospacing="0" w:after="0" w:afterAutospacing="0" w:line="240" w:lineRule="auto"/>
              <w:ind w:left="0" w:right="0"/>
              <w:jc w:val="left"/>
              <w:textAlignment w:val="center"/>
              <w:rPr>
                <w:rFonts w:hint="default" w:ascii="宋体" w:hAnsi="宋体" w:eastAsia="宋体" w:cs="宋体"/>
                <w:i w:val="0"/>
                <w:iCs w:val="0"/>
                <w:snapToGrid/>
                <w:color w:val="auto"/>
                <w:kern w:val="2"/>
                <w:sz w:val="20"/>
                <w:szCs w:val="20"/>
                <w:highlight w:val="none"/>
                <w:u w:val="none"/>
                <w:lang w:val="en-US" w:eastAsia="zh-CN"/>
              </w:rPr>
            </w:pPr>
            <w:r>
              <w:rPr>
                <w:rFonts w:hint="eastAsia" w:ascii="宋体" w:hAnsi="宋体" w:eastAsia="宋体" w:cs="宋体"/>
                <w:i w:val="0"/>
                <w:iCs w:val="0"/>
                <w:snapToGrid/>
                <w:color w:val="auto"/>
                <w:kern w:val="0"/>
                <w:sz w:val="20"/>
                <w:szCs w:val="20"/>
                <w:highlight w:val="none"/>
                <w:u w:val="none"/>
                <w:lang w:val="en-US" w:eastAsia="zh-CN" w:bidi="ar"/>
              </w:rPr>
              <w:t>1.名称：多股铜芯电源线BVR6mm²；</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12A9C">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米</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61B54">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1440</w:t>
            </w:r>
          </w:p>
        </w:tc>
      </w:tr>
      <w:tr w14:paraId="28486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14393">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14</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66307">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多股铜芯电源线BVR2.5mm²</w:t>
            </w:r>
          </w:p>
        </w:tc>
        <w:tc>
          <w:tcPr>
            <w:tcW w:w="5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3506F">
            <w:pPr>
              <w:keepNext w:val="0"/>
              <w:keepLines w:val="0"/>
              <w:widowControl/>
              <w:suppressLineNumbers w:val="0"/>
              <w:kinsoku/>
              <w:autoSpaceDE/>
              <w:autoSpaceDN/>
              <w:adjustRightInd/>
              <w:snapToGrid/>
              <w:spacing w:before="0" w:beforeAutospacing="0" w:after="0" w:afterAutospacing="0" w:line="240" w:lineRule="auto"/>
              <w:ind w:left="0" w:right="0"/>
              <w:jc w:val="left"/>
              <w:textAlignment w:val="center"/>
              <w:rPr>
                <w:rFonts w:hint="default" w:ascii="宋体" w:hAnsi="宋体" w:eastAsia="宋体" w:cs="宋体"/>
                <w:i w:val="0"/>
                <w:iCs w:val="0"/>
                <w:snapToGrid/>
                <w:color w:val="auto"/>
                <w:kern w:val="2"/>
                <w:sz w:val="20"/>
                <w:szCs w:val="20"/>
                <w:highlight w:val="none"/>
                <w:u w:val="none"/>
                <w:lang w:val="en-US" w:eastAsia="zh-CN"/>
              </w:rPr>
            </w:pPr>
            <w:r>
              <w:rPr>
                <w:rFonts w:hint="eastAsia" w:ascii="宋体" w:hAnsi="宋体" w:eastAsia="宋体" w:cs="宋体"/>
                <w:i w:val="0"/>
                <w:iCs w:val="0"/>
                <w:snapToGrid/>
                <w:color w:val="auto"/>
                <w:kern w:val="0"/>
                <w:sz w:val="20"/>
                <w:szCs w:val="20"/>
                <w:highlight w:val="none"/>
                <w:u w:val="none"/>
                <w:lang w:val="en-US" w:eastAsia="zh-CN" w:bidi="ar"/>
              </w:rPr>
              <w:t>1.名称：多股铜芯电源线BVR2.5mm²；</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47F02">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米</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20A49">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2448</w:t>
            </w:r>
          </w:p>
        </w:tc>
      </w:tr>
      <w:tr w14:paraId="2D090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157B8">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15</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A66B8">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8位电源排插</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（带过载</w:t>
            </w:r>
          </w:p>
        </w:tc>
        <w:tc>
          <w:tcPr>
            <w:tcW w:w="5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BC344">
            <w:pPr>
              <w:keepNext w:val="0"/>
              <w:keepLines w:val="0"/>
              <w:widowControl/>
              <w:suppressLineNumbers w:val="0"/>
              <w:kinsoku/>
              <w:autoSpaceDE/>
              <w:autoSpaceDN/>
              <w:adjustRightInd/>
              <w:snapToGrid/>
              <w:spacing w:before="0" w:beforeAutospacing="0" w:after="0" w:afterAutospacing="0" w:line="240" w:lineRule="auto"/>
              <w:ind w:left="0" w:right="0"/>
              <w:jc w:val="left"/>
              <w:textAlignment w:val="center"/>
              <w:rPr>
                <w:rFonts w:hint="default" w:ascii="宋体" w:hAnsi="宋体" w:eastAsia="宋体" w:cs="宋体"/>
                <w:i w:val="0"/>
                <w:iCs w:val="0"/>
                <w:snapToGrid/>
                <w:color w:val="auto"/>
                <w:kern w:val="2"/>
                <w:sz w:val="20"/>
                <w:szCs w:val="20"/>
                <w:highlight w:val="none"/>
                <w:u w:val="none"/>
                <w:lang w:val="en-US" w:eastAsia="zh-CN"/>
              </w:rPr>
            </w:pPr>
            <w:r>
              <w:rPr>
                <w:rFonts w:hint="eastAsia" w:ascii="宋体" w:hAnsi="宋体" w:eastAsia="宋体" w:cs="宋体"/>
                <w:i w:val="0"/>
                <w:iCs w:val="0"/>
                <w:snapToGrid/>
                <w:color w:val="auto"/>
                <w:kern w:val="0"/>
                <w:sz w:val="20"/>
                <w:szCs w:val="20"/>
                <w:highlight w:val="none"/>
                <w:u w:val="none"/>
                <w:lang w:val="en-US" w:eastAsia="zh-CN" w:bidi="ar"/>
              </w:rPr>
              <w:t>1.名称：8位电源排插；2：规格：≥10A（带过载保护）；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4F5EB">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个</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A509A">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159</w:t>
            </w:r>
          </w:p>
        </w:tc>
      </w:tr>
      <w:tr w14:paraId="3C667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0152D">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16</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B1546">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明装强电两位防水箱</w:t>
            </w:r>
          </w:p>
        </w:tc>
        <w:tc>
          <w:tcPr>
            <w:tcW w:w="5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60318">
            <w:pPr>
              <w:keepNext w:val="0"/>
              <w:keepLines w:val="0"/>
              <w:widowControl/>
              <w:suppressLineNumbers w:val="0"/>
              <w:kinsoku/>
              <w:autoSpaceDE/>
              <w:autoSpaceDN/>
              <w:adjustRightInd/>
              <w:snapToGrid/>
              <w:spacing w:before="0" w:beforeAutospacing="0" w:after="0" w:afterAutospacing="0" w:line="240" w:lineRule="auto"/>
              <w:ind w:left="0" w:right="0"/>
              <w:jc w:val="left"/>
              <w:textAlignment w:val="center"/>
              <w:rPr>
                <w:rFonts w:hint="default" w:ascii="宋体" w:hAnsi="宋体" w:eastAsia="宋体" w:cs="宋体"/>
                <w:i w:val="0"/>
                <w:iCs w:val="0"/>
                <w:snapToGrid/>
                <w:color w:val="auto"/>
                <w:kern w:val="2"/>
                <w:sz w:val="20"/>
                <w:szCs w:val="20"/>
                <w:highlight w:val="none"/>
                <w:u w:val="none"/>
                <w:lang w:val="en-US" w:eastAsia="zh-CN"/>
              </w:rPr>
            </w:pPr>
            <w:r>
              <w:rPr>
                <w:rFonts w:hint="eastAsia" w:ascii="宋体" w:hAnsi="宋体" w:eastAsia="宋体" w:cs="宋体"/>
                <w:i w:val="0"/>
                <w:iCs w:val="0"/>
                <w:snapToGrid/>
                <w:color w:val="auto"/>
                <w:kern w:val="0"/>
                <w:sz w:val="20"/>
                <w:szCs w:val="20"/>
                <w:highlight w:val="none"/>
                <w:u w:val="none"/>
                <w:lang w:val="en-US" w:eastAsia="zh-CN" w:bidi="ar"/>
              </w:rPr>
              <w:t>1.名称：明装强电两位防水箱；</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66C6B">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台</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93B65">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6</w:t>
            </w:r>
          </w:p>
        </w:tc>
      </w:tr>
      <w:tr w14:paraId="4F5E6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9F9B7">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17</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269B8">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微型断路器空气开关2P,63A</w:t>
            </w:r>
          </w:p>
        </w:tc>
        <w:tc>
          <w:tcPr>
            <w:tcW w:w="5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51A49">
            <w:pPr>
              <w:keepNext w:val="0"/>
              <w:keepLines w:val="0"/>
              <w:widowControl/>
              <w:suppressLineNumbers w:val="0"/>
              <w:kinsoku/>
              <w:autoSpaceDE/>
              <w:autoSpaceDN/>
              <w:adjustRightInd/>
              <w:snapToGrid/>
              <w:spacing w:before="0" w:beforeAutospacing="0" w:after="0" w:afterAutospacing="0" w:line="240" w:lineRule="auto"/>
              <w:ind w:left="0" w:right="0"/>
              <w:jc w:val="left"/>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1.微型断路器空气开关2P,63A</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97DD3">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个</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7B543">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6</w:t>
            </w:r>
          </w:p>
        </w:tc>
      </w:tr>
      <w:tr w14:paraId="25599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F15AF">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18</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DC925">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PVC25线管</w:t>
            </w:r>
          </w:p>
        </w:tc>
        <w:tc>
          <w:tcPr>
            <w:tcW w:w="5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6075E">
            <w:pPr>
              <w:keepNext w:val="0"/>
              <w:keepLines w:val="0"/>
              <w:widowControl/>
              <w:suppressLineNumbers w:val="0"/>
              <w:kinsoku/>
              <w:autoSpaceDE/>
              <w:autoSpaceDN/>
              <w:adjustRightInd/>
              <w:snapToGrid/>
              <w:spacing w:before="0" w:beforeAutospacing="0" w:after="0" w:afterAutospacing="0" w:line="240" w:lineRule="auto"/>
              <w:ind w:left="0" w:right="0"/>
              <w:jc w:val="left"/>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1.PVC25线管；</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E9721">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米</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DCD4C">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720</w:t>
            </w:r>
          </w:p>
        </w:tc>
      </w:tr>
      <w:tr w14:paraId="051E5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69882">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19</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4B988">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钢制桥架100*100</w:t>
            </w:r>
          </w:p>
        </w:tc>
        <w:tc>
          <w:tcPr>
            <w:tcW w:w="5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272F7">
            <w:pPr>
              <w:keepNext w:val="0"/>
              <w:keepLines w:val="0"/>
              <w:widowControl/>
              <w:suppressLineNumbers w:val="0"/>
              <w:kinsoku/>
              <w:autoSpaceDE/>
              <w:autoSpaceDN/>
              <w:adjustRightInd/>
              <w:snapToGrid/>
              <w:spacing w:before="0" w:beforeAutospacing="0" w:after="0" w:afterAutospacing="0" w:line="240" w:lineRule="auto"/>
              <w:ind w:left="0" w:right="0"/>
              <w:jc w:val="left"/>
              <w:textAlignment w:val="center"/>
              <w:rPr>
                <w:rFonts w:hint="default" w:ascii="宋体" w:hAnsi="宋体" w:eastAsia="宋体" w:cs="宋体"/>
                <w:i w:val="0"/>
                <w:iCs w:val="0"/>
                <w:snapToGrid/>
                <w:color w:val="auto"/>
                <w:kern w:val="2"/>
                <w:sz w:val="20"/>
                <w:szCs w:val="20"/>
                <w:highlight w:val="none"/>
                <w:u w:val="none"/>
                <w:lang w:val="en-US" w:eastAsia="zh-CN"/>
              </w:rPr>
            </w:pPr>
            <w:r>
              <w:rPr>
                <w:rFonts w:hint="eastAsia" w:ascii="宋体" w:hAnsi="宋体" w:eastAsia="宋体" w:cs="宋体"/>
                <w:i w:val="0"/>
                <w:iCs w:val="0"/>
                <w:snapToGrid/>
                <w:color w:val="auto"/>
                <w:kern w:val="0"/>
                <w:sz w:val="20"/>
                <w:szCs w:val="20"/>
                <w:highlight w:val="none"/>
                <w:u w:val="none"/>
                <w:lang w:val="en-US" w:eastAsia="zh-CN" w:bidi="ar"/>
              </w:rPr>
              <w:t>钢制桥架100*100；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7223C">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米</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B1F39">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240</w:t>
            </w:r>
          </w:p>
        </w:tc>
      </w:tr>
      <w:tr w14:paraId="4C95E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DDB32">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20</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9A2AF">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学生桌</w:t>
            </w:r>
          </w:p>
        </w:tc>
        <w:tc>
          <w:tcPr>
            <w:tcW w:w="5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EC68B">
            <w:pPr>
              <w:keepNext w:val="0"/>
              <w:keepLines w:val="0"/>
              <w:widowControl/>
              <w:suppressLineNumbers w:val="0"/>
              <w:kinsoku/>
              <w:autoSpaceDE/>
              <w:autoSpaceDN/>
              <w:adjustRightInd/>
              <w:snapToGrid/>
              <w:spacing w:before="0" w:beforeAutospacing="0" w:after="0" w:afterAutospacing="0" w:line="240" w:lineRule="auto"/>
              <w:ind w:left="0" w:right="0"/>
              <w:jc w:val="left"/>
              <w:textAlignment w:val="center"/>
              <w:rPr>
                <w:rFonts w:hint="default" w:ascii="宋体" w:hAnsi="宋体" w:eastAsia="宋体" w:cs="宋体"/>
                <w:i w:val="0"/>
                <w:iCs w:val="0"/>
                <w:snapToGrid/>
                <w:color w:val="auto"/>
                <w:kern w:val="2"/>
                <w:sz w:val="20"/>
                <w:szCs w:val="20"/>
                <w:highlight w:val="none"/>
                <w:u w:val="none"/>
                <w:lang w:val="en-US" w:eastAsia="zh-CN"/>
              </w:rPr>
            </w:pPr>
            <w:r>
              <w:rPr>
                <w:rFonts w:hint="eastAsia" w:ascii="宋体" w:hAnsi="宋体" w:eastAsia="宋体" w:cs="宋体"/>
                <w:i w:val="0"/>
                <w:iCs w:val="0"/>
                <w:snapToGrid/>
                <w:color w:val="auto"/>
                <w:kern w:val="0"/>
                <w:sz w:val="20"/>
                <w:szCs w:val="20"/>
                <w:highlight w:val="none"/>
                <w:u w:val="none"/>
                <w:lang w:val="en-US" w:eastAsia="zh-CN" w:bidi="ar"/>
              </w:rPr>
              <w:t>1.名称：学生桌；2.规格：单座尺寸：≥长600mm*宽600mm*高700mm。横板厚度≥18mm，竖板厚度≥15mm，配备品牌金属键盘托板轨道（每台学生电脑1位，供应商根据每个学校的教室尺寸再拼做成双人、三人或四人桌。拼装不再增加任何费用）；</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DBE0C">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位</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AB3F8">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312</w:t>
            </w:r>
          </w:p>
        </w:tc>
      </w:tr>
      <w:tr w14:paraId="29BAD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D3C88">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21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58176">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实木学生凳</w:t>
            </w:r>
          </w:p>
        </w:tc>
        <w:tc>
          <w:tcPr>
            <w:tcW w:w="5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18F26">
            <w:pPr>
              <w:keepNext w:val="0"/>
              <w:keepLines w:val="0"/>
              <w:widowControl/>
              <w:suppressLineNumbers w:val="0"/>
              <w:kinsoku/>
              <w:autoSpaceDE/>
              <w:autoSpaceDN/>
              <w:adjustRightInd/>
              <w:snapToGrid/>
              <w:spacing w:before="0" w:beforeAutospacing="0" w:after="0" w:afterAutospacing="0" w:line="240" w:lineRule="auto"/>
              <w:ind w:left="0" w:right="0"/>
              <w:jc w:val="left"/>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1.名称：实木学生凳；2.规格：实木木骨架日子凳，尺寸：≥长320mm*宽230mm*高430mm，4个立脚厚度尺寸≥40mm*30mm,凳面厚度≥16mm，全凳刷清漆处理。</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FCC0C">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位</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DFF29">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312</w:t>
            </w:r>
          </w:p>
        </w:tc>
      </w:tr>
      <w:tr w14:paraId="2548C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4"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EF1AE">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default" w:ascii="宋体" w:hAnsi="宋体" w:eastAsia="宋体" w:cs="宋体"/>
                <w:i w:val="0"/>
                <w:iCs w:val="0"/>
                <w:snapToGrid/>
                <w:color w:val="auto"/>
                <w:kern w:val="0"/>
                <w:sz w:val="20"/>
                <w:szCs w:val="20"/>
                <w:highlight w:val="none"/>
                <w:u w:val="none"/>
                <w:lang w:val="en-US" w:eastAsia="zh-CN" w:bidi="ar"/>
              </w:rPr>
            </w:pPr>
            <w:r>
              <w:rPr>
                <w:rFonts w:hint="eastAsia" w:ascii="宋体" w:hAnsi="宋体" w:eastAsia="宋体" w:cs="宋体"/>
                <w:i w:val="0"/>
                <w:iCs w:val="0"/>
                <w:snapToGrid/>
                <w:color w:val="auto"/>
                <w:kern w:val="0"/>
                <w:sz w:val="20"/>
                <w:szCs w:val="20"/>
                <w:highlight w:val="none"/>
                <w:u w:val="none"/>
                <w:lang w:val="en-US" w:eastAsia="zh-CN" w:bidi="ar"/>
              </w:rPr>
              <w:t>22</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FEBD9">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0"/>
                <w:sz w:val="20"/>
                <w:szCs w:val="20"/>
                <w:highlight w:val="none"/>
                <w:u w:val="none"/>
                <w:lang w:val="en-US" w:eastAsia="zh-CN" w:bidi="ar"/>
              </w:rPr>
            </w:pPr>
            <w:r>
              <w:rPr>
                <w:rFonts w:hint="eastAsia" w:ascii="宋体" w:hAnsi="宋体" w:eastAsia="宋体" w:cs="宋体"/>
                <w:i w:val="0"/>
                <w:iCs w:val="0"/>
                <w:snapToGrid/>
                <w:color w:val="auto"/>
                <w:kern w:val="0"/>
                <w:sz w:val="20"/>
                <w:szCs w:val="20"/>
                <w:highlight w:val="none"/>
                <w:u w:val="none"/>
                <w:lang w:val="en-US" w:eastAsia="zh-CN" w:bidi="ar"/>
              </w:rPr>
              <w:t>防静电地板600*600mm</w:t>
            </w:r>
          </w:p>
        </w:tc>
        <w:tc>
          <w:tcPr>
            <w:tcW w:w="5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A6C4F">
            <w:pPr>
              <w:keepNext w:val="0"/>
              <w:keepLines w:val="0"/>
              <w:widowControl/>
              <w:suppressLineNumbers w:val="0"/>
              <w:kinsoku/>
              <w:autoSpaceDE/>
              <w:autoSpaceDN/>
              <w:adjustRightInd/>
              <w:snapToGrid/>
              <w:spacing w:before="0" w:beforeAutospacing="0" w:after="0" w:afterAutospacing="0" w:line="240" w:lineRule="auto"/>
              <w:ind w:left="0" w:right="0"/>
              <w:jc w:val="left"/>
              <w:textAlignment w:val="center"/>
              <w:rPr>
                <w:rFonts w:hint="eastAsia" w:ascii="宋体" w:hAnsi="宋体" w:eastAsia="宋体" w:cs="宋体"/>
                <w:i w:val="0"/>
                <w:iCs w:val="0"/>
                <w:snapToGrid/>
                <w:color w:val="auto"/>
                <w:kern w:val="0"/>
                <w:sz w:val="20"/>
                <w:szCs w:val="20"/>
                <w:highlight w:val="none"/>
                <w:u w:val="none"/>
                <w:lang w:val="en-US" w:eastAsia="zh-CN" w:bidi="ar"/>
              </w:rPr>
            </w:pPr>
            <w:r>
              <w:rPr>
                <w:rFonts w:hint="eastAsia" w:ascii="宋体" w:hAnsi="宋体" w:eastAsia="宋体" w:cs="宋体"/>
                <w:i w:val="0"/>
                <w:iCs w:val="0"/>
                <w:snapToGrid/>
                <w:color w:val="auto"/>
                <w:kern w:val="0"/>
                <w:sz w:val="20"/>
                <w:szCs w:val="20"/>
                <w:highlight w:val="none"/>
                <w:u w:val="none"/>
                <w:lang w:val="en-US" w:eastAsia="zh-CN" w:bidi="ar"/>
              </w:rPr>
              <w:t>1.名称：防静电地板600*600mm。</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392F6">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0"/>
                <w:sz w:val="20"/>
                <w:szCs w:val="20"/>
                <w:highlight w:val="none"/>
                <w:u w:val="none"/>
                <w:lang w:val="en-US" w:eastAsia="zh-CN" w:bidi="ar"/>
              </w:rPr>
            </w:pPr>
            <w:r>
              <w:rPr>
                <w:rFonts w:hint="eastAsia" w:ascii="宋体" w:hAnsi="宋体" w:eastAsia="宋体" w:cs="宋体"/>
                <w:i w:val="0"/>
                <w:iCs w:val="0"/>
                <w:snapToGrid/>
                <w:color w:val="auto"/>
                <w:kern w:val="0"/>
                <w:sz w:val="20"/>
                <w:szCs w:val="20"/>
                <w:highlight w:val="none"/>
                <w:u w:val="none"/>
                <w:lang w:val="en-US" w:eastAsia="zh-CN" w:bidi="ar"/>
              </w:rPr>
              <w:t>m²</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579A9">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0"/>
                <w:sz w:val="20"/>
                <w:szCs w:val="20"/>
                <w:highlight w:val="none"/>
                <w:u w:val="none"/>
                <w:lang w:val="en-US" w:eastAsia="zh-CN" w:bidi="ar"/>
              </w:rPr>
            </w:pPr>
            <w:r>
              <w:rPr>
                <w:rFonts w:hint="eastAsia" w:ascii="宋体" w:hAnsi="宋体" w:eastAsia="宋体" w:cs="宋体"/>
                <w:i w:val="0"/>
                <w:iCs w:val="0"/>
                <w:snapToGrid/>
                <w:color w:val="auto"/>
                <w:kern w:val="0"/>
                <w:sz w:val="20"/>
                <w:szCs w:val="20"/>
                <w:highlight w:val="none"/>
                <w:u w:val="none"/>
                <w:lang w:val="en-US" w:eastAsia="zh-CN" w:bidi="ar"/>
              </w:rPr>
              <w:t>480</w:t>
            </w:r>
          </w:p>
        </w:tc>
      </w:tr>
      <w:tr w14:paraId="59775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84F16">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default" w:ascii="宋体" w:hAnsi="宋体" w:eastAsia="宋体" w:cs="宋体"/>
                <w:i w:val="0"/>
                <w:iCs w:val="0"/>
                <w:snapToGrid/>
                <w:color w:val="auto"/>
                <w:kern w:val="0"/>
                <w:sz w:val="20"/>
                <w:szCs w:val="20"/>
                <w:highlight w:val="none"/>
                <w:u w:val="none"/>
                <w:lang w:val="en-US" w:eastAsia="zh-CN" w:bidi="ar"/>
              </w:rPr>
            </w:pPr>
            <w:r>
              <w:rPr>
                <w:rFonts w:hint="eastAsia" w:ascii="宋体" w:hAnsi="宋体" w:eastAsia="宋体" w:cs="宋体"/>
                <w:i w:val="0"/>
                <w:iCs w:val="0"/>
                <w:snapToGrid/>
                <w:color w:val="auto"/>
                <w:kern w:val="0"/>
                <w:sz w:val="20"/>
                <w:szCs w:val="20"/>
                <w:highlight w:val="none"/>
                <w:u w:val="none"/>
                <w:lang w:val="en-US" w:eastAsia="zh-CN" w:bidi="ar"/>
              </w:rPr>
              <w:t>23</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2AD20">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0"/>
                <w:sz w:val="20"/>
                <w:szCs w:val="20"/>
                <w:highlight w:val="none"/>
                <w:u w:val="none"/>
                <w:lang w:val="en-US" w:eastAsia="zh-CN" w:bidi="ar"/>
              </w:rPr>
            </w:pPr>
            <w:r>
              <w:rPr>
                <w:rFonts w:hint="eastAsia" w:ascii="宋体" w:hAnsi="宋体" w:eastAsia="宋体" w:cs="宋体"/>
                <w:i w:val="0"/>
                <w:iCs w:val="0"/>
                <w:snapToGrid/>
                <w:color w:val="auto"/>
                <w:kern w:val="0"/>
                <w:sz w:val="20"/>
                <w:szCs w:val="20"/>
                <w:highlight w:val="none"/>
                <w:u w:val="none"/>
                <w:lang w:val="en-US" w:eastAsia="zh-CN" w:bidi="ar"/>
              </w:rPr>
              <w:t>开源硬件教学套装（初中基础版）</w:t>
            </w:r>
          </w:p>
        </w:tc>
        <w:tc>
          <w:tcPr>
            <w:tcW w:w="5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9018D">
            <w:pPr>
              <w:keepNext w:val="0"/>
              <w:keepLines w:val="0"/>
              <w:widowControl/>
              <w:suppressLineNumbers w:val="0"/>
              <w:kinsoku/>
              <w:autoSpaceDE/>
              <w:autoSpaceDN/>
              <w:adjustRightInd/>
              <w:snapToGrid/>
              <w:spacing w:before="0" w:beforeAutospacing="0" w:after="0" w:afterAutospacing="0" w:line="240" w:lineRule="auto"/>
              <w:ind w:left="0" w:right="0"/>
              <w:jc w:val="left"/>
              <w:textAlignment w:val="center"/>
              <w:rPr>
                <w:rFonts w:hint="eastAsia" w:ascii="宋体" w:hAnsi="宋体" w:eastAsia="宋体" w:cs="宋体"/>
                <w:i w:val="0"/>
                <w:iCs w:val="0"/>
                <w:snapToGrid/>
                <w:color w:val="auto"/>
                <w:kern w:val="0"/>
                <w:sz w:val="20"/>
                <w:szCs w:val="20"/>
                <w:highlight w:val="none"/>
                <w:u w:val="none"/>
                <w:lang w:val="en-US" w:eastAsia="zh-CN" w:bidi="ar"/>
              </w:rPr>
            </w:pPr>
            <w:r>
              <w:rPr>
                <w:rFonts w:hint="eastAsia" w:ascii="宋体" w:hAnsi="宋体" w:eastAsia="宋体" w:cs="宋体"/>
                <w:i w:val="0"/>
                <w:iCs w:val="0"/>
                <w:snapToGrid/>
                <w:color w:val="auto"/>
                <w:kern w:val="0"/>
                <w:sz w:val="20"/>
                <w:szCs w:val="20"/>
                <w:highlight w:val="none"/>
                <w:u w:val="none"/>
                <w:lang w:val="en-US" w:eastAsia="zh-CN" w:bidi="ar"/>
              </w:rPr>
              <w:t>1.名称：开源硬件教学套装（初中基础版）；                                         满足湖南科学技术出版社初中信息科技教材8年级教学内容与实操，套装包含主控板和多种电子硬件，可完成物联网，人工智能等应用，方便创意设计和搭建，产品具有精致外壳兼容塑料积木，适用教学可重复使用，具有丰富在线教学资源，帮助快速开展教学活动。</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1、主控板</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处理器：双核处理器（一核处理高速连接；一核独立应用开发）；</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主频：高达240MHz的时钟频率；</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SRAM：≥520KB；</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Flash：≥8MB；</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蓝牙协议：符合蓝牙v4.2 BR/EDR和BLE标准；</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陀螺仪：量程可选，最高可测±2048dps；</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三轴加速度计：量程可选，最高可测±16 g；</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磁场传感器：3轴 量程±30 G；</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光线传感器：0-4095；</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麦克风：支持语音识别；</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3 颗全彩ws2812灯珠；</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≥1.3英寸OLED显示屏，支持16*16字符显示，分辨率128x64；</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无源蜂鸣器                                                                                                                                                                                                                   ≥2个物理按键(A/B)；</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≥6个触摸按键；</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支持≥1路鳄鱼夹接口，可方便接入各种阻性传感器                                                                                                                                                                                 20通道数字I/0,（其中支持12路PWM,6路触摸输入）</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支持I2C、UART、SPI通讯协议                                                                                                                                                                 2、掌控拓展板                                                                                                                                                                                                          尺寸：≥52*48mm                                                                                                                                                                                                                                    工作电压：DC3.3V:                                                                                                                                                                                                                                           锂电池：≥330mAh:</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喇叭最大输出功率：≥1W</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外接DC马达驱动接口：≥2个；马达最大驱动电流:不小于150MA:</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I2C接口：≥2个； IO接口：≥12个；</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 xml:space="preserve">3、硅胶保护套≥55*52mm软质硅胶套,保护掌控板加掌控拓展板，1：1定制，不影响板载功能使用的同时侧面具有丝印标注，方便连接各类拓展模块。 </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4、拓展板可支持AI图像识别摄像头高性能64位双核带硬件 FPU和卷积加速器的CPU,具备卷积人工神经网络硬件加速器，可高性能进行卷积人工神经网络运算，集成200万像素摄像头、彩色显示屏， 可以实现各种机器视觉能力，如人脸检测、数字识别、图像识别等。</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5、电子模块-采用塑料外壳保护电路，同时避免学生使用时受伤；设有标准圆孔，方便固定；兼容塑料积木，方便拓展。模块数量不少于7个。</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6、配件-含LED小手电、type-c数据线、模块连接线等。</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90920">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0"/>
                <w:sz w:val="20"/>
                <w:szCs w:val="20"/>
                <w:highlight w:val="none"/>
                <w:u w:val="none"/>
                <w:lang w:val="en-US" w:eastAsia="zh-CN" w:bidi="ar"/>
              </w:rPr>
            </w:pPr>
            <w:r>
              <w:rPr>
                <w:rFonts w:hint="eastAsia" w:ascii="宋体" w:hAnsi="宋体" w:eastAsia="宋体" w:cs="宋体"/>
                <w:i w:val="0"/>
                <w:iCs w:val="0"/>
                <w:snapToGrid/>
                <w:color w:val="auto"/>
                <w:kern w:val="0"/>
                <w:sz w:val="20"/>
                <w:szCs w:val="20"/>
                <w:highlight w:val="none"/>
                <w:u w:val="none"/>
                <w:lang w:val="en-US" w:eastAsia="zh-CN" w:bidi="ar"/>
              </w:rPr>
              <w:t>套</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7BB05">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0"/>
                <w:sz w:val="20"/>
                <w:szCs w:val="20"/>
                <w:highlight w:val="none"/>
                <w:u w:val="none"/>
                <w:lang w:val="en-US" w:eastAsia="zh-CN" w:bidi="ar"/>
              </w:rPr>
            </w:pPr>
            <w:r>
              <w:rPr>
                <w:rFonts w:hint="eastAsia" w:ascii="宋体" w:hAnsi="宋体" w:eastAsia="宋体" w:cs="宋体"/>
                <w:i w:val="0"/>
                <w:iCs w:val="0"/>
                <w:snapToGrid/>
                <w:color w:val="auto"/>
                <w:kern w:val="0"/>
                <w:sz w:val="20"/>
                <w:szCs w:val="20"/>
                <w:highlight w:val="none"/>
                <w:u w:val="none"/>
                <w:lang w:val="en-US" w:eastAsia="zh-CN" w:bidi="ar"/>
              </w:rPr>
              <w:t>100</w:t>
            </w:r>
          </w:p>
        </w:tc>
      </w:tr>
      <w:tr w14:paraId="77EC6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EFCF1">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default" w:ascii="宋体" w:hAnsi="宋体" w:eastAsia="宋体" w:cs="宋体"/>
                <w:i w:val="0"/>
                <w:iCs w:val="0"/>
                <w:snapToGrid/>
                <w:color w:val="auto"/>
                <w:kern w:val="0"/>
                <w:sz w:val="20"/>
                <w:szCs w:val="20"/>
                <w:highlight w:val="none"/>
                <w:u w:val="none"/>
                <w:lang w:val="en-US" w:eastAsia="zh-CN" w:bidi="ar"/>
              </w:rPr>
            </w:pPr>
            <w:r>
              <w:rPr>
                <w:rFonts w:hint="eastAsia" w:ascii="宋体" w:hAnsi="宋体" w:eastAsia="宋体" w:cs="宋体"/>
                <w:i w:val="0"/>
                <w:iCs w:val="0"/>
                <w:snapToGrid/>
                <w:color w:val="auto"/>
                <w:kern w:val="0"/>
                <w:sz w:val="20"/>
                <w:szCs w:val="20"/>
                <w:highlight w:val="none"/>
                <w:u w:val="none"/>
                <w:lang w:val="en-US" w:eastAsia="zh-CN" w:bidi="ar"/>
              </w:rPr>
              <w:t>24</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5F309">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0"/>
                <w:sz w:val="20"/>
                <w:szCs w:val="20"/>
                <w:highlight w:val="none"/>
                <w:u w:val="none"/>
                <w:lang w:val="en-US" w:eastAsia="zh-CN" w:bidi="ar"/>
              </w:rPr>
            </w:pPr>
            <w:r>
              <w:rPr>
                <w:rFonts w:hint="eastAsia" w:ascii="宋体" w:hAnsi="宋体" w:eastAsia="宋体" w:cs="宋体"/>
                <w:i w:val="0"/>
                <w:iCs w:val="0"/>
                <w:snapToGrid/>
                <w:color w:val="auto"/>
                <w:kern w:val="0"/>
                <w:sz w:val="20"/>
                <w:szCs w:val="20"/>
                <w:highlight w:val="none"/>
                <w:u w:val="none"/>
                <w:lang w:val="en-US" w:eastAsia="zh-CN" w:bidi="ar"/>
              </w:rPr>
              <w:t>标识牌</w:t>
            </w:r>
          </w:p>
        </w:tc>
        <w:tc>
          <w:tcPr>
            <w:tcW w:w="5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D4E03">
            <w:pPr>
              <w:keepNext w:val="0"/>
              <w:keepLines w:val="0"/>
              <w:widowControl/>
              <w:suppressLineNumbers w:val="0"/>
              <w:kinsoku/>
              <w:autoSpaceDE/>
              <w:autoSpaceDN/>
              <w:adjustRightInd/>
              <w:snapToGrid/>
              <w:spacing w:before="0" w:beforeAutospacing="0" w:after="0" w:afterAutospacing="0" w:line="240" w:lineRule="auto"/>
              <w:ind w:left="0" w:right="0"/>
              <w:jc w:val="left"/>
              <w:textAlignment w:val="center"/>
              <w:rPr>
                <w:rFonts w:hint="eastAsia" w:ascii="宋体" w:hAnsi="宋体" w:eastAsia="宋体" w:cs="宋体"/>
                <w:i w:val="0"/>
                <w:iCs w:val="0"/>
                <w:snapToGrid/>
                <w:color w:val="auto"/>
                <w:kern w:val="0"/>
                <w:sz w:val="20"/>
                <w:szCs w:val="20"/>
                <w:highlight w:val="none"/>
                <w:u w:val="none"/>
                <w:lang w:val="en-US" w:eastAsia="zh-CN" w:bidi="ar"/>
              </w:rPr>
            </w:pPr>
            <w:r>
              <w:rPr>
                <w:rFonts w:hint="eastAsia" w:ascii="宋体" w:hAnsi="宋体" w:eastAsia="宋体" w:cs="宋体"/>
                <w:i w:val="0"/>
                <w:iCs w:val="0"/>
                <w:snapToGrid/>
                <w:color w:val="auto"/>
                <w:kern w:val="0"/>
                <w:sz w:val="20"/>
                <w:szCs w:val="20"/>
                <w:highlight w:val="none"/>
                <w:u w:val="none"/>
                <w:lang w:val="en-US" w:eastAsia="zh-CN" w:bidi="ar"/>
              </w:rPr>
              <w:t>1.类型：标志牌；2.材质、规格尺寸：1.5mm厚亚克力雕刻UV打印：800mm*600mm。</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A6422">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0"/>
                <w:sz w:val="20"/>
                <w:szCs w:val="20"/>
                <w:highlight w:val="none"/>
                <w:u w:val="none"/>
                <w:lang w:val="en-US" w:eastAsia="zh-CN" w:bidi="ar"/>
              </w:rPr>
            </w:pPr>
            <w:r>
              <w:rPr>
                <w:rFonts w:hint="eastAsia" w:ascii="宋体" w:hAnsi="宋体" w:eastAsia="宋体" w:cs="宋体"/>
                <w:i w:val="0"/>
                <w:iCs w:val="0"/>
                <w:snapToGrid/>
                <w:color w:val="auto"/>
                <w:kern w:val="0"/>
                <w:sz w:val="20"/>
                <w:szCs w:val="20"/>
                <w:highlight w:val="none"/>
                <w:u w:val="none"/>
                <w:lang w:val="en-US" w:eastAsia="zh-CN" w:bidi="ar"/>
              </w:rPr>
              <w:t>块</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254AB">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0"/>
                <w:sz w:val="20"/>
                <w:szCs w:val="20"/>
                <w:highlight w:val="none"/>
                <w:u w:val="none"/>
                <w:lang w:val="en-US" w:eastAsia="zh-CN" w:bidi="ar"/>
              </w:rPr>
            </w:pPr>
            <w:r>
              <w:rPr>
                <w:rFonts w:hint="eastAsia" w:ascii="宋体" w:hAnsi="宋体" w:eastAsia="宋体" w:cs="宋体"/>
                <w:i w:val="0"/>
                <w:iCs w:val="0"/>
                <w:snapToGrid/>
                <w:color w:val="auto"/>
                <w:kern w:val="0"/>
                <w:sz w:val="20"/>
                <w:szCs w:val="20"/>
                <w:highlight w:val="none"/>
                <w:u w:val="none"/>
                <w:lang w:val="en-US" w:eastAsia="zh-CN" w:bidi="ar"/>
              </w:rPr>
              <w:t>12</w:t>
            </w:r>
          </w:p>
        </w:tc>
      </w:tr>
      <w:tr w14:paraId="2447C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CA77F">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25</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0C01E">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教室金属讲台</w:t>
            </w:r>
          </w:p>
        </w:tc>
        <w:tc>
          <w:tcPr>
            <w:tcW w:w="5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79B21">
            <w:pPr>
              <w:keepNext w:val="0"/>
              <w:keepLines w:val="0"/>
              <w:widowControl/>
              <w:suppressLineNumbers w:val="0"/>
              <w:kinsoku/>
              <w:autoSpaceDE/>
              <w:autoSpaceDN/>
              <w:adjustRightInd/>
              <w:snapToGrid/>
              <w:spacing w:before="0" w:beforeAutospacing="0" w:after="0" w:afterAutospacing="0" w:line="240" w:lineRule="auto"/>
              <w:ind w:left="0" w:right="0"/>
              <w:jc w:val="left"/>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1.名称：教室金属讲台；2.：规格、型号：外形尺寸约：1200mm×700mm×950mm;全封闭防盗讲台，优质冷轧钢板，表面喷塑；钢板厚度：主要结构1.5mm，其余1.2mm；制造工艺要求：数控机床加工，组件精度高；焊点均匀一致，表面平整，圆弧自然；装配工艺：组件配合间隙一致性好；配备知名品牌锁具；内部可放置≥23.8寸WLCD显示器,立式主机,键盘鼠标,有电源总控开关，且散热良好。</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A1229">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台</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D0415">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6</w:t>
            </w:r>
          </w:p>
        </w:tc>
      </w:tr>
    </w:tbl>
    <w:p w14:paraId="20BA8512">
      <w:pPr>
        <w:widowControl w:val="0"/>
        <w:kinsoku/>
        <w:autoSpaceDE/>
        <w:autoSpaceDN/>
        <w:adjustRightInd/>
        <w:snapToGrid/>
        <w:spacing w:line="240" w:lineRule="auto"/>
        <w:jc w:val="left"/>
        <w:textAlignment w:val="auto"/>
        <w:rPr>
          <w:rFonts w:hint="eastAsia" w:ascii="Calibri" w:hAnsi="Calibri" w:eastAsia="宋体" w:cs="Times New Roman"/>
          <w:b/>
          <w:bCs/>
          <w:snapToGrid/>
          <w:kern w:val="2"/>
          <w:sz w:val="40"/>
          <w:szCs w:val="48"/>
          <w:lang w:val="en-US" w:eastAsia="zh-CN"/>
        </w:rPr>
      </w:pPr>
    </w:p>
    <w:p w14:paraId="4F4598CD">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color w:val="auto"/>
          <w:sz w:val="24"/>
          <w:szCs w:val="24"/>
          <w:lang w:val="en-US"/>
        </w:rPr>
      </w:pPr>
      <w:r>
        <w:rPr>
          <w:rFonts w:hint="eastAsia" w:ascii="宋体" w:hAnsi="宋体" w:eastAsia="宋体" w:cs="宋体"/>
          <w:snapToGrid w:val="0"/>
          <w:color w:val="auto"/>
          <w:kern w:val="2"/>
          <w:sz w:val="24"/>
          <w:szCs w:val="24"/>
          <w:lang w:val="en-US" w:eastAsia="zh-CN" w:bidi="ar"/>
        </w:rPr>
        <w:t>说明：</w:t>
      </w:r>
      <w:bookmarkEnd w:id="31"/>
      <w:r>
        <w:rPr>
          <w:rFonts w:hint="eastAsia" w:ascii="宋体" w:hAnsi="宋体" w:eastAsia="宋体" w:cs="宋体"/>
          <w:snapToGrid w:val="0"/>
          <w:color w:val="auto"/>
          <w:kern w:val="2"/>
          <w:sz w:val="24"/>
          <w:szCs w:val="24"/>
          <w:lang w:val="en-US" w:eastAsia="zh-CN" w:bidi="ar"/>
        </w:rPr>
        <w:t xml:space="preserve"> </w:t>
      </w:r>
    </w:p>
    <w:p w14:paraId="49B4C209">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color w:val="auto"/>
          <w:sz w:val="24"/>
          <w:szCs w:val="24"/>
          <w:lang w:val="en-US"/>
        </w:rPr>
      </w:pPr>
      <w:bookmarkStart w:id="32" w:name="_Toc6730"/>
      <w:bookmarkEnd w:id="32"/>
      <w:bookmarkStart w:id="33" w:name="_Toc8679"/>
      <w:r>
        <w:rPr>
          <w:rFonts w:hint="eastAsia" w:ascii="宋体" w:hAnsi="宋体" w:eastAsia="宋体" w:cs="宋体"/>
          <w:snapToGrid w:val="0"/>
          <w:color w:val="auto"/>
          <w:kern w:val="2"/>
          <w:sz w:val="24"/>
          <w:szCs w:val="24"/>
          <w:lang w:val="en-US" w:eastAsia="zh-CN" w:bidi="ar"/>
        </w:rPr>
        <w:t>1.节能产品实行强制采购的，需提供国家认证机构出具的、处于有效期内的节能产品证书。</w:t>
      </w:r>
      <w:bookmarkEnd w:id="33"/>
      <w:r>
        <w:rPr>
          <w:rFonts w:hint="eastAsia" w:ascii="宋体" w:hAnsi="宋体" w:eastAsia="宋体" w:cs="宋体"/>
          <w:snapToGrid w:val="0"/>
          <w:color w:val="auto"/>
          <w:kern w:val="2"/>
          <w:sz w:val="24"/>
          <w:szCs w:val="24"/>
          <w:lang w:val="en-US" w:eastAsia="zh-CN" w:bidi="ar"/>
        </w:rPr>
        <w:t xml:space="preserve"> </w:t>
      </w:r>
    </w:p>
    <w:p w14:paraId="2D958532">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color w:val="auto"/>
          <w:sz w:val="24"/>
          <w:szCs w:val="24"/>
          <w:lang w:val="en-US"/>
        </w:rPr>
      </w:pPr>
      <w:bookmarkStart w:id="34" w:name="_Toc22159"/>
      <w:bookmarkEnd w:id="34"/>
      <w:bookmarkStart w:id="35" w:name="_Toc4764"/>
      <w:r>
        <w:rPr>
          <w:rFonts w:hint="eastAsia" w:ascii="宋体" w:hAnsi="宋体" w:eastAsia="宋体" w:cs="宋体"/>
          <w:snapToGrid w:val="0"/>
          <w:color w:val="auto"/>
          <w:kern w:val="2"/>
          <w:sz w:val="24"/>
          <w:szCs w:val="24"/>
          <w:lang w:val="en-US" w:eastAsia="zh-CN" w:bidi="ar"/>
        </w:rPr>
        <w:t>2.同意购买进口产品的，不限制满足采购需求的国内产品参与投标。</w:t>
      </w:r>
      <w:bookmarkEnd w:id="35"/>
      <w:r>
        <w:rPr>
          <w:rFonts w:hint="eastAsia" w:ascii="宋体" w:hAnsi="宋体" w:eastAsia="宋体" w:cs="宋体"/>
          <w:snapToGrid w:val="0"/>
          <w:color w:val="auto"/>
          <w:kern w:val="2"/>
          <w:sz w:val="24"/>
          <w:szCs w:val="24"/>
          <w:lang w:val="en-US" w:eastAsia="zh-CN" w:bidi="ar"/>
        </w:rPr>
        <w:t xml:space="preserve"> </w:t>
      </w:r>
    </w:p>
    <w:p w14:paraId="4617BD64">
      <w:pPr>
        <w:keepNext w:val="0"/>
        <w:keepLines w:val="0"/>
        <w:widowControl w:val="0"/>
        <w:suppressLineNumbers w:val="0"/>
        <w:spacing w:before="0" w:beforeAutospacing="0" w:after="0" w:afterAutospacing="0" w:line="360" w:lineRule="auto"/>
        <w:ind w:left="0" w:right="0" w:firstLine="482" w:firstLineChars="200"/>
        <w:jc w:val="both"/>
        <w:outlineLvl w:val="1"/>
        <w:rPr>
          <w:rFonts w:hint="eastAsia" w:ascii="宋体" w:hAnsi="宋体" w:eastAsia="宋体" w:cs="宋体"/>
          <w:b/>
          <w:bCs/>
          <w:color w:val="auto"/>
          <w:sz w:val="24"/>
          <w:szCs w:val="24"/>
          <w:lang w:val="en-US"/>
        </w:rPr>
      </w:pPr>
      <w:bookmarkStart w:id="36" w:name="_Toc29266"/>
      <w:bookmarkEnd w:id="36"/>
      <w:bookmarkStart w:id="37" w:name="_Toc13336"/>
      <w:bookmarkStart w:id="38" w:name="_Toc18503"/>
      <w:bookmarkStart w:id="39" w:name="_Toc14645"/>
      <w:bookmarkStart w:id="40" w:name="_Toc6249"/>
      <w:r>
        <w:rPr>
          <w:rFonts w:hint="eastAsia" w:ascii="宋体" w:hAnsi="宋体" w:eastAsia="宋体" w:cs="宋体"/>
          <w:b/>
          <w:bCs/>
          <w:snapToGrid w:val="0"/>
          <w:color w:val="auto"/>
          <w:kern w:val="2"/>
          <w:sz w:val="24"/>
          <w:szCs w:val="24"/>
          <w:lang w:val="en-US" w:eastAsia="zh-CN" w:bidi="ar"/>
        </w:rPr>
        <w:t>三、采购项目需落实的政府采购政策：</w:t>
      </w:r>
      <w:bookmarkEnd w:id="37"/>
      <w:bookmarkEnd w:id="38"/>
      <w:bookmarkEnd w:id="39"/>
      <w:bookmarkEnd w:id="40"/>
    </w:p>
    <w:p w14:paraId="62EB268C">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color w:val="auto"/>
          <w:sz w:val="24"/>
          <w:szCs w:val="24"/>
          <w:lang w:val="en-US"/>
        </w:rPr>
      </w:pPr>
      <w:bookmarkStart w:id="41" w:name="_Toc31365"/>
      <w:bookmarkEnd w:id="41"/>
      <w:bookmarkStart w:id="42" w:name="_Toc21011"/>
      <w:r>
        <w:rPr>
          <w:rFonts w:hint="eastAsia" w:ascii="宋体" w:hAnsi="宋体" w:eastAsia="宋体" w:cs="宋体"/>
          <w:snapToGrid w:val="0"/>
          <w:color w:val="auto"/>
          <w:kern w:val="2"/>
          <w:sz w:val="24"/>
          <w:szCs w:val="24"/>
          <w:lang w:val="en-US" w:eastAsia="zh-CN" w:bidi="ar"/>
        </w:rPr>
        <w:t>1、优先采购：节能产品、环境标志产品享受加分或价格折扣。</w:t>
      </w:r>
      <w:bookmarkEnd w:id="42"/>
    </w:p>
    <w:p w14:paraId="14A391B1">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color w:val="auto"/>
          <w:sz w:val="24"/>
          <w:szCs w:val="24"/>
          <w:lang w:val="en-US"/>
        </w:rPr>
      </w:pPr>
      <w:bookmarkStart w:id="43" w:name="_Toc10216"/>
      <w:bookmarkEnd w:id="43"/>
      <w:bookmarkStart w:id="44" w:name="_Toc11696"/>
      <w:r>
        <w:rPr>
          <w:rFonts w:hint="eastAsia" w:ascii="宋体" w:hAnsi="宋体" w:eastAsia="宋体" w:cs="宋体"/>
          <w:snapToGrid w:val="0"/>
          <w:color w:val="auto"/>
          <w:kern w:val="2"/>
          <w:sz w:val="24"/>
          <w:szCs w:val="24"/>
          <w:lang w:val="en-US" w:eastAsia="zh-CN" w:bidi="ar"/>
        </w:rPr>
        <w:t>2、支持中小企业：中小企业享受预留采购份额或价格折扣。</w:t>
      </w:r>
      <w:bookmarkEnd w:id="44"/>
    </w:p>
    <w:p w14:paraId="6E8BF70F">
      <w:pPr>
        <w:keepNext w:val="0"/>
        <w:keepLines w:val="0"/>
        <w:widowControl w:val="0"/>
        <w:suppressLineNumbers w:val="0"/>
        <w:spacing w:before="0" w:beforeAutospacing="0" w:after="0" w:afterAutospacing="0" w:line="360" w:lineRule="auto"/>
        <w:ind w:left="0" w:right="0" w:firstLine="482" w:firstLineChars="200"/>
        <w:jc w:val="both"/>
        <w:outlineLvl w:val="1"/>
        <w:rPr>
          <w:rFonts w:hint="eastAsia" w:ascii="宋体" w:hAnsi="宋体" w:eastAsia="宋体" w:cs="宋体"/>
          <w:b/>
          <w:bCs/>
          <w:color w:val="auto"/>
          <w:sz w:val="24"/>
          <w:szCs w:val="24"/>
          <w:lang w:val="en-US"/>
        </w:rPr>
      </w:pPr>
      <w:bookmarkStart w:id="45" w:name="_Toc1142"/>
      <w:bookmarkEnd w:id="45"/>
      <w:bookmarkStart w:id="46" w:name="_Toc5941"/>
      <w:bookmarkStart w:id="47" w:name="_Toc14676"/>
      <w:bookmarkStart w:id="48" w:name="_Toc14736"/>
      <w:bookmarkStart w:id="49" w:name="_Toc902"/>
      <w:r>
        <w:rPr>
          <w:rFonts w:hint="eastAsia" w:ascii="宋体" w:hAnsi="宋体" w:eastAsia="宋体" w:cs="宋体"/>
          <w:b/>
          <w:bCs/>
          <w:snapToGrid w:val="0"/>
          <w:color w:val="auto"/>
          <w:kern w:val="2"/>
          <w:sz w:val="24"/>
          <w:szCs w:val="24"/>
          <w:lang w:val="en-US" w:eastAsia="zh-CN" w:bidi="ar"/>
        </w:rPr>
        <w:t>四、投标人的资格要求：</w:t>
      </w:r>
      <w:bookmarkEnd w:id="46"/>
      <w:bookmarkEnd w:id="47"/>
      <w:bookmarkEnd w:id="48"/>
      <w:bookmarkEnd w:id="49"/>
    </w:p>
    <w:p w14:paraId="3EDC718D">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color w:val="auto"/>
          <w:sz w:val="24"/>
          <w:szCs w:val="24"/>
          <w:lang w:val="en-US"/>
        </w:rPr>
      </w:pPr>
      <w:bookmarkStart w:id="50" w:name="_Toc3311"/>
      <w:bookmarkEnd w:id="50"/>
      <w:bookmarkStart w:id="51" w:name="_Toc23706"/>
      <w:r>
        <w:rPr>
          <w:rFonts w:hint="eastAsia" w:ascii="宋体" w:hAnsi="宋体" w:eastAsia="宋体" w:cs="宋体"/>
          <w:snapToGrid w:val="0"/>
          <w:color w:val="auto"/>
          <w:kern w:val="2"/>
          <w:sz w:val="24"/>
          <w:szCs w:val="24"/>
          <w:lang w:val="en-US" w:eastAsia="zh-CN" w:bidi="ar"/>
        </w:rPr>
        <w:t>1、投标人的基本资格条件：投标人必须是在中华人民共和国境内注册登记的法人、其他组织或者自然人，且应当符合《政府采购法》第二十二条第一款的规定。</w:t>
      </w:r>
      <w:bookmarkEnd w:id="51"/>
      <w:r>
        <w:rPr>
          <w:rFonts w:hint="eastAsia" w:ascii="宋体" w:hAnsi="宋体" w:eastAsia="宋体" w:cs="宋体"/>
          <w:snapToGrid w:val="0"/>
          <w:color w:val="auto"/>
          <w:kern w:val="2"/>
          <w:sz w:val="24"/>
          <w:szCs w:val="24"/>
          <w:lang w:val="en-US" w:eastAsia="zh-CN" w:bidi="ar"/>
        </w:rPr>
        <w:t xml:space="preserve"> </w:t>
      </w:r>
    </w:p>
    <w:p w14:paraId="4BC665B3">
      <w:pPr>
        <w:keepNext w:val="0"/>
        <w:keepLines w:val="0"/>
        <w:widowControl w:val="0"/>
        <w:suppressLineNumbers w:val="0"/>
        <w:spacing w:before="0" w:beforeAutospacing="0" w:after="0" w:afterAutospacing="0" w:line="360" w:lineRule="auto"/>
        <w:ind w:left="0" w:right="0" w:firstLine="480" w:firstLineChars="200"/>
        <w:jc w:val="both"/>
        <w:outlineLvl w:val="9"/>
        <w:rPr>
          <w:rFonts w:hint="eastAsia" w:ascii="宋体" w:hAnsi="宋体" w:eastAsia="宋体" w:cs="宋体"/>
          <w:color w:val="auto"/>
          <w:sz w:val="24"/>
          <w:szCs w:val="24"/>
          <w:lang w:val="en-US"/>
        </w:rPr>
      </w:pPr>
      <w:bookmarkStart w:id="52" w:name="_Toc30453"/>
      <w:bookmarkEnd w:id="52"/>
      <w:bookmarkStart w:id="53" w:name="_Toc16676"/>
      <w:r>
        <w:rPr>
          <w:rFonts w:hint="eastAsia" w:ascii="宋体" w:hAnsi="宋体" w:eastAsia="宋体" w:cs="宋体"/>
          <w:snapToGrid w:val="0"/>
          <w:color w:val="auto"/>
          <w:kern w:val="2"/>
          <w:sz w:val="24"/>
          <w:szCs w:val="24"/>
          <w:lang w:val="en-US" w:eastAsia="zh-CN" w:bidi="ar"/>
        </w:rPr>
        <w:t>2、落实政府采购政策需满足的资格要求：</w:t>
      </w:r>
      <w:bookmarkEnd w:id="53"/>
      <w:r>
        <w:rPr>
          <w:rFonts w:hint="eastAsia" w:ascii="宋体" w:hAnsi="宋体" w:eastAsia="宋体" w:cs="宋体"/>
          <w:snapToGrid w:val="0"/>
          <w:color w:val="auto"/>
          <w:kern w:val="2"/>
          <w:sz w:val="24"/>
          <w:szCs w:val="24"/>
          <w:lang w:val="en-US" w:eastAsia="zh-CN" w:bidi="ar"/>
        </w:rPr>
        <w:t xml:space="preserve"> </w:t>
      </w:r>
    </w:p>
    <w:p w14:paraId="1564E638">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color w:val="auto"/>
          <w:sz w:val="24"/>
          <w:szCs w:val="24"/>
          <w:lang w:val="en-US"/>
        </w:rPr>
      </w:pPr>
      <w:r>
        <w:rPr>
          <w:rFonts w:hint="eastAsia" w:ascii="宋体" w:hAnsi="宋体" w:eastAsia="宋体" w:cs="宋体"/>
          <w:snapToGrid w:val="0"/>
          <w:color w:val="auto"/>
          <w:kern w:val="2"/>
          <w:sz w:val="24"/>
          <w:szCs w:val="24"/>
          <w:lang w:val="en-US" w:eastAsia="zh-CN" w:bidi="ar"/>
        </w:rPr>
        <w:t xml:space="preserve">□专门面向： □中小企业 □小微企业 □监狱企业 □福利性单位 </w:t>
      </w:r>
    </w:p>
    <w:p w14:paraId="292F653B">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color w:val="auto"/>
          <w:sz w:val="24"/>
          <w:szCs w:val="24"/>
          <w:lang w:val="en-US"/>
        </w:rPr>
      </w:pPr>
      <w:r>
        <w:rPr>
          <w:rFonts w:hint="eastAsia" w:ascii="宋体" w:hAnsi="宋体" w:eastAsia="宋体" w:cs="宋体"/>
          <w:snapToGrid w:val="0"/>
          <w:color w:val="auto"/>
          <w:kern w:val="2"/>
          <w:sz w:val="24"/>
          <w:szCs w:val="24"/>
          <w:lang w:val="en-US" w:eastAsia="zh-CN" w:bidi="ar"/>
        </w:rPr>
        <w:t>□强制分包：大型企业应将采购份额的</w:t>
      </w:r>
      <w:r>
        <w:rPr>
          <w:rFonts w:hint="eastAsia" w:ascii="宋体" w:hAnsi="宋体" w:eastAsia="宋体" w:cs="宋体"/>
          <w:snapToGrid w:val="0"/>
          <w:color w:val="auto"/>
          <w:kern w:val="2"/>
          <w:sz w:val="24"/>
          <w:szCs w:val="24"/>
          <w:u w:val="single"/>
          <w:lang w:val="en-US" w:eastAsia="zh-CN" w:bidi="ar"/>
        </w:rPr>
        <w:t xml:space="preserve">     </w:t>
      </w:r>
      <w:r>
        <w:rPr>
          <w:rFonts w:hint="eastAsia" w:ascii="宋体" w:hAnsi="宋体" w:eastAsia="宋体" w:cs="宋体"/>
          <w:snapToGrid w:val="0"/>
          <w:color w:val="auto"/>
          <w:kern w:val="2"/>
          <w:sz w:val="24"/>
          <w:szCs w:val="24"/>
          <w:lang w:val="en-US" w:eastAsia="zh-CN" w:bidi="ar"/>
        </w:rPr>
        <w:t xml:space="preserve">%分包给中小企业。  </w:t>
      </w:r>
    </w:p>
    <w:p w14:paraId="0D596C25">
      <w:pPr>
        <w:keepNext w:val="0"/>
        <w:keepLines w:val="0"/>
        <w:widowControl w:val="0"/>
        <w:suppressLineNumbers w:val="0"/>
        <w:spacing w:before="0" w:beforeAutospacing="0" w:after="0" w:afterAutospacing="0" w:line="360" w:lineRule="auto"/>
        <w:ind w:left="0" w:right="0" w:firstLine="480" w:firstLineChars="200"/>
        <w:jc w:val="both"/>
        <w:outlineLvl w:val="9"/>
        <w:rPr>
          <w:rFonts w:hint="eastAsia" w:ascii="宋体" w:hAnsi="宋体" w:eastAsia="宋体" w:cs="宋体"/>
          <w:color w:val="auto"/>
          <w:sz w:val="24"/>
          <w:szCs w:val="24"/>
          <w:lang w:val="en-US"/>
        </w:rPr>
      </w:pPr>
      <w:bookmarkStart w:id="54" w:name="_Toc15101"/>
      <w:bookmarkEnd w:id="54"/>
      <w:bookmarkStart w:id="55" w:name="_Toc8101"/>
      <w:r>
        <w:rPr>
          <w:rFonts w:hint="eastAsia" w:ascii="宋体" w:hAnsi="宋体" w:eastAsia="宋体" w:cs="宋体"/>
          <w:snapToGrid w:val="0"/>
          <w:color w:val="auto"/>
          <w:kern w:val="2"/>
          <w:sz w:val="24"/>
          <w:szCs w:val="24"/>
          <w:lang w:val="en-US" w:eastAsia="zh-CN" w:bidi="ar"/>
        </w:rPr>
        <w:t>3、</w:t>
      </w:r>
      <w:bookmarkEnd w:id="55"/>
      <w:r>
        <w:rPr>
          <w:rFonts w:hint="eastAsia" w:ascii="宋体" w:hAnsi="宋体" w:eastAsia="宋体" w:cs="宋体"/>
          <w:snapToGrid w:val="0"/>
          <w:color w:val="auto"/>
          <w:kern w:val="2"/>
          <w:sz w:val="24"/>
          <w:szCs w:val="24"/>
          <w:lang w:val="en-US" w:eastAsia="zh-CN" w:bidi="ar"/>
        </w:rPr>
        <w:t>供应商特定资格条件：</w:t>
      </w:r>
    </w:p>
    <w:p w14:paraId="7321757E">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color w:val="auto"/>
          <w:sz w:val="24"/>
          <w:szCs w:val="24"/>
          <w:lang w:val="en-US"/>
        </w:rPr>
      </w:pPr>
      <w:r>
        <w:rPr>
          <w:rFonts w:hint="eastAsia" w:ascii="宋体" w:hAnsi="宋体" w:eastAsia="宋体" w:cs="宋体"/>
          <w:color w:val="auto"/>
          <w:sz w:val="24"/>
          <w:szCs w:val="24"/>
          <w:u w:val="single"/>
          <w:lang w:val="en-US" w:eastAsia="zh-CN"/>
        </w:rPr>
        <w:t xml:space="preserve">        /                                       </w:t>
      </w:r>
      <w:r>
        <w:rPr>
          <w:rFonts w:hint="eastAsia" w:ascii="宋体" w:hAnsi="宋体" w:eastAsia="宋体" w:cs="宋体"/>
          <w:color w:val="auto"/>
          <w:sz w:val="24"/>
          <w:szCs w:val="24"/>
          <w:lang w:val="en-US"/>
        </w:rPr>
        <w:t>。</w:t>
      </w:r>
    </w:p>
    <w:p w14:paraId="3AD73017">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napToGrid w:val="0"/>
          <w:color w:val="auto"/>
          <w:kern w:val="2"/>
          <w:sz w:val="24"/>
          <w:szCs w:val="24"/>
          <w:lang w:val="en-US" w:eastAsia="zh-CN" w:bidi="ar"/>
        </w:rPr>
      </w:pPr>
      <w:r>
        <w:rPr>
          <w:rFonts w:hint="eastAsia" w:ascii="宋体" w:hAnsi="宋体" w:eastAsia="宋体" w:cs="宋体"/>
          <w:snapToGrid w:val="0"/>
          <w:color w:val="auto"/>
          <w:kern w:val="2"/>
          <w:sz w:val="24"/>
          <w:szCs w:val="24"/>
          <w:lang w:val="en-US" w:eastAsia="zh-CN" w:bidi="ar"/>
        </w:rPr>
        <w:t>注（1）根据《湖南省财政厅关于政府采购促进中小企业发展有关措施的通知》，符合法定条件的供应商凭《湖南省政府采购供应商资格承诺函》参与政府采购活动，也可通过在金融机构办理电子增信取得对应信用星级参与政府采购活动和电子卖场交易，无需提供财务状况、缴纳税收和社会保障资金等资格证明材料。</w:t>
      </w:r>
    </w:p>
    <w:p w14:paraId="5216842D">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napToGrid w:val="0"/>
          <w:color w:val="auto"/>
          <w:kern w:val="2"/>
          <w:sz w:val="24"/>
          <w:szCs w:val="24"/>
          <w:lang w:val="en-US" w:eastAsia="zh-CN" w:bidi="ar"/>
        </w:rPr>
      </w:pPr>
      <w:r>
        <w:rPr>
          <w:rFonts w:hint="eastAsia" w:ascii="宋体" w:hAnsi="宋体" w:eastAsia="宋体" w:cs="宋体"/>
          <w:snapToGrid w:val="0"/>
          <w:color w:val="auto"/>
          <w:kern w:val="2"/>
          <w:sz w:val="24"/>
          <w:szCs w:val="24"/>
          <w:lang w:val="en-US" w:eastAsia="zh-CN" w:bidi="ar"/>
        </w:rPr>
        <w:t>4、单位负责人为同一人或者存在直接控股、管理关系的不同投标人，不得参加同一合同项下的政府采购活动。</w:t>
      </w:r>
    </w:p>
    <w:p w14:paraId="7E5B9A95">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napToGrid w:val="0"/>
          <w:color w:val="auto"/>
          <w:kern w:val="2"/>
          <w:sz w:val="24"/>
          <w:szCs w:val="24"/>
          <w:lang w:val="en-US" w:eastAsia="zh-CN" w:bidi="ar"/>
        </w:rPr>
      </w:pPr>
      <w:r>
        <w:rPr>
          <w:rFonts w:hint="eastAsia" w:ascii="宋体" w:hAnsi="宋体" w:eastAsia="宋体" w:cs="宋体"/>
          <w:snapToGrid w:val="0"/>
          <w:color w:val="auto"/>
          <w:kern w:val="2"/>
          <w:sz w:val="24"/>
          <w:szCs w:val="24"/>
          <w:lang w:val="en-US" w:eastAsia="zh-CN" w:bidi="ar"/>
        </w:rPr>
        <w:t>5、为本采购项目提供整体设计、规范编制或者项目管理、监理、检测等服务的，不得再参加此项目的其他采购活动。</w:t>
      </w:r>
    </w:p>
    <w:p w14:paraId="54E92367">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napToGrid w:val="0"/>
          <w:color w:val="auto"/>
          <w:kern w:val="2"/>
          <w:sz w:val="24"/>
          <w:szCs w:val="24"/>
          <w:lang w:val="en-US" w:eastAsia="zh-CN" w:bidi="ar"/>
        </w:rPr>
      </w:pPr>
      <w:r>
        <w:rPr>
          <w:rFonts w:hint="eastAsia" w:ascii="宋体" w:hAnsi="宋体" w:eastAsia="宋体" w:cs="宋体"/>
          <w:snapToGrid w:val="0"/>
          <w:color w:val="auto"/>
          <w:kern w:val="2"/>
          <w:sz w:val="24"/>
          <w:szCs w:val="24"/>
          <w:lang w:val="en-US" w:eastAsia="zh-CN" w:bidi="ar"/>
        </w:rPr>
        <w:t>6、列入失信被执行人、重大税收违法失信主体名单、政府采购严重违法失信行为记录名单的，拒绝其参与政府采购活动。</w:t>
      </w:r>
    </w:p>
    <w:p w14:paraId="6F6F80D5">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napToGrid w:val="0"/>
          <w:color w:val="auto"/>
          <w:kern w:val="2"/>
          <w:sz w:val="24"/>
          <w:szCs w:val="24"/>
          <w:lang w:val="en-US" w:eastAsia="zh-CN" w:bidi="ar"/>
        </w:rPr>
      </w:pPr>
      <w:r>
        <w:rPr>
          <w:rFonts w:hint="eastAsia" w:ascii="宋体" w:hAnsi="宋体" w:eastAsia="宋体" w:cs="宋体"/>
          <w:snapToGrid w:val="0"/>
          <w:color w:val="auto"/>
          <w:kern w:val="2"/>
          <w:sz w:val="24"/>
          <w:szCs w:val="24"/>
          <w:lang w:val="en-US" w:eastAsia="zh-CN" w:bidi="ar"/>
        </w:rPr>
        <w:t>7、联合体投标。本次招标 不接受 (接受或不接受)联合体投标。接受联合体投标的，联合体应当具备下列条件：  / 。</w:t>
      </w:r>
    </w:p>
    <w:p w14:paraId="05B4F437">
      <w:pPr>
        <w:keepNext w:val="0"/>
        <w:keepLines w:val="0"/>
        <w:widowControl w:val="0"/>
        <w:suppressLineNumbers w:val="0"/>
        <w:spacing w:before="0" w:beforeAutospacing="0" w:after="0" w:afterAutospacing="0" w:line="360" w:lineRule="auto"/>
        <w:ind w:left="0" w:right="0" w:firstLine="482" w:firstLineChars="200"/>
        <w:jc w:val="both"/>
        <w:outlineLvl w:val="1"/>
        <w:rPr>
          <w:rFonts w:hint="eastAsia" w:ascii="宋体" w:hAnsi="宋体" w:eastAsia="宋体" w:cs="宋体"/>
          <w:b/>
          <w:bCs w:val="0"/>
          <w:color w:val="auto"/>
          <w:sz w:val="24"/>
          <w:szCs w:val="24"/>
          <w:lang w:val="en-US"/>
        </w:rPr>
      </w:pPr>
      <w:bookmarkStart w:id="56" w:name="_Toc13905"/>
      <w:bookmarkEnd w:id="56"/>
      <w:bookmarkStart w:id="57" w:name="_Toc32223"/>
      <w:bookmarkStart w:id="58" w:name="_Toc1883"/>
      <w:bookmarkStart w:id="59" w:name="_Toc24681"/>
      <w:bookmarkStart w:id="60" w:name="_Toc31090"/>
      <w:r>
        <w:rPr>
          <w:rFonts w:hint="eastAsia" w:ascii="宋体" w:hAnsi="宋体" w:eastAsia="宋体" w:cs="宋体"/>
          <w:b/>
          <w:bCs w:val="0"/>
          <w:snapToGrid w:val="0"/>
          <w:color w:val="auto"/>
          <w:kern w:val="2"/>
          <w:sz w:val="24"/>
          <w:szCs w:val="24"/>
          <w:lang w:val="en-US" w:eastAsia="zh-CN" w:bidi="ar"/>
        </w:rPr>
        <w:t>五、获取招标文件的时间、期限、地点及方式</w:t>
      </w:r>
      <w:bookmarkEnd w:id="57"/>
      <w:r>
        <w:rPr>
          <w:rFonts w:hint="eastAsia" w:ascii="宋体" w:hAnsi="宋体" w:eastAsia="宋体" w:cs="宋体"/>
          <w:b/>
          <w:bCs w:val="0"/>
          <w:snapToGrid w:val="0"/>
          <w:color w:val="auto"/>
          <w:kern w:val="2"/>
          <w:sz w:val="24"/>
          <w:szCs w:val="24"/>
          <w:lang w:val="en-US" w:eastAsia="zh-CN" w:bidi="ar"/>
        </w:rPr>
        <w:t>：</w:t>
      </w:r>
      <w:bookmarkEnd w:id="58"/>
      <w:bookmarkEnd w:id="59"/>
      <w:bookmarkEnd w:id="60"/>
    </w:p>
    <w:p w14:paraId="6276EEBE">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color w:val="auto"/>
          <w:sz w:val="24"/>
          <w:szCs w:val="24"/>
          <w:lang w:val="en-US"/>
        </w:rPr>
      </w:pPr>
      <w:r>
        <w:rPr>
          <w:rFonts w:hint="eastAsia" w:ascii="宋体" w:hAnsi="宋体" w:eastAsia="宋体" w:cs="宋体"/>
          <w:snapToGrid w:val="0"/>
          <w:color w:val="auto"/>
          <w:kern w:val="2"/>
          <w:sz w:val="24"/>
          <w:szCs w:val="24"/>
          <w:lang w:val="en-US" w:eastAsia="zh-CN" w:bidi="ar"/>
        </w:rPr>
        <w:t>有意参加投标者，于2026年08月25日至2026年09月01日，9:00-17:00， 在http://222.242.228.197:8083/TPBidder/memberLogin 获取招标文件。</w:t>
      </w:r>
    </w:p>
    <w:p w14:paraId="68AB0D25">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color w:val="auto"/>
          <w:sz w:val="24"/>
          <w:szCs w:val="24"/>
          <w:lang w:val="en-US"/>
        </w:rPr>
      </w:pPr>
      <w:r>
        <w:rPr>
          <w:rFonts w:hint="eastAsia" w:ascii="宋体" w:hAnsi="宋体" w:eastAsia="宋体" w:cs="宋体"/>
          <w:snapToGrid w:val="0"/>
          <w:color w:val="auto"/>
          <w:kern w:val="2"/>
          <w:sz w:val="24"/>
          <w:szCs w:val="24"/>
          <w:lang w:val="en-US" w:eastAsia="zh-CN" w:bidi="ar"/>
        </w:rPr>
        <w:t>■本项目实行电子交易，有意参加投标者，在http://222.242.228.197:8083/TPBidder/memberLogin获取电子版招标文件。</w:t>
      </w:r>
    </w:p>
    <w:p w14:paraId="2E39A794">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color w:val="auto"/>
          <w:sz w:val="24"/>
          <w:szCs w:val="24"/>
          <w:lang w:val="en-US"/>
        </w:rPr>
      </w:pPr>
      <w:r>
        <w:rPr>
          <w:rFonts w:hint="eastAsia" w:ascii="宋体" w:hAnsi="宋体" w:eastAsia="宋体" w:cs="宋体"/>
          <w:snapToGrid w:val="0"/>
          <w:color w:val="auto"/>
          <w:kern w:val="2"/>
          <w:sz w:val="24"/>
          <w:szCs w:val="24"/>
          <w:lang w:val="en-US" w:eastAsia="zh-CN" w:bidi="ar"/>
        </w:rPr>
        <w:t>1、凡符合投标资格要求并有意参加投标者必须办理数字 CA，登录《岳阳市公共资源交易网》 （</w:t>
      </w:r>
      <w:r>
        <w:rPr>
          <w:rFonts w:hint="default" w:ascii="Calibri" w:hAnsi="Calibri" w:eastAsia="宋体" w:cs="Times New Roman"/>
          <w:snapToGrid w:val="0"/>
          <w:color w:val="auto"/>
          <w:kern w:val="2"/>
          <w:sz w:val="21"/>
          <w:szCs w:val="22"/>
          <w:lang w:val="en-US" w:eastAsia="zh-CN" w:bidi="ar"/>
        </w:rPr>
        <w:fldChar w:fldCharType="begin"/>
      </w:r>
      <w:r>
        <w:rPr>
          <w:rFonts w:hint="default" w:ascii="Calibri" w:hAnsi="Calibri" w:eastAsia="宋体" w:cs="Times New Roman"/>
          <w:snapToGrid w:val="0"/>
          <w:color w:val="auto"/>
          <w:kern w:val="2"/>
          <w:sz w:val="21"/>
          <w:szCs w:val="22"/>
          <w:lang w:val="en-US" w:eastAsia="zh-CN" w:bidi="ar"/>
        </w:rPr>
        <w:instrText xml:space="preserve"> HYPERLINK "http://ggzy.yueyang.gov.cn/" </w:instrText>
      </w:r>
      <w:r>
        <w:rPr>
          <w:rFonts w:hint="default" w:ascii="Calibri" w:hAnsi="Calibri" w:eastAsia="宋体" w:cs="Times New Roman"/>
          <w:snapToGrid w:val="0"/>
          <w:color w:val="auto"/>
          <w:kern w:val="2"/>
          <w:sz w:val="21"/>
          <w:szCs w:val="22"/>
          <w:lang w:val="en-US" w:eastAsia="zh-CN" w:bidi="ar"/>
        </w:rPr>
        <w:fldChar w:fldCharType="separate"/>
      </w:r>
      <w:r>
        <w:rPr>
          <w:rStyle w:val="22"/>
          <w:rFonts w:hint="eastAsia" w:ascii="宋体" w:hAnsi="宋体" w:eastAsia="宋体" w:cs="宋体"/>
          <w:color w:val="auto"/>
          <w:sz w:val="24"/>
          <w:szCs w:val="24"/>
          <w:u w:val="single"/>
          <w:lang w:val="en-US"/>
        </w:rPr>
        <w:t>http://ggzy.yueyang.gov.cn/</w:t>
      </w:r>
      <w:r>
        <w:rPr>
          <w:rFonts w:hint="default" w:ascii="Calibri" w:hAnsi="Calibri" w:eastAsia="宋体" w:cs="Times New Roman"/>
          <w:snapToGrid w:val="0"/>
          <w:color w:val="auto"/>
          <w:kern w:val="2"/>
          <w:sz w:val="21"/>
          <w:szCs w:val="22"/>
          <w:lang w:val="en-US" w:eastAsia="zh-CN" w:bidi="ar"/>
        </w:rPr>
        <w:fldChar w:fldCharType="end"/>
      </w:r>
      <w:r>
        <w:rPr>
          <w:rFonts w:hint="eastAsia" w:ascii="宋体" w:hAnsi="宋体" w:eastAsia="宋体" w:cs="宋体"/>
          <w:snapToGrid w:val="0"/>
          <w:color w:val="auto"/>
          <w:kern w:val="2"/>
          <w:sz w:val="24"/>
          <w:szCs w:val="24"/>
          <w:lang w:val="en-US" w:eastAsia="zh-CN" w:bidi="ar"/>
        </w:rPr>
        <w:t>）下载招标文件。投标人在网上注册应对所提供的证件和证明材 料的真实性承担法律责任。办理数字 CA 地址： 湖南省数字认证服务中心有限公司（民兴路与狮子山南路交叉口）庙坡碧玉湾（南门） 43 号门面， 电话：0730-8181828。</w:t>
      </w:r>
    </w:p>
    <w:p w14:paraId="0EC0966A">
      <w:pPr>
        <w:keepNext w:val="0"/>
        <w:keepLines w:val="0"/>
        <w:widowControl w:val="0"/>
        <w:suppressLineNumbers w:val="0"/>
        <w:spacing w:before="0" w:beforeAutospacing="0" w:after="0" w:afterAutospacing="0" w:line="360" w:lineRule="auto"/>
        <w:ind w:left="0" w:right="0" w:firstLine="480" w:firstLineChars="200"/>
        <w:jc w:val="both"/>
        <w:outlineLvl w:val="9"/>
        <w:rPr>
          <w:rFonts w:hint="eastAsia" w:ascii="宋体" w:hAnsi="宋体" w:eastAsia="宋体" w:cs="宋体"/>
          <w:color w:val="auto"/>
          <w:sz w:val="24"/>
          <w:szCs w:val="24"/>
          <w:lang w:val="en-US"/>
        </w:rPr>
      </w:pPr>
      <w:r>
        <w:rPr>
          <w:rFonts w:hint="eastAsia" w:ascii="宋体" w:hAnsi="宋体" w:eastAsia="宋体" w:cs="宋体"/>
          <w:snapToGrid w:val="0"/>
          <w:color w:val="auto"/>
          <w:kern w:val="2"/>
          <w:sz w:val="24"/>
          <w:szCs w:val="24"/>
          <w:lang w:val="en-US" w:eastAsia="zh-CN" w:bidi="ar"/>
        </w:rPr>
        <w:t>2、本次招标只支持网上报名并从系统中下载招标文件。</w:t>
      </w:r>
    </w:p>
    <w:p w14:paraId="55BB671B">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color w:val="auto"/>
          <w:sz w:val="24"/>
          <w:szCs w:val="24"/>
          <w:lang w:val="en-US"/>
        </w:rPr>
      </w:pPr>
      <w:r>
        <w:rPr>
          <w:rFonts w:hint="eastAsia" w:ascii="宋体" w:hAnsi="宋体" w:eastAsia="宋体" w:cs="宋体"/>
          <w:snapToGrid w:val="0"/>
          <w:color w:val="auto"/>
          <w:kern w:val="2"/>
          <w:sz w:val="24"/>
          <w:szCs w:val="24"/>
          <w:lang w:val="en-US" w:eastAsia="zh-CN" w:bidi="ar"/>
        </w:rPr>
        <w:t>联系电话： 0730-2966692   岳阳市公共资源交易中心</w:t>
      </w:r>
    </w:p>
    <w:p w14:paraId="3F32E6DC">
      <w:pPr>
        <w:keepNext w:val="0"/>
        <w:keepLines w:val="0"/>
        <w:widowControl w:val="0"/>
        <w:suppressLineNumbers w:val="0"/>
        <w:spacing w:before="0" w:beforeAutospacing="0" w:after="0" w:afterAutospacing="0" w:line="360" w:lineRule="auto"/>
        <w:ind w:left="0" w:right="0" w:firstLine="480" w:firstLineChars="200"/>
        <w:jc w:val="both"/>
        <w:outlineLvl w:val="9"/>
        <w:rPr>
          <w:rFonts w:hint="eastAsia" w:ascii="宋体" w:hAnsi="宋体" w:eastAsia="宋体" w:cs="宋体"/>
          <w:color w:val="auto"/>
          <w:sz w:val="24"/>
          <w:szCs w:val="24"/>
          <w:lang w:val="en-US"/>
        </w:rPr>
      </w:pPr>
      <w:r>
        <w:rPr>
          <w:rFonts w:hint="eastAsia" w:ascii="宋体" w:hAnsi="宋体" w:eastAsia="宋体" w:cs="宋体"/>
          <w:snapToGrid w:val="0"/>
          <w:color w:val="auto"/>
          <w:kern w:val="2"/>
          <w:sz w:val="24"/>
          <w:szCs w:val="24"/>
          <w:lang w:val="en-US" w:eastAsia="zh-CN" w:bidi="ar"/>
        </w:rPr>
        <w:t>3、招标文件售价： 0.00 元/本。</w:t>
      </w:r>
    </w:p>
    <w:p w14:paraId="770264F5">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color w:val="auto"/>
          <w:sz w:val="24"/>
          <w:szCs w:val="24"/>
          <w:lang w:val="en-US"/>
        </w:rPr>
      </w:pPr>
      <w:r>
        <w:rPr>
          <w:rFonts w:hint="eastAsia" w:ascii="宋体" w:hAnsi="宋体" w:eastAsia="宋体" w:cs="宋体"/>
          <w:snapToGrid w:val="0"/>
          <w:color w:val="auto"/>
          <w:kern w:val="2"/>
          <w:sz w:val="24"/>
          <w:szCs w:val="24"/>
          <w:lang w:val="en-US" w:eastAsia="zh-CN" w:bidi="ar"/>
        </w:rPr>
        <w:t>4、报名及招标文件提供下载期限：有意参加投标者，在投标截止时间前进入“岳阳市公共资源交易网” （</w:t>
      </w:r>
      <w:r>
        <w:rPr>
          <w:rFonts w:hint="default" w:ascii="Calibri" w:hAnsi="Calibri" w:eastAsia="宋体" w:cs="Times New Roman"/>
          <w:snapToGrid w:val="0"/>
          <w:color w:val="auto"/>
          <w:kern w:val="2"/>
          <w:sz w:val="21"/>
          <w:szCs w:val="22"/>
          <w:lang w:val="en-US" w:eastAsia="zh-CN" w:bidi="ar"/>
        </w:rPr>
        <w:fldChar w:fldCharType="begin"/>
      </w:r>
      <w:r>
        <w:rPr>
          <w:rFonts w:hint="default" w:ascii="Calibri" w:hAnsi="Calibri" w:eastAsia="宋体" w:cs="Times New Roman"/>
          <w:snapToGrid w:val="0"/>
          <w:color w:val="auto"/>
          <w:kern w:val="2"/>
          <w:sz w:val="21"/>
          <w:szCs w:val="22"/>
          <w:lang w:val="en-US" w:eastAsia="zh-CN" w:bidi="ar"/>
        </w:rPr>
        <w:instrText xml:space="preserve"> HYPERLINK "http://ggzy.yueyang.gov.cn/" </w:instrText>
      </w:r>
      <w:r>
        <w:rPr>
          <w:rFonts w:hint="default" w:ascii="Calibri" w:hAnsi="Calibri" w:eastAsia="宋体" w:cs="Times New Roman"/>
          <w:snapToGrid w:val="0"/>
          <w:color w:val="auto"/>
          <w:kern w:val="2"/>
          <w:sz w:val="21"/>
          <w:szCs w:val="22"/>
          <w:lang w:val="en-US" w:eastAsia="zh-CN" w:bidi="ar"/>
        </w:rPr>
        <w:fldChar w:fldCharType="separate"/>
      </w:r>
      <w:r>
        <w:rPr>
          <w:rStyle w:val="22"/>
          <w:rFonts w:hint="eastAsia" w:ascii="宋体" w:hAnsi="宋体" w:eastAsia="宋体" w:cs="宋体"/>
          <w:color w:val="auto"/>
          <w:sz w:val="24"/>
          <w:szCs w:val="24"/>
          <w:u w:val="single"/>
          <w:lang w:val="en-US"/>
        </w:rPr>
        <w:t>http://ggzy.yueyang.gov.cn/</w:t>
      </w:r>
      <w:r>
        <w:rPr>
          <w:rFonts w:hint="default" w:ascii="Calibri" w:hAnsi="Calibri" w:eastAsia="宋体" w:cs="Times New Roman"/>
          <w:snapToGrid w:val="0"/>
          <w:color w:val="auto"/>
          <w:kern w:val="2"/>
          <w:sz w:val="21"/>
          <w:szCs w:val="22"/>
          <w:lang w:val="en-US" w:eastAsia="zh-CN" w:bidi="ar"/>
        </w:rPr>
        <w:fldChar w:fldCharType="end"/>
      </w:r>
      <w:r>
        <w:rPr>
          <w:rFonts w:hint="eastAsia" w:ascii="宋体" w:hAnsi="宋体" w:eastAsia="宋体" w:cs="宋体"/>
          <w:snapToGrid w:val="0"/>
          <w:color w:val="auto"/>
          <w:kern w:val="2"/>
          <w:sz w:val="24"/>
          <w:szCs w:val="24"/>
          <w:lang w:val="en-US" w:eastAsia="zh-CN" w:bidi="ar"/>
        </w:rPr>
        <w:t>） 登录“岳阳市公共资源交易中心电子交易平台” （http://</w:t>
      </w:r>
      <w:r>
        <w:rPr>
          <w:rFonts w:hint="default" w:ascii="Calibri" w:hAnsi="Calibri" w:eastAsia="宋体" w:cs="Times New Roman"/>
          <w:snapToGrid w:val="0"/>
          <w:color w:val="auto"/>
          <w:kern w:val="2"/>
          <w:sz w:val="21"/>
          <w:szCs w:val="22"/>
          <w:lang w:val="en-US" w:eastAsia="zh-CN" w:bidi="ar"/>
        </w:rPr>
        <w:fldChar w:fldCharType="begin"/>
      </w:r>
      <w:r>
        <w:rPr>
          <w:rFonts w:hint="default" w:ascii="Calibri" w:hAnsi="Calibri" w:eastAsia="宋体" w:cs="Times New Roman"/>
          <w:snapToGrid w:val="0"/>
          <w:color w:val="auto"/>
          <w:kern w:val="2"/>
          <w:sz w:val="21"/>
          <w:szCs w:val="22"/>
          <w:lang w:val="en-US" w:eastAsia="zh-CN" w:bidi="ar"/>
        </w:rPr>
        <w:instrText xml:space="preserve"> HYPERLINK "\\\\文字文稿1\\222.242.228.197" </w:instrText>
      </w:r>
      <w:r>
        <w:rPr>
          <w:rFonts w:hint="default" w:ascii="Calibri" w:hAnsi="Calibri" w:eastAsia="宋体" w:cs="Times New Roman"/>
          <w:snapToGrid w:val="0"/>
          <w:color w:val="auto"/>
          <w:kern w:val="2"/>
          <w:sz w:val="21"/>
          <w:szCs w:val="22"/>
          <w:lang w:val="en-US" w:eastAsia="zh-CN" w:bidi="ar"/>
        </w:rPr>
        <w:fldChar w:fldCharType="separate"/>
      </w:r>
      <w:r>
        <w:rPr>
          <w:rStyle w:val="22"/>
          <w:rFonts w:hint="eastAsia" w:ascii="宋体" w:hAnsi="宋体" w:eastAsia="宋体" w:cs="宋体"/>
          <w:color w:val="auto"/>
          <w:sz w:val="24"/>
          <w:szCs w:val="24"/>
          <w:u w:val="single"/>
          <w:lang w:val="en-US"/>
        </w:rPr>
        <w:t>222.242.228.197</w:t>
      </w:r>
      <w:r>
        <w:rPr>
          <w:rFonts w:hint="default" w:ascii="Calibri" w:hAnsi="Calibri" w:eastAsia="宋体" w:cs="Times New Roman"/>
          <w:snapToGrid w:val="0"/>
          <w:color w:val="auto"/>
          <w:kern w:val="2"/>
          <w:sz w:val="21"/>
          <w:szCs w:val="22"/>
          <w:lang w:val="en-US" w:eastAsia="zh-CN" w:bidi="ar"/>
        </w:rPr>
        <w:fldChar w:fldCharType="end"/>
      </w:r>
      <w:r>
        <w:rPr>
          <w:rFonts w:hint="eastAsia" w:ascii="宋体" w:hAnsi="宋体" w:eastAsia="宋体" w:cs="宋体"/>
          <w:snapToGrid w:val="0"/>
          <w:color w:val="auto"/>
          <w:kern w:val="2"/>
          <w:sz w:val="24"/>
          <w:szCs w:val="24"/>
          <w:lang w:val="en-US" w:eastAsia="zh-CN" w:bidi="ar"/>
        </w:rPr>
        <w:t>:8083/TPBidder/memberLogin）进行格式化电子招标文件的下载购买招标文件。</w:t>
      </w:r>
    </w:p>
    <w:p w14:paraId="6CA547CA">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color w:val="auto"/>
          <w:sz w:val="24"/>
          <w:szCs w:val="24"/>
          <w:lang w:val="en-US"/>
        </w:rPr>
      </w:pPr>
      <w:r>
        <w:rPr>
          <w:rFonts w:hint="eastAsia" w:ascii="宋体" w:hAnsi="宋体" w:eastAsia="宋体" w:cs="宋体"/>
          <w:snapToGrid w:val="0"/>
          <w:color w:val="auto"/>
          <w:kern w:val="2"/>
          <w:sz w:val="24"/>
          <w:szCs w:val="24"/>
          <w:lang w:val="en-US" w:eastAsia="zh-CN" w:bidi="ar"/>
        </w:rPr>
        <w:t>□本项目进行资格预审，招标文件将向所有通过资格预审的供应商提供。</w:t>
      </w:r>
    </w:p>
    <w:p w14:paraId="7D7FEAAC">
      <w:pPr>
        <w:keepNext w:val="0"/>
        <w:keepLines w:val="0"/>
        <w:widowControl w:val="0"/>
        <w:suppressLineNumbers w:val="0"/>
        <w:spacing w:before="0" w:beforeAutospacing="0" w:after="0" w:afterAutospacing="0" w:line="360" w:lineRule="auto"/>
        <w:ind w:left="0" w:right="0" w:firstLine="482" w:firstLineChars="200"/>
        <w:jc w:val="both"/>
        <w:outlineLvl w:val="1"/>
        <w:rPr>
          <w:rFonts w:hint="eastAsia" w:ascii="宋体" w:hAnsi="宋体" w:eastAsia="宋体" w:cs="宋体"/>
          <w:b/>
          <w:bCs w:val="0"/>
          <w:color w:val="auto"/>
          <w:sz w:val="24"/>
          <w:szCs w:val="24"/>
          <w:lang w:val="en-US"/>
        </w:rPr>
      </w:pPr>
      <w:bookmarkStart w:id="61" w:name="_Toc24692"/>
      <w:bookmarkEnd w:id="61"/>
      <w:bookmarkStart w:id="62" w:name="_Toc22725"/>
      <w:bookmarkEnd w:id="62"/>
      <w:bookmarkStart w:id="63" w:name="_Toc10842"/>
      <w:bookmarkEnd w:id="63"/>
      <w:bookmarkStart w:id="64" w:name="_Toc32309"/>
      <w:bookmarkEnd w:id="64"/>
      <w:bookmarkStart w:id="65" w:name="_Toc19668"/>
      <w:bookmarkEnd w:id="65"/>
      <w:bookmarkStart w:id="66" w:name="_Toc1120"/>
      <w:bookmarkEnd w:id="66"/>
      <w:bookmarkStart w:id="67" w:name="_Toc15129"/>
      <w:bookmarkEnd w:id="67"/>
      <w:bookmarkStart w:id="68" w:name="_Toc25688"/>
      <w:bookmarkEnd w:id="68"/>
      <w:bookmarkStart w:id="69" w:name="_Toc20309"/>
      <w:bookmarkEnd w:id="69"/>
      <w:bookmarkStart w:id="70" w:name="_Toc14327"/>
      <w:bookmarkStart w:id="71" w:name="_Toc7803"/>
      <w:bookmarkStart w:id="72" w:name="_Toc5843"/>
      <w:bookmarkStart w:id="73" w:name="_Toc26578"/>
      <w:r>
        <w:rPr>
          <w:rFonts w:hint="eastAsia" w:ascii="宋体" w:hAnsi="宋体" w:eastAsia="宋体" w:cs="宋体"/>
          <w:b/>
          <w:bCs w:val="0"/>
          <w:snapToGrid w:val="0"/>
          <w:color w:val="auto"/>
          <w:kern w:val="2"/>
          <w:sz w:val="24"/>
          <w:szCs w:val="24"/>
          <w:lang w:val="en-US" w:eastAsia="zh-CN" w:bidi="ar"/>
        </w:rPr>
        <w:t>六、投标截止时间、开标时间及地点</w:t>
      </w:r>
      <w:bookmarkEnd w:id="70"/>
      <w:r>
        <w:rPr>
          <w:rFonts w:hint="eastAsia" w:ascii="宋体" w:hAnsi="宋体" w:eastAsia="宋体" w:cs="宋体"/>
          <w:b/>
          <w:bCs w:val="0"/>
          <w:snapToGrid w:val="0"/>
          <w:color w:val="auto"/>
          <w:kern w:val="2"/>
          <w:sz w:val="24"/>
          <w:szCs w:val="24"/>
          <w:lang w:val="en-US" w:eastAsia="zh-CN" w:bidi="ar"/>
        </w:rPr>
        <w:t>：</w:t>
      </w:r>
      <w:bookmarkEnd w:id="71"/>
      <w:bookmarkEnd w:id="72"/>
      <w:bookmarkEnd w:id="73"/>
    </w:p>
    <w:p w14:paraId="017F7621">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color w:val="auto"/>
          <w:sz w:val="24"/>
          <w:szCs w:val="24"/>
          <w:lang w:val="en-US"/>
        </w:rPr>
      </w:pPr>
      <w:r>
        <w:rPr>
          <w:rFonts w:hint="eastAsia" w:ascii="宋体" w:hAnsi="宋体" w:eastAsia="宋体" w:cs="宋体"/>
          <w:snapToGrid w:val="0"/>
          <w:color w:val="auto"/>
          <w:kern w:val="2"/>
          <w:sz w:val="24"/>
          <w:szCs w:val="24"/>
          <w:lang w:val="en-US" w:eastAsia="zh-CN" w:bidi="ar"/>
        </w:rPr>
        <w:t>1、提交投标文件的截止时间：2026年09月15日09:30（北京时间）</w:t>
      </w:r>
    </w:p>
    <w:p w14:paraId="67EBC4A0">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color w:val="auto"/>
          <w:sz w:val="24"/>
          <w:szCs w:val="24"/>
          <w:lang w:val="en-US"/>
        </w:rPr>
      </w:pPr>
      <w:r>
        <w:rPr>
          <w:rFonts w:hint="eastAsia" w:ascii="宋体" w:hAnsi="宋体" w:eastAsia="宋体" w:cs="宋体"/>
          <w:snapToGrid w:val="0"/>
          <w:color w:val="auto"/>
          <w:kern w:val="2"/>
          <w:sz w:val="24"/>
          <w:szCs w:val="24"/>
          <w:lang w:val="en-US" w:eastAsia="zh-CN" w:bidi="ar"/>
        </w:rPr>
        <w:t>2、提交投标文件地点：岳阳市公共资源交易中心电子交易平台</w:t>
      </w:r>
    </w:p>
    <w:p w14:paraId="6C23569F">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color w:val="auto"/>
          <w:sz w:val="24"/>
          <w:szCs w:val="24"/>
          <w:lang w:val="en-US"/>
        </w:rPr>
      </w:pPr>
      <w:r>
        <w:rPr>
          <w:rFonts w:hint="eastAsia" w:ascii="宋体" w:hAnsi="宋体" w:eastAsia="宋体" w:cs="宋体"/>
          <w:snapToGrid w:val="0"/>
          <w:color w:val="auto"/>
          <w:kern w:val="2"/>
          <w:sz w:val="24"/>
          <w:szCs w:val="24"/>
          <w:lang w:val="en-US" w:eastAsia="zh-CN" w:bidi="ar"/>
        </w:rPr>
        <w:t>3、开标时间：2026年09月15日09:30</w:t>
      </w:r>
    </w:p>
    <w:p w14:paraId="12C3E73A">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color w:val="auto"/>
          <w:sz w:val="24"/>
          <w:szCs w:val="24"/>
          <w:lang w:val="en-US"/>
        </w:rPr>
      </w:pPr>
      <w:r>
        <w:rPr>
          <w:rFonts w:hint="eastAsia" w:ascii="宋体" w:hAnsi="宋体" w:eastAsia="宋体" w:cs="宋体"/>
          <w:snapToGrid w:val="0"/>
          <w:color w:val="auto"/>
          <w:kern w:val="2"/>
          <w:sz w:val="24"/>
          <w:szCs w:val="24"/>
          <w:lang w:val="en-US" w:eastAsia="zh-CN" w:bidi="ar"/>
        </w:rPr>
        <w:t>4、开标地点：岳阳市公共资源交易中心</w:t>
      </w:r>
    </w:p>
    <w:p w14:paraId="77F3C192">
      <w:pPr>
        <w:keepNext w:val="0"/>
        <w:keepLines w:val="0"/>
        <w:widowControl w:val="0"/>
        <w:suppressLineNumbers w:val="0"/>
        <w:spacing w:before="0" w:beforeAutospacing="0" w:after="0" w:afterAutospacing="0" w:line="360" w:lineRule="auto"/>
        <w:ind w:left="0" w:right="0" w:firstLine="482" w:firstLineChars="200"/>
        <w:jc w:val="both"/>
        <w:outlineLvl w:val="1"/>
        <w:rPr>
          <w:rFonts w:hint="eastAsia" w:ascii="宋体" w:hAnsi="宋体" w:eastAsia="宋体" w:cs="宋体"/>
          <w:b/>
          <w:bCs w:val="0"/>
          <w:color w:val="auto"/>
          <w:sz w:val="24"/>
          <w:szCs w:val="24"/>
          <w:lang w:val="en-US"/>
        </w:rPr>
      </w:pPr>
      <w:bookmarkStart w:id="74" w:name="_Toc31651"/>
      <w:bookmarkEnd w:id="74"/>
      <w:bookmarkStart w:id="75" w:name="_Toc14867"/>
      <w:bookmarkEnd w:id="75"/>
      <w:bookmarkStart w:id="76" w:name="_Toc26198"/>
      <w:bookmarkEnd w:id="76"/>
      <w:bookmarkStart w:id="77" w:name="_Toc13878"/>
      <w:bookmarkEnd w:id="77"/>
      <w:bookmarkStart w:id="78" w:name="_Toc24943"/>
      <w:bookmarkEnd w:id="78"/>
      <w:bookmarkStart w:id="79" w:name="_Toc13050"/>
      <w:bookmarkEnd w:id="79"/>
      <w:bookmarkStart w:id="80" w:name="_Toc3263"/>
      <w:bookmarkEnd w:id="80"/>
      <w:bookmarkStart w:id="81" w:name="_Toc8623"/>
      <w:bookmarkEnd w:id="81"/>
      <w:bookmarkStart w:id="82" w:name="_Toc10108"/>
      <w:bookmarkEnd w:id="82"/>
      <w:bookmarkStart w:id="83" w:name="_Toc32238"/>
      <w:bookmarkStart w:id="84" w:name="_Toc16480"/>
      <w:bookmarkStart w:id="85" w:name="_Toc17065"/>
      <w:bookmarkStart w:id="86" w:name="_Toc23251"/>
      <w:r>
        <w:rPr>
          <w:rFonts w:hint="eastAsia" w:ascii="宋体" w:hAnsi="宋体" w:eastAsia="宋体" w:cs="宋体"/>
          <w:b/>
          <w:bCs w:val="0"/>
          <w:snapToGrid w:val="0"/>
          <w:color w:val="auto"/>
          <w:kern w:val="2"/>
          <w:sz w:val="24"/>
          <w:szCs w:val="24"/>
          <w:lang w:val="en-US" w:eastAsia="zh-CN" w:bidi="ar"/>
        </w:rPr>
        <w:t>七、公告期限：</w:t>
      </w:r>
      <w:bookmarkEnd w:id="83"/>
      <w:bookmarkEnd w:id="84"/>
      <w:bookmarkEnd w:id="85"/>
      <w:bookmarkEnd w:id="86"/>
    </w:p>
    <w:p w14:paraId="766C93F4">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color w:val="auto"/>
          <w:sz w:val="24"/>
          <w:szCs w:val="24"/>
          <w:lang w:val="en-US"/>
        </w:rPr>
      </w:pPr>
      <w:r>
        <w:rPr>
          <w:rFonts w:hint="eastAsia" w:ascii="宋体" w:hAnsi="宋体" w:eastAsia="宋体" w:cs="宋体"/>
          <w:snapToGrid w:val="0"/>
          <w:color w:val="auto"/>
          <w:kern w:val="2"/>
          <w:sz w:val="24"/>
          <w:szCs w:val="24"/>
          <w:lang w:val="en-US" w:eastAsia="zh-CN" w:bidi="ar"/>
        </w:rPr>
        <w:t>1、本招标公告在中国湖南政府采购网（www.ccgp-hunan.gov.cn）发布。公告期限从本招标公告发布之日起5个工作日。</w:t>
      </w:r>
    </w:p>
    <w:p w14:paraId="357DC6FA">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color w:val="auto"/>
          <w:sz w:val="24"/>
          <w:szCs w:val="24"/>
          <w:lang w:val="en-US"/>
        </w:rPr>
      </w:pPr>
      <w:r>
        <w:rPr>
          <w:rFonts w:hint="eastAsia" w:ascii="宋体" w:hAnsi="宋体" w:eastAsia="宋体" w:cs="宋体"/>
          <w:snapToGrid w:val="0"/>
          <w:color w:val="auto"/>
          <w:kern w:val="2"/>
          <w:sz w:val="24"/>
          <w:szCs w:val="24"/>
          <w:lang w:val="en-US" w:eastAsia="zh-CN" w:bidi="ar"/>
        </w:rPr>
        <w:t>2、在其他媒体发布的招标公告，公告内容以本招标公告指定媒体发布的公告为准；公告期限自本招标公告指定媒体最先发布公告之日起算。</w:t>
      </w:r>
    </w:p>
    <w:p w14:paraId="3DE8C9E5">
      <w:pPr>
        <w:keepNext w:val="0"/>
        <w:keepLines w:val="0"/>
        <w:widowControl w:val="0"/>
        <w:suppressLineNumbers w:val="0"/>
        <w:spacing w:before="0" w:beforeAutospacing="0" w:after="0" w:afterAutospacing="0" w:line="360" w:lineRule="auto"/>
        <w:ind w:left="0" w:right="0" w:firstLine="482" w:firstLineChars="200"/>
        <w:jc w:val="both"/>
        <w:outlineLvl w:val="1"/>
        <w:rPr>
          <w:rFonts w:hint="eastAsia" w:ascii="宋体" w:hAnsi="宋体" w:eastAsia="宋体" w:cs="宋体"/>
          <w:b/>
          <w:bCs w:val="0"/>
          <w:color w:val="auto"/>
          <w:sz w:val="24"/>
          <w:szCs w:val="24"/>
          <w:lang w:val="en-US"/>
        </w:rPr>
      </w:pPr>
      <w:bookmarkStart w:id="87" w:name="_Toc28193"/>
      <w:bookmarkEnd w:id="87"/>
      <w:bookmarkStart w:id="88" w:name="_Toc26480"/>
      <w:bookmarkEnd w:id="88"/>
      <w:bookmarkStart w:id="89" w:name="_Toc25983"/>
      <w:bookmarkEnd w:id="89"/>
      <w:bookmarkStart w:id="90" w:name="_Toc19746"/>
      <w:bookmarkEnd w:id="90"/>
      <w:bookmarkStart w:id="91" w:name="_Toc19053"/>
      <w:bookmarkEnd w:id="91"/>
      <w:bookmarkStart w:id="92" w:name="_Toc7262"/>
      <w:bookmarkEnd w:id="92"/>
      <w:bookmarkStart w:id="93" w:name="_Toc24058"/>
      <w:bookmarkEnd w:id="93"/>
      <w:bookmarkStart w:id="94" w:name="_Toc16352"/>
      <w:bookmarkEnd w:id="94"/>
      <w:bookmarkStart w:id="95" w:name="_Toc20431"/>
      <w:bookmarkEnd w:id="95"/>
      <w:bookmarkStart w:id="96" w:name="_Toc28700"/>
      <w:bookmarkStart w:id="97" w:name="_Toc16788"/>
      <w:bookmarkStart w:id="98" w:name="_Toc14168"/>
      <w:bookmarkStart w:id="99" w:name="_Toc18482"/>
      <w:r>
        <w:rPr>
          <w:rFonts w:hint="eastAsia" w:ascii="宋体" w:hAnsi="宋体" w:eastAsia="宋体" w:cs="宋体"/>
          <w:b/>
          <w:bCs w:val="0"/>
          <w:snapToGrid w:val="0"/>
          <w:color w:val="auto"/>
          <w:kern w:val="2"/>
          <w:sz w:val="24"/>
          <w:szCs w:val="24"/>
          <w:lang w:val="en-US" w:eastAsia="zh-CN" w:bidi="ar"/>
        </w:rPr>
        <w:t>八、询问及质疑：</w:t>
      </w:r>
      <w:bookmarkEnd w:id="96"/>
      <w:bookmarkEnd w:id="97"/>
      <w:bookmarkEnd w:id="98"/>
      <w:bookmarkEnd w:id="99"/>
    </w:p>
    <w:p w14:paraId="498C01AB">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color w:val="auto"/>
          <w:sz w:val="24"/>
          <w:szCs w:val="24"/>
          <w:lang w:val="en-US"/>
        </w:rPr>
      </w:pPr>
      <w:r>
        <w:rPr>
          <w:rFonts w:hint="eastAsia" w:ascii="宋体" w:hAnsi="宋体" w:eastAsia="宋体" w:cs="宋体"/>
          <w:snapToGrid w:val="0"/>
          <w:color w:val="auto"/>
          <w:kern w:val="2"/>
          <w:sz w:val="24"/>
          <w:szCs w:val="24"/>
          <w:lang w:val="en-US" w:eastAsia="zh-CN" w:bidi="ar"/>
        </w:rPr>
        <w:t>1、投标人对政府采购活动事项如有疑问的，可以向采购人、采购代理机构提出询问。采购人、采购代理机构将在3个工作日内作出答复。</w:t>
      </w:r>
    </w:p>
    <w:p w14:paraId="27E5DFDA">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color w:val="auto"/>
          <w:sz w:val="24"/>
          <w:szCs w:val="24"/>
          <w:lang w:val="en-US"/>
        </w:rPr>
      </w:pPr>
      <w:r>
        <w:rPr>
          <w:rFonts w:hint="eastAsia" w:ascii="宋体" w:hAnsi="宋体" w:eastAsia="宋体" w:cs="宋体"/>
          <w:snapToGrid w:val="0"/>
          <w:color w:val="auto"/>
          <w:kern w:val="2"/>
          <w:sz w:val="24"/>
          <w:szCs w:val="24"/>
          <w:lang w:val="en-US" w:eastAsia="zh-CN" w:bidi="ar"/>
        </w:rPr>
        <w:t>2、投标人对电子交易平台办理CA证书、操作等如有疑问，请咨询电子交易平台服务机构。</w:t>
      </w:r>
    </w:p>
    <w:p w14:paraId="570275B6">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color w:val="auto"/>
          <w:sz w:val="24"/>
          <w:szCs w:val="24"/>
          <w:lang w:val="en-US"/>
        </w:rPr>
      </w:pPr>
      <w:r>
        <w:rPr>
          <w:rFonts w:hint="eastAsia" w:ascii="宋体" w:hAnsi="宋体" w:eastAsia="宋体" w:cs="宋体"/>
          <w:snapToGrid w:val="0"/>
          <w:color w:val="auto"/>
          <w:kern w:val="2"/>
          <w:sz w:val="24"/>
          <w:szCs w:val="24"/>
          <w:lang w:val="en-US" w:eastAsia="zh-CN" w:bidi="ar"/>
        </w:rPr>
        <w:t>3、潜在投标人认为招标文件或招标公告使自己的合法权益受到损害的，可以在收到招标文件之日或招标公告期限届满之日起7个工作日内，按《湖南省财政厅关于印发＜政府采购质疑答复和投诉处理操作规程＞的通知》(湘财购〔2019〕20号)规定，以纸质书面形式向采购人、采购代理机构提出质疑。</w:t>
      </w:r>
    </w:p>
    <w:p w14:paraId="69983208">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color w:val="auto"/>
          <w:sz w:val="24"/>
          <w:szCs w:val="24"/>
          <w:lang w:val="en-US"/>
        </w:rPr>
      </w:pPr>
      <w:r>
        <w:rPr>
          <w:rFonts w:hint="eastAsia" w:ascii="宋体" w:hAnsi="宋体" w:eastAsia="宋体" w:cs="宋体"/>
          <w:snapToGrid w:val="0"/>
          <w:color w:val="auto"/>
          <w:kern w:val="2"/>
          <w:sz w:val="24"/>
          <w:szCs w:val="24"/>
          <w:lang w:val="en-US" w:eastAsia="zh-CN" w:bidi="ar"/>
        </w:rPr>
        <w:t>4、评标过程中，如评委专家要求投标人进行必要的澄清、说明和补正的，投标人应在线保持关注，及时登录岳阳市公共资源交易中心电子交易平台（</w:t>
      </w:r>
      <w:r>
        <w:rPr>
          <w:rFonts w:hint="default" w:ascii="Calibri" w:hAnsi="Calibri" w:eastAsia="宋体" w:cs="Times New Roman"/>
          <w:snapToGrid w:val="0"/>
          <w:color w:val="auto"/>
          <w:kern w:val="2"/>
          <w:sz w:val="21"/>
          <w:szCs w:val="22"/>
          <w:lang w:val="en-US" w:eastAsia="zh-CN" w:bidi="ar"/>
        </w:rPr>
        <w:fldChar w:fldCharType="begin"/>
      </w:r>
      <w:r>
        <w:rPr>
          <w:rFonts w:hint="default" w:ascii="Calibri" w:hAnsi="Calibri" w:eastAsia="宋体" w:cs="Times New Roman"/>
          <w:snapToGrid w:val="0"/>
          <w:color w:val="auto"/>
          <w:kern w:val="2"/>
          <w:sz w:val="21"/>
          <w:szCs w:val="22"/>
          <w:lang w:val="en-US" w:eastAsia="zh-CN" w:bidi="ar"/>
        </w:rPr>
        <w:instrText xml:space="preserve"> HYPERLINK "http://222.242.228.197:8083/TPBidder/memberLogin" </w:instrText>
      </w:r>
      <w:r>
        <w:rPr>
          <w:rFonts w:hint="default" w:ascii="Calibri" w:hAnsi="Calibri" w:eastAsia="宋体" w:cs="Times New Roman"/>
          <w:snapToGrid w:val="0"/>
          <w:color w:val="auto"/>
          <w:kern w:val="2"/>
          <w:sz w:val="21"/>
          <w:szCs w:val="22"/>
          <w:lang w:val="en-US" w:eastAsia="zh-CN" w:bidi="ar"/>
        </w:rPr>
        <w:fldChar w:fldCharType="separate"/>
      </w:r>
      <w:r>
        <w:rPr>
          <w:rStyle w:val="22"/>
          <w:rFonts w:hint="eastAsia" w:ascii="宋体" w:hAnsi="宋体" w:eastAsia="宋体" w:cs="宋体"/>
          <w:color w:val="auto"/>
          <w:sz w:val="24"/>
          <w:szCs w:val="24"/>
          <w:u w:val="single"/>
          <w:lang w:val="en-US"/>
        </w:rPr>
        <w:t>http://222.242.228.197:8083/TPBidder/memberLogin</w:t>
      </w:r>
      <w:r>
        <w:rPr>
          <w:rFonts w:hint="default" w:ascii="Calibri" w:hAnsi="Calibri" w:eastAsia="宋体" w:cs="Times New Roman"/>
          <w:snapToGrid w:val="0"/>
          <w:color w:val="auto"/>
          <w:kern w:val="2"/>
          <w:sz w:val="21"/>
          <w:szCs w:val="22"/>
          <w:lang w:val="en-US" w:eastAsia="zh-CN" w:bidi="ar"/>
        </w:rPr>
        <w:fldChar w:fldCharType="end"/>
      </w:r>
      <w:r>
        <w:rPr>
          <w:rFonts w:hint="eastAsia" w:ascii="宋体" w:hAnsi="宋体" w:eastAsia="宋体" w:cs="宋体"/>
          <w:snapToGrid w:val="0"/>
          <w:color w:val="auto"/>
          <w:kern w:val="2"/>
          <w:sz w:val="24"/>
          <w:szCs w:val="24"/>
          <w:lang w:val="en-US" w:eastAsia="zh-CN" w:bidi="ar"/>
        </w:rPr>
        <w:t>）进行网上回复，并上传提交相关资料，逾期未回复的，视为放弃澄清、说明和补正的权利。</w:t>
      </w:r>
    </w:p>
    <w:p w14:paraId="2064D603">
      <w:pPr>
        <w:keepNext w:val="0"/>
        <w:keepLines w:val="0"/>
        <w:widowControl w:val="0"/>
        <w:suppressLineNumbers w:val="0"/>
        <w:spacing w:before="0" w:beforeAutospacing="0" w:after="0" w:afterAutospacing="0" w:line="360" w:lineRule="auto"/>
        <w:ind w:left="0" w:right="0" w:firstLine="482" w:firstLineChars="200"/>
        <w:jc w:val="both"/>
        <w:outlineLvl w:val="1"/>
        <w:rPr>
          <w:rFonts w:hint="eastAsia" w:ascii="宋体" w:hAnsi="宋体" w:eastAsia="宋体" w:cs="宋体"/>
          <w:b/>
          <w:bCs w:val="0"/>
          <w:color w:val="auto"/>
          <w:sz w:val="24"/>
          <w:szCs w:val="24"/>
          <w:lang w:val="en-US"/>
        </w:rPr>
      </w:pPr>
      <w:bookmarkStart w:id="100" w:name="_Toc4699"/>
      <w:bookmarkEnd w:id="100"/>
      <w:bookmarkStart w:id="101" w:name="_Toc4974"/>
      <w:bookmarkEnd w:id="101"/>
      <w:bookmarkStart w:id="102" w:name="_Toc18703"/>
      <w:bookmarkEnd w:id="102"/>
      <w:bookmarkStart w:id="103" w:name="_Toc29228"/>
      <w:bookmarkEnd w:id="103"/>
      <w:bookmarkStart w:id="104" w:name="_Toc8296"/>
      <w:bookmarkEnd w:id="104"/>
      <w:bookmarkStart w:id="105" w:name="_Toc10549"/>
      <w:bookmarkEnd w:id="105"/>
      <w:bookmarkStart w:id="106" w:name="_Toc30476"/>
      <w:bookmarkEnd w:id="106"/>
      <w:bookmarkStart w:id="107" w:name="_Toc5153"/>
      <w:bookmarkEnd w:id="107"/>
      <w:bookmarkStart w:id="108" w:name="_Toc4781"/>
      <w:bookmarkEnd w:id="108"/>
      <w:bookmarkStart w:id="109" w:name="_Toc18121"/>
      <w:bookmarkStart w:id="110" w:name="_Toc14922"/>
      <w:bookmarkStart w:id="111" w:name="_Toc10161"/>
      <w:bookmarkStart w:id="112" w:name="_Toc26893"/>
      <w:r>
        <w:rPr>
          <w:rFonts w:hint="eastAsia" w:ascii="宋体" w:hAnsi="宋体" w:eastAsia="宋体" w:cs="宋体"/>
          <w:b/>
          <w:bCs w:val="0"/>
          <w:snapToGrid w:val="0"/>
          <w:color w:val="auto"/>
          <w:kern w:val="2"/>
          <w:sz w:val="24"/>
          <w:szCs w:val="24"/>
          <w:lang w:val="en-US" w:eastAsia="zh-CN" w:bidi="ar"/>
        </w:rPr>
        <w:t>九、</w:t>
      </w:r>
      <w:bookmarkEnd w:id="109"/>
      <w:r>
        <w:rPr>
          <w:rFonts w:hint="eastAsia" w:ascii="宋体" w:hAnsi="宋体" w:eastAsia="宋体" w:cs="宋体"/>
          <w:b/>
          <w:bCs w:val="0"/>
          <w:snapToGrid w:val="0"/>
          <w:color w:val="auto"/>
          <w:kern w:val="2"/>
          <w:sz w:val="24"/>
          <w:szCs w:val="24"/>
          <w:lang w:val="en-US" w:eastAsia="zh-CN" w:bidi="ar"/>
        </w:rPr>
        <w:t>投标说明：</w:t>
      </w:r>
      <w:bookmarkEnd w:id="110"/>
      <w:bookmarkEnd w:id="111"/>
      <w:bookmarkEnd w:id="112"/>
    </w:p>
    <w:p w14:paraId="73E7C6CD">
      <w:pPr>
        <w:keepNext w:val="0"/>
        <w:keepLines w:val="0"/>
        <w:widowControl w:val="0"/>
        <w:suppressLineNumbers w:val="0"/>
        <w:spacing w:before="0" w:beforeAutospacing="0" w:after="0" w:afterAutospacing="0" w:line="360" w:lineRule="auto"/>
        <w:ind w:left="0" w:right="0" w:firstLine="480" w:firstLineChars="200"/>
        <w:jc w:val="both"/>
        <w:outlineLvl w:val="9"/>
        <w:rPr>
          <w:rFonts w:hint="eastAsia" w:ascii="宋体" w:hAnsi="宋体" w:eastAsia="宋体" w:cs="宋体"/>
          <w:color w:val="auto"/>
          <w:sz w:val="24"/>
          <w:szCs w:val="24"/>
          <w:lang w:val="en-US"/>
        </w:rPr>
      </w:pPr>
      <w:bookmarkStart w:id="113" w:name="_Toc19149"/>
      <w:bookmarkEnd w:id="113"/>
      <w:bookmarkStart w:id="114" w:name="_Toc12180"/>
      <w:bookmarkEnd w:id="114"/>
      <w:bookmarkStart w:id="115" w:name="_Toc13108"/>
      <w:bookmarkEnd w:id="115"/>
      <w:bookmarkStart w:id="116" w:name="_Toc7802"/>
      <w:bookmarkEnd w:id="116"/>
      <w:bookmarkStart w:id="117" w:name="_Toc20641"/>
      <w:bookmarkEnd w:id="117"/>
      <w:bookmarkStart w:id="118" w:name="_Toc26621"/>
      <w:bookmarkEnd w:id="118"/>
      <w:bookmarkStart w:id="119" w:name="_Toc21331"/>
      <w:bookmarkEnd w:id="119"/>
      <w:bookmarkStart w:id="120" w:name="_Toc31854"/>
      <w:bookmarkEnd w:id="120"/>
      <w:bookmarkStart w:id="121" w:name="_Toc325"/>
      <w:bookmarkEnd w:id="121"/>
      <w:bookmarkStart w:id="122" w:name="_Toc17946"/>
      <w:r>
        <w:rPr>
          <w:rFonts w:hint="eastAsia" w:ascii="宋体" w:hAnsi="宋体" w:eastAsia="宋体" w:cs="宋体"/>
          <w:snapToGrid w:val="0"/>
          <w:color w:val="auto"/>
          <w:kern w:val="2"/>
          <w:sz w:val="24"/>
          <w:szCs w:val="24"/>
          <w:lang w:val="en-US" w:eastAsia="zh-CN" w:bidi="ar"/>
        </w:rPr>
        <w:t xml:space="preserve"> </w:t>
      </w:r>
      <w:bookmarkEnd w:id="122"/>
      <w:bookmarkStart w:id="123" w:name="_Toc429"/>
      <w:r>
        <w:rPr>
          <w:rFonts w:hint="eastAsia" w:ascii="宋体" w:hAnsi="宋体" w:eastAsia="宋体" w:cs="宋体"/>
          <w:snapToGrid w:val="0"/>
          <w:color w:val="auto"/>
          <w:kern w:val="2"/>
          <w:sz w:val="24"/>
          <w:szCs w:val="24"/>
          <w:lang w:val="en-US" w:eastAsia="zh-CN" w:bidi="ar"/>
        </w:rPr>
        <w:t>1、本公告选项：</w:t>
      </w:r>
      <w:bookmarkEnd w:id="123"/>
      <w:r>
        <w:rPr>
          <w:rFonts w:hint="eastAsia" w:ascii="宋体" w:hAnsi="宋体" w:eastAsia="宋体" w:cs="宋体"/>
          <w:snapToGrid w:val="0"/>
          <w:color w:val="auto"/>
          <w:kern w:val="2"/>
          <w:sz w:val="24"/>
          <w:szCs w:val="24"/>
          <w:lang w:val="en-US" w:eastAsia="zh-CN" w:bidi="ar"/>
        </w:rPr>
        <w:t>■表示选择，□表示未选择。</w:t>
      </w:r>
    </w:p>
    <w:p w14:paraId="3A444930">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color w:val="auto"/>
          <w:sz w:val="24"/>
          <w:szCs w:val="24"/>
          <w:lang w:val="en-US"/>
        </w:rPr>
      </w:pPr>
      <w:r>
        <w:rPr>
          <w:rFonts w:hint="eastAsia" w:ascii="宋体" w:hAnsi="宋体" w:eastAsia="宋体" w:cs="宋体"/>
          <w:snapToGrid w:val="0"/>
          <w:color w:val="auto"/>
          <w:kern w:val="2"/>
          <w:sz w:val="24"/>
          <w:szCs w:val="24"/>
          <w:lang w:val="en-US" w:eastAsia="zh-CN" w:bidi="ar"/>
        </w:rPr>
        <w:t>2、投标人参与政府采购活动，无需向采购人、代理机构、交易平台缴纳任何费用。</w:t>
      </w:r>
    </w:p>
    <w:p w14:paraId="1565360D">
      <w:pPr>
        <w:keepNext w:val="0"/>
        <w:keepLines w:val="0"/>
        <w:widowControl w:val="0"/>
        <w:suppressLineNumbers w:val="0"/>
        <w:spacing w:before="0" w:beforeAutospacing="0" w:after="0" w:afterAutospacing="0" w:line="360" w:lineRule="auto"/>
        <w:ind w:left="0" w:right="0" w:firstLine="482" w:firstLineChars="200"/>
        <w:jc w:val="both"/>
        <w:outlineLvl w:val="1"/>
        <w:rPr>
          <w:rFonts w:hint="eastAsia" w:ascii="宋体" w:hAnsi="宋体" w:eastAsia="宋体" w:cs="宋体"/>
          <w:b/>
          <w:bCs w:val="0"/>
          <w:color w:val="auto"/>
          <w:sz w:val="24"/>
          <w:szCs w:val="24"/>
          <w:lang w:val="en-US"/>
        </w:rPr>
      </w:pPr>
      <w:bookmarkStart w:id="124" w:name="_Toc20066"/>
      <w:bookmarkStart w:id="125" w:name="_Toc32477"/>
      <w:bookmarkStart w:id="126" w:name="_Toc19023"/>
      <w:r>
        <w:rPr>
          <w:rFonts w:hint="eastAsia" w:ascii="宋体" w:hAnsi="宋体" w:eastAsia="宋体" w:cs="宋体"/>
          <w:b/>
          <w:bCs w:val="0"/>
          <w:snapToGrid w:val="0"/>
          <w:color w:val="auto"/>
          <w:kern w:val="2"/>
          <w:sz w:val="24"/>
          <w:szCs w:val="24"/>
          <w:lang w:val="en-US" w:eastAsia="zh-CN" w:bidi="ar"/>
        </w:rPr>
        <w:t>十、采购项目联系人姓名和电话：</w:t>
      </w:r>
      <w:bookmarkEnd w:id="124"/>
      <w:bookmarkEnd w:id="125"/>
      <w:bookmarkEnd w:id="126"/>
    </w:p>
    <w:p w14:paraId="0E322DBB">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Cs/>
          <w:color w:val="auto"/>
          <w:sz w:val="24"/>
          <w:szCs w:val="24"/>
          <w:lang w:val="en-US"/>
        </w:rPr>
      </w:pPr>
      <w:bookmarkStart w:id="127" w:name="_Toc12598"/>
      <w:bookmarkEnd w:id="127"/>
      <w:bookmarkStart w:id="128" w:name="_Toc26053"/>
      <w:bookmarkEnd w:id="128"/>
      <w:bookmarkStart w:id="129" w:name="_Toc26430"/>
      <w:bookmarkEnd w:id="129"/>
      <w:bookmarkStart w:id="130" w:name="_Toc26028"/>
      <w:bookmarkEnd w:id="130"/>
      <w:bookmarkStart w:id="131" w:name="_Toc25457"/>
      <w:bookmarkEnd w:id="131"/>
      <w:bookmarkStart w:id="132" w:name="_Toc15513"/>
      <w:bookmarkEnd w:id="132"/>
      <w:bookmarkStart w:id="133" w:name="_Toc10252"/>
      <w:bookmarkEnd w:id="133"/>
      <w:bookmarkStart w:id="134" w:name="_Toc7727"/>
      <w:bookmarkEnd w:id="134"/>
      <w:bookmarkStart w:id="135" w:name="_Toc25267"/>
      <w:bookmarkEnd w:id="135"/>
      <w:bookmarkStart w:id="136" w:name="_Toc5398"/>
      <w:r>
        <w:rPr>
          <w:rFonts w:hint="eastAsia" w:ascii="宋体" w:hAnsi="宋体" w:eastAsia="宋体" w:cs="宋体"/>
          <w:bCs/>
          <w:snapToGrid w:val="0"/>
          <w:color w:val="auto"/>
          <w:kern w:val="2"/>
          <w:sz w:val="24"/>
          <w:szCs w:val="24"/>
          <w:lang w:val="en-US" w:eastAsia="zh-CN" w:bidi="ar"/>
        </w:rPr>
        <w:t xml:space="preserve">1、联系人姓名：彭先生 </w:t>
      </w:r>
      <w:bookmarkEnd w:id="136"/>
    </w:p>
    <w:p w14:paraId="33B35BB4">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Cs/>
          <w:color w:val="auto"/>
          <w:sz w:val="24"/>
          <w:szCs w:val="24"/>
          <w:lang w:val="en-US"/>
        </w:rPr>
      </w:pPr>
      <w:r>
        <w:rPr>
          <w:rFonts w:hint="eastAsia" w:ascii="宋体" w:hAnsi="宋体" w:eastAsia="宋体" w:cs="宋体"/>
          <w:bCs/>
          <w:snapToGrid w:val="0"/>
          <w:color w:val="auto"/>
          <w:kern w:val="2"/>
          <w:sz w:val="24"/>
          <w:szCs w:val="24"/>
          <w:lang w:val="en-US" w:eastAsia="zh-CN" w:bidi="ar"/>
        </w:rPr>
        <w:t>2、电话：18627308466</w:t>
      </w:r>
    </w:p>
    <w:p w14:paraId="4A1B192B">
      <w:pPr>
        <w:keepNext w:val="0"/>
        <w:keepLines w:val="0"/>
        <w:widowControl w:val="0"/>
        <w:suppressLineNumbers w:val="0"/>
        <w:spacing w:before="0" w:beforeAutospacing="0" w:after="0" w:afterAutospacing="0" w:line="360" w:lineRule="auto"/>
        <w:ind w:left="0" w:right="0" w:firstLine="482" w:firstLineChars="200"/>
        <w:jc w:val="both"/>
        <w:outlineLvl w:val="1"/>
        <w:rPr>
          <w:rFonts w:hint="eastAsia" w:ascii="宋体" w:hAnsi="宋体" w:eastAsia="宋体" w:cs="宋体"/>
          <w:b/>
          <w:bCs w:val="0"/>
          <w:color w:val="auto"/>
          <w:sz w:val="24"/>
          <w:szCs w:val="24"/>
          <w:lang w:val="en-US"/>
        </w:rPr>
      </w:pPr>
      <w:bookmarkStart w:id="137" w:name="_Toc19110"/>
      <w:bookmarkStart w:id="138" w:name="_Toc7895"/>
      <w:bookmarkStart w:id="139" w:name="_Toc14273"/>
      <w:r>
        <w:rPr>
          <w:rFonts w:hint="eastAsia" w:ascii="宋体" w:hAnsi="宋体" w:eastAsia="宋体" w:cs="宋体"/>
          <w:b/>
          <w:bCs w:val="0"/>
          <w:snapToGrid w:val="0"/>
          <w:color w:val="auto"/>
          <w:kern w:val="2"/>
          <w:sz w:val="24"/>
          <w:szCs w:val="24"/>
          <w:lang w:val="en-US" w:eastAsia="zh-CN" w:bidi="ar"/>
        </w:rPr>
        <w:t>十一、采购人、采购代理机构的名称、地址和联系方法：</w:t>
      </w:r>
      <w:bookmarkEnd w:id="137"/>
      <w:bookmarkEnd w:id="138"/>
      <w:bookmarkEnd w:id="139"/>
    </w:p>
    <w:p w14:paraId="1273C551">
      <w:pPr>
        <w:keepNext w:val="0"/>
        <w:keepLines w:val="0"/>
        <w:widowControl w:val="0"/>
        <w:suppressLineNumbers w:val="0"/>
        <w:spacing w:before="0" w:beforeAutospacing="0" w:after="0" w:afterAutospacing="0" w:line="360" w:lineRule="auto"/>
        <w:ind w:left="0" w:right="0" w:firstLine="482" w:firstLineChars="200"/>
        <w:jc w:val="both"/>
        <w:outlineLvl w:val="9"/>
        <w:rPr>
          <w:rFonts w:hint="eastAsia" w:ascii="宋体" w:hAnsi="宋体" w:eastAsia="宋体" w:cs="宋体"/>
          <w:b/>
          <w:bCs w:val="0"/>
          <w:color w:val="auto"/>
          <w:sz w:val="24"/>
          <w:szCs w:val="24"/>
          <w:lang w:val="en-US"/>
        </w:rPr>
      </w:pPr>
      <w:r>
        <w:rPr>
          <w:rFonts w:hint="eastAsia" w:ascii="宋体" w:hAnsi="宋体" w:eastAsia="宋体" w:cs="宋体"/>
          <w:b/>
          <w:bCs w:val="0"/>
          <w:snapToGrid w:val="0"/>
          <w:color w:val="auto"/>
          <w:kern w:val="2"/>
          <w:sz w:val="24"/>
          <w:szCs w:val="24"/>
          <w:lang w:val="en-US" w:eastAsia="zh-CN" w:bidi="ar"/>
        </w:rPr>
        <w:t>1、采购人信息</w:t>
      </w:r>
    </w:p>
    <w:p w14:paraId="0DD4A2DC">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Cs/>
          <w:color w:val="auto"/>
          <w:sz w:val="24"/>
          <w:szCs w:val="24"/>
          <w:lang w:val="en-US"/>
        </w:rPr>
      </w:pPr>
      <w:r>
        <w:rPr>
          <w:rFonts w:hint="eastAsia" w:ascii="宋体" w:hAnsi="宋体" w:eastAsia="宋体" w:cs="宋体"/>
          <w:bCs/>
          <w:snapToGrid w:val="0"/>
          <w:color w:val="auto"/>
          <w:kern w:val="2"/>
          <w:sz w:val="24"/>
          <w:szCs w:val="24"/>
          <w:lang w:val="en-US" w:eastAsia="zh-CN" w:bidi="ar"/>
        </w:rPr>
        <w:t>（1）名  称：平江县教育局</w:t>
      </w:r>
    </w:p>
    <w:p w14:paraId="64B9901D">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Cs/>
          <w:color w:val="auto"/>
          <w:sz w:val="24"/>
          <w:szCs w:val="24"/>
          <w:lang w:val="en-US"/>
        </w:rPr>
      </w:pPr>
      <w:r>
        <w:rPr>
          <w:rFonts w:hint="eastAsia" w:ascii="宋体" w:hAnsi="宋体" w:eastAsia="宋体" w:cs="宋体"/>
          <w:bCs/>
          <w:snapToGrid w:val="0"/>
          <w:color w:val="auto"/>
          <w:kern w:val="2"/>
          <w:sz w:val="24"/>
          <w:szCs w:val="24"/>
          <w:lang w:val="en-US" w:eastAsia="zh-CN" w:bidi="ar"/>
        </w:rPr>
        <w:t>（2）地  址：平江县平源村</w:t>
      </w:r>
    </w:p>
    <w:p w14:paraId="5F8930B8">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Cs/>
          <w:color w:val="auto"/>
          <w:sz w:val="24"/>
          <w:szCs w:val="24"/>
          <w:lang w:val="en-US"/>
        </w:rPr>
      </w:pPr>
      <w:r>
        <w:rPr>
          <w:rFonts w:hint="eastAsia" w:ascii="宋体" w:hAnsi="宋体" w:eastAsia="宋体" w:cs="宋体"/>
          <w:bCs/>
          <w:snapToGrid w:val="0"/>
          <w:color w:val="auto"/>
          <w:kern w:val="2"/>
          <w:sz w:val="24"/>
          <w:szCs w:val="24"/>
          <w:lang w:val="en-US" w:eastAsia="zh-CN" w:bidi="ar"/>
        </w:rPr>
        <w:t xml:space="preserve">（3）联系人：彭先生 </w:t>
      </w:r>
    </w:p>
    <w:p w14:paraId="61257DBA">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Cs/>
          <w:color w:val="auto"/>
          <w:sz w:val="24"/>
          <w:szCs w:val="24"/>
          <w:lang w:val="en-US"/>
        </w:rPr>
      </w:pPr>
      <w:r>
        <w:rPr>
          <w:rFonts w:hint="eastAsia" w:ascii="宋体" w:hAnsi="宋体" w:eastAsia="宋体" w:cs="宋体"/>
          <w:bCs/>
          <w:snapToGrid w:val="0"/>
          <w:color w:val="auto"/>
          <w:kern w:val="2"/>
          <w:sz w:val="24"/>
          <w:szCs w:val="24"/>
          <w:lang w:val="en-US" w:eastAsia="zh-CN" w:bidi="ar"/>
        </w:rPr>
        <w:t>（4）电  话：18627308466</w:t>
      </w:r>
    </w:p>
    <w:p w14:paraId="2F61042A">
      <w:pPr>
        <w:keepNext w:val="0"/>
        <w:keepLines w:val="0"/>
        <w:widowControl w:val="0"/>
        <w:suppressLineNumbers w:val="0"/>
        <w:spacing w:before="0" w:beforeAutospacing="0" w:after="0" w:afterAutospacing="0" w:line="360" w:lineRule="auto"/>
        <w:ind w:left="0" w:right="0" w:firstLine="482" w:firstLineChars="200"/>
        <w:jc w:val="both"/>
        <w:outlineLvl w:val="9"/>
        <w:rPr>
          <w:rFonts w:hint="eastAsia" w:ascii="宋体" w:hAnsi="宋体" w:eastAsia="宋体" w:cs="宋体"/>
          <w:b/>
          <w:bCs w:val="0"/>
          <w:color w:val="auto"/>
          <w:sz w:val="24"/>
          <w:szCs w:val="24"/>
          <w:lang w:val="en-US"/>
        </w:rPr>
      </w:pPr>
      <w:r>
        <w:rPr>
          <w:rFonts w:hint="eastAsia" w:ascii="宋体" w:hAnsi="宋体" w:eastAsia="宋体" w:cs="宋体"/>
          <w:b/>
          <w:bCs w:val="0"/>
          <w:snapToGrid w:val="0"/>
          <w:color w:val="auto"/>
          <w:kern w:val="2"/>
          <w:sz w:val="24"/>
          <w:szCs w:val="24"/>
          <w:lang w:val="en-US" w:eastAsia="zh-CN" w:bidi="ar"/>
        </w:rPr>
        <w:t>2、采购代理机构信息</w:t>
      </w:r>
    </w:p>
    <w:p w14:paraId="6BCBF541">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Cs/>
          <w:color w:val="auto"/>
          <w:sz w:val="24"/>
          <w:szCs w:val="24"/>
          <w:lang w:val="en-US"/>
        </w:rPr>
      </w:pPr>
      <w:r>
        <w:rPr>
          <w:rFonts w:hint="eastAsia" w:ascii="宋体" w:hAnsi="宋体" w:eastAsia="宋体" w:cs="宋体"/>
          <w:bCs/>
          <w:snapToGrid w:val="0"/>
          <w:color w:val="auto"/>
          <w:kern w:val="2"/>
          <w:sz w:val="24"/>
          <w:szCs w:val="24"/>
          <w:lang w:val="en-US" w:eastAsia="zh-CN" w:bidi="ar"/>
        </w:rPr>
        <w:t>（1）名  称：湖南慧凌工程管理有限公司平江分公司</w:t>
      </w:r>
    </w:p>
    <w:p w14:paraId="2C5D070B">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Cs/>
          <w:color w:val="auto"/>
          <w:sz w:val="24"/>
          <w:szCs w:val="24"/>
          <w:lang w:val="en-US"/>
        </w:rPr>
      </w:pPr>
      <w:r>
        <w:rPr>
          <w:rFonts w:hint="eastAsia" w:ascii="宋体" w:hAnsi="宋体" w:eastAsia="宋体" w:cs="宋体"/>
          <w:bCs/>
          <w:snapToGrid w:val="0"/>
          <w:color w:val="auto"/>
          <w:kern w:val="2"/>
          <w:sz w:val="24"/>
          <w:szCs w:val="24"/>
          <w:lang w:val="en-US" w:eastAsia="zh-CN" w:bidi="ar"/>
        </w:rPr>
        <w:t>（2）地  址：平江县汉昌街道三兴西路204号二楼</w:t>
      </w:r>
    </w:p>
    <w:p w14:paraId="5F36D03B">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Cs/>
          <w:color w:val="auto"/>
          <w:sz w:val="24"/>
          <w:szCs w:val="24"/>
          <w:lang w:val="en-US"/>
        </w:rPr>
      </w:pPr>
      <w:r>
        <w:rPr>
          <w:rFonts w:hint="eastAsia" w:ascii="宋体" w:hAnsi="宋体" w:eastAsia="宋体" w:cs="宋体"/>
          <w:bCs/>
          <w:snapToGrid w:val="0"/>
          <w:color w:val="auto"/>
          <w:kern w:val="2"/>
          <w:sz w:val="24"/>
          <w:szCs w:val="24"/>
          <w:lang w:val="en-US" w:eastAsia="zh-CN" w:bidi="ar"/>
        </w:rPr>
        <w:t xml:space="preserve">（3）联系人：周先生 </w:t>
      </w:r>
    </w:p>
    <w:p w14:paraId="2251A88F">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Cs/>
          <w:color w:val="auto"/>
          <w:sz w:val="24"/>
          <w:szCs w:val="24"/>
          <w:lang w:val="en-US"/>
        </w:rPr>
      </w:pPr>
      <w:r>
        <w:rPr>
          <w:rFonts w:hint="eastAsia" w:ascii="宋体" w:hAnsi="宋体" w:eastAsia="宋体" w:cs="宋体"/>
          <w:bCs/>
          <w:snapToGrid w:val="0"/>
          <w:color w:val="auto"/>
          <w:kern w:val="2"/>
          <w:sz w:val="24"/>
          <w:szCs w:val="24"/>
          <w:lang w:val="en-US" w:eastAsia="zh-CN" w:bidi="ar"/>
        </w:rPr>
        <w:t>（4）电  话：13575051787  19097989222</w:t>
      </w:r>
    </w:p>
    <w:p w14:paraId="0F637DDC">
      <w:pPr>
        <w:keepNext w:val="0"/>
        <w:keepLines w:val="0"/>
        <w:widowControl w:val="0"/>
        <w:suppressLineNumbers w:val="0"/>
        <w:spacing w:before="0" w:beforeAutospacing="0" w:after="0" w:afterAutospacing="0" w:line="360" w:lineRule="auto"/>
        <w:ind w:left="0" w:right="0" w:firstLine="482" w:firstLineChars="200"/>
        <w:jc w:val="both"/>
        <w:outlineLvl w:val="9"/>
        <w:rPr>
          <w:rFonts w:hint="eastAsia" w:ascii="宋体" w:hAnsi="宋体" w:eastAsia="宋体" w:cs="宋体"/>
          <w:b/>
          <w:bCs w:val="0"/>
          <w:color w:val="auto"/>
          <w:sz w:val="24"/>
          <w:szCs w:val="24"/>
          <w:lang w:val="en-US"/>
        </w:rPr>
      </w:pPr>
      <w:r>
        <w:rPr>
          <w:rFonts w:hint="eastAsia" w:ascii="宋体" w:hAnsi="宋体" w:eastAsia="宋体" w:cs="宋体"/>
          <w:b/>
          <w:bCs w:val="0"/>
          <w:snapToGrid w:val="0"/>
          <w:color w:val="auto"/>
          <w:kern w:val="2"/>
          <w:sz w:val="24"/>
          <w:szCs w:val="24"/>
          <w:lang w:val="en-US" w:eastAsia="zh-CN" w:bidi="ar"/>
        </w:rPr>
        <w:t>3、电子交易平台服务机构信息</w:t>
      </w:r>
    </w:p>
    <w:p w14:paraId="7F9F8F30">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Cs/>
          <w:color w:val="auto"/>
          <w:sz w:val="24"/>
          <w:szCs w:val="24"/>
          <w:lang w:val="en-US"/>
        </w:rPr>
      </w:pPr>
      <w:r>
        <w:rPr>
          <w:rFonts w:hint="eastAsia" w:ascii="宋体" w:hAnsi="宋体" w:eastAsia="宋体" w:cs="宋体"/>
          <w:bCs/>
          <w:snapToGrid w:val="0"/>
          <w:color w:val="auto"/>
          <w:kern w:val="2"/>
          <w:sz w:val="24"/>
          <w:szCs w:val="24"/>
          <w:lang w:val="en-US" w:eastAsia="zh-CN" w:bidi="ar"/>
        </w:rPr>
        <w:t xml:space="preserve">（1）名  称：岳阳市公共资源交易中心  </w:t>
      </w:r>
    </w:p>
    <w:p w14:paraId="59D0F4DE">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Cs/>
          <w:color w:val="auto"/>
          <w:sz w:val="24"/>
          <w:szCs w:val="24"/>
          <w:lang w:val="en-US"/>
        </w:rPr>
      </w:pPr>
      <w:r>
        <w:rPr>
          <w:rFonts w:hint="eastAsia" w:ascii="宋体" w:hAnsi="宋体" w:eastAsia="宋体" w:cs="宋体"/>
          <w:bCs/>
          <w:snapToGrid w:val="0"/>
          <w:color w:val="auto"/>
          <w:kern w:val="2"/>
          <w:sz w:val="24"/>
          <w:szCs w:val="24"/>
          <w:lang w:val="en-US" w:eastAsia="zh-CN" w:bidi="ar"/>
        </w:rPr>
        <w:t xml:space="preserve">（2）联系人：信息技术部   </w:t>
      </w:r>
    </w:p>
    <w:p w14:paraId="3B3E3A2B">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Cs/>
          <w:color w:val="auto"/>
          <w:sz w:val="24"/>
          <w:szCs w:val="24"/>
          <w:lang w:val="en-US"/>
        </w:rPr>
      </w:pPr>
      <w:r>
        <w:rPr>
          <w:rFonts w:hint="eastAsia" w:ascii="宋体" w:hAnsi="宋体" w:eastAsia="宋体" w:cs="宋体"/>
          <w:bCs/>
          <w:snapToGrid w:val="0"/>
          <w:color w:val="auto"/>
          <w:kern w:val="2"/>
          <w:sz w:val="24"/>
          <w:szCs w:val="24"/>
          <w:lang w:val="en-US" w:eastAsia="zh-CN" w:bidi="ar"/>
        </w:rPr>
        <w:t xml:space="preserve">（3）电  话：0730-2966692 0730-2966691 </w:t>
      </w:r>
    </w:p>
    <w:p w14:paraId="693C97E2">
      <w:pPr>
        <w:keepNext w:val="0"/>
        <w:keepLines w:val="0"/>
        <w:widowControl/>
        <w:suppressLineNumbers w:val="0"/>
        <w:ind w:firstLine="480" w:firstLineChars="200"/>
        <w:jc w:val="left"/>
        <w:rPr>
          <w:rFonts w:ascii="黑体" w:hAnsi="黑体" w:eastAsia="黑体" w:cs="黑体"/>
          <w:color w:val="auto"/>
          <w:spacing w:val="-1"/>
          <w:sz w:val="32"/>
          <w:szCs w:val="32"/>
          <w14:textOutline w14:w="5834" w14:cap="flat" w14:cmpd="sng">
            <w14:solidFill>
              <w14:srgbClr w14:val="000000"/>
            </w14:solidFill>
            <w14:prstDash w14:val="solid"/>
            <w14:miter w14:val="0"/>
          </w14:textOutline>
        </w:rPr>
      </w:pPr>
      <w:r>
        <w:rPr>
          <w:rFonts w:hint="eastAsia" w:ascii="宋体" w:hAnsi="宋体" w:eastAsia="宋体" w:cs="Times New Roman"/>
          <w:bCs/>
          <w:snapToGrid w:val="0"/>
          <w:color w:val="auto"/>
          <w:kern w:val="2"/>
          <w:sz w:val="24"/>
          <w:szCs w:val="24"/>
          <w:lang w:val="en-US" w:eastAsia="zh-CN" w:bidi="ar"/>
        </w:rPr>
        <w:t xml:space="preserve">（4）电子邮箱：  / </w:t>
      </w:r>
      <w:bookmarkEnd w:id="5"/>
    </w:p>
    <w:p w14:paraId="045BCCBC">
      <w:pPr>
        <w:rPr>
          <w:rFonts w:ascii="黑体" w:hAnsi="黑体" w:eastAsia="黑体" w:cs="黑体"/>
          <w:color w:val="auto"/>
          <w:spacing w:val="-1"/>
          <w:sz w:val="32"/>
          <w:szCs w:val="32"/>
          <w14:textOutline w14:w="5834" w14:cap="flat" w14:cmpd="sng">
            <w14:solidFill>
              <w14:srgbClr w14:val="000000"/>
            </w14:solidFill>
            <w14:prstDash w14:val="solid"/>
            <w14:miter w14:val="0"/>
          </w14:textOutline>
        </w:rPr>
      </w:pPr>
      <w:bookmarkStart w:id="140" w:name="_Toc26113"/>
      <w:bookmarkStart w:id="141" w:name="_Toc21121"/>
      <w:r>
        <w:rPr>
          <w:rFonts w:ascii="黑体" w:hAnsi="黑体" w:eastAsia="黑体" w:cs="黑体"/>
          <w:color w:val="auto"/>
          <w:spacing w:val="-1"/>
          <w:sz w:val="32"/>
          <w:szCs w:val="32"/>
          <w14:textOutline w14:w="5834" w14:cap="flat" w14:cmpd="sng">
            <w14:solidFill>
              <w14:srgbClr w14:val="000000"/>
            </w14:solidFill>
            <w14:prstDash w14:val="solid"/>
            <w14:miter w14:val="0"/>
          </w14:textOutline>
        </w:rPr>
        <w:br w:type="page"/>
      </w:r>
    </w:p>
    <w:p w14:paraId="6E5A6FEB">
      <w:pPr>
        <w:spacing w:before="104" w:line="219" w:lineRule="auto"/>
        <w:ind w:left="3297"/>
        <w:outlineLvl w:val="0"/>
        <w:rPr>
          <w:rFonts w:ascii="黑体" w:hAnsi="黑体" w:eastAsia="黑体" w:cs="黑体"/>
          <w:color w:val="auto"/>
          <w:sz w:val="32"/>
          <w:szCs w:val="32"/>
        </w:rPr>
      </w:pPr>
      <w:bookmarkStart w:id="142" w:name="_Toc26987"/>
      <w:r>
        <w:rPr>
          <w:rFonts w:ascii="黑体" w:hAnsi="黑体" w:eastAsia="黑体" w:cs="黑体"/>
          <w:color w:val="auto"/>
          <w:spacing w:val="-1"/>
          <w:sz w:val="32"/>
          <w:szCs w:val="32"/>
          <w14:textOutline w14:w="5834" w14:cap="flat" w14:cmpd="sng">
            <w14:solidFill>
              <w14:srgbClr w14:val="000000"/>
            </w14:solidFill>
            <w14:prstDash w14:val="solid"/>
            <w14:miter w14:val="0"/>
          </w14:textOutline>
        </w:rPr>
        <w:t>第二章</w:t>
      </w:r>
      <w:r>
        <w:rPr>
          <w:rFonts w:ascii="黑体" w:hAnsi="黑体" w:eastAsia="黑体" w:cs="黑体"/>
          <w:color w:val="auto"/>
          <w:spacing w:val="-1"/>
          <w:sz w:val="32"/>
          <w:szCs w:val="32"/>
        </w:rPr>
        <w:t xml:space="preserve"> </w:t>
      </w:r>
      <w:r>
        <w:rPr>
          <w:rFonts w:ascii="黑体" w:hAnsi="黑体" w:eastAsia="黑体" w:cs="黑体"/>
          <w:color w:val="auto"/>
          <w:spacing w:val="-1"/>
          <w:sz w:val="32"/>
          <w:szCs w:val="32"/>
          <w14:textOutline w14:w="5834" w14:cap="flat" w14:cmpd="sng">
            <w14:solidFill>
              <w14:srgbClr w14:val="000000"/>
            </w14:solidFill>
            <w14:prstDash w14:val="solid"/>
            <w14:miter w14:val="0"/>
          </w14:textOutline>
        </w:rPr>
        <w:t>投标须知</w:t>
      </w:r>
      <w:bookmarkEnd w:id="140"/>
      <w:bookmarkEnd w:id="141"/>
      <w:bookmarkEnd w:id="142"/>
    </w:p>
    <w:p w14:paraId="7B0B29BC">
      <w:pPr>
        <w:spacing w:before="233" w:line="224" w:lineRule="auto"/>
        <w:ind w:left="3026"/>
        <w:outlineLvl w:val="1"/>
        <w:rPr>
          <w:rFonts w:ascii="黑体" w:hAnsi="黑体" w:eastAsia="黑体" w:cs="黑体"/>
          <w:color w:val="auto"/>
          <w:sz w:val="27"/>
          <w:szCs w:val="27"/>
        </w:rPr>
      </w:pPr>
      <w:bookmarkStart w:id="143" w:name="_Toc31026"/>
      <w:bookmarkStart w:id="144" w:name="_Toc7142"/>
      <w:bookmarkStart w:id="145" w:name="_Toc11996"/>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第一节</w:t>
      </w:r>
      <w:r>
        <w:rPr>
          <w:rFonts w:ascii="黑体" w:hAnsi="黑体" w:eastAsia="黑体" w:cs="黑体"/>
          <w:color w:val="auto"/>
          <w:spacing w:val="9"/>
          <w:sz w:val="27"/>
          <w:szCs w:val="27"/>
        </w:rPr>
        <w:t xml:space="preserve"> </w:t>
      </w:r>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投标须知前附表</w:t>
      </w:r>
      <w:bookmarkEnd w:id="143"/>
      <w:bookmarkEnd w:id="144"/>
      <w:bookmarkEnd w:id="145"/>
    </w:p>
    <w:p w14:paraId="0EAC64DB">
      <w:pPr>
        <w:pStyle w:val="7"/>
        <w:spacing w:before="210" w:line="220" w:lineRule="auto"/>
        <w:ind w:left="37"/>
        <w:rPr>
          <w:color w:val="auto"/>
          <w:sz w:val="21"/>
          <w:szCs w:val="21"/>
        </w:rPr>
      </w:pPr>
      <w:r>
        <w:rPr>
          <w:color w:val="auto"/>
          <w:spacing w:val="-1"/>
          <w:sz w:val="21"/>
          <w:szCs w:val="21"/>
        </w:rPr>
        <w:t>注：本项目启用的条款在“编列内容规定”栏内以“</w:t>
      </w:r>
      <w:r>
        <w:rPr>
          <w:rFonts w:ascii="仿宋" w:hAnsi="仿宋" w:eastAsia="仿宋" w:cs="仿宋"/>
          <w:color w:val="auto"/>
          <w:spacing w:val="-1"/>
          <w:sz w:val="21"/>
          <w:szCs w:val="21"/>
          <w14:textOutline w14:w="3831" w14:cap="flat" w14:cmpd="sng">
            <w14:solidFill>
              <w14:srgbClr w14:val="000000"/>
            </w14:solidFill>
            <w14:prstDash w14:val="solid"/>
            <w14:miter w14:val="0"/>
          </w14:textOutline>
        </w:rPr>
        <w:t>■</w:t>
      </w:r>
      <w:r>
        <w:rPr>
          <w:color w:val="auto"/>
          <w:spacing w:val="-1"/>
          <w:sz w:val="21"/>
          <w:szCs w:val="21"/>
        </w:rPr>
        <w:t>”标注。</w:t>
      </w:r>
    </w:p>
    <w:p w14:paraId="4D94DF13">
      <w:pPr>
        <w:spacing w:line="128" w:lineRule="exact"/>
        <w:rPr>
          <w:color w:val="auto"/>
        </w:rPr>
      </w:pPr>
    </w:p>
    <w:tbl>
      <w:tblPr>
        <w:tblStyle w:val="23"/>
        <w:tblW w:w="9161" w:type="dxa"/>
        <w:tblInd w:w="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63"/>
        <w:gridCol w:w="26"/>
        <w:gridCol w:w="1559"/>
        <w:gridCol w:w="5"/>
        <w:gridCol w:w="15"/>
        <w:gridCol w:w="6293"/>
      </w:tblGrid>
      <w:tr w14:paraId="6EDACB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trPr>
        <w:tc>
          <w:tcPr>
            <w:tcW w:w="1289" w:type="dxa"/>
            <w:gridSpan w:val="2"/>
            <w:tcBorders>
              <w:top w:val="single" w:color="000000" w:sz="2" w:space="0"/>
              <w:left w:val="single" w:color="000000" w:sz="2" w:space="0"/>
            </w:tcBorders>
            <w:vAlign w:val="top"/>
          </w:tcPr>
          <w:p w14:paraId="062E308C">
            <w:pPr>
              <w:pStyle w:val="24"/>
              <w:spacing w:before="240" w:line="221" w:lineRule="auto"/>
              <w:ind w:left="340"/>
              <w:rPr>
                <w:color w:val="auto"/>
              </w:rPr>
            </w:pPr>
            <w:r>
              <w:rPr>
                <w:color w:val="auto"/>
                <w:spacing w:val="-2"/>
                <w14:textOutline w14:w="3831" w14:cap="flat" w14:cmpd="sng">
                  <w14:solidFill>
                    <w14:srgbClr w14:val="000000"/>
                  </w14:solidFill>
                  <w14:prstDash w14:val="solid"/>
                  <w14:miter w14:val="0"/>
                </w14:textOutline>
              </w:rPr>
              <w:t>条款号</w:t>
            </w:r>
          </w:p>
        </w:tc>
        <w:tc>
          <w:tcPr>
            <w:tcW w:w="1559" w:type="dxa"/>
            <w:tcBorders>
              <w:top w:val="single" w:color="000000" w:sz="2" w:space="0"/>
            </w:tcBorders>
            <w:vAlign w:val="top"/>
          </w:tcPr>
          <w:p w14:paraId="168A207B">
            <w:pPr>
              <w:pStyle w:val="24"/>
              <w:spacing w:before="240" w:line="221" w:lineRule="auto"/>
              <w:ind w:left="365"/>
              <w:rPr>
                <w:color w:val="auto"/>
              </w:rPr>
            </w:pPr>
            <w:r>
              <w:rPr>
                <w:color w:val="auto"/>
                <w:spacing w:val="-1"/>
                <w14:textOutline w14:w="3831" w14:cap="flat" w14:cmpd="sng">
                  <w14:solidFill>
                    <w14:srgbClr w14:val="000000"/>
                  </w14:solidFill>
                  <w14:prstDash w14:val="solid"/>
                  <w14:miter w14:val="0"/>
                </w14:textOutline>
              </w:rPr>
              <w:t>条款名称</w:t>
            </w:r>
          </w:p>
        </w:tc>
        <w:tc>
          <w:tcPr>
            <w:tcW w:w="6313" w:type="dxa"/>
            <w:gridSpan w:val="3"/>
            <w:tcBorders>
              <w:top w:val="single" w:color="000000" w:sz="2" w:space="0"/>
              <w:right w:val="single" w:color="000000" w:sz="2" w:space="0"/>
            </w:tcBorders>
            <w:vAlign w:val="top"/>
          </w:tcPr>
          <w:p w14:paraId="4A643448">
            <w:pPr>
              <w:pStyle w:val="24"/>
              <w:spacing w:before="240" w:line="221" w:lineRule="auto"/>
              <w:ind w:left="2527"/>
              <w:rPr>
                <w:color w:val="auto"/>
              </w:rPr>
            </w:pPr>
            <w:r>
              <w:rPr>
                <w:color w:val="auto"/>
                <w:spacing w:val="-1"/>
                <w14:textOutline w14:w="3831" w14:cap="flat" w14:cmpd="sng">
                  <w14:solidFill>
                    <w14:srgbClr w14:val="000000"/>
                  </w14:solidFill>
                  <w14:prstDash w14:val="solid"/>
                  <w14:miter w14:val="0"/>
                </w14:textOutline>
              </w:rPr>
              <w:t>编列内容规定</w:t>
            </w:r>
          </w:p>
        </w:tc>
      </w:tr>
      <w:tr w14:paraId="64F446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 w:hRule="atLeast"/>
        </w:trPr>
        <w:tc>
          <w:tcPr>
            <w:tcW w:w="9161" w:type="dxa"/>
            <w:gridSpan w:val="6"/>
            <w:tcBorders>
              <w:left w:val="single" w:color="000000" w:sz="2" w:space="0"/>
              <w:right w:val="single" w:color="000000" w:sz="2" w:space="0"/>
            </w:tcBorders>
            <w:vAlign w:val="top"/>
          </w:tcPr>
          <w:p w14:paraId="6B389E7D">
            <w:pPr>
              <w:pStyle w:val="24"/>
              <w:spacing w:before="213" w:line="221" w:lineRule="auto"/>
              <w:ind w:left="131"/>
              <w:rPr>
                <w:color w:val="auto"/>
              </w:rPr>
            </w:pPr>
            <w:r>
              <w:rPr>
                <w:color w:val="auto"/>
                <w:spacing w:val="-6"/>
                <w14:textOutline w14:w="3831" w14:cap="flat" w14:cmpd="sng">
                  <w14:solidFill>
                    <w14:srgbClr w14:val="000000"/>
                  </w14:solidFill>
                  <w14:prstDash w14:val="solid"/>
                  <w14:miter w14:val="0"/>
                </w14:textOutline>
              </w:rPr>
              <w:t>一、说明</w:t>
            </w:r>
          </w:p>
        </w:tc>
      </w:tr>
      <w:tr w14:paraId="579F08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289" w:type="dxa"/>
            <w:gridSpan w:val="2"/>
            <w:tcBorders>
              <w:left w:val="single" w:color="000000" w:sz="2" w:space="0"/>
            </w:tcBorders>
            <w:vAlign w:val="top"/>
          </w:tcPr>
          <w:p w14:paraId="04D8109F">
            <w:pPr>
              <w:pStyle w:val="24"/>
              <w:spacing w:before="215" w:line="221" w:lineRule="auto"/>
              <w:ind w:left="238"/>
              <w:rPr>
                <w:color w:val="auto"/>
              </w:rPr>
            </w:pPr>
            <w:r>
              <w:rPr>
                <w:color w:val="auto"/>
                <w:spacing w:val="-6"/>
              </w:rPr>
              <w:t>第</w:t>
            </w:r>
            <w:r>
              <w:rPr>
                <w:color w:val="auto"/>
                <w:spacing w:val="-28"/>
              </w:rPr>
              <w:t xml:space="preserve"> </w:t>
            </w:r>
            <w:r>
              <w:rPr>
                <w:color w:val="auto"/>
                <w:spacing w:val="-6"/>
              </w:rPr>
              <w:t>1.1</w:t>
            </w:r>
            <w:r>
              <w:rPr>
                <w:color w:val="auto"/>
                <w:spacing w:val="-44"/>
              </w:rPr>
              <w:t xml:space="preserve"> </w:t>
            </w:r>
            <w:r>
              <w:rPr>
                <w:color w:val="auto"/>
                <w:spacing w:val="-6"/>
              </w:rPr>
              <w:t>款</w:t>
            </w:r>
          </w:p>
        </w:tc>
        <w:tc>
          <w:tcPr>
            <w:tcW w:w="1559" w:type="dxa"/>
            <w:vAlign w:val="top"/>
          </w:tcPr>
          <w:p w14:paraId="13165F03">
            <w:pPr>
              <w:pStyle w:val="24"/>
              <w:spacing w:before="215" w:line="220" w:lineRule="auto"/>
              <w:ind w:left="113"/>
              <w:rPr>
                <w:color w:val="auto"/>
              </w:rPr>
            </w:pPr>
            <w:r>
              <w:rPr>
                <w:color w:val="auto"/>
                <w:spacing w:val="-1"/>
              </w:rPr>
              <w:t>采购项目</w:t>
            </w:r>
          </w:p>
        </w:tc>
        <w:tc>
          <w:tcPr>
            <w:tcW w:w="6313" w:type="dxa"/>
            <w:gridSpan w:val="3"/>
            <w:tcBorders>
              <w:right w:val="single" w:color="000000" w:sz="2" w:space="0"/>
            </w:tcBorders>
            <w:vAlign w:val="top"/>
          </w:tcPr>
          <w:p w14:paraId="1F24256F">
            <w:pPr>
              <w:pStyle w:val="24"/>
              <w:spacing w:before="215" w:line="220" w:lineRule="auto"/>
              <w:ind w:left="115"/>
              <w:rPr>
                <w:rFonts w:hint="eastAsia" w:eastAsia="宋体"/>
                <w:color w:val="auto"/>
                <w:lang w:eastAsia="zh-CN"/>
              </w:rPr>
            </w:pPr>
            <w:r>
              <w:rPr>
                <w:rFonts w:hint="eastAsia"/>
                <w:color w:val="auto"/>
                <w:spacing w:val="-1"/>
                <w:lang w:eastAsia="zh-CN"/>
              </w:rPr>
              <w:t>平江县信息科技考场电脑室建设项目</w:t>
            </w:r>
          </w:p>
        </w:tc>
      </w:tr>
      <w:tr w14:paraId="45D681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1289" w:type="dxa"/>
            <w:gridSpan w:val="2"/>
            <w:tcBorders>
              <w:left w:val="single" w:color="000000" w:sz="2" w:space="0"/>
            </w:tcBorders>
            <w:vAlign w:val="top"/>
          </w:tcPr>
          <w:p w14:paraId="06FCB53C">
            <w:pPr>
              <w:spacing w:line="293" w:lineRule="auto"/>
              <w:rPr>
                <w:rFonts w:ascii="Arial"/>
                <w:color w:val="auto"/>
                <w:sz w:val="21"/>
              </w:rPr>
            </w:pPr>
          </w:p>
          <w:p w14:paraId="197AAFDE">
            <w:pPr>
              <w:pStyle w:val="24"/>
              <w:spacing w:before="68" w:line="221" w:lineRule="auto"/>
              <w:ind w:left="238"/>
              <w:rPr>
                <w:color w:val="auto"/>
              </w:rPr>
            </w:pPr>
            <w:r>
              <w:rPr>
                <w:color w:val="auto"/>
                <w:spacing w:val="-6"/>
              </w:rPr>
              <w:t>第</w:t>
            </w:r>
            <w:r>
              <w:rPr>
                <w:color w:val="auto"/>
                <w:spacing w:val="-28"/>
              </w:rPr>
              <w:t xml:space="preserve"> </w:t>
            </w:r>
            <w:r>
              <w:rPr>
                <w:color w:val="auto"/>
                <w:spacing w:val="-6"/>
              </w:rPr>
              <w:t>1.2</w:t>
            </w:r>
            <w:r>
              <w:rPr>
                <w:color w:val="auto"/>
                <w:spacing w:val="-44"/>
              </w:rPr>
              <w:t xml:space="preserve"> </w:t>
            </w:r>
            <w:r>
              <w:rPr>
                <w:color w:val="auto"/>
                <w:spacing w:val="-6"/>
              </w:rPr>
              <w:t>款</w:t>
            </w:r>
          </w:p>
        </w:tc>
        <w:tc>
          <w:tcPr>
            <w:tcW w:w="1559" w:type="dxa"/>
            <w:vAlign w:val="top"/>
          </w:tcPr>
          <w:p w14:paraId="5DB93D9B">
            <w:pPr>
              <w:pStyle w:val="24"/>
              <w:spacing w:before="152" w:line="423" w:lineRule="exact"/>
              <w:ind w:left="114"/>
              <w:rPr>
                <w:color w:val="auto"/>
              </w:rPr>
            </w:pPr>
            <w:r>
              <w:rPr>
                <w:color w:val="auto"/>
                <w:spacing w:val="11"/>
                <w:position w:val="16"/>
              </w:rPr>
              <w:t>面向中小企业</w:t>
            </w:r>
          </w:p>
          <w:p w14:paraId="207D8F56">
            <w:pPr>
              <w:pStyle w:val="24"/>
              <w:spacing w:line="219" w:lineRule="auto"/>
              <w:ind w:left="113"/>
              <w:rPr>
                <w:color w:val="auto"/>
              </w:rPr>
            </w:pPr>
            <w:r>
              <w:rPr>
                <w:color w:val="auto"/>
                <w:spacing w:val="-2"/>
              </w:rPr>
              <w:t>采购</w:t>
            </w:r>
          </w:p>
        </w:tc>
        <w:tc>
          <w:tcPr>
            <w:tcW w:w="6313" w:type="dxa"/>
            <w:gridSpan w:val="3"/>
            <w:tcBorders>
              <w:right w:val="single" w:color="000000" w:sz="2" w:space="0"/>
            </w:tcBorders>
            <w:vAlign w:val="top"/>
          </w:tcPr>
          <w:p w14:paraId="66F1F8C0">
            <w:pPr>
              <w:pStyle w:val="24"/>
              <w:spacing w:before="152" w:line="220" w:lineRule="auto"/>
              <w:ind w:left="242"/>
              <w:rPr>
                <w:color w:val="C00000"/>
              </w:rPr>
            </w:pPr>
            <w:r>
              <w:rPr>
                <w:color w:val="auto"/>
                <w:spacing w:val="-2"/>
              </w:rPr>
              <w:t>□</w:t>
            </w:r>
            <w:r>
              <w:rPr>
                <w:color w:val="auto"/>
                <w:spacing w:val="-3"/>
              </w:rPr>
              <w:t>专门面向中小企业采购</w:t>
            </w:r>
          </w:p>
          <w:p w14:paraId="6BF934BD">
            <w:pPr>
              <w:pStyle w:val="24"/>
              <w:spacing w:before="172" w:line="220" w:lineRule="auto"/>
              <w:ind w:left="242"/>
              <w:rPr>
                <w:color w:val="auto"/>
              </w:rPr>
            </w:pPr>
            <w:r>
              <w:rPr>
                <w:color w:val="auto"/>
                <w:spacing w:val="-6"/>
              </w:rPr>
              <w:t>■</w:t>
            </w:r>
            <w:r>
              <w:rPr>
                <w:color w:val="auto"/>
                <w:spacing w:val="-3"/>
              </w:rPr>
              <w:t>非专门面向中小企业采购</w:t>
            </w:r>
          </w:p>
        </w:tc>
      </w:tr>
      <w:tr w14:paraId="4F69BC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5" w:hRule="atLeast"/>
        </w:trPr>
        <w:tc>
          <w:tcPr>
            <w:tcW w:w="1289" w:type="dxa"/>
            <w:gridSpan w:val="2"/>
            <w:tcBorders>
              <w:left w:val="single" w:color="000000" w:sz="2" w:space="0"/>
            </w:tcBorders>
            <w:vAlign w:val="top"/>
          </w:tcPr>
          <w:p w14:paraId="127CF3E3">
            <w:pPr>
              <w:spacing w:line="294" w:lineRule="auto"/>
              <w:rPr>
                <w:rFonts w:ascii="Arial"/>
                <w:color w:val="auto"/>
                <w:sz w:val="21"/>
              </w:rPr>
            </w:pPr>
          </w:p>
          <w:p w14:paraId="1D9AE7B1">
            <w:pPr>
              <w:pStyle w:val="24"/>
              <w:spacing w:before="68" w:line="221" w:lineRule="auto"/>
              <w:ind w:left="238"/>
              <w:rPr>
                <w:color w:val="auto"/>
              </w:rPr>
            </w:pPr>
            <w:r>
              <w:rPr>
                <w:color w:val="auto"/>
                <w:spacing w:val="-4"/>
              </w:rPr>
              <w:t>第</w:t>
            </w:r>
            <w:r>
              <w:rPr>
                <w:color w:val="auto"/>
                <w:spacing w:val="-38"/>
              </w:rPr>
              <w:t xml:space="preserve"> </w:t>
            </w:r>
            <w:r>
              <w:rPr>
                <w:color w:val="auto"/>
                <w:spacing w:val="-4"/>
              </w:rPr>
              <w:t>2.1</w:t>
            </w:r>
            <w:r>
              <w:rPr>
                <w:color w:val="auto"/>
                <w:spacing w:val="-44"/>
              </w:rPr>
              <w:t xml:space="preserve"> </w:t>
            </w:r>
            <w:r>
              <w:rPr>
                <w:color w:val="auto"/>
                <w:spacing w:val="-4"/>
              </w:rPr>
              <w:t>款</w:t>
            </w:r>
          </w:p>
        </w:tc>
        <w:tc>
          <w:tcPr>
            <w:tcW w:w="1559" w:type="dxa"/>
            <w:vAlign w:val="top"/>
          </w:tcPr>
          <w:p w14:paraId="7F79F44A">
            <w:pPr>
              <w:pStyle w:val="24"/>
              <w:spacing w:before="153" w:line="423" w:lineRule="exact"/>
              <w:ind w:left="113"/>
              <w:rPr>
                <w:color w:val="auto"/>
              </w:rPr>
            </w:pPr>
            <w:r>
              <w:rPr>
                <w:color w:val="auto"/>
                <w:spacing w:val="-1"/>
                <w:position w:val="16"/>
              </w:rPr>
              <w:t>采购项目联系</w:t>
            </w:r>
          </w:p>
          <w:p w14:paraId="3C33ED1A">
            <w:pPr>
              <w:pStyle w:val="24"/>
              <w:spacing w:line="220" w:lineRule="auto"/>
              <w:ind w:left="115"/>
              <w:rPr>
                <w:color w:val="auto"/>
              </w:rPr>
            </w:pPr>
            <w:r>
              <w:rPr>
                <w:color w:val="auto"/>
                <w:spacing w:val="-1"/>
              </w:rPr>
              <w:t>人姓名和电话</w:t>
            </w:r>
          </w:p>
        </w:tc>
        <w:tc>
          <w:tcPr>
            <w:tcW w:w="6313" w:type="dxa"/>
            <w:gridSpan w:val="3"/>
            <w:tcBorders>
              <w:right w:val="single" w:color="000000" w:sz="2" w:space="0"/>
            </w:tcBorders>
            <w:vAlign w:val="top"/>
          </w:tcPr>
          <w:p w14:paraId="3977AE31">
            <w:pPr>
              <w:spacing w:line="246" w:lineRule="auto"/>
              <w:rPr>
                <w:rFonts w:ascii="Arial"/>
                <w:color w:val="auto"/>
                <w:sz w:val="21"/>
              </w:rPr>
            </w:pPr>
          </w:p>
          <w:p w14:paraId="68E52616">
            <w:pPr>
              <w:pStyle w:val="24"/>
              <w:spacing w:before="68" w:line="221" w:lineRule="auto"/>
              <w:ind w:left="116"/>
              <w:rPr>
                <w:rFonts w:hint="eastAsia" w:eastAsia="宋体"/>
                <w:color w:val="auto"/>
                <w:lang w:eastAsia="zh-CN"/>
              </w:rPr>
            </w:pPr>
            <w:r>
              <w:rPr>
                <w:color w:val="auto"/>
                <w:spacing w:val="-9"/>
              </w:rPr>
              <w:t xml:space="preserve">联系人： </w:t>
            </w:r>
            <w:r>
              <w:rPr>
                <w:rFonts w:hint="eastAsia"/>
                <w:color w:val="auto"/>
                <w:spacing w:val="-9"/>
                <w:lang w:eastAsia="zh-CN"/>
              </w:rPr>
              <w:t>周先生</w:t>
            </w:r>
            <w:r>
              <w:rPr>
                <w:color w:val="auto"/>
                <w:spacing w:val="-9"/>
              </w:rPr>
              <w:t xml:space="preserve">          联系电话</w:t>
            </w:r>
            <w:r>
              <w:rPr>
                <w:color w:val="auto"/>
                <w:spacing w:val="-10"/>
              </w:rPr>
              <w:t xml:space="preserve">： </w:t>
            </w:r>
            <w:r>
              <w:rPr>
                <w:rFonts w:hint="eastAsia"/>
                <w:color w:val="auto"/>
                <w:spacing w:val="-10"/>
                <w:lang w:eastAsia="zh-CN"/>
              </w:rPr>
              <w:t>13575051787  19097989222</w:t>
            </w:r>
          </w:p>
        </w:tc>
      </w:tr>
      <w:tr w14:paraId="436A50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1" w:hRule="atLeast"/>
        </w:trPr>
        <w:tc>
          <w:tcPr>
            <w:tcW w:w="1289" w:type="dxa"/>
            <w:gridSpan w:val="2"/>
            <w:tcBorders>
              <w:left w:val="single" w:color="000000" w:sz="2" w:space="0"/>
            </w:tcBorders>
            <w:vAlign w:val="top"/>
          </w:tcPr>
          <w:p w14:paraId="2BC4AD40">
            <w:pPr>
              <w:spacing w:line="287" w:lineRule="auto"/>
              <w:rPr>
                <w:rFonts w:ascii="Arial"/>
                <w:color w:val="auto"/>
                <w:sz w:val="21"/>
              </w:rPr>
            </w:pPr>
          </w:p>
          <w:p w14:paraId="303ABA2C">
            <w:pPr>
              <w:spacing w:line="288" w:lineRule="auto"/>
              <w:rPr>
                <w:rFonts w:ascii="Arial"/>
                <w:color w:val="auto"/>
                <w:sz w:val="21"/>
              </w:rPr>
            </w:pPr>
          </w:p>
          <w:p w14:paraId="6BC9003F">
            <w:pPr>
              <w:pStyle w:val="24"/>
              <w:spacing w:before="68" w:line="221" w:lineRule="auto"/>
              <w:ind w:left="238"/>
              <w:rPr>
                <w:color w:val="auto"/>
              </w:rPr>
            </w:pPr>
            <w:r>
              <w:rPr>
                <w:color w:val="auto"/>
                <w:spacing w:val="-4"/>
              </w:rPr>
              <w:t>第</w:t>
            </w:r>
            <w:r>
              <w:rPr>
                <w:color w:val="auto"/>
                <w:spacing w:val="-38"/>
              </w:rPr>
              <w:t xml:space="preserve"> </w:t>
            </w:r>
            <w:r>
              <w:rPr>
                <w:color w:val="auto"/>
                <w:spacing w:val="-4"/>
              </w:rPr>
              <w:t>2.2</w:t>
            </w:r>
            <w:r>
              <w:rPr>
                <w:color w:val="auto"/>
                <w:spacing w:val="-44"/>
              </w:rPr>
              <w:t xml:space="preserve"> </w:t>
            </w:r>
            <w:r>
              <w:rPr>
                <w:color w:val="auto"/>
                <w:spacing w:val="-4"/>
              </w:rPr>
              <w:t>款</w:t>
            </w:r>
          </w:p>
        </w:tc>
        <w:tc>
          <w:tcPr>
            <w:tcW w:w="1559" w:type="dxa"/>
            <w:vAlign w:val="top"/>
          </w:tcPr>
          <w:p w14:paraId="5C4D1B5C">
            <w:pPr>
              <w:pStyle w:val="24"/>
              <w:spacing w:before="225" w:line="369" w:lineRule="auto"/>
              <w:ind w:left="113" w:right="212"/>
              <w:jc w:val="both"/>
              <w:rPr>
                <w:color w:val="auto"/>
              </w:rPr>
            </w:pPr>
            <w:r>
              <w:rPr>
                <w:color w:val="auto"/>
                <w:spacing w:val="-7"/>
              </w:rPr>
              <w:t>采购人名称、</w:t>
            </w:r>
            <w:r>
              <w:rPr>
                <w:color w:val="auto"/>
                <w:spacing w:val="4"/>
              </w:rPr>
              <w:t xml:space="preserve"> </w:t>
            </w:r>
            <w:r>
              <w:rPr>
                <w:color w:val="auto"/>
                <w:spacing w:val="-7"/>
              </w:rPr>
              <w:t>地址、电话、</w:t>
            </w:r>
          </w:p>
          <w:p w14:paraId="7C0D6C2F">
            <w:pPr>
              <w:pStyle w:val="24"/>
              <w:spacing w:line="222" w:lineRule="auto"/>
              <w:ind w:left="114"/>
              <w:rPr>
                <w:color w:val="auto"/>
              </w:rPr>
            </w:pPr>
            <w:r>
              <w:rPr>
                <w:color w:val="auto"/>
                <w:spacing w:val="-2"/>
              </w:rPr>
              <w:t>联系人</w:t>
            </w:r>
          </w:p>
        </w:tc>
        <w:tc>
          <w:tcPr>
            <w:tcW w:w="6313" w:type="dxa"/>
            <w:gridSpan w:val="3"/>
            <w:tcBorders>
              <w:right w:val="single" w:color="000000" w:sz="2" w:space="0"/>
            </w:tcBorders>
            <w:vAlign w:val="top"/>
          </w:tcPr>
          <w:p w14:paraId="0BE0DB8A">
            <w:pPr>
              <w:pStyle w:val="24"/>
              <w:spacing w:before="129" w:line="220" w:lineRule="auto"/>
              <w:ind w:left="115"/>
              <w:rPr>
                <w:rFonts w:hint="eastAsia" w:eastAsia="宋体"/>
                <w:color w:val="auto"/>
                <w:lang w:eastAsia="zh-CN"/>
              </w:rPr>
            </w:pPr>
            <w:r>
              <w:rPr>
                <w:color w:val="auto"/>
                <w:spacing w:val="-1"/>
              </w:rPr>
              <w:t>采购人名称：</w:t>
            </w:r>
            <w:r>
              <w:rPr>
                <w:rFonts w:hint="eastAsia"/>
                <w:color w:val="auto"/>
                <w:spacing w:val="-1"/>
                <w:lang w:eastAsia="zh-CN"/>
              </w:rPr>
              <w:t>平江县教育局</w:t>
            </w:r>
          </w:p>
          <w:p w14:paraId="14A1FC68">
            <w:pPr>
              <w:pStyle w:val="24"/>
              <w:spacing w:before="220" w:line="221" w:lineRule="auto"/>
              <w:ind w:left="115"/>
              <w:rPr>
                <w:rFonts w:hint="eastAsia" w:eastAsia="宋体"/>
                <w:color w:val="auto"/>
                <w:lang w:eastAsia="zh-CN"/>
              </w:rPr>
            </w:pPr>
            <w:r>
              <w:rPr>
                <w:color w:val="auto"/>
                <w:spacing w:val="-19"/>
              </w:rPr>
              <w:t>地址：</w:t>
            </w:r>
            <w:r>
              <w:rPr>
                <w:color w:val="auto"/>
                <w:spacing w:val="5"/>
              </w:rPr>
              <w:t xml:space="preserve"> </w:t>
            </w:r>
            <w:r>
              <w:rPr>
                <w:rFonts w:hint="eastAsia"/>
                <w:color w:val="auto"/>
                <w:spacing w:val="-1"/>
                <w:lang w:eastAsia="zh-CN"/>
              </w:rPr>
              <w:t>平江县平源村</w:t>
            </w:r>
          </w:p>
          <w:p w14:paraId="6069CAEE">
            <w:pPr>
              <w:pStyle w:val="24"/>
              <w:spacing w:before="213" w:line="221" w:lineRule="auto"/>
              <w:ind w:left="116"/>
              <w:rPr>
                <w:rFonts w:hint="eastAsia" w:eastAsia="宋体"/>
                <w:color w:val="auto"/>
                <w:lang w:eastAsia="zh-CN"/>
              </w:rPr>
            </w:pPr>
            <w:r>
              <w:rPr>
                <w:color w:val="auto"/>
                <w:spacing w:val="-5"/>
              </w:rPr>
              <w:t xml:space="preserve">联系人： </w:t>
            </w:r>
            <w:r>
              <w:rPr>
                <w:rFonts w:hint="eastAsia"/>
                <w:color w:val="auto"/>
                <w:spacing w:val="-5"/>
                <w:lang w:eastAsia="zh-CN"/>
              </w:rPr>
              <w:t>彭先生</w:t>
            </w:r>
            <w:r>
              <w:rPr>
                <w:color w:val="auto"/>
                <w:spacing w:val="2"/>
              </w:rPr>
              <w:t xml:space="preserve">       </w:t>
            </w:r>
            <w:r>
              <w:rPr>
                <w:color w:val="auto"/>
                <w:spacing w:val="-5"/>
              </w:rPr>
              <w:t>联系电话：</w:t>
            </w:r>
            <w:r>
              <w:rPr>
                <w:rFonts w:hint="eastAsia"/>
                <w:color w:val="auto"/>
                <w:spacing w:val="-5"/>
                <w:lang w:eastAsia="zh-CN"/>
              </w:rPr>
              <w:t>18627308466</w:t>
            </w:r>
          </w:p>
        </w:tc>
      </w:tr>
      <w:tr w14:paraId="62A47D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5" w:hRule="atLeast"/>
        </w:trPr>
        <w:tc>
          <w:tcPr>
            <w:tcW w:w="1289" w:type="dxa"/>
            <w:gridSpan w:val="2"/>
            <w:tcBorders>
              <w:left w:val="single" w:color="000000" w:sz="2" w:space="0"/>
            </w:tcBorders>
            <w:vAlign w:val="top"/>
          </w:tcPr>
          <w:p w14:paraId="17C7BBB8">
            <w:pPr>
              <w:spacing w:line="285" w:lineRule="auto"/>
              <w:rPr>
                <w:rFonts w:ascii="Arial"/>
                <w:color w:val="auto"/>
                <w:sz w:val="21"/>
              </w:rPr>
            </w:pPr>
          </w:p>
          <w:p w14:paraId="3D1A63FB">
            <w:pPr>
              <w:spacing w:line="285" w:lineRule="auto"/>
              <w:rPr>
                <w:rFonts w:ascii="Arial"/>
                <w:color w:val="auto"/>
                <w:sz w:val="21"/>
              </w:rPr>
            </w:pPr>
          </w:p>
          <w:p w14:paraId="4692EF65">
            <w:pPr>
              <w:pStyle w:val="24"/>
              <w:spacing w:before="68" w:line="221" w:lineRule="auto"/>
              <w:ind w:left="238"/>
              <w:rPr>
                <w:color w:val="auto"/>
              </w:rPr>
            </w:pPr>
            <w:r>
              <w:rPr>
                <w:color w:val="auto"/>
                <w:spacing w:val="-4"/>
              </w:rPr>
              <w:t>第</w:t>
            </w:r>
            <w:r>
              <w:rPr>
                <w:color w:val="auto"/>
                <w:spacing w:val="-38"/>
              </w:rPr>
              <w:t xml:space="preserve"> </w:t>
            </w:r>
            <w:r>
              <w:rPr>
                <w:color w:val="auto"/>
                <w:spacing w:val="-4"/>
              </w:rPr>
              <w:t>2.3</w:t>
            </w:r>
            <w:r>
              <w:rPr>
                <w:color w:val="auto"/>
                <w:spacing w:val="-44"/>
              </w:rPr>
              <w:t xml:space="preserve"> </w:t>
            </w:r>
            <w:r>
              <w:rPr>
                <w:color w:val="auto"/>
                <w:spacing w:val="-4"/>
              </w:rPr>
              <w:t>款</w:t>
            </w:r>
          </w:p>
        </w:tc>
        <w:tc>
          <w:tcPr>
            <w:tcW w:w="1559" w:type="dxa"/>
            <w:vAlign w:val="top"/>
          </w:tcPr>
          <w:p w14:paraId="7F0D3ED8">
            <w:pPr>
              <w:pStyle w:val="24"/>
              <w:spacing w:before="225" w:line="369" w:lineRule="auto"/>
              <w:ind w:left="116" w:right="181" w:hanging="3"/>
              <w:rPr>
                <w:color w:val="auto"/>
              </w:rPr>
            </w:pPr>
            <w:r>
              <w:rPr>
                <w:color w:val="auto"/>
                <w:spacing w:val="-1"/>
              </w:rPr>
              <w:t>采购代理机构</w:t>
            </w:r>
            <w:r>
              <w:rPr>
                <w:color w:val="auto"/>
              </w:rPr>
              <w:t xml:space="preserve"> </w:t>
            </w:r>
            <w:r>
              <w:rPr>
                <w:color w:val="auto"/>
                <w:spacing w:val="-7"/>
              </w:rPr>
              <w:t>名称、地址、</w:t>
            </w:r>
          </w:p>
          <w:p w14:paraId="5603C2A0">
            <w:pPr>
              <w:pStyle w:val="24"/>
              <w:spacing w:line="222" w:lineRule="auto"/>
              <w:ind w:left="138"/>
              <w:rPr>
                <w:color w:val="auto"/>
              </w:rPr>
            </w:pPr>
            <w:r>
              <w:rPr>
                <w:color w:val="auto"/>
                <w:spacing w:val="-5"/>
              </w:rPr>
              <w:t>电话、联系人</w:t>
            </w:r>
          </w:p>
        </w:tc>
        <w:tc>
          <w:tcPr>
            <w:tcW w:w="6313" w:type="dxa"/>
            <w:gridSpan w:val="3"/>
            <w:tcBorders>
              <w:right w:val="single" w:color="000000" w:sz="2" w:space="0"/>
            </w:tcBorders>
            <w:vAlign w:val="top"/>
          </w:tcPr>
          <w:p w14:paraId="06C7ECF6">
            <w:pPr>
              <w:pStyle w:val="24"/>
              <w:spacing w:before="129" w:line="220" w:lineRule="auto"/>
              <w:ind w:left="118"/>
              <w:rPr>
                <w:rFonts w:hint="eastAsia" w:eastAsia="宋体"/>
                <w:color w:val="auto"/>
                <w:lang w:eastAsia="zh-CN"/>
              </w:rPr>
            </w:pPr>
            <w:r>
              <w:rPr>
                <w:color w:val="auto"/>
                <w:spacing w:val="-8"/>
              </w:rPr>
              <w:t>名称：</w:t>
            </w:r>
            <w:r>
              <w:rPr>
                <w:color w:val="auto"/>
                <w:spacing w:val="25"/>
              </w:rPr>
              <w:t xml:space="preserve"> </w:t>
            </w:r>
            <w:r>
              <w:rPr>
                <w:rFonts w:hint="eastAsia"/>
                <w:color w:val="auto"/>
                <w:spacing w:val="-8"/>
                <w:lang w:eastAsia="zh-CN"/>
              </w:rPr>
              <w:t>湖南慧凌工程管理有限公司平江分公司</w:t>
            </w:r>
          </w:p>
          <w:p w14:paraId="3854D215">
            <w:pPr>
              <w:pStyle w:val="24"/>
              <w:spacing w:before="215" w:line="220" w:lineRule="auto"/>
              <w:ind w:left="115"/>
              <w:rPr>
                <w:rFonts w:hint="eastAsia" w:eastAsia="宋体"/>
                <w:color w:val="auto"/>
                <w:lang w:eastAsia="zh-CN"/>
              </w:rPr>
            </w:pPr>
            <w:r>
              <w:rPr>
                <w:color w:val="auto"/>
                <w:spacing w:val="-2"/>
              </w:rPr>
              <w:t>地址：</w:t>
            </w:r>
            <w:r>
              <w:rPr>
                <w:rFonts w:hint="eastAsia"/>
                <w:color w:val="auto"/>
                <w:spacing w:val="-2"/>
                <w:lang w:eastAsia="zh-CN"/>
              </w:rPr>
              <w:t>平江县汉昌街道三兴西路204号二楼</w:t>
            </w:r>
          </w:p>
          <w:p w14:paraId="737D0EE7">
            <w:pPr>
              <w:pStyle w:val="24"/>
              <w:spacing w:before="219" w:line="221" w:lineRule="auto"/>
              <w:ind w:left="116"/>
              <w:rPr>
                <w:rFonts w:hint="eastAsia" w:eastAsia="宋体"/>
                <w:color w:val="auto"/>
                <w:lang w:eastAsia="zh-CN"/>
              </w:rPr>
            </w:pPr>
            <w:r>
              <w:rPr>
                <w:color w:val="auto"/>
                <w:spacing w:val="-8"/>
              </w:rPr>
              <w:t xml:space="preserve">联系人： </w:t>
            </w:r>
            <w:r>
              <w:rPr>
                <w:rFonts w:hint="eastAsia"/>
                <w:color w:val="auto"/>
                <w:spacing w:val="-8"/>
                <w:lang w:eastAsia="zh-CN"/>
              </w:rPr>
              <w:t>周先生</w:t>
            </w:r>
            <w:r>
              <w:rPr>
                <w:color w:val="auto"/>
                <w:spacing w:val="4"/>
              </w:rPr>
              <w:t xml:space="preserve">    </w:t>
            </w:r>
            <w:r>
              <w:rPr>
                <w:color w:val="auto"/>
                <w:spacing w:val="-8"/>
              </w:rPr>
              <w:t>联系电话：</w:t>
            </w:r>
            <w:r>
              <w:rPr>
                <w:color w:val="auto"/>
                <w:spacing w:val="21"/>
              </w:rPr>
              <w:t xml:space="preserve"> </w:t>
            </w:r>
            <w:r>
              <w:rPr>
                <w:rFonts w:hint="eastAsia"/>
                <w:color w:val="auto"/>
                <w:spacing w:val="-8"/>
                <w:lang w:eastAsia="zh-CN"/>
              </w:rPr>
              <w:t>13575051787  19097989222</w:t>
            </w:r>
          </w:p>
        </w:tc>
      </w:tr>
      <w:tr w14:paraId="2CCEFA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1289" w:type="dxa"/>
            <w:gridSpan w:val="2"/>
            <w:tcBorders>
              <w:left w:val="single" w:color="000000" w:sz="2" w:space="0"/>
            </w:tcBorders>
            <w:vAlign w:val="top"/>
          </w:tcPr>
          <w:p w14:paraId="334B5282">
            <w:pPr>
              <w:spacing w:line="295" w:lineRule="auto"/>
              <w:rPr>
                <w:rFonts w:ascii="Arial"/>
                <w:color w:val="auto"/>
                <w:sz w:val="21"/>
              </w:rPr>
            </w:pPr>
          </w:p>
          <w:p w14:paraId="24EDF742">
            <w:pPr>
              <w:pStyle w:val="24"/>
              <w:spacing w:before="68" w:line="221" w:lineRule="auto"/>
              <w:ind w:left="238"/>
              <w:rPr>
                <w:color w:val="auto"/>
              </w:rPr>
            </w:pPr>
            <w:r>
              <w:rPr>
                <w:color w:val="auto"/>
                <w:spacing w:val="-4"/>
              </w:rPr>
              <w:t>第</w:t>
            </w:r>
            <w:r>
              <w:rPr>
                <w:color w:val="auto"/>
                <w:spacing w:val="-38"/>
              </w:rPr>
              <w:t xml:space="preserve"> </w:t>
            </w:r>
            <w:r>
              <w:rPr>
                <w:color w:val="auto"/>
                <w:spacing w:val="-4"/>
              </w:rPr>
              <w:t>2.5</w:t>
            </w:r>
            <w:r>
              <w:rPr>
                <w:color w:val="auto"/>
                <w:spacing w:val="-44"/>
              </w:rPr>
              <w:t xml:space="preserve"> </w:t>
            </w:r>
            <w:r>
              <w:rPr>
                <w:color w:val="auto"/>
                <w:spacing w:val="-4"/>
              </w:rPr>
              <w:t>款</w:t>
            </w:r>
          </w:p>
        </w:tc>
        <w:tc>
          <w:tcPr>
            <w:tcW w:w="1559" w:type="dxa"/>
            <w:vAlign w:val="top"/>
          </w:tcPr>
          <w:p w14:paraId="5CCEB76C">
            <w:pPr>
              <w:spacing w:line="295" w:lineRule="auto"/>
              <w:rPr>
                <w:rFonts w:ascii="Arial"/>
                <w:color w:val="auto"/>
                <w:sz w:val="21"/>
              </w:rPr>
            </w:pPr>
          </w:p>
          <w:p w14:paraId="5D27A357">
            <w:pPr>
              <w:pStyle w:val="24"/>
              <w:spacing w:before="68" w:line="220" w:lineRule="auto"/>
              <w:ind w:left="113"/>
              <w:rPr>
                <w:color w:val="auto"/>
              </w:rPr>
            </w:pPr>
            <w:r>
              <w:rPr>
                <w:color w:val="auto"/>
                <w:spacing w:val="-1"/>
              </w:rPr>
              <w:t>采购进口产品</w:t>
            </w:r>
          </w:p>
        </w:tc>
        <w:tc>
          <w:tcPr>
            <w:tcW w:w="6313" w:type="dxa"/>
            <w:gridSpan w:val="3"/>
            <w:tcBorders>
              <w:right w:val="single" w:color="000000" w:sz="2" w:space="0"/>
            </w:tcBorders>
            <w:vAlign w:val="top"/>
          </w:tcPr>
          <w:p w14:paraId="2E965CF6">
            <w:pPr>
              <w:pStyle w:val="24"/>
              <w:spacing w:before="159" w:line="220" w:lineRule="auto"/>
              <w:ind w:left="137"/>
              <w:rPr>
                <w:color w:val="auto"/>
              </w:rPr>
            </w:pPr>
            <w:r>
              <w:rPr>
                <w:color w:val="auto"/>
                <w:spacing w:val="-6"/>
              </w:rPr>
              <w:t>■</w:t>
            </w:r>
            <w:r>
              <w:rPr>
                <w:color w:val="auto"/>
                <w:spacing w:val="-2"/>
              </w:rPr>
              <w:t>本采购项目拒绝进口产品参加投标</w:t>
            </w:r>
          </w:p>
          <w:p w14:paraId="5BB47AC4">
            <w:pPr>
              <w:pStyle w:val="24"/>
              <w:spacing w:before="167" w:line="220" w:lineRule="auto"/>
              <w:ind w:left="137"/>
              <w:rPr>
                <w:color w:val="auto"/>
              </w:rPr>
            </w:pPr>
            <w:r>
              <w:rPr>
                <w:color w:val="auto"/>
                <w:spacing w:val="-2"/>
              </w:rPr>
              <w:t>□</w:t>
            </w:r>
            <w:r>
              <w:rPr>
                <w:color w:val="auto"/>
                <w:spacing w:val="-6"/>
              </w:rPr>
              <w:t>是，本采购项目已经财政部门审核同意购买进口产品</w:t>
            </w:r>
          </w:p>
        </w:tc>
      </w:tr>
      <w:tr w14:paraId="32D12B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14" w:hRule="atLeast"/>
        </w:trPr>
        <w:tc>
          <w:tcPr>
            <w:tcW w:w="1289" w:type="dxa"/>
            <w:gridSpan w:val="2"/>
            <w:tcBorders>
              <w:left w:val="single" w:color="000000" w:sz="2" w:space="0"/>
            </w:tcBorders>
            <w:vAlign w:val="top"/>
          </w:tcPr>
          <w:p w14:paraId="3E7A9966">
            <w:pPr>
              <w:spacing w:line="257" w:lineRule="auto"/>
              <w:rPr>
                <w:rFonts w:ascii="Arial"/>
                <w:color w:val="auto"/>
                <w:sz w:val="21"/>
              </w:rPr>
            </w:pPr>
          </w:p>
          <w:p w14:paraId="4CBD4948">
            <w:pPr>
              <w:spacing w:line="257" w:lineRule="auto"/>
              <w:rPr>
                <w:rFonts w:ascii="Arial"/>
                <w:color w:val="auto"/>
                <w:sz w:val="21"/>
              </w:rPr>
            </w:pPr>
          </w:p>
          <w:p w14:paraId="4EEC84A0">
            <w:pPr>
              <w:spacing w:line="257" w:lineRule="auto"/>
              <w:rPr>
                <w:rFonts w:ascii="Arial"/>
                <w:color w:val="auto"/>
                <w:sz w:val="21"/>
              </w:rPr>
            </w:pPr>
          </w:p>
          <w:p w14:paraId="3136F5C3">
            <w:pPr>
              <w:spacing w:line="257" w:lineRule="auto"/>
              <w:rPr>
                <w:rFonts w:ascii="Arial"/>
                <w:color w:val="auto"/>
                <w:sz w:val="21"/>
              </w:rPr>
            </w:pPr>
          </w:p>
          <w:p w14:paraId="2436817D">
            <w:pPr>
              <w:spacing w:line="257" w:lineRule="auto"/>
              <w:rPr>
                <w:rFonts w:ascii="Arial"/>
                <w:color w:val="auto"/>
                <w:sz w:val="21"/>
              </w:rPr>
            </w:pPr>
          </w:p>
          <w:p w14:paraId="798805F0">
            <w:pPr>
              <w:spacing w:line="257" w:lineRule="auto"/>
              <w:rPr>
                <w:rFonts w:ascii="Arial"/>
                <w:color w:val="auto"/>
                <w:sz w:val="21"/>
              </w:rPr>
            </w:pPr>
          </w:p>
          <w:p w14:paraId="035AD45E">
            <w:pPr>
              <w:spacing w:line="257" w:lineRule="auto"/>
              <w:rPr>
                <w:rFonts w:ascii="Arial"/>
                <w:color w:val="auto"/>
                <w:sz w:val="21"/>
              </w:rPr>
            </w:pPr>
          </w:p>
          <w:p w14:paraId="50D3D57C">
            <w:pPr>
              <w:spacing w:line="257" w:lineRule="auto"/>
              <w:rPr>
                <w:rFonts w:ascii="Arial"/>
                <w:color w:val="auto"/>
                <w:sz w:val="21"/>
              </w:rPr>
            </w:pPr>
          </w:p>
          <w:p w14:paraId="2A3805F2">
            <w:pPr>
              <w:spacing w:line="258" w:lineRule="auto"/>
              <w:rPr>
                <w:rFonts w:ascii="Arial"/>
                <w:color w:val="auto"/>
                <w:sz w:val="21"/>
              </w:rPr>
            </w:pPr>
          </w:p>
          <w:p w14:paraId="7B50228C">
            <w:pPr>
              <w:pStyle w:val="24"/>
              <w:spacing w:before="68" w:line="221" w:lineRule="auto"/>
              <w:ind w:left="238"/>
              <w:rPr>
                <w:color w:val="auto"/>
              </w:rPr>
            </w:pPr>
            <w:r>
              <w:rPr>
                <w:color w:val="auto"/>
                <w:spacing w:val="-4"/>
              </w:rPr>
              <w:t>第</w:t>
            </w:r>
            <w:r>
              <w:rPr>
                <w:color w:val="auto"/>
                <w:spacing w:val="-38"/>
              </w:rPr>
              <w:t xml:space="preserve"> </w:t>
            </w:r>
            <w:r>
              <w:rPr>
                <w:color w:val="auto"/>
                <w:spacing w:val="-4"/>
              </w:rPr>
              <w:t>3.1</w:t>
            </w:r>
            <w:r>
              <w:rPr>
                <w:color w:val="auto"/>
                <w:spacing w:val="-44"/>
              </w:rPr>
              <w:t xml:space="preserve"> </w:t>
            </w:r>
            <w:r>
              <w:rPr>
                <w:color w:val="auto"/>
                <w:spacing w:val="-4"/>
              </w:rPr>
              <w:t>款</w:t>
            </w:r>
          </w:p>
        </w:tc>
        <w:tc>
          <w:tcPr>
            <w:tcW w:w="1559" w:type="dxa"/>
            <w:vAlign w:val="top"/>
          </w:tcPr>
          <w:p w14:paraId="7BF81CAD">
            <w:pPr>
              <w:spacing w:line="263" w:lineRule="auto"/>
              <w:rPr>
                <w:rFonts w:ascii="Arial"/>
                <w:color w:val="auto"/>
                <w:sz w:val="21"/>
              </w:rPr>
            </w:pPr>
          </w:p>
          <w:p w14:paraId="7E7001DA">
            <w:pPr>
              <w:spacing w:line="263" w:lineRule="auto"/>
              <w:rPr>
                <w:rFonts w:ascii="Arial"/>
                <w:color w:val="auto"/>
                <w:sz w:val="21"/>
              </w:rPr>
            </w:pPr>
          </w:p>
          <w:p w14:paraId="1A9FA8D1">
            <w:pPr>
              <w:spacing w:line="263" w:lineRule="auto"/>
              <w:rPr>
                <w:rFonts w:ascii="Arial"/>
                <w:color w:val="auto"/>
                <w:sz w:val="21"/>
              </w:rPr>
            </w:pPr>
          </w:p>
          <w:p w14:paraId="7E54AD6E">
            <w:pPr>
              <w:spacing w:line="263" w:lineRule="auto"/>
              <w:rPr>
                <w:rFonts w:ascii="Arial"/>
                <w:color w:val="auto"/>
                <w:sz w:val="21"/>
              </w:rPr>
            </w:pPr>
          </w:p>
          <w:p w14:paraId="5DA39298">
            <w:pPr>
              <w:spacing w:line="263" w:lineRule="auto"/>
              <w:rPr>
                <w:rFonts w:ascii="Arial"/>
                <w:color w:val="auto"/>
                <w:sz w:val="21"/>
              </w:rPr>
            </w:pPr>
          </w:p>
          <w:p w14:paraId="23A8B040">
            <w:pPr>
              <w:spacing w:line="263" w:lineRule="auto"/>
              <w:rPr>
                <w:rFonts w:ascii="Arial"/>
                <w:color w:val="auto"/>
                <w:sz w:val="21"/>
              </w:rPr>
            </w:pPr>
          </w:p>
          <w:p w14:paraId="524E7FC2">
            <w:pPr>
              <w:spacing w:line="263" w:lineRule="auto"/>
              <w:rPr>
                <w:rFonts w:ascii="Arial"/>
                <w:color w:val="auto"/>
                <w:sz w:val="21"/>
              </w:rPr>
            </w:pPr>
          </w:p>
          <w:p w14:paraId="570A2DAA">
            <w:pPr>
              <w:spacing w:line="263" w:lineRule="auto"/>
              <w:rPr>
                <w:rFonts w:ascii="Arial"/>
                <w:color w:val="auto"/>
                <w:sz w:val="21"/>
              </w:rPr>
            </w:pPr>
          </w:p>
          <w:p w14:paraId="12E78255">
            <w:pPr>
              <w:pStyle w:val="24"/>
              <w:spacing w:before="69" w:line="417" w:lineRule="exact"/>
              <w:ind w:left="159"/>
              <w:rPr>
                <w:color w:val="auto"/>
              </w:rPr>
            </w:pPr>
            <w:r>
              <w:rPr>
                <w:color w:val="auto"/>
                <w:spacing w:val="-1"/>
                <w:position w:val="15"/>
              </w:rPr>
              <w:t>投标人资格条</w:t>
            </w:r>
          </w:p>
          <w:p w14:paraId="55A37F45">
            <w:pPr>
              <w:pStyle w:val="24"/>
              <w:spacing w:line="220" w:lineRule="auto"/>
              <w:ind w:left="679"/>
              <w:rPr>
                <w:color w:val="auto"/>
              </w:rPr>
            </w:pPr>
            <w:r>
              <w:rPr>
                <w:color w:val="auto"/>
              </w:rPr>
              <w:t>件</w:t>
            </w:r>
          </w:p>
        </w:tc>
        <w:tc>
          <w:tcPr>
            <w:tcW w:w="6313" w:type="dxa"/>
            <w:gridSpan w:val="3"/>
            <w:tcBorders>
              <w:right w:val="single" w:color="000000" w:sz="2" w:space="0"/>
            </w:tcBorders>
            <w:vAlign w:val="top"/>
          </w:tcPr>
          <w:p w14:paraId="2EB457AC">
            <w:pPr>
              <w:adjustRightInd w:val="0"/>
              <w:snapToGrid w:val="0"/>
              <w:spacing w:line="360" w:lineRule="auto"/>
              <w:rPr>
                <w:rFonts w:hint="eastAsia"/>
                <w:color w:val="auto"/>
              </w:rPr>
            </w:pPr>
            <w:r>
              <w:rPr>
                <w:rFonts w:hint="eastAsia"/>
                <w:color w:val="auto"/>
              </w:rPr>
              <w:t xml:space="preserve">1、投标人的基本资格条件：投标人必须是在中华人民共和国境内注册登记的法人、其他组织或者自然人，且应当符合《政府采购法》第二十二条第一款的规定。 </w:t>
            </w:r>
          </w:p>
          <w:p w14:paraId="5BEF2F4B">
            <w:pPr>
              <w:adjustRightInd w:val="0"/>
              <w:snapToGrid w:val="0"/>
              <w:spacing w:line="360" w:lineRule="auto"/>
              <w:rPr>
                <w:rFonts w:hint="eastAsia"/>
                <w:color w:val="auto"/>
              </w:rPr>
            </w:pPr>
            <w:r>
              <w:rPr>
                <w:rFonts w:hint="eastAsia"/>
                <w:color w:val="auto"/>
              </w:rPr>
              <w:t xml:space="preserve">2、落实政府采购政策需满足的资格要求： </w:t>
            </w:r>
          </w:p>
          <w:p w14:paraId="3A08E652">
            <w:pPr>
              <w:adjustRightInd w:val="0"/>
              <w:snapToGrid w:val="0"/>
              <w:spacing w:line="360" w:lineRule="auto"/>
              <w:rPr>
                <w:rFonts w:hint="eastAsia"/>
                <w:color w:val="auto"/>
              </w:rPr>
            </w:pPr>
            <w:r>
              <w:rPr>
                <w:rFonts w:hint="eastAsia"/>
                <w:color w:val="auto"/>
              </w:rPr>
              <w:t xml:space="preserve">□专门面向： □中小企业 □小微企业 □监狱企业 □福利性单位 </w:t>
            </w:r>
          </w:p>
          <w:p w14:paraId="3FEFB8EB">
            <w:pPr>
              <w:adjustRightInd w:val="0"/>
              <w:snapToGrid w:val="0"/>
              <w:spacing w:line="360" w:lineRule="auto"/>
              <w:rPr>
                <w:rFonts w:hint="eastAsia"/>
                <w:color w:val="auto"/>
              </w:rPr>
            </w:pPr>
            <w:r>
              <w:rPr>
                <w:rFonts w:hint="eastAsia"/>
                <w:color w:val="auto"/>
              </w:rPr>
              <w:t xml:space="preserve">□强制分包：大型企业应将采购份额的     %分包给中小企业。  </w:t>
            </w:r>
          </w:p>
          <w:p w14:paraId="0104FF35">
            <w:pPr>
              <w:adjustRightInd w:val="0"/>
              <w:snapToGrid w:val="0"/>
              <w:spacing w:line="360" w:lineRule="auto"/>
              <w:rPr>
                <w:rFonts w:hint="eastAsia"/>
                <w:color w:val="auto"/>
              </w:rPr>
            </w:pPr>
            <w:r>
              <w:rPr>
                <w:rFonts w:hint="eastAsia"/>
                <w:color w:val="auto"/>
              </w:rPr>
              <w:t>3、供应商特定资格条件：</w:t>
            </w:r>
          </w:p>
          <w:p w14:paraId="15B91713">
            <w:pPr>
              <w:adjustRightInd w:val="0"/>
              <w:snapToGrid w:val="0"/>
              <w:spacing w:line="360" w:lineRule="auto"/>
              <w:rPr>
                <w:rFonts w:hint="eastAsia"/>
                <w:color w:val="auto"/>
              </w:rPr>
            </w:pPr>
            <w:r>
              <w:rPr>
                <w:rFonts w:hint="eastAsia"/>
                <w:color w:val="auto"/>
                <w:u w:val="single"/>
              </w:rPr>
              <w:t xml:space="preserve">        /                   </w:t>
            </w:r>
            <w:r>
              <w:rPr>
                <w:rFonts w:hint="eastAsia"/>
                <w:color w:val="auto"/>
              </w:rPr>
              <w:t xml:space="preserve">                    。</w:t>
            </w:r>
          </w:p>
          <w:p w14:paraId="67FA5B68">
            <w:pPr>
              <w:adjustRightInd w:val="0"/>
              <w:snapToGrid w:val="0"/>
              <w:spacing w:line="360" w:lineRule="auto"/>
              <w:rPr>
                <w:rFonts w:hint="eastAsia"/>
                <w:color w:val="auto"/>
              </w:rPr>
            </w:pPr>
            <w:r>
              <w:rPr>
                <w:rFonts w:hint="eastAsia"/>
                <w:color w:val="auto"/>
              </w:rPr>
              <w:t>注（1）根据《湖南省财政厅关于政府采购促进中小企业发展有关措施的通知》，符合法定条件的供应商凭《湖南省政府采购供应商资格承诺函》参与政府采购活动，也可通过在金融机构办理电子增信取得对应信用星级参与政府采购活动和电子卖场交易，无需提供财务状况、缴纳税收和社会保障资金等资格证明材料。</w:t>
            </w:r>
          </w:p>
          <w:p w14:paraId="654B4A71">
            <w:pPr>
              <w:adjustRightInd w:val="0"/>
              <w:snapToGrid w:val="0"/>
              <w:spacing w:line="360" w:lineRule="auto"/>
              <w:rPr>
                <w:rFonts w:hint="eastAsia"/>
                <w:color w:val="auto"/>
              </w:rPr>
            </w:pPr>
            <w:r>
              <w:rPr>
                <w:rFonts w:hint="eastAsia"/>
                <w:color w:val="auto"/>
              </w:rPr>
              <w:t>4、单位负责人为同一人或者存在直接控股、管理关系的不同投标人，不得参加同一合同项下的政府采购活动。</w:t>
            </w:r>
          </w:p>
          <w:p w14:paraId="5CCF9B3C">
            <w:pPr>
              <w:adjustRightInd w:val="0"/>
              <w:snapToGrid w:val="0"/>
              <w:spacing w:line="360" w:lineRule="auto"/>
              <w:rPr>
                <w:rFonts w:hint="eastAsia"/>
                <w:color w:val="auto"/>
              </w:rPr>
            </w:pPr>
            <w:r>
              <w:rPr>
                <w:rFonts w:hint="eastAsia"/>
                <w:color w:val="auto"/>
              </w:rPr>
              <w:t>5、为本采购项目提供整体设计、规范编制或者项目管理、监理、检测等服务的，不得再参加此项目的其他采购活动。</w:t>
            </w:r>
          </w:p>
          <w:p w14:paraId="5646EE33">
            <w:pPr>
              <w:adjustRightInd w:val="0"/>
              <w:snapToGrid w:val="0"/>
              <w:spacing w:line="360" w:lineRule="auto"/>
              <w:rPr>
                <w:rFonts w:hint="eastAsia"/>
                <w:color w:val="auto"/>
              </w:rPr>
            </w:pPr>
            <w:r>
              <w:rPr>
                <w:rFonts w:hint="eastAsia"/>
                <w:color w:val="auto"/>
              </w:rPr>
              <w:t>6、列入失信被执行人、重大税收违法失信主体名单、政府采购严重违法失信行为记录名单的，拒绝其参与政府采购活动。</w:t>
            </w:r>
          </w:p>
          <w:p w14:paraId="6884B5BA">
            <w:pPr>
              <w:adjustRightInd w:val="0"/>
              <w:snapToGrid w:val="0"/>
              <w:spacing w:line="360" w:lineRule="auto"/>
              <w:rPr>
                <w:color w:val="auto"/>
              </w:rPr>
            </w:pPr>
            <w:r>
              <w:rPr>
                <w:rFonts w:hint="eastAsia"/>
                <w:color w:val="auto"/>
              </w:rPr>
              <w:t>7、联合体投标。本次招标 不接受 (接受或不接受)联合体投标。接受联合体投标的，联合体应当具备下列条件：</w:t>
            </w:r>
            <w:r>
              <w:rPr>
                <w:rFonts w:hint="eastAsia"/>
                <w:color w:val="auto"/>
                <w:u w:val="single"/>
              </w:rPr>
              <w:t xml:space="preserve">  / </w:t>
            </w:r>
            <w:r>
              <w:rPr>
                <w:rFonts w:hint="eastAsia"/>
                <w:color w:val="auto"/>
              </w:rPr>
              <w:t>。</w:t>
            </w:r>
          </w:p>
        </w:tc>
      </w:tr>
      <w:tr w14:paraId="7809CC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4" w:hRule="atLeast"/>
        </w:trPr>
        <w:tc>
          <w:tcPr>
            <w:tcW w:w="1289" w:type="dxa"/>
            <w:gridSpan w:val="2"/>
            <w:tcBorders>
              <w:left w:val="single" w:color="000000" w:sz="2" w:space="0"/>
            </w:tcBorders>
            <w:vAlign w:val="top"/>
          </w:tcPr>
          <w:p w14:paraId="74405BAA">
            <w:pPr>
              <w:spacing w:line="255" w:lineRule="auto"/>
              <w:rPr>
                <w:rFonts w:ascii="Arial"/>
                <w:color w:val="auto"/>
                <w:sz w:val="21"/>
              </w:rPr>
            </w:pPr>
          </w:p>
          <w:p w14:paraId="07F22FCE">
            <w:pPr>
              <w:spacing w:line="256" w:lineRule="auto"/>
              <w:rPr>
                <w:rFonts w:ascii="Arial"/>
                <w:color w:val="auto"/>
                <w:sz w:val="21"/>
              </w:rPr>
            </w:pPr>
          </w:p>
          <w:p w14:paraId="3B4D08F4">
            <w:pPr>
              <w:pStyle w:val="24"/>
              <w:spacing w:before="69" w:line="221" w:lineRule="auto"/>
              <w:ind w:left="238"/>
              <w:rPr>
                <w:color w:val="auto"/>
              </w:rPr>
            </w:pPr>
            <w:r>
              <w:rPr>
                <w:color w:val="auto"/>
                <w:spacing w:val="-4"/>
              </w:rPr>
              <w:t>第</w:t>
            </w:r>
            <w:r>
              <w:rPr>
                <w:color w:val="auto"/>
                <w:spacing w:val="-38"/>
              </w:rPr>
              <w:t xml:space="preserve"> </w:t>
            </w:r>
            <w:r>
              <w:rPr>
                <w:color w:val="auto"/>
                <w:spacing w:val="-4"/>
              </w:rPr>
              <w:t>5.1</w:t>
            </w:r>
            <w:r>
              <w:rPr>
                <w:color w:val="auto"/>
                <w:spacing w:val="-44"/>
              </w:rPr>
              <w:t xml:space="preserve"> </w:t>
            </w:r>
            <w:r>
              <w:rPr>
                <w:color w:val="auto"/>
                <w:spacing w:val="-4"/>
              </w:rPr>
              <w:t>款</w:t>
            </w:r>
          </w:p>
        </w:tc>
        <w:tc>
          <w:tcPr>
            <w:tcW w:w="1559" w:type="dxa"/>
            <w:vAlign w:val="top"/>
          </w:tcPr>
          <w:p w14:paraId="6BF33926">
            <w:pPr>
              <w:spacing w:line="302" w:lineRule="auto"/>
              <w:rPr>
                <w:rFonts w:hint="eastAsia" w:asciiTheme="minorEastAsia" w:hAnsiTheme="minorEastAsia" w:eastAsiaTheme="minorEastAsia" w:cstheme="minorEastAsia"/>
                <w:color w:val="auto"/>
                <w:sz w:val="21"/>
                <w:szCs w:val="21"/>
              </w:rPr>
            </w:pPr>
          </w:p>
          <w:p w14:paraId="0EF8535E">
            <w:pPr>
              <w:pStyle w:val="24"/>
              <w:spacing w:before="68" w:line="423" w:lineRule="exact"/>
              <w:ind w:left="114"/>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position w:val="16"/>
                <w:sz w:val="21"/>
                <w:szCs w:val="21"/>
              </w:rPr>
              <w:t>招标文件提供</w:t>
            </w:r>
          </w:p>
          <w:p w14:paraId="2CFE778E">
            <w:pPr>
              <w:pStyle w:val="24"/>
              <w:spacing w:line="221" w:lineRule="auto"/>
              <w:ind w:left="116"/>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3"/>
                <w:sz w:val="21"/>
                <w:szCs w:val="21"/>
              </w:rPr>
              <w:t>期限</w:t>
            </w:r>
          </w:p>
        </w:tc>
        <w:tc>
          <w:tcPr>
            <w:tcW w:w="6313" w:type="dxa"/>
            <w:gridSpan w:val="3"/>
            <w:tcBorders>
              <w:right w:val="single" w:color="000000" w:sz="2" w:space="0"/>
            </w:tcBorders>
            <w:vAlign w:val="top"/>
          </w:tcPr>
          <w:p w14:paraId="04474099">
            <w:pPr>
              <w:adjustRightInd w:val="0"/>
              <w:snapToGrid w:val="0"/>
              <w:spacing w:line="36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2026年08月25日至2026年09月01日，</w:t>
            </w:r>
            <w:r>
              <w:rPr>
                <w:rFonts w:hint="eastAsia" w:asciiTheme="minorEastAsia" w:hAnsiTheme="minorEastAsia" w:eastAsiaTheme="minorEastAsia" w:cstheme="minorEastAsia"/>
                <w:color w:val="auto"/>
                <w:sz w:val="21"/>
                <w:szCs w:val="21"/>
                <w:lang w:val="en-US" w:eastAsia="en-US"/>
              </w:rPr>
              <w:t>各投标人自行在以上网站下载或查阅招标相关文件和资料等，恕不另行通知，如有遗漏采购人、采购代理机构概不负责。</w:t>
            </w:r>
          </w:p>
        </w:tc>
      </w:tr>
      <w:tr w14:paraId="587F87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6" w:hRule="atLeast"/>
        </w:trPr>
        <w:tc>
          <w:tcPr>
            <w:tcW w:w="1289" w:type="dxa"/>
            <w:gridSpan w:val="2"/>
            <w:tcBorders>
              <w:left w:val="single" w:color="000000" w:sz="2" w:space="0"/>
            </w:tcBorders>
            <w:vAlign w:val="top"/>
          </w:tcPr>
          <w:p w14:paraId="4CD8EE2C">
            <w:pPr>
              <w:spacing w:line="241" w:lineRule="auto"/>
              <w:rPr>
                <w:rFonts w:ascii="Arial"/>
                <w:color w:val="auto"/>
                <w:sz w:val="21"/>
              </w:rPr>
            </w:pPr>
          </w:p>
          <w:p w14:paraId="320251AA">
            <w:pPr>
              <w:spacing w:line="241" w:lineRule="auto"/>
              <w:rPr>
                <w:rFonts w:ascii="Arial"/>
                <w:color w:val="auto"/>
                <w:sz w:val="21"/>
              </w:rPr>
            </w:pPr>
          </w:p>
          <w:p w14:paraId="1D3D0B29">
            <w:pPr>
              <w:spacing w:line="242" w:lineRule="auto"/>
              <w:rPr>
                <w:rFonts w:ascii="Arial"/>
                <w:color w:val="auto"/>
                <w:sz w:val="21"/>
              </w:rPr>
            </w:pPr>
          </w:p>
          <w:p w14:paraId="03728C52">
            <w:pPr>
              <w:pStyle w:val="24"/>
              <w:spacing w:before="69" w:line="221" w:lineRule="auto"/>
              <w:ind w:left="238"/>
              <w:rPr>
                <w:color w:val="auto"/>
              </w:rPr>
            </w:pPr>
            <w:r>
              <w:rPr>
                <w:color w:val="auto"/>
                <w:spacing w:val="-4"/>
              </w:rPr>
              <w:t>第</w:t>
            </w:r>
            <w:r>
              <w:rPr>
                <w:color w:val="auto"/>
                <w:spacing w:val="-38"/>
              </w:rPr>
              <w:t xml:space="preserve"> </w:t>
            </w:r>
            <w:r>
              <w:rPr>
                <w:color w:val="auto"/>
                <w:spacing w:val="-4"/>
              </w:rPr>
              <w:t>5.2</w:t>
            </w:r>
            <w:r>
              <w:rPr>
                <w:color w:val="auto"/>
                <w:spacing w:val="-44"/>
              </w:rPr>
              <w:t xml:space="preserve"> </w:t>
            </w:r>
            <w:r>
              <w:rPr>
                <w:color w:val="auto"/>
                <w:spacing w:val="-4"/>
              </w:rPr>
              <w:t>款</w:t>
            </w:r>
          </w:p>
        </w:tc>
        <w:tc>
          <w:tcPr>
            <w:tcW w:w="1559" w:type="dxa"/>
            <w:vAlign w:val="top"/>
          </w:tcPr>
          <w:p w14:paraId="2575CDAC">
            <w:pPr>
              <w:spacing w:line="304" w:lineRule="auto"/>
              <w:rPr>
                <w:rFonts w:ascii="Arial"/>
                <w:color w:val="auto"/>
                <w:sz w:val="21"/>
              </w:rPr>
            </w:pPr>
          </w:p>
          <w:p w14:paraId="70378FC0">
            <w:pPr>
              <w:pStyle w:val="24"/>
              <w:spacing w:before="69" w:line="221" w:lineRule="auto"/>
              <w:ind w:left="159"/>
              <w:rPr>
                <w:color w:val="auto"/>
              </w:rPr>
            </w:pPr>
            <w:r>
              <w:rPr>
                <w:color w:val="auto"/>
                <w:spacing w:val="-1"/>
              </w:rPr>
              <w:t>组织现场考察</w:t>
            </w:r>
          </w:p>
          <w:p w14:paraId="7C95C963">
            <w:pPr>
              <w:pStyle w:val="24"/>
              <w:spacing w:before="172" w:line="221" w:lineRule="auto"/>
              <w:ind w:left="159"/>
              <w:rPr>
                <w:color w:val="auto"/>
              </w:rPr>
            </w:pPr>
            <w:r>
              <w:rPr>
                <w:color w:val="auto"/>
                <w:spacing w:val="-1"/>
              </w:rPr>
              <w:t>或者召开答疑</w:t>
            </w:r>
          </w:p>
          <w:p w14:paraId="147D164A">
            <w:pPr>
              <w:pStyle w:val="24"/>
              <w:spacing w:before="165" w:line="220" w:lineRule="auto"/>
              <w:ind w:left="679"/>
              <w:rPr>
                <w:color w:val="auto"/>
              </w:rPr>
            </w:pPr>
            <w:r>
              <w:rPr>
                <w:color w:val="auto"/>
              </w:rPr>
              <w:t>会</w:t>
            </w:r>
          </w:p>
        </w:tc>
        <w:tc>
          <w:tcPr>
            <w:tcW w:w="6313" w:type="dxa"/>
            <w:gridSpan w:val="3"/>
            <w:tcBorders>
              <w:right w:val="single" w:color="000000" w:sz="2" w:space="0"/>
            </w:tcBorders>
            <w:vAlign w:val="top"/>
          </w:tcPr>
          <w:p w14:paraId="51F6E93C">
            <w:pPr>
              <w:pStyle w:val="24"/>
              <w:spacing w:before="164" w:line="223" w:lineRule="auto"/>
              <w:ind w:left="137"/>
              <w:rPr>
                <w:color w:val="auto"/>
              </w:rPr>
            </w:pPr>
            <w:r>
              <w:rPr>
                <w:color w:val="auto"/>
                <w:spacing w:val="-9"/>
              </w:rPr>
              <w:t>■</w:t>
            </w:r>
            <w:r>
              <w:rPr>
                <w:color w:val="auto"/>
                <w:spacing w:val="13"/>
              </w:rPr>
              <w:t xml:space="preserve"> </w:t>
            </w:r>
            <w:r>
              <w:rPr>
                <w:color w:val="auto"/>
                <w:spacing w:val="-9"/>
              </w:rPr>
              <w:t>不组织</w:t>
            </w:r>
          </w:p>
          <w:p w14:paraId="517121C1">
            <w:pPr>
              <w:pStyle w:val="24"/>
              <w:spacing w:before="169" w:line="369" w:lineRule="auto"/>
              <w:ind w:left="115" w:right="117" w:firstLine="22"/>
              <w:jc w:val="both"/>
              <w:rPr>
                <w:color w:val="auto"/>
              </w:rPr>
            </w:pPr>
            <w:r>
              <w:rPr>
                <w:color w:val="auto"/>
                <w:spacing w:val="-16"/>
              </w:rPr>
              <w:t>□</w:t>
            </w:r>
            <w:r>
              <w:rPr>
                <w:color w:val="auto"/>
                <w:spacing w:val="16"/>
              </w:rPr>
              <w:t xml:space="preserve"> </w:t>
            </w:r>
            <w:r>
              <w:rPr>
                <w:color w:val="auto"/>
                <w:spacing w:val="-16"/>
              </w:rPr>
              <w:t>组织，</w:t>
            </w:r>
            <w:r>
              <w:rPr>
                <w:color w:val="auto"/>
                <w:spacing w:val="18"/>
              </w:rPr>
              <w:t xml:space="preserve"> </w:t>
            </w:r>
            <w:r>
              <w:rPr>
                <w:color w:val="auto"/>
                <w:spacing w:val="-16"/>
              </w:rPr>
              <w:t xml:space="preserve">时间： </w:t>
            </w:r>
            <w:r>
              <w:rPr>
                <w:color w:val="auto"/>
                <w:spacing w:val="-16"/>
                <w:u w:val="single" w:color="auto"/>
              </w:rPr>
              <w:t xml:space="preserve">        </w:t>
            </w:r>
            <w:r>
              <w:rPr>
                <w:color w:val="auto"/>
                <w:spacing w:val="-97"/>
              </w:rPr>
              <w:t xml:space="preserve"> </w:t>
            </w:r>
            <w:r>
              <w:rPr>
                <w:color w:val="auto"/>
                <w:spacing w:val="-16"/>
              </w:rPr>
              <w:t xml:space="preserve">地点： </w:t>
            </w:r>
            <w:r>
              <w:rPr>
                <w:color w:val="auto"/>
                <w:spacing w:val="-16"/>
                <w:u w:val="single" w:color="auto"/>
              </w:rPr>
              <w:t xml:space="preserve">        </w:t>
            </w:r>
            <w:r>
              <w:rPr>
                <w:color w:val="auto"/>
                <w:spacing w:val="-16"/>
              </w:rPr>
              <w:t xml:space="preserve"> 联系人</w:t>
            </w:r>
            <w:r>
              <w:rPr>
                <w:color w:val="auto"/>
                <w:spacing w:val="1"/>
              </w:rPr>
              <w:t>：</w:t>
            </w:r>
            <w:r>
              <w:rPr>
                <w:color w:val="auto"/>
                <w:spacing w:val="2"/>
                <w:u w:val="single" w:color="auto"/>
              </w:rPr>
              <w:t xml:space="preserve">       </w:t>
            </w:r>
            <w:r>
              <w:rPr>
                <w:color w:val="auto"/>
                <w:spacing w:val="-79"/>
              </w:rPr>
              <w:t xml:space="preserve"> </w:t>
            </w:r>
            <w:r>
              <w:rPr>
                <w:color w:val="auto"/>
                <w:spacing w:val="1"/>
              </w:rPr>
              <w:t>，</w:t>
            </w:r>
            <w:r>
              <w:rPr>
                <w:color w:val="auto"/>
                <w:spacing w:val="-16"/>
              </w:rPr>
              <w:t>或者</w:t>
            </w:r>
            <w:r>
              <w:rPr>
                <w:color w:val="auto"/>
              </w:rPr>
              <w:t xml:space="preserve"> </w:t>
            </w:r>
            <w:r>
              <w:rPr>
                <w:color w:val="auto"/>
                <w:spacing w:val="7"/>
              </w:rPr>
              <w:t>在招标文件提供期限截止后以书面形式通知所有获取招</w:t>
            </w:r>
            <w:r>
              <w:rPr>
                <w:color w:val="auto"/>
                <w:spacing w:val="6"/>
              </w:rPr>
              <w:t>标文件的</w:t>
            </w:r>
          </w:p>
          <w:p w14:paraId="41BACB74">
            <w:pPr>
              <w:pStyle w:val="24"/>
              <w:spacing w:before="1" w:line="218" w:lineRule="auto"/>
              <w:ind w:left="115"/>
              <w:rPr>
                <w:color w:val="auto"/>
              </w:rPr>
            </w:pPr>
            <w:r>
              <w:rPr>
                <w:color w:val="auto"/>
                <w:spacing w:val="-1"/>
              </w:rPr>
              <w:t>潜在投标人。</w:t>
            </w:r>
          </w:p>
        </w:tc>
      </w:tr>
      <w:tr w14:paraId="33C4C3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5" w:hRule="atLeast"/>
        </w:trPr>
        <w:tc>
          <w:tcPr>
            <w:tcW w:w="1289" w:type="dxa"/>
            <w:gridSpan w:val="2"/>
            <w:tcBorders>
              <w:left w:val="single" w:color="000000" w:sz="2" w:space="0"/>
            </w:tcBorders>
            <w:shd w:val="clear" w:color="auto" w:fill="auto"/>
            <w:vAlign w:val="center"/>
          </w:tcPr>
          <w:p w14:paraId="23313E99">
            <w:pPr>
              <w:spacing w:line="241" w:lineRule="auto"/>
              <w:ind w:firstLine="210" w:firstLineChars="100"/>
              <w:rPr>
                <w:rFonts w:hint="eastAsia" w:ascii="Arial"/>
                <w:color w:val="auto"/>
                <w:sz w:val="21"/>
                <w:lang w:val="en-US" w:eastAsia="zh-CN"/>
              </w:rPr>
            </w:pPr>
            <w:r>
              <w:rPr>
                <w:rFonts w:hint="eastAsia" w:ascii="Arial"/>
                <w:color w:val="auto"/>
                <w:sz w:val="21"/>
                <w:lang w:val="en-US" w:eastAsia="zh-CN"/>
              </w:rPr>
              <w:t>第5</w:t>
            </w:r>
            <w:r>
              <w:rPr>
                <w:rFonts w:hint="eastAsia" w:ascii="Arial"/>
                <w:color w:val="auto"/>
                <w:sz w:val="21"/>
              </w:rPr>
              <w:t>.</w:t>
            </w:r>
            <w:r>
              <w:rPr>
                <w:rFonts w:hint="eastAsia" w:ascii="Arial"/>
                <w:color w:val="auto"/>
                <w:sz w:val="21"/>
                <w:lang w:val="en-US" w:eastAsia="zh-CN"/>
              </w:rPr>
              <w:t>3款</w:t>
            </w:r>
          </w:p>
        </w:tc>
        <w:tc>
          <w:tcPr>
            <w:tcW w:w="1559" w:type="dxa"/>
            <w:shd w:val="clear" w:color="auto" w:fill="auto"/>
            <w:vAlign w:val="center"/>
          </w:tcPr>
          <w:p w14:paraId="6B08DE12">
            <w:pPr>
              <w:spacing w:line="241" w:lineRule="auto"/>
              <w:rPr>
                <w:rFonts w:hint="eastAsia" w:ascii="Arial"/>
                <w:color w:val="auto"/>
                <w:sz w:val="21"/>
                <w:lang w:val="en-US" w:eastAsia="zh-CN"/>
              </w:rPr>
            </w:pPr>
            <w:r>
              <w:rPr>
                <w:rFonts w:ascii="Arial"/>
                <w:color w:val="auto"/>
                <w:sz w:val="21"/>
              </w:rPr>
              <w:t>评标委员会的      组建</w:t>
            </w:r>
          </w:p>
        </w:tc>
        <w:tc>
          <w:tcPr>
            <w:tcW w:w="6313" w:type="dxa"/>
            <w:gridSpan w:val="3"/>
            <w:tcBorders>
              <w:right w:val="single" w:color="000000" w:sz="2" w:space="0"/>
            </w:tcBorders>
            <w:shd w:val="clear" w:color="auto" w:fill="auto"/>
            <w:vAlign w:val="center"/>
          </w:tcPr>
          <w:p w14:paraId="2E036DA6">
            <w:pPr>
              <w:spacing w:line="241" w:lineRule="auto"/>
              <w:rPr>
                <w:rFonts w:ascii="Arial"/>
                <w:color w:val="auto"/>
                <w:sz w:val="21"/>
              </w:rPr>
            </w:pPr>
            <w:r>
              <w:rPr>
                <w:rFonts w:ascii="Arial"/>
                <w:color w:val="auto"/>
                <w:sz w:val="21"/>
              </w:rPr>
              <w:t>评标委员会</w:t>
            </w:r>
            <w:r>
              <w:rPr>
                <w:rFonts w:hint="eastAsia" w:ascii="Arial"/>
                <w:color w:val="auto"/>
                <w:sz w:val="21"/>
              </w:rPr>
              <w:t>成员</w:t>
            </w:r>
            <w:r>
              <w:rPr>
                <w:rFonts w:hint="eastAsia" w:ascii="Arial"/>
                <w:color w:val="auto"/>
                <w:sz w:val="21"/>
                <w:u w:val="single"/>
                <w:lang w:val="en-US" w:eastAsia="zh-CN"/>
              </w:rPr>
              <w:t>5</w:t>
            </w:r>
            <w:r>
              <w:rPr>
                <w:rFonts w:ascii="Arial"/>
                <w:color w:val="auto"/>
                <w:sz w:val="21"/>
              </w:rPr>
              <w:t>人</w:t>
            </w:r>
            <w:r>
              <w:rPr>
                <w:rFonts w:hint="eastAsia" w:ascii="Arial"/>
                <w:color w:val="auto"/>
                <w:sz w:val="21"/>
              </w:rPr>
              <w:t>或以上单数</w:t>
            </w:r>
            <w:r>
              <w:rPr>
                <w:rFonts w:ascii="Arial"/>
                <w:color w:val="auto"/>
                <w:sz w:val="21"/>
              </w:rPr>
              <w:t>，其中：</w:t>
            </w:r>
            <w:r>
              <w:rPr>
                <w:rFonts w:hint="eastAsia" w:ascii="Arial"/>
                <w:color w:val="auto"/>
                <w:sz w:val="21"/>
                <w:lang w:val="en-US" w:eastAsia="zh-CN"/>
              </w:rPr>
              <w:t>采购</w:t>
            </w:r>
            <w:r>
              <w:rPr>
                <w:rFonts w:ascii="Arial"/>
                <w:color w:val="auto"/>
                <w:sz w:val="21"/>
              </w:rPr>
              <w:t>人代表</w:t>
            </w:r>
            <w:r>
              <w:rPr>
                <w:rFonts w:hint="eastAsia" w:ascii="Arial"/>
                <w:color w:val="auto"/>
                <w:sz w:val="21"/>
                <w:lang w:val="en-US" w:eastAsia="zh-CN"/>
              </w:rPr>
              <w:t xml:space="preserve"> </w:t>
            </w:r>
            <w:r>
              <w:rPr>
                <w:rFonts w:hint="eastAsia" w:ascii="Arial"/>
                <w:color w:val="auto"/>
                <w:sz w:val="21"/>
                <w:u w:val="single"/>
                <w:lang w:val="en-US" w:eastAsia="zh-CN"/>
              </w:rPr>
              <w:t>1</w:t>
            </w:r>
            <w:r>
              <w:rPr>
                <w:rFonts w:ascii="Arial"/>
                <w:color w:val="auto"/>
                <w:sz w:val="21"/>
              </w:rPr>
              <w:t>人</w:t>
            </w:r>
            <w:r>
              <w:rPr>
                <w:rFonts w:hint="eastAsia" w:ascii="Arial"/>
                <w:color w:val="auto"/>
                <w:sz w:val="21"/>
              </w:rPr>
              <w:t>。</w:t>
            </w:r>
          </w:p>
          <w:p w14:paraId="605ECC89">
            <w:pPr>
              <w:spacing w:line="241" w:lineRule="auto"/>
              <w:rPr>
                <w:rFonts w:hint="eastAsia" w:ascii="Arial"/>
                <w:color w:val="auto"/>
                <w:sz w:val="21"/>
                <w:lang w:val="en-US" w:eastAsia="zh-CN"/>
              </w:rPr>
            </w:pPr>
            <w:r>
              <w:rPr>
                <w:rFonts w:hint="eastAsia" w:ascii="Arial"/>
                <w:color w:val="auto"/>
                <w:sz w:val="21"/>
              </w:rPr>
              <w:t>评标专家确定方式：从</w:t>
            </w:r>
            <w:r>
              <w:rPr>
                <w:rFonts w:hint="eastAsia" w:ascii="Arial"/>
                <w:color w:val="auto"/>
                <w:sz w:val="21"/>
                <w:lang w:val="en-US" w:eastAsia="zh-CN"/>
              </w:rPr>
              <w:t>湖南省</w:t>
            </w:r>
            <w:r>
              <w:rPr>
                <w:rFonts w:hint="eastAsia" w:ascii="Arial"/>
                <w:color w:val="auto"/>
                <w:sz w:val="21"/>
              </w:rPr>
              <w:t>政府</w:t>
            </w:r>
            <w:r>
              <w:rPr>
                <w:rFonts w:hint="eastAsia" w:ascii="Arial"/>
                <w:color w:val="auto"/>
                <w:sz w:val="21"/>
                <w:lang w:val="en-US" w:eastAsia="zh-CN"/>
              </w:rPr>
              <w:t>采购</w:t>
            </w:r>
            <w:r>
              <w:rPr>
                <w:rFonts w:hint="eastAsia" w:ascii="Arial"/>
                <w:color w:val="auto"/>
                <w:sz w:val="21"/>
              </w:rPr>
              <w:t>评标专家库中随机抽取</w:t>
            </w:r>
          </w:p>
        </w:tc>
      </w:tr>
      <w:tr w14:paraId="66BFBE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9161" w:type="dxa"/>
            <w:gridSpan w:val="6"/>
            <w:tcBorders>
              <w:left w:val="single" w:color="000000" w:sz="2" w:space="0"/>
              <w:right w:val="single" w:color="000000" w:sz="2" w:space="0"/>
            </w:tcBorders>
            <w:vAlign w:val="top"/>
          </w:tcPr>
          <w:p w14:paraId="24CB8224">
            <w:pPr>
              <w:pStyle w:val="24"/>
              <w:spacing w:before="162" w:line="221" w:lineRule="auto"/>
              <w:ind w:left="131"/>
              <w:rPr>
                <w:color w:val="auto"/>
              </w:rPr>
            </w:pPr>
            <w:r>
              <w:rPr>
                <w:color w:val="auto"/>
                <w:spacing w:val="-1"/>
                <w14:textOutline w14:w="3831" w14:cap="flat" w14:cmpd="sng">
                  <w14:solidFill>
                    <w14:srgbClr w14:val="000000"/>
                  </w14:solidFill>
                  <w14:prstDash w14:val="solid"/>
                  <w14:miter w14:val="0"/>
                </w14:textOutline>
              </w:rPr>
              <w:t>二、招标文件</w:t>
            </w:r>
          </w:p>
        </w:tc>
      </w:tr>
      <w:tr w14:paraId="26A3F4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8" w:hRule="atLeast"/>
        </w:trPr>
        <w:tc>
          <w:tcPr>
            <w:tcW w:w="1289" w:type="dxa"/>
            <w:gridSpan w:val="2"/>
            <w:tcBorders>
              <w:left w:val="single" w:color="000000" w:sz="2" w:space="0"/>
            </w:tcBorders>
            <w:vAlign w:val="top"/>
          </w:tcPr>
          <w:p w14:paraId="10E05C46">
            <w:pPr>
              <w:spacing w:line="336" w:lineRule="auto"/>
              <w:rPr>
                <w:rFonts w:ascii="Arial"/>
                <w:color w:val="auto"/>
                <w:sz w:val="21"/>
              </w:rPr>
            </w:pPr>
          </w:p>
          <w:p w14:paraId="0E5992C5">
            <w:pPr>
              <w:pStyle w:val="24"/>
              <w:spacing w:before="69" w:line="221" w:lineRule="auto"/>
              <w:ind w:left="238"/>
              <w:rPr>
                <w:color w:val="auto"/>
              </w:rPr>
            </w:pPr>
            <w:r>
              <w:rPr>
                <w:color w:val="auto"/>
                <w:spacing w:val="-4"/>
              </w:rPr>
              <w:t>第</w:t>
            </w:r>
            <w:r>
              <w:rPr>
                <w:color w:val="auto"/>
                <w:spacing w:val="-38"/>
              </w:rPr>
              <w:t xml:space="preserve"> </w:t>
            </w:r>
            <w:r>
              <w:rPr>
                <w:color w:val="auto"/>
                <w:spacing w:val="-4"/>
              </w:rPr>
              <w:t>7.4</w:t>
            </w:r>
            <w:r>
              <w:rPr>
                <w:color w:val="auto"/>
                <w:spacing w:val="-44"/>
              </w:rPr>
              <w:t xml:space="preserve"> </w:t>
            </w:r>
            <w:r>
              <w:rPr>
                <w:color w:val="auto"/>
                <w:spacing w:val="-4"/>
              </w:rPr>
              <w:t>款</w:t>
            </w:r>
          </w:p>
        </w:tc>
        <w:tc>
          <w:tcPr>
            <w:tcW w:w="1559" w:type="dxa"/>
            <w:vAlign w:val="top"/>
          </w:tcPr>
          <w:p w14:paraId="1185A530">
            <w:pPr>
              <w:pStyle w:val="24"/>
              <w:spacing w:before="196" w:line="423" w:lineRule="exact"/>
              <w:ind w:left="160"/>
              <w:rPr>
                <w:color w:val="auto"/>
              </w:rPr>
            </w:pPr>
            <w:r>
              <w:rPr>
                <w:color w:val="auto"/>
                <w:spacing w:val="-1"/>
                <w:position w:val="16"/>
              </w:rPr>
              <w:t>非实质性偏离</w:t>
            </w:r>
          </w:p>
          <w:p w14:paraId="588AD066">
            <w:pPr>
              <w:pStyle w:val="24"/>
              <w:spacing w:line="219" w:lineRule="auto"/>
              <w:ind w:left="174"/>
              <w:rPr>
                <w:color w:val="auto"/>
              </w:rPr>
            </w:pPr>
            <w:r>
              <w:rPr>
                <w:color w:val="auto"/>
                <w:spacing w:val="-4"/>
              </w:rPr>
              <w:t>的范围和幅度</w:t>
            </w:r>
          </w:p>
        </w:tc>
        <w:tc>
          <w:tcPr>
            <w:tcW w:w="6313" w:type="dxa"/>
            <w:gridSpan w:val="3"/>
            <w:tcBorders>
              <w:right w:val="single" w:color="000000" w:sz="2" w:space="0"/>
            </w:tcBorders>
            <w:vAlign w:val="top"/>
          </w:tcPr>
          <w:p w14:paraId="5E7ABFF6">
            <w:pPr>
              <w:spacing w:line="336" w:lineRule="auto"/>
              <w:rPr>
                <w:rFonts w:ascii="Arial"/>
                <w:color w:val="auto"/>
                <w:sz w:val="21"/>
              </w:rPr>
            </w:pPr>
          </w:p>
          <w:p w14:paraId="6213BDEF">
            <w:pPr>
              <w:pStyle w:val="24"/>
              <w:spacing w:before="69" w:line="226" w:lineRule="auto"/>
              <w:ind w:left="115"/>
              <w:rPr>
                <w:color w:val="auto"/>
              </w:rPr>
            </w:pPr>
            <w:r>
              <w:rPr>
                <w:rFonts w:hint="eastAsia" w:ascii="宋体" w:hAnsi="宋体"/>
                <w:color w:val="auto"/>
                <w:szCs w:val="21"/>
              </w:rPr>
              <w:t>非实质性要求条款允许偏离的最多项数≥</w:t>
            </w:r>
            <w:r>
              <w:rPr>
                <w:rFonts w:hint="eastAsia" w:ascii="宋体" w:hAnsi="宋体"/>
                <w:color w:val="auto"/>
                <w:szCs w:val="21"/>
                <w:u w:val="single"/>
              </w:rPr>
              <w:t xml:space="preserve"> </w:t>
            </w:r>
            <w:r>
              <w:rPr>
                <w:rFonts w:hint="eastAsia"/>
                <w:color w:val="auto"/>
                <w:szCs w:val="21"/>
                <w:u w:val="single"/>
                <w:lang w:val="en-US" w:eastAsia="zh-CN"/>
              </w:rPr>
              <w:t>12</w:t>
            </w:r>
            <w:r>
              <w:rPr>
                <w:rFonts w:hint="eastAsia" w:ascii="宋体" w:hAnsi="宋体"/>
                <w:color w:val="auto"/>
                <w:szCs w:val="21"/>
                <w:u w:val="single"/>
              </w:rPr>
              <w:t xml:space="preserve"> </w:t>
            </w:r>
            <w:r>
              <w:rPr>
                <w:rFonts w:hint="eastAsia" w:ascii="宋体" w:hAnsi="宋体"/>
                <w:color w:val="auto"/>
                <w:szCs w:val="21"/>
              </w:rPr>
              <w:t>项将导致投标无效。</w:t>
            </w:r>
          </w:p>
        </w:tc>
      </w:tr>
      <w:tr w14:paraId="4B1FF0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8" w:hRule="atLeast"/>
        </w:trPr>
        <w:tc>
          <w:tcPr>
            <w:tcW w:w="1289" w:type="dxa"/>
            <w:gridSpan w:val="2"/>
            <w:tcBorders>
              <w:left w:val="single" w:color="000000" w:sz="2" w:space="0"/>
            </w:tcBorders>
            <w:vAlign w:val="top"/>
          </w:tcPr>
          <w:p w14:paraId="19E6C86E">
            <w:pPr>
              <w:spacing w:line="392" w:lineRule="auto"/>
              <w:rPr>
                <w:rFonts w:ascii="Arial"/>
                <w:color w:val="auto"/>
                <w:sz w:val="21"/>
              </w:rPr>
            </w:pPr>
          </w:p>
          <w:p w14:paraId="4865F57E">
            <w:pPr>
              <w:pStyle w:val="24"/>
              <w:spacing w:before="69" w:line="221" w:lineRule="auto"/>
              <w:ind w:left="238"/>
              <w:rPr>
                <w:color w:val="auto"/>
              </w:rPr>
            </w:pPr>
            <w:r>
              <w:rPr>
                <w:color w:val="auto"/>
                <w:spacing w:val="-3"/>
              </w:rPr>
              <w:t>第</w:t>
            </w:r>
            <w:r>
              <w:rPr>
                <w:color w:val="auto"/>
                <w:spacing w:val="-43"/>
              </w:rPr>
              <w:t xml:space="preserve"> </w:t>
            </w:r>
            <w:r>
              <w:rPr>
                <w:color w:val="auto"/>
                <w:spacing w:val="-3"/>
              </w:rPr>
              <w:t>9.1</w:t>
            </w:r>
            <w:r>
              <w:rPr>
                <w:color w:val="auto"/>
                <w:spacing w:val="-44"/>
              </w:rPr>
              <w:t xml:space="preserve"> </w:t>
            </w:r>
            <w:r>
              <w:rPr>
                <w:color w:val="auto"/>
                <w:spacing w:val="-3"/>
              </w:rPr>
              <w:t>款</w:t>
            </w:r>
          </w:p>
        </w:tc>
        <w:tc>
          <w:tcPr>
            <w:tcW w:w="1559" w:type="dxa"/>
            <w:vAlign w:val="top"/>
          </w:tcPr>
          <w:p w14:paraId="3D925882">
            <w:pPr>
              <w:pStyle w:val="24"/>
              <w:spacing w:before="252" w:line="418" w:lineRule="exact"/>
              <w:ind w:left="157"/>
              <w:rPr>
                <w:color w:val="auto"/>
              </w:rPr>
            </w:pPr>
            <w:r>
              <w:rPr>
                <w:color w:val="auto"/>
                <w:spacing w:val="-1"/>
                <w:position w:val="15"/>
              </w:rPr>
              <w:t>招标公告指定</w:t>
            </w:r>
          </w:p>
          <w:p w14:paraId="3D2B3F9A">
            <w:pPr>
              <w:pStyle w:val="24"/>
              <w:spacing w:line="219" w:lineRule="auto"/>
              <w:ind w:left="575"/>
              <w:rPr>
                <w:color w:val="auto"/>
              </w:rPr>
            </w:pPr>
            <w:r>
              <w:rPr>
                <w:color w:val="auto"/>
                <w:spacing w:val="-2"/>
              </w:rPr>
              <w:t>媒体</w:t>
            </w:r>
          </w:p>
        </w:tc>
        <w:tc>
          <w:tcPr>
            <w:tcW w:w="6313" w:type="dxa"/>
            <w:gridSpan w:val="3"/>
            <w:tcBorders>
              <w:right w:val="single" w:color="000000" w:sz="2" w:space="0"/>
            </w:tcBorders>
            <w:vAlign w:val="top"/>
          </w:tcPr>
          <w:p w14:paraId="2973CE97">
            <w:pPr>
              <w:pStyle w:val="24"/>
              <w:spacing w:before="252" w:line="215" w:lineRule="auto"/>
              <w:ind w:left="135"/>
              <w:rPr>
                <w:color w:val="auto"/>
              </w:rPr>
            </w:pPr>
            <w:r>
              <w:rPr>
                <w:color w:val="auto"/>
                <w:spacing w:val="-1"/>
              </w:rPr>
              <w:t>中国湖南政府采购网（www.ccgp-hunan.gov.cn）</w:t>
            </w:r>
          </w:p>
          <w:p w14:paraId="3C748D89">
            <w:pPr>
              <w:pStyle w:val="24"/>
              <w:spacing w:before="17" w:line="420" w:lineRule="exact"/>
              <w:ind w:left="115"/>
              <w:rPr>
                <w:color w:val="auto"/>
              </w:rPr>
            </w:pPr>
            <w:r>
              <w:rPr>
                <w:color w:val="auto"/>
                <w:position w:val="5"/>
              </w:rPr>
              <w:t>岳阳市公共资源交易网</w:t>
            </w:r>
            <w:r>
              <w:rPr>
                <w:color w:val="auto"/>
              </w:rPr>
              <w:fldChar w:fldCharType="begin"/>
            </w:r>
            <w:r>
              <w:rPr>
                <w:color w:val="auto"/>
              </w:rPr>
              <w:instrText xml:space="preserve"> HYPERLINK "http://ggzy.yueyang.gov.cn/" </w:instrText>
            </w:r>
            <w:r>
              <w:rPr>
                <w:color w:val="auto"/>
              </w:rPr>
              <w:fldChar w:fldCharType="separate"/>
            </w:r>
            <w:r>
              <w:rPr>
                <w:color w:val="auto"/>
                <w:position w:val="5"/>
              </w:rPr>
              <w:t>（http://ggzy.yueyang</w:t>
            </w:r>
            <w:r>
              <w:rPr>
                <w:color w:val="auto"/>
                <w:spacing w:val="-1"/>
                <w:position w:val="5"/>
              </w:rPr>
              <w:t>.gov.cn/）</w:t>
            </w:r>
            <w:r>
              <w:rPr>
                <w:color w:val="auto"/>
                <w:spacing w:val="-1"/>
                <w:position w:val="5"/>
              </w:rPr>
              <w:fldChar w:fldCharType="end"/>
            </w:r>
          </w:p>
        </w:tc>
      </w:tr>
      <w:tr w14:paraId="4ED871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8" w:hRule="atLeast"/>
        </w:trPr>
        <w:tc>
          <w:tcPr>
            <w:tcW w:w="9161" w:type="dxa"/>
            <w:gridSpan w:val="6"/>
            <w:tcBorders>
              <w:left w:val="single" w:color="000000" w:sz="2" w:space="0"/>
              <w:right w:val="single" w:color="000000" w:sz="2" w:space="0"/>
            </w:tcBorders>
            <w:vAlign w:val="top"/>
          </w:tcPr>
          <w:p w14:paraId="451D4024">
            <w:pPr>
              <w:pStyle w:val="24"/>
              <w:spacing w:before="222" w:line="221" w:lineRule="auto"/>
              <w:ind w:left="128"/>
              <w:rPr>
                <w:color w:val="auto"/>
              </w:rPr>
            </w:pPr>
            <w:r>
              <w:rPr>
                <w:color w:val="auto"/>
                <w:spacing w:val="-1"/>
                <w14:textOutline w14:w="3831" w14:cap="flat" w14:cmpd="sng">
                  <w14:solidFill>
                    <w14:srgbClr w14:val="000000"/>
                  </w14:solidFill>
                  <w14:prstDash w14:val="solid"/>
                  <w14:miter w14:val="0"/>
                </w14:textOutline>
              </w:rPr>
              <w:t>三、投标文件</w:t>
            </w:r>
          </w:p>
        </w:tc>
      </w:tr>
      <w:tr w14:paraId="33F6B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0" w:hRule="atLeast"/>
        </w:trPr>
        <w:tc>
          <w:tcPr>
            <w:tcW w:w="1289" w:type="dxa"/>
            <w:gridSpan w:val="2"/>
            <w:tcBorders>
              <w:left w:val="single" w:color="000000" w:sz="2" w:space="0"/>
            </w:tcBorders>
            <w:vAlign w:val="top"/>
          </w:tcPr>
          <w:p w14:paraId="556E9A28">
            <w:pPr>
              <w:spacing w:line="362" w:lineRule="auto"/>
              <w:rPr>
                <w:rFonts w:ascii="Arial"/>
                <w:color w:val="auto"/>
                <w:sz w:val="21"/>
              </w:rPr>
            </w:pPr>
          </w:p>
          <w:p w14:paraId="0916B067">
            <w:pPr>
              <w:pStyle w:val="24"/>
              <w:spacing w:before="68" w:line="221" w:lineRule="auto"/>
              <w:ind w:left="185"/>
              <w:rPr>
                <w:color w:val="auto"/>
              </w:rPr>
            </w:pPr>
            <w:r>
              <w:rPr>
                <w:color w:val="auto"/>
                <w:spacing w:val="-5"/>
              </w:rPr>
              <w:t>第</w:t>
            </w:r>
            <w:r>
              <w:rPr>
                <w:color w:val="auto"/>
                <w:spacing w:val="-28"/>
              </w:rPr>
              <w:t xml:space="preserve"> </w:t>
            </w:r>
            <w:r>
              <w:rPr>
                <w:color w:val="auto"/>
                <w:spacing w:val="-5"/>
              </w:rPr>
              <w:t>13.2</w:t>
            </w:r>
            <w:r>
              <w:rPr>
                <w:color w:val="auto"/>
                <w:spacing w:val="-43"/>
              </w:rPr>
              <w:t xml:space="preserve"> </w:t>
            </w:r>
            <w:r>
              <w:rPr>
                <w:color w:val="auto"/>
                <w:spacing w:val="-5"/>
              </w:rPr>
              <w:t>款</w:t>
            </w:r>
          </w:p>
        </w:tc>
        <w:tc>
          <w:tcPr>
            <w:tcW w:w="1559" w:type="dxa"/>
            <w:vAlign w:val="top"/>
          </w:tcPr>
          <w:p w14:paraId="685369E4">
            <w:pPr>
              <w:pStyle w:val="24"/>
              <w:spacing w:before="222" w:line="422" w:lineRule="exact"/>
              <w:ind w:left="113"/>
              <w:rPr>
                <w:color w:val="auto"/>
              </w:rPr>
            </w:pPr>
            <w:r>
              <w:rPr>
                <w:color w:val="auto"/>
                <w:spacing w:val="11"/>
                <w:position w:val="16"/>
              </w:rPr>
              <w:t>采购预算、最</w:t>
            </w:r>
          </w:p>
          <w:p w14:paraId="53D6DC02">
            <w:pPr>
              <w:pStyle w:val="24"/>
              <w:spacing w:line="219" w:lineRule="auto"/>
              <w:ind w:left="119"/>
              <w:rPr>
                <w:color w:val="auto"/>
              </w:rPr>
            </w:pPr>
            <w:r>
              <w:rPr>
                <w:color w:val="auto"/>
                <w:spacing w:val="-3"/>
              </w:rPr>
              <w:t>高限价</w:t>
            </w:r>
          </w:p>
        </w:tc>
        <w:tc>
          <w:tcPr>
            <w:tcW w:w="6313" w:type="dxa"/>
            <w:gridSpan w:val="3"/>
            <w:tcBorders>
              <w:right w:val="single" w:color="000000" w:sz="2" w:space="0"/>
            </w:tcBorders>
            <w:vAlign w:val="top"/>
          </w:tcPr>
          <w:p w14:paraId="62E7C035">
            <w:pPr>
              <w:spacing w:line="363" w:lineRule="auto"/>
              <w:rPr>
                <w:rFonts w:ascii="Arial"/>
                <w:color w:val="auto"/>
                <w:sz w:val="21"/>
              </w:rPr>
            </w:pPr>
          </w:p>
          <w:p w14:paraId="32A1805E">
            <w:pPr>
              <w:pStyle w:val="24"/>
              <w:spacing w:before="68" w:line="219" w:lineRule="auto"/>
              <w:ind w:left="115"/>
              <w:rPr>
                <w:color w:val="auto"/>
              </w:rPr>
            </w:pPr>
            <w:r>
              <w:rPr>
                <w:color w:val="auto"/>
                <w:spacing w:val="-4"/>
              </w:rPr>
              <w:t>采购预算：</w:t>
            </w:r>
            <w:r>
              <w:rPr>
                <w:rFonts w:hint="eastAsia"/>
                <w:color w:val="auto"/>
                <w:spacing w:val="-4"/>
                <w:lang w:eastAsia="zh-CN"/>
              </w:rPr>
              <w:t>2003376.56元</w:t>
            </w:r>
            <w:r>
              <w:rPr>
                <w:color w:val="auto"/>
                <w:spacing w:val="-4"/>
              </w:rPr>
              <w:t>、最高限价：</w:t>
            </w:r>
            <w:r>
              <w:rPr>
                <w:rFonts w:hint="eastAsia"/>
                <w:color w:val="auto"/>
                <w:spacing w:val="-4"/>
                <w:lang w:eastAsia="zh-CN"/>
              </w:rPr>
              <w:t>2003376.56元</w:t>
            </w:r>
          </w:p>
        </w:tc>
      </w:tr>
      <w:tr w14:paraId="0CF21D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5" w:hRule="atLeast"/>
        </w:trPr>
        <w:tc>
          <w:tcPr>
            <w:tcW w:w="1289" w:type="dxa"/>
            <w:gridSpan w:val="2"/>
            <w:tcBorders>
              <w:left w:val="single" w:color="000000" w:sz="2" w:space="0"/>
            </w:tcBorders>
            <w:vAlign w:val="top"/>
          </w:tcPr>
          <w:p w14:paraId="5AB32EBC">
            <w:pPr>
              <w:spacing w:line="299" w:lineRule="auto"/>
              <w:rPr>
                <w:rFonts w:ascii="Arial"/>
                <w:color w:val="auto"/>
                <w:sz w:val="21"/>
              </w:rPr>
            </w:pPr>
          </w:p>
          <w:p w14:paraId="45B7F51E">
            <w:pPr>
              <w:pStyle w:val="24"/>
              <w:spacing w:before="68" w:line="221" w:lineRule="auto"/>
              <w:ind w:left="185"/>
              <w:rPr>
                <w:color w:val="auto"/>
              </w:rPr>
            </w:pPr>
            <w:r>
              <w:rPr>
                <w:color w:val="auto"/>
                <w:spacing w:val="-5"/>
              </w:rPr>
              <w:t>第</w:t>
            </w:r>
            <w:r>
              <w:rPr>
                <w:color w:val="auto"/>
                <w:spacing w:val="-28"/>
              </w:rPr>
              <w:t xml:space="preserve"> </w:t>
            </w:r>
            <w:r>
              <w:rPr>
                <w:color w:val="auto"/>
                <w:spacing w:val="-5"/>
              </w:rPr>
              <w:t>13.8</w:t>
            </w:r>
            <w:r>
              <w:rPr>
                <w:color w:val="auto"/>
                <w:spacing w:val="-43"/>
              </w:rPr>
              <w:t xml:space="preserve"> </w:t>
            </w:r>
            <w:r>
              <w:rPr>
                <w:color w:val="auto"/>
                <w:spacing w:val="-5"/>
              </w:rPr>
              <w:t>款</w:t>
            </w:r>
          </w:p>
        </w:tc>
        <w:tc>
          <w:tcPr>
            <w:tcW w:w="1559" w:type="dxa"/>
            <w:vAlign w:val="top"/>
          </w:tcPr>
          <w:p w14:paraId="65AA4196">
            <w:pPr>
              <w:pStyle w:val="24"/>
              <w:spacing w:before="158" w:line="423" w:lineRule="exact"/>
              <w:ind w:left="116"/>
              <w:rPr>
                <w:color w:val="auto"/>
              </w:rPr>
            </w:pPr>
            <w:r>
              <w:rPr>
                <w:color w:val="auto"/>
                <w:spacing w:val="11"/>
                <w:position w:val="16"/>
              </w:rPr>
              <w:t>投标报价的其</w:t>
            </w:r>
          </w:p>
          <w:p w14:paraId="4FF6D137">
            <w:pPr>
              <w:pStyle w:val="24"/>
              <w:spacing w:line="221" w:lineRule="auto"/>
              <w:ind w:left="113"/>
              <w:rPr>
                <w:color w:val="auto"/>
              </w:rPr>
            </w:pPr>
            <w:r>
              <w:rPr>
                <w:color w:val="auto"/>
                <w:spacing w:val="-2"/>
              </w:rPr>
              <w:t>他要求</w:t>
            </w:r>
          </w:p>
        </w:tc>
        <w:tc>
          <w:tcPr>
            <w:tcW w:w="6313" w:type="dxa"/>
            <w:gridSpan w:val="3"/>
            <w:tcBorders>
              <w:right w:val="single" w:color="000000" w:sz="2" w:space="0"/>
            </w:tcBorders>
            <w:vAlign w:val="top"/>
          </w:tcPr>
          <w:p w14:paraId="552C1E7D">
            <w:pPr>
              <w:spacing w:line="300" w:lineRule="auto"/>
              <w:rPr>
                <w:rFonts w:ascii="Arial"/>
                <w:color w:val="auto"/>
                <w:sz w:val="21"/>
              </w:rPr>
            </w:pPr>
          </w:p>
          <w:p w14:paraId="255AF831">
            <w:pPr>
              <w:pStyle w:val="24"/>
              <w:spacing w:before="68" w:line="219" w:lineRule="auto"/>
              <w:ind w:left="118"/>
              <w:rPr>
                <w:color w:val="auto"/>
              </w:rPr>
            </w:pPr>
            <w:r>
              <w:rPr>
                <w:color w:val="auto"/>
                <w:spacing w:val="-4"/>
              </w:rPr>
              <w:t>投标报价不能超过最高上限价，否则作无效投标处理</w:t>
            </w:r>
          </w:p>
        </w:tc>
      </w:tr>
      <w:tr w14:paraId="6DADB4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289" w:type="dxa"/>
            <w:gridSpan w:val="2"/>
            <w:tcBorders>
              <w:left w:val="single" w:color="000000" w:sz="2" w:space="0"/>
              <w:bottom w:val="single" w:color="000000" w:sz="2" w:space="0"/>
            </w:tcBorders>
            <w:vAlign w:val="top"/>
          </w:tcPr>
          <w:p w14:paraId="1DF9F804">
            <w:pPr>
              <w:spacing w:line="299" w:lineRule="auto"/>
              <w:rPr>
                <w:rFonts w:ascii="Arial"/>
                <w:color w:val="auto"/>
                <w:sz w:val="21"/>
              </w:rPr>
            </w:pPr>
          </w:p>
          <w:p w14:paraId="141D4735">
            <w:pPr>
              <w:pStyle w:val="24"/>
              <w:spacing w:before="68" w:line="221" w:lineRule="auto"/>
              <w:ind w:left="185"/>
              <w:rPr>
                <w:color w:val="auto"/>
              </w:rPr>
            </w:pPr>
            <w:r>
              <w:rPr>
                <w:color w:val="auto"/>
                <w:spacing w:val="-5"/>
              </w:rPr>
              <w:t>第</w:t>
            </w:r>
            <w:r>
              <w:rPr>
                <w:color w:val="auto"/>
                <w:spacing w:val="-28"/>
              </w:rPr>
              <w:t xml:space="preserve"> </w:t>
            </w:r>
            <w:r>
              <w:rPr>
                <w:color w:val="auto"/>
                <w:spacing w:val="-5"/>
              </w:rPr>
              <w:t>14.1</w:t>
            </w:r>
            <w:r>
              <w:rPr>
                <w:color w:val="auto"/>
                <w:spacing w:val="-43"/>
              </w:rPr>
              <w:t xml:space="preserve"> </w:t>
            </w:r>
            <w:r>
              <w:rPr>
                <w:color w:val="auto"/>
                <w:spacing w:val="-5"/>
              </w:rPr>
              <w:t>款</w:t>
            </w:r>
          </w:p>
        </w:tc>
        <w:tc>
          <w:tcPr>
            <w:tcW w:w="1559" w:type="dxa"/>
            <w:tcBorders>
              <w:bottom w:val="single" w:color="000000" w:sz="2" w:space="0"/>
            </w:tcBorders>
            <w:vAlign w:val="top"/>
          </w:tcPr>
          <w:p w14:paraId="4D86ADE0">
            <w:pPr>
              <w:pStyle w:val="24"/>
              <w:spacing w:before="68" w:line="220" w:lineRule="auto"/>
              <w:ind w:left="118"/>
              <w:rPr>
                <w:color w:val="auto"/>
                <w:spacing w:val="-4"/>
              </w:rPr>
            </w:pPr>
            <w:r>
              <w:rPr>
                <w:color w:val="auto"/>
                <w:spacing w:val="-4"/>
              </w:rPr>
              <w:t>投标人应提供</w:t>
            </w:r>
          </w:p>
          <w:p w14:paraId="222C38E1">
            <w:pPr>
              <w:pStyle w:val="24"/>
              <w:spacing w:before="68" w:line="220" w:lineRule="auto"/>
              <w:ind w:left="118"/>
              <w:rPr>
                <w:color w:val="auto"/>
                <w:spacing w:val="-4"/>
              </w:rPr>
            </w:pPr>
            <w:r>
              <w:rPr>
                <w:color w:val="auto"/>
                <w:spacing w:val="-4"/>
              </w:rPr>
              <w:t>资格审查资料</w:t>
            </w:r>
          </w:p>
        </w:tc>
        <w:tc>
          <w:tcPr>
            <w:tcW w:w="6313" w:type="dxa"/>
            <w:gridSpan w:val="3"/>
            <w:tcBorders>
              <w:bottom w:val="single" w:color="000000" w:sz="2" w:space="0"/>
              <w:right w:val="single" w:color="000000" w:sz="2" w:space="0"/>
            </w:tcBorders>
            <w:vAlign w:val="top"/>
          </w:tcPr>
          <w:p w14:paraId="280EA8D7">
            <w:pPr>
              <w:pStyle w:val="24"/>
              <w:spacing w:before="68" w:line="220" w:lineRule="auto"/>
              <w:ind w:left="118"/>
              <w:rPr>
                <w:color w:val="auto"/>
                <w:spacing w:val="-4"/>
              </w:rPr>
            </w:pPr>
          </w:p>
          <w:p w14:paraId="6BBAB385">
            <w:pPr>
              <w:pStyle w:val="24"/>
              <w:spacing w:before="68" w:line="220" w:lineRule="auto"/>
              <w:ind w:left="118"/>
              <w:rPr>
                <w:color w:val="auto"/>
                <w:spacing w:val="-4"/>
              </w:rPr>
            </w:pPr>
            <w:r>
              <w:rPr>
                <w:color w:val="auto"/>
                <w:spacing w:val="-4"/>
              </w:rPr>
              <w:t>详见招标文件 第三章 资格审查</w:t>
            </w:r>
          </w:p>
        </w:tc>
      </w:tr>
      <w:tr w14:paraId="0CFA57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1" w:hRule="atLeast"/>
        </w:trPr>
        <w:tc>
          <w:tcPr>
            <w:tcW w:w="1289" w:type="dxa"/>
            <w:gridSpan w:val="2"/>
            <w:tcBorders>
              <w:left w:val="single" w:color="000000" w:sz="2" w:space="0"/>
            </w:tcBorders>
            <w:vAlign w:val="top"/>
          </w:tcPr>
          <w:p w14:paraId="0D1E8EE5">
            <w:pPr>
              <w:spacing w:line="345" w:lineRule="auto"/>
              <w:rPr>
                <w:rFonts w:ascii="Arial"/>
                <w:color w:val="auto"/>
                <w:sz w:val="21"/>
              </w:rPr>
            </w:pPr>
          </w:p>
          <w:p w14:paraId="266CDD88">
            <w:pPr>
              <w:pStyle w:val="24"/>
              <w:spacing w:before="68" w:line="419" w:lineRule="exact"/>
              <w:ind w:left="156"/>
              <w:rPr>
                <w:color w:val="auto"/>
              </w:rPr>
            </w:pPr>
            <w:r>
              <w:rPr>
                <w:color w:val="auto"/>
                <w:spacing w:val="-4"/>
                <w:position w:val="15"/>
              </w:rPr>
              <w:t>第</w:t>
            </w:r>
            <w:r>
              <w:rPr>
                <w:color w:val="auto"/>
                <w:spacing w:val="-24"/>
                <w:position w:val="15"/>
              </w:rPr>
              <w:t xml:space="preserve"> </w:t>
            </w:r>
            <w:r>
              <w:rPr>
                <w:color w:val="auto"/>
                <w:spacing w:val="-4"/>
                <w:position w:val="15"/>
              </w:rPr>
              <w:t>14.1(3)</w:t>
            </w:r>
          </w:p>
          <w:p w14:paraId="0EFAA0EE">
            <w:pPr>
              <w:pStyle w:val="24"/>
              <w:spacing w:line="221" w:lineRule="auto"/>
              <w:ind w:left="554"/>
              <w:rPr>
                <w:color w:val="auto"/>
              </w:rPr>
            </w:pPr>
            <w:r>
              <w:rPr>
                <w:color w:val="auto"/>
              </w:rPr>
              <w:t>项</w:t>
            </w:r>
          </w:p>
        </w:tc>
        <w:tc>
          <w:tcPr>
            <w:tcW w:w="1559" w:type="dxa"/>
            <w:vAlign w:val="top"/>
          </w:tcPr>
          <w:p w14:paraId="5ED09389">
            <w:pPr>
              <w:pStyle w:val="24"/>
              <w:spacing w:before="205" w:line="369" w:lineRule="auto"/>
              <w:ind w:left="113" w:right="104"/>
              <w:jc w:val="both"/>
              <w:rPr>
                <w:color w:val="auto"/>
              </w:rPr>
            </w:pPr>
            <w:r>
              <w:rPr>
                <w:color w:val="auto"/>
                <w:spacing w:val="-3"/>
              </w:rPr>
              <w:t>特定资格条件 应提供的资格审查资料</w:t>
            </w:r>
          </w:p>
        </w:tc>
        <w:tc>
          <w:tcPr>
            <w:tcW w:w="6313" w:type="dxa"/>
            <w:gridSpan w:val="3"/>
            <w:tcBorders>
              <w:right w:val="single" w:color="000000" w:sz="2" w:space="0"/>
            </w:tcBorders>
            <w:vAlign w:val="top"/>
          </w:tcPr>
          <w:p w14:paraId="0BB1D322">
            <w:pPr>
              <w:spacing w:line="276" w:lineRule="auto"/>
              <w:rPr>
                <w:rFonts w:ascii="宋体" w:hAnsi="宋体" w:eastAsia="宋体" w:cs="宋体"/>
                <w:snapToGrid w:val="0"/>
                <w:color w:val="auto"/>
                <w:spacing w:val="-1"/>
                <w:kern w:val="0"/>
                <w:sz w:val="21"/>
                <w:szCs w:val="21"/>
                <w:lang w:val="en-US" w:eastAsia="en-US" w:bidi="ar-SA"/>
              </w:rPr>
            </w:pPr>
          </w:p>
          <w:p w14:paraId="1112ADE1">
            <w:pPr>
              <w:spacing w:line="276" w:lineRule="auto"/>
              <w:rPr>
                <w:rFonts w:ascii="宋体" w:hAnsi="宋体" w:eastAsia="宋体" w:cs="宋体"/>
                <w:snapToGrid w:val="0"/>
                <w:color w:val="auto"/>
                <w:spacing w:val="-1"/>
                <w:kern w:val="0"/>
                <w:sz w:val="21"/>
                <w:szCs w:val="21"/>
                <w:lang w:val="en-US" w:eastAsia="en-US" w:bidi="ar-SA"/>
              </w:rPr>
            </w:pPr>
          </w:p>
          <w:p w14:paraId="05AC96C8">
            <w:pPr>
              <w:pStyle w:val="24"/>
              <w:spacing w:before="68" w:line="220" w:lineRule="auto"/>
              <w:ind w:left="118"/>
              <w:rPr>
                <w:rFonts w:ascii="宋体" w:hAnsi="宋体" w:eastAsia="宋体" w:cs="宋体"/>
                <w:snapToGrid w:val="0"/>
                <w:color w:val="auto"/>
                <w:spacing w:val="-1"/>
                <w:kern w:val="0"/>
                <w:sz w:val="21"/>
                <w:szCs w:val="21"/>
                <w:lang w:val="en-US" w:eastAsia="en-US" w:bidi="ar-SA"/>
              </w:rPr>
            </w:pPr>
            <w:r>
              <w:rPr>
                <w:rFonts w:ascii="宋体" w:hAnsi="宋体" w:eastAsia="宋体" w:cs="宋体"/>
                <w:snapToGrid w:val="0"/>
                <w:color w:val="auto"/>
                <w:spacing w:val="-1"/>
                <w:kern w:val="0"/>
                <w:sz w:val="21"/>
                <w:szCs w:val="21"/>
                <w:lang w:val="en-US" w:eastAsia="en-US" w:bidi="ar-SA"/>
              </w:rPr>
              <w:t>详见招标文件 第三章 资格审查</w:t>
            </w:r>
          </w:p>
        </w:tc>
      </w:tr>
      <w:tr w14:paraId="7BA629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1289" w:type="dxa"/>
            <w:gridSpan w:val="2"/>
            <w:tcBorders>
              <w:left w:val="single" w:color="000000" w:sz="2" w:space="0"/>
            </w:tcBorders>
            <w:vAlign w:val="top"/>
          </w:tcPr>
          <w:p w14:paraId="4B23F47B">
            <w:pPr>
              <w:pStyle w:val="24"/>
              <w:spacing w:before="295" w:line="221" w:lineRule="auto"/>
              <w:ind w:left="185"/>
              <w:rPr>
                <w:color w:val="auto"/>
              </w:rPr>
            </w:pPr>
            <w:r>
              <w:rPr>
                <w:color w:val="auto"/>
                <w:spacing w:val="-5"/>
              </w:rPr>
              <w:t>第</w:t>
            </w:r>
            <w:r>
              <w:rPr>
                <w:color w:val="auto"/>
                <w:spacing w:val="-28"/>
              </w:rPr>
              <w:t xml:space="preserve"> </w:t>
            </w:r>
            <w:r>
              <w:rPr>
                <w:color w:val="auto"/>
                <w:spacing w:val="-5"/>
              </w:rPr>
              <w:t>16.1</w:t>
            </w:r>
            <w:r>
              <w:rPr>
                <w:color w:val="auto"/>
                <w:spacing w:val="-43"/>
              </w:rPr>
              <w:t xml:space="preserve"> </w:t>
            </w:r>
            <w:r>
              <w:rPr>
                <w:color w:val="auto"/>
                <w:spacing w:val="-5"/>
              </w:rPr>
              <w:t>款</w:t>
            </w:r>
          </w:p>
        </w:tc>
        <w:tc>
          <w:tcPr>
            <w:tcW w:w="1559" w:type="dxa"/>
            <w:vAlign w:val="top"/>
          </w:tcPr>
          <w:p w14:paraId="2B99E7C6">
            <w:pPr>
              <w:pStyle w:val="24"/>
              <w:spacing w:before="296" w:line="221" w:lineRule="auto"/>
              <w:ind w:left="327"/>
              <w:rPr>
                <w:color w:val="auto"/>
              </w:rPr>
            </w:pPr>
            <w:r>
              <w:rPr>
                <w:color w:val="auto"/>
                <w:spacing w:val="-1"/>
              </w:rPr>
              <w:t>投标有效期</w:t>
            </w:r>
          </w:p>
        </w:tc>
        <w:tc>
          <w:tcPr>
            <w:tcW w:w="6313" w:type="dxa"/>
            <w:gridSpan w:val="3"/>
            <w:tcBorders>
              <w:right w:val="single" w:color="000000" w:sz="2" w:space="0"/>
            </w:tcBorders>
            <w:vAlign w:val="top"/>
          </w:tcPr>
          <w:p w14:paraId="6D99CBAB">
            <w:pPr>
              <w:pStyle w:val="24"/>
              <w:spacing w:before="296" w:line="221" w:lineRule="auto"/>
              <w:rPr>
                <w:color w:val="auto"/>
                <w:spacing w:val="-1"/>
              </w:rPr>
            </w:pPr>
            <w:r>
              <w:rPr>
                <w:color w:val="auto"/>
                <w:spacing w:val="-1"/>
              </w:rPr>
              <w:t>投标有效期为： 90 日（日历日）</w:t>
            </w:r>
          </w:p>
        </w:tc>
      </w:tr>
      <w:tr w14:paraId="26919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6" w:hRule="atLeast"/>
        </w:trPr>
        <w:tc>
          <w:tcPr>
            <w:tcW w:w="1289" w:type="dxa"/>
            <w:gridSpan w:val="2"/>
            <w:tcBorders>
              <w:left w:val="single" w:color="000000" w:sz="2" w:space="0"/>
            </w:tcBorders>
            <w:vAlign w:val="top"/>
          </w:tcPr>
          <w:p w14:paraId="49DA0E40">
            <w:pPr>
              <w:spacing w:line="331" w:lineRule="auto"/>
              <w:rPr>
                <w:rFonts w:ascii="Arial"/>
                <w:color w:val="auto"/>
                <w:sz w:val="21"/>
              </w:rPr>
            </w:pPr>
          </w:p>
          <w:p w14:paraId="50F8AE47">
            <w:pPr>
              <w:pStyle w:val="24"/>
              <w:spacing w:before="68" w:line="221" w:lineRule="auto"/>
              <w:ind w:left="185"/>
              <w:rPr>
                <w:color w:val="auto"/>
              </w:rPr>
            </w:pPr>
            <w:r>
              <w:rPr>
                <w:color w:val="auto"/>
                <w:spacing w:val="-5"/>
              </w:rPr>
              <w:t>第</w:t>
            </w:r>
            <w:r>
              <w:rPr>
                <w:color w:val="auto"/>
                <w:spacing w:val="-28"/>
              </w:rPr>
              <w:t xml:space="preserve"> </w:t>
            </w:r>
            <w:r>
              <w:rPr>
                <w:color w:val="auto"/>
                <w:spacing w:val="-5"/>
              </w:rPr>
              <w:t>17.1</w:t>
            </w:r>
            <w:r>
              <w:rPr>
                <w:color w:val="auto"/>
                <w:spacing w:val="-43"/>
              </w:rPr>
              <w:t xml:space="preserve"> </w:t>
            </w:r>
            <w:r>
              <w:rPr>
                <w:color w:val="auto"/>
                <w:spacing w:val="-5"/>
              </w:rPr>
              <w:t>款</w:t>
            </w:r>
          </w:p>
        </w:tc>
        <w:tc>
          <w:tcPr>
            <w:tcW w:w="1559" w:type="dxa"/>
            <w:vAlign w:val="top"/>
          </w:tcPr>
          <w:p w14:paraId="7604BDCB">
            <w:pPr>
              <w:spacing w:line="332" w:lineRule="auto"/>
              <w:rPr>
                <w:rFonts w:ascii="Arial"/>
                <w:color w:val="auto"/>
                <w:sz w:val="21"/>
              </w:rPr>
            </w:pPr>
          </w:p>
          <w:p w14:paraId="6BC502E8">
            <w:pPr>
              <w:pStyle w:val="24"/>
              <w:spacing w:before="68" w:line="221" w:lineRule="auto"/>
              <w:ind w:left="260"/>
              <w:rPr>
                <w:color w:val="auto"/>
              </w:rPr>
            </w:pPr>
            <w:r>
              <w:rPr>
                <w:color w:val="auto"/>
                <w:spacing w:val="-1"/>
              </w:rPr>
              <w:t>投标保证金</w:t>
            </w:r>
          </w:p>
        </w:tc>
        <w:tc>
          <w:tcPr>
            <w:tcW w:w="6313" w:type="dxa"/>
            <w:gridSpan w:val="3"/>
            <w:tcBorders>
              <w:right w:val="single" w:color="000000" w:sz="2" w:space="0"/>
            </w:tcBorders>
            <w:vAlign w:val="top"/>
          </w:tcPr>
          <w:p w14:paraId="092456FE">
            <w:pPr>
              <w:pStyle w:val="24"/>
              <w:spacing w:before="195" w:line="220" w:lineRule="auto"/>
              <w:ind w:left="137"/>
              <w:rPr>
                <w:color w:val="auto"/>
              </w:rPr>
            </w:pPr>
            <w:r>
              <w:rPr>
                <w:color w:val="auto"/>
                <w:spacing w:val="-3"/>
              </w:rPr>
              <w:t>■ 本项目不要求提供</w:t>
            </w:r>
          </w:p>
          <w:p w14:paraId="77A5548F">
            <w:pPr>
              <w:pStyle w:val="24"/>
              <w:spacing w:before="167" w:line="220" w:lineRule="auto"/>
              <w:ind w:left="137"/>
              <w:rPr>
                <w:color w:val="auto"/>
              </w:rPr>
            </w:pPr>
            <w:r>
              <w:rPr>
                <w:color w:val="auto"/>
                <w:spacing w:val="-7"/>
              </w:rPr>
              <w:t>□</w:t>
            </w:r>
            <w:r>
              <w:rPr>
                <w:color w:val="auto"/>
                <w:spacing w:val="11"/>
              </w:rPr>
              <w:t xml:space="preserve"> </w:t>
            </w:r>
            <w:r>
              <w:rPr>
                <w:color w:val="auto"/>
                <w:spacing w:val="-7"/>
              </w:rPr>
              <w:t>要求提供</w:t>
            </w:r>
          </w:p>
        </w:tc>
      </w:tr>
      <w:tr w14:paraId="6A112D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9" w:hRule="atLeast"/>
        </w:trPr>
        <w:tc>
          <w:tcPr>
            <w:tcW w:w="1289" w:type="dxa"/>
            <w:gridSpan w:val="2"/>
            <w:tcBorders>
              <w:left w:val="single" w:color="000000" w:sz="2" w:space="0"/>
            </w:tcBorders>
            <w:vAlign w:val="top"/>
          </w:tcPr>
          <w:p w14:paraId="09AB6B25">
            <w:pPr>
              <w:spacing w:line="265" w:lineRule="auto"/>
              <w:rPr>
                <w:rFonts w:ascii="Arial"/>
                <w:color w:val="auto"/>
                <w:sz w:val="21"/>
              </w:rPr>
            </w:pPr>
          </w:p>
          <w:p w14:paraId="6F8E73B5">
            <w:pPr>
              <w:spacing w:line="266" w:lineRule="auto"/>
              <w:rPr>
                <w:rFonts w:ascii="Arial"/>
                <w:color w:val="auto"/>
                <w:sz w:val="21"/>
              </w:rPr>
            </w:pPr>
          </w:p>
          <w:p w14:paraId="0631A552">
            <w:pPr>
              <w:pStyle w:val="24"/>
              <w:spacing w:before="69" w:line="221" w:lineRule="auto"/>
              <w:ind w:left="185"/>
              <w:rPr>
                <w:color w:val="auto"/>
              </w:rPr>
            </w:pPr>
            <w:r>
              <w:rPr>
                <w:color w:val="auto"/>
                <w:spacing w:val="-5"/>
              </w:rPr>
              <w:t>第</w:t>
            </w:r>
            <w:r>
              <w:rPr>
                <w:color w:val="auto"/>
                <w:spacing w:val="-28"/>
              </w:rPr>
              <w:t xml:space="preserve"> </w:t>
            </w:r>
            <w:r>
              <w:rPr>
                <w:color w:val="auto"/>
                <w:spacing w:val="-5"/>
              </w:rPr>
              <w:t>18.1</w:t>
            </w:r>
            <w:r>
              <w:rPr>
                <w:color w:val="auto"/>
                <w:spacing w:val="-43"/>
              </w:rPr>
              <w:t xml:space="preserve"> </w:t>
            </w:r>
            <w:r>
              <w:rPr>
                <w:color w:val="auto"/>
                <w:spacing w:val="-5"/>
              </w:rPr>
              <w:t>款</w:t>
            </w:r>
          </w:p>
        </w:tc>
        <w:tc>
          <w:tcPr>
            <w:tcW w:w="1559" w:type="dxa"/>
            <w:vAlign w:val="top"/>
          </w:tcPr>
          <w:p w14:paraId="7659A38D">
            <w:pPr>
              <w:spacing w:line="266" w:lineRule="auto"/>
              <w:rPr>
                <w:rFonts w:ascii="Arial"/>
                <w:color w:val="auto"/>
                <w:sz w:val="21"/>
              </w:rPr>
            </w:pPr>
          </w:p>
          <w:p w14:paraId="05F3BDDB">
            <w:pPr>
              <w:spacing w:line="266" w:lineRule="auto"/>
              <w:rPr>
                <w:rFonts w:ascii="Arial"/>
                <w:color w:val="auto"/>
                <w:sz w:val="21"/>
              </w:rPr>
            </w:pPr>
          </w:p>
          <w:p w14:paraId="23A3C6ED">
            <w:pPr>
              <w:pStyle w:val="24"/>
              <w:spacing w:before="69" w:line="221" w:lineRule="auto"/>
              <w:ind w:left="539"/>
              <w:rPr>
                <w:color w:val="auto"/>
              </w:rPr>
            </w:pPr>
            <w:r>
              <w:rPr>
                <w:color w:val="auto"/>
                <w:spacing w:val="-3"/>
              </w:rPr>
              <w:t>分包</w:t>
            </w:r>
          </w:p>
        </w:tc>
        <w:tc>
          <w:tcPr>
            <w:tcW w:w="6313" w:type="dxa"/>
            <w:gridSpan w:val="3"/>
            <w:tcBorders>
              <w:right w:val="single" w:color="000000" w:sz="2" w:space="0"/>
            </w:tcBorders>
            <w:vAlign w:val="top"/>
          </w:tcPr>
          <w:p w14:paraId="29644697">
            <w:pPr>
              <w:pStyle w:val="24"/>
              <w:spacing w:before="185" w:line="221" w:lineRule="auto"/>
              <w:ind w:left="137"/>
              <w:rPr>
                <w:color w:val="auto"/>
              </w:rPr>
            </w:pPr>
            <w:r>
              <w:rPr>
                <w:color w:val="auto"/>
                <w:spacing w:val="-8"/>
              </w:rPr>
              <w:t>□</w:t>
            </w:r>
            <w:r>
              <w:rPr>
                <w:color w:val="auto"/>
                <w:spacing w:val="18"/>
              </w:rPr>
              <w:t xml:space="preserve"> </w:t>
            </w:r>
            <w:r>
              <w:rPr>
                <w:color w:val="auto"/>
                <w:spacing w:val="-8"/>
              </w:rPr>
              <w:t>允许分包</w:t>
            </w:r>
          </w:p>
          <w:p w14:paraId="2F267088">
            <w:pPr>
              <w:pStyle w:val="24"/>
              <w:spacing w:before="166" w:line="221" w:lineRule="auto"/>
              <w:ind w:left="118"/>
              <w:rPr>
                <w:color w:val="auto"/>
              </w:rPr>
            </w:pPr>
            <w:r>
              <w:rPr>
                <w:color w:val="auto"/>
                <w:spacing w:val="-9"/>
              </w:rPr>
              <w:t xml:space="preserve">分包内容： </w:t>
            </w:r>
            <w:r>
              <w:rPr>
                <w:color w:val="auto"/>
                <w:spacing w:val="21"/>
                <w:u w:val="single" w:color="auto"/>
              </w:rPr>
              <w:t xml:space="preserve">     </w:t>
            </w:r>
            <w:r>
              <w:rPr>
                <w:color w:val="auto"/>
                <w:spacing w:val="-91"/>
              </w:rPr>
              <w:t xml:space="preserve"> </w:t>
            </w:r>
            <w:r>
              <w:rPr>
                <w:color w:val="auto"/>
                <w:spacing w:val="-9"/>
              </w:rPr>
              <w:t>分包金额</w:t>
            </w:r>
            <w:r>
              <w:rPr>
                <w:color w:val="auto"/>
                <w:spacing w:val="-105"/>
              </w:rPr>
              <w:t xml:space="preserve"> </w:t>
            </w:r>
            <w:r>
              <w:rPr>
                <w:color w:val="auto"/>
                <w:spacing w:val="20"/>
                <w:u w:val="single" w:color="auto"/>
              </w:rPr>
              <w:t xml:space="preserve">     </w:t>
            </w:r>
            <w:r>
              <w:rPr>
                <w:color w:val="auto"/>
                <w:spacing w:val="-92"/>
              </w:rPr>
              <w:t xml:space="preserve"> </w:t>
            </w:r>
            <w:r>
              <w:rPr>
                <w:color w:val="auto"/>
                <w:spacing w:val="-9"/>
              </w:rPr>
              <w:t>和资质要求</w:t>
            </w:r>
            <w:r>
              <w:rPr>
                <w:color w:val="auto"/>
                <w:spacing w:val="-104"/>
              </w:rPr>
              <w:t xml:space="preserve"> </w:t>
            </w:r>
            <w:r>
              <w:rPr>
                <w:color w:val="auto"/>
                <w:spacing w:val="24"/>
                <w:u w:val="single" w:color="auto"/>
              </w:rPr>
              <w:t xml:space="preserve">    </w:t>
            </w:r>
            <w:r>
              <w:rPr>
                <w:color w:val="auto"/>
                <w:spacing w:val="-93"/>
              </w:rPr>
              <w:t xml:space="preserve"> </w:t>
            </w:r>
            <w:r>
              <w:rPr>
                <w:color w:val="auto"/>
                <w:spacing w:val="-9"/>
              </w:rPr>
              <w:t>等。</w:t>
            </w:r>
          </w:p>
          <w:p w14:paraId="0994EF8A">
            <w:pPr>
              <w:pStyle w:val="24"/>
              <w:spacing w:before="171" w:line="221" w:lineRule="auto"/>
              <w:ind w:left="137"/>
              <w:rPr>
                <w:color w:val="auto"/>
              </w:rPr>
            </w:pPr>
            <w:r>
              <w:rPr>
                <w:color w:val="auto"/>
                <w:spacing w:val="-6"/>
              </w:rPr>
              <w:t>■</w:t>
            </w:r>
            <w:r>
              <w:rPr>
                <w:color w:val="auto"/>
                <w:spacing w:val="12"/>
              </w:rPr>
              <w:t xml:space="preserve"> </w:t>
            </w:r>
            <w:r>
              <w:rPr>
                <w:color w:val="auto"/>
                <w:spacing w:val="-6"/>
              </w:rPr>
              <w:t>不允许分包</w:t>
            </w:r>
          </w:p>
        </w:tc>
      </w:tr>
      <w:tr w14:paraId="48C1FA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38" w:hRule="atLeast"/>
        </w:trPr>
        <w:tc>
          <w:tcPr>
            <w:tcW w:w="1289" w:type="dxa"/>
            <w:gridSpan w:val="2"/>
            <w:tcBorders>
              <w:left w:val="single" w:color="000000" w:sz="2" w:space="0"/>
            </w:tcBorders>
            <w:vAlign w:val="top"/>
          </w:tcPr>
          <w:p w14:paraId="3C96CE1D">
            <w:pPr>
              <w:spacing w:line="306" w:lineRule="auto"/>
              <w:rPr>
                <w:rFonts w:ascii="Arial"/>
                <w:color w:val="auto"/>
                <w:sz w:val="21"/>
              </w:rPr>
            </w:pPr>
          </w:p>
          <w:p w14:paraId="2B3AE700">
            <w:pPr>
              <w:spacing w:line="306" w:lineRule="auto"/>
              <w:rPr>
                <w:rFonts w:ascii="Arial"/>
                <w:color w:val="auto"/>
                <w:sz w:val="21"/>
              </w:rPr>
            </w:pPr>
          </w:p>
          <w:p w14:paraId="35BC46EA">
            <w:pPr>
              <w:spacing w:line="307" w:lineRule="auto"/>
              <w:rPr>
                <w:rFonts w:ascii="Arial"/>
                <w:color w:val="auto"/>
                <w:sz w:val="21"/>
              </w:rPr>
            </w:pPr>
          </w:p>
          <w:p w14:paraId="49AB3418">
            <w:pPr>
              <w:pStyle w:val="24"/>
              <w:spacing w:before="68" w:line="221" w:lineRule="auto"/>
              <w:ind w:left="185"/>
              <w:rPr>
                <w:color w:val="auto"/>
              </w:rPr>
            </w:pPr>
            <w:r>
              <w:rPr>
                <w:color w:val="auto"/>
                <w:spacing w:val="-5"/>
              </w:rPr>
              <w:t>第</w:t>
            </w:r>
            <w:r>
              <w:rPr>
                <w:color w:val="auto"/>
                <w:spacing w:val="-28"/>
              </w:rPr>
              <w:t xml:space="preserve"> </w:t>
            </w:r>
            <w:r>
              <w:rPr>
                <w:color w:val="auto"/>
                <w:spacing w:val="-5"/>
              </w:rPr>
              <w:t>19.1</w:t>
            </w:r>
            <w:r>
              <w:rPr>
                <w:color w:val="auto"/>
                <w:spacing w:val="-43"/>
              </w:rPr>
              <w:t xml:space="preserve"> </w:t>
            </w:r>
            <w:r>
              <w:rPr>
                <w:color w:val="auto"/>
                <w:spacing w:val="-5"/>
              </w:rPr>
              <w:t>款</w:t>
            </w:r>
          </w:p>
        </w:tc>
        <w:tc>
          <w:tcPr>
            <w:tcW w:w="1559" w:type="dxa"/>
            <w:vAlign w:val="top"/>
          </w:tcPr>
          <w:p w14:paraId="5FB2F312">
            <w:pPr>
              <w:spacing w:line="357" w:lineRule="auto"/>
              <w:rPr>
                <w:rFonts w:ascii="Arial"/>
                <w:color w:val="auto"/>
                <w:sz w:val="21"/>
              </w:rPr>
            </w:pPr>
          </w:p>
          <w:p w14:paraId="5BCCC331">
            <w:pPr>
              <w:spacing w:line="357" w:lineRule="auto"/>
              <w:rPr>
                <w:rFonts w:ascii="Arial"/>
                <w:color w:val="auto"/>
                <w:sz w:val="21"/>
              </w:rPr>
            </w:pPr>
          </w:p>
          <w:p w14:paraId="70F1B6B9">
            <w:pPr>
              <w:pStyle w:val="24"/>
              <w:spacing w:before="68" w:line="418" w:lineRule="exact"/>
              <w:ind w:left="159"/>
              <w:rPr>
                <w:color w:val="auto"/>
              </w:rPr>
            </w:pPr>
            <w:r>
              <w:rPr>
                <w:color w:val="auto"/>
                <w:spacing w:val="-2"/>
                <w:position w:val="15"/>
              </w:rPr>
              <w:t>投标文件副本</w:t>
            </w:r>
          </w:p>
          <w:p w14:paraId="0A33552F">
            <w:pPr>
              <w:pStyle w:val="24"/>
              <w:spacing w:line="220" w:lineRule="auto"/>
              <w:ind w:left="575"/>
              <w:rPr>
                <w:color w:val="auto"/>
              </w:rPr>
            </w:pPr>
            <w:r>
              <w:rPr>
                <w:color w:val="auto"/>
                <w:spacing w:val="-2"/>
              </w:rPr>
              <w:t>份数</w:t>
            </w:r>
          </w:p>
        </w:tc>
        <w:tc>
          <w:tcPr>
            <w:tcW w:w="6313" w:type="dxa"/>
            <w:gridSpan w:val="3"/>
            <w:tcBorders>
              <w:right w:val="single" w:color="000000" w:sz="2" w:space="0"/>
            </w:tcBorders>
            <w:vAlign w:val="top"/>
          </w:tcPr>
          <w:p w14:paraId="187503E3">
            <w:pPr>
              <w:pStyle w:val="24"/>
              <w:spacing w:before="155" w:line="369" w:lineRule="auto"/>
              <w:ind w:left="115" w:right="111" w:firstLine="3"/>
              <w:jc w:val="both"/>
              <w:rPr>
                <w:color w:val="auto"/>
              </w:rPr>
            </w:pPr>
            <w:r>
              <w:rPr>
                <w:color w:val="auto"/>
                <w:spacing w:val="7"/>
                <w14:textOutline w14:w="3831" w14:cap="flat" w14:cmpd="sng">
                  <w14:solidFill>
                    <w14:srgbClr w14:val="000000"/>
                  </w14:solidFill>
                  <w14:prstDash w14:val="solid"/>
                  <w14:miter w14:val="0"/>
                </w14:textOutline>
              </w:rPr>
              <w:t>投标人应在投标截止时间前通过岳阳市公共资源</w:t>
            </w:r>
            <w:r>
              <w:rPr>
                <w:color w:val="auto"/>
                <w:spacing w:val="6"/>
                <w14:textOutline w14:w="3831" w14:cap="flat" w14:cmpd="sng">
                  <w14:solidFill>
                    <w14:srgbClr w14:val="000000"/>
                  </w14:solidFill>
                  <w14:prstDash w14:val="solid"/>
                  <w14:miter w14:val="0"/>
                </w14:textOutline>
              </w:rPr>
              <w:t>交易平台递交电</w:t>
            </w:r>
            <w:r>
              <w:rPr>
                <w:color w:val="auto"/>
              </w:rPr>
              <w:t xml:space="preserve"> </w:t>
            </w:r>
            <w:r>
              <w:rPr>
                <w:color w:val="auto"/>
                <w:spacing w:val="-6"/>
                <w14:textOutline w14:w="3831" w14:cap="flat" w14:cmpd="sng">
                  <w14:solidFill>
                    <w14:srgbClr w14:val="000000"/>
                  </w14:solidFill>
                  <w14:prstDash w14:val="solid"/>
                  <w14:miter w14:val="0"/>
                </w14:textOutline>
              </w:rPr>
              <w:t>子投标文件（中标单位在领取中标通知书之前，需要提供一正两副</w:t>
            </w:r>
            <w:r>
              <w:rPr>
                <w:color w:val="auto"/>
              </w:rPr>
              <w:t xml:space="preserve"> </w:t>
            </w:r>
            <w:r>
              <w:rPr>
                <w:color w:val="auto"/>
                <w:spacing w:val="-1"/>
                <w14:textOutline w14:w="3831" w14:cap="flat" w14:cmpd="sng">
                  <w14:solidFill>
                    <w14:srgbClr w14:val="000000"/>
                  </w14:solidFill>
                  <w14:prstDash w14:val="solid"/>
                  <w14:miter w14:val="0"/>
                </w14:textOutline>
              </w:rPr>
              <w:t>共三份完整的纸质投标文件用于备案，当提供的纸质文件资料与岳</w:t>
            </w:r>
            <w:r>
              <w:rPr>
                <w:color w:val="auto"/>
                <w:spacing w:val="16"/>
              </w:rPr>
              <w:t xml:space="preserve"> </w:t>
            </w:r>
            <w:r>
              <w:rPr>
                <w:color w:val="auto"/>
                <w:spacing w:val="-4"/>
                <w14:textOutline w14:w="3831" w14:cap="flat" w14:cmpd="sng">
                  <w14:solidFill>
                    <w14:srgbClr w14:val="000000"/>
                  </w14:solidFill>
                  <w14:prstDash w14:val="solid"/>
                  <w14:miter w14:val="0"/>
                </w14:textOutline>
              </w:rPr>
              <w:t>阳市公共资源交易网记录的电子文件资料不一致时，以电子文件资</w:t>
            </w:r>
            <w:r>
              <w:rPr>
                <w:color w:val="auto"/>
                <w:spacing w:val="-6"/>
                <w14:textOutline w14:w="3831" w14:cap="flat" w14:cmpd="sng">
                  <w14:solidFill>
                    <w14:srgbClr w14:val="000000"/>
                  </w14:solidFill>
                  <w14:prstDash w14:val="solid"/>
                  <w14:miter w14:val="0"/>
                </w14:textOutline>
              </w:rPr>
              <w:t>料为准）。</w:t>
            </w:r>
          </w:p>
        </w:tc>
      </w:tr>
      <w:tr w14:paraId="2D2491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tcPr>
            <w:tcW w:w="9161" w:type="dxa"/>
            <w:gridSpan w:val="6"/>
            <w:tcBorders>
              <w:left w:val="single" w:color="000000" w:sz="2" w:space="0"/>
              <w:right w:val="single" w:color="000000" w:sz="2" w:space="0"/>
            </w:tcBorders>
            <w:vAlign w:val="top"/>
          </w:tcPr>
          <w:p w14:paraId="4C872AD9">
            <w:pPr>
              <w:pStyle w:val="24"/>
              <w:spacing w:before="155" w:line="221" w:lineRule="auto"/>
              <w:ind w:left="147"/>
              <w:rPr>
                <w:color w:val="auto"/>
              </w:rPr>
            </w:pPr>
            <w:r>
              <w:rPr>
                <w:color w:val="auto"/>
                <w:spacing w:val="-5"/>
                <w14:textOutline w14:w="3831" w14:cap="flat" w14:cmpd="sng">
                  <w14:solidFill>
                    <w14:srgbClr w14:val="000000"/>
                  </w14:solidFill>
                  <w14:prstDash w14:val="solid"/>
                  <w14:miter w14:val="0"/>
                </w14:textOutline>
              </w:rPr>
              <w:t>四、投标</w:t>
            </w:r>
          </w:p>
        </w:tc>
      </w:tr>
      <w:tr w14:paraId="60C9BA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6" w:hRule="atLeast"/>
        </w:trPr>
        <w:tc>
          <w:tcPr>
            <w:tcW w:w="1289" w:type="dxa"/>
            <w:gridSpan w:val="2"/>
            <w:tcBorders>
              <w:left w:val="single" w:color="000000" w:sz="2" w:space="0"/>
            </w:tcBorders>
            <w:vAlign w:val="top"/>
          </w:tcPr>
          <w:p w14:paraId="4C029546">
            <w:pPr>
              <w:spacing w:line="308" w:lineRule="auto"/>
              <w:rPr>
                <w:rFonts w:ascii="Arial"/>
                <w:color w:val="auto"/>
                <w:sz w:val="21"/>
              </w:rPr>
            </w:pPr>
          </w:p>
          <w:p w14:paraId="04486653">
            <w:pPr>
              <w:spacing w:line="308" w:lineRule="auto"/>
              <w:rPr>
                <w:rFonts w:ascii="Arial"/>
                <w:color w:val="auto"/>
                <w:sz w:val="21"/>
              </w:rPr>
            </w:pPr>
          </w:p>
          <w:p w14:paraId="75FED2D6">
            <w:pPr>
              <w:spacing w:line="309" w:lineRule="auto"/>
              <w:rPr>
                <w:rFonts w:ascii="Arial"/>
                <w:color w:val="auto"/>
                <w:sz w:val="21"/>
              </w:rPr>
            </w:pPr>
          </w:p>
          <w:p w14:paraId="078F6337">
            <w:pPr>
              <w:pStyle w:val="24"/>
              <w:spacing w:before="68" w:line="221" w:lineRule="auto"/>
              <w:ind w:left="185"/>
              <w:rPr>
                <w:color w:val="auto"/>
              </w:rPr>
            </w:pPr>
            <w:r>
              <w:rPr>
                <w:color w:val="auto"/>
                <w:spacing w:val="-3"/>
              </w:rPr>
              <w:t>第</w:t>
            </w:r>
            <w:r>
              <w:rPr>
                <w:color w:val="auto"/>
                <w:spacing w:val="-40"/>
              </w:rPr>
              <w:t xml:space="preserve"> </w:t>
            </w:r>
            <w:r>
              <w:rPr>
                <w:color w:val="auto"/>
                <w:spacing w:val="-3"/>
              </w:rPr>
              <w:t>21.1</w:t>
            </w:r>
            <w:r>
              <w:rPr>
                <w:color w:val="auto"/>
                <w:spacing w:val="-43"/>
              </w:rPr>
              <w:t xml:space="preserve"> </w:t>
            </w:r>
            <w:r>
              <w:rPr>
                <w:color w:val="auto"/>
                <w:spacing w:val="-3"/>
              </w:rPr>
              <w:t>款</w:t>
            </w:r>
          </w:p>
        </w:tc>
        <w:tc>
          <w:tcPr>
            <w:tcW w:w="1559" w:type="dxa"/>
            <w:vAlign w:val="top"/>
          </w:tcPr>
          <w:p w14:paraId="3EB81468">
            <w:pPr>
              <w:spacing w:line="358" w:lineRule="auto"/>
              <w:rPr>
                <w:rFonts w:ascii="Arial"/>
                <w:color w:val="auto"/>
                <w:sz w:val="21"/>
              </w:rPr>
            </w:pPr>
          </w:p>
          <w:p w14:paraId="77031DA6">
            <w:pPr>
              <w:spacing w:line="358" w:lineRule="auto"/>
              <w:rPr>
                <w:rFonts w:ascii="Arial"/>
                <w:color w:val="auto"/>
                <w:sz w:val="21"/>
              </w:rPr>
            </w:pPr>
          </w:p>
          <w:p w14:paraId="32409FFE">
            <w:pPr>
              <w:pStyle w:val="24"/>
              <w:spacing w:before="68" w:line="417" w:lineRule="exact"/>
              <w:ind w:left="159"/>
              <w:rPr>
                <w:color w:val="auto"/>
              </w:rPr>
            </w:pPr>
            <w:r>
              <w:rPr>
                <w:color w:val="auto"/>
                <w:spacing w:val="-1"/>
                <w:position w:val="15"/>
              </w:rPr>
              <w:t>投标截止时间</w:t>
            </w:r>
          </w:p>
          <w:p w14:paraId="182A22C6">
            <w:pPr>
              <w:pStyle w:val="24"/>
              <w:spacing w:line="221" w:lineRule="auto"/>
              <w:ind w:left="257"/>
              <w:rPr>
                <w:color w:val="auto"/>
              </w:rPr>
            </w:pPr>
            <w:r>
              <w:rPr>
                <w:color w:val="auto"/>
                <w:spacing w:val="-1"/>
              </w:rPr>
              <w:t>及投标地点</w:t>
            </w:r>
          </w:p>
        </w:tc>
        <w:tc>
          <w:tcPr>
            <w:tcW w:w="6313" w:type="dxa"/>
            <w:gridSpan w:val="3"/>
            <w:tcBorders>
              <w:right w:val="single" w:color="000000" w:sz="2" w:space="0"/>
            </w:tcBorders>
            <w:vAlign w:val="top"/>
          </w:tcPr>
          <w:p w14:paraId="05A64378">
            <w:pPr>
              <w:pStyle w:val="24"/>
              <w:spacing w:before="166" w:line="370" w:lineRule="auto"/>
              <w:ind w:left="115" w:right="109"/>
              <w:jc w:val="both"/>
              <w:rPr>
                <w:color w:val="auto"/>
                <w:spacing w:val="-9"/>
              </w:rPr>
            </w:pPr>
            <w:r>
              <w:rPr>
                <w:rFonts w:hint="eastAsia"/>
                <w:color w:val="auto"/>
                <w:spacing w:val="-9"/>
                <w:lang w:eastAsia="zh-CN"/>
              </w:rPr>
              <w:t>202</w:t>
            </w:r>
            <w:r>
              <w:rPr>
                <w:rFonts w:hint="eastAsia"/>
                <w:color w:val="auto"/>
                <w:spacing w:val="-9"/>
                <w:lang w:val="en-US" w:eastAsia="zh-CN"/>
              </w:rPr>
              <w:t>6</w:t>
            </w:r>
            <w:r>
              <w:rPr>
                <w:rFonts w:hint="eastAsia"/>
                <w:color w:val="auto"/>
                <w:spacing w:val="-9"/>
                <w:lang w:eastAsia="zh-CN"/>
              </w:rPr>
              <w:t>年</w:t>
            </w:r>
            <w:r>
              <w:rPr>
                <w:rFonts w:hint="eastAsia"/>
                <w:color w:val="auto"/>
                <w:spacing w:val="-9"/>
                <w:lang w:val="en-US" w:eastAsia="zh-CN"/>
              </w:rPr>
              <w:t>09</w:t>
            </w:r>
            <w:r>
              <w:rPr>
                <w:rFonts w:hint="eastAsia"/>
                <w:color w:val="auto"/>
                <w:spacing w:val="-9"/>
                <w:lang w:eastAsia="zh-CN"/>
              </w:rPr>
              <w:t>月</w:t>
            </w:r>
            <w:r>
              <w:rPr>
                <w:rFonts w:hint="eastAsia"/>
                <w:color w:val="auto"/>
                <w:spacing w:val="-9"/>
                <w:lang w:val="en-US" w:eastAsia="zh-CN"/>
              </w:rPr>
              <w:t>11</w:t>
            </w:r>
            <w:r>
              <w:rPr>
                <w:rFonts w:hint="eastAsia"/>
                <w:color w:val="auto"/>
                <w:spacing w:val="-9"/>
                <w:lang w:eastAsia="zh-CN"/>
              </w:rPr>
              <w:t>日</w:t>
            </w:r>
            <w:r>
              <w:rPr>
                <w:color w:val="auto"/>
                <w:spacing w:val="-9"/>
              </w:rPr>
              <w:t>（星期</w:t>
            </w:r>
            <w:r>
              <w:rPr>
                <w:rFonts w:hint="eastAsia"/>
                <w:color w:val="auto"/>
                <w:spacing w:val="-9"/>
                <w:lang w:val="en-US" w:eastAsia="zh-CN"/>
              </w:rPr>
              <w:t>五</w:t>
            </w:r>
            <w:r>
              <w:rPr>
                <w:color w:val="auto"/>
                <w:spacing w:val="-9"/>
              </w:rPr>
              <w:t>）9时30分（北京时间）</w:t>
            </w:r>
          </w:p>
          <w:p w14:paraId="526F76F0">
            <w:pPr>
              <w:pStyle w:val="24"/>
              <w:spacing w:before="166" w:line="370" w:lineRule="auto"/>
              <w:ind w:left="115" w:right="109"/>
              <w:jc w:val="both"/>
              <w:rPr>
                <w:color w:val="auto"/>
              </w:rPr>
            </w:pPr>
            <w:r>
              <w:rPr>
                <w:color w:val="auto"/>
                <w:spacing w:val="-9"/>
              </w:rPr>
              <w:t>递交地点：本项目实行网上投标，投标人应在投标</w:t>
            </w:r>
            <w:r>
              <w:rPr>
                <w:color w:val="auto"/>
                <w:spacing w:val="-10"/>
              </w:rPr>
              <w:t>截止时间前通过</w:t>
            </w:r>
            <w:r>
              <w:rPr>
                <w:color w:val="auto"/>
              </w:rPr>
              <w:t xml:space="preserve"> </w:t>
            </w:r>
            <w:r>
              <w:rPr>
                <w:color w:val="auto"/>
                <w:spacing w:val="7"/>
              </w:rPr>
              <w:t>岳阳市公共资源交易平台递交数据电文形式的电子投标文件</w:t>
            </w:r>
            <w:r>
              <w:rPr>
                <w:color w:val="auto"/>
                <w:spacing w:val="-4"/>
              </w:rPr>
              <w:t>。其递交的电子投标文件具</w:t>
            </w:r>
            <w:r>
              <w:rPr>
                <w:color w:val="auto"/>
                <w:spacing w:val="-10"/>
              </w:rPr>
              <w:t>备法律效力， 逾期递交的电子投标文件，</w:t>
            </w:r>
            <w:r>
              <w:rPr>
                <w:color w:val="auto"/>
                <w:spacing w:val="-28"/>
              </w:rPr>
              <w:t xml:space="preserve"> </w:t>
            </w:r>
            <w:r>
              <w:rPr>
                <w:color w:val="auto"/>
                <w:spacing w:val="-10"/>
              </w:rPr>
              <w:t>电子交易平</w:t>
            </w:r>
            <w:r>
              <w:rPr>
                <w:color w:val="auto"/>
                <w:spacing w:val="-11"/>
              </w:rPr>
              <w:t>台将予以拒收。</w:t>
            </w:r>
          </w:p>
        </w:tc>
      </w:tr>
      <w:tr w14:paraId="13D773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9161" w:type="dxa"/>
            <w:gridSpan w:val="6"/>
            <w:tcBorders>
              <w:left w:val="single" w:color="000000" w:sz="2" w:space="0"/>
              <w:right w:val="single" w:color="000000" w:sz="2" w:space="0"/>
            </w:tcBorders>
            <w:vAlign w:val="top"/>
          </w:tcPr>
          <w:p w14:paraId="24D3C3C4">
            <w:pPr>
              <w:pStyle w:val="24"/>
              <w:spacing w:before="155" w:line="221" w:lineRule="auto"/>
              <w:ind w:left="131"/>
              <w:rPr>
                <w:color w:val="auto"/>
              </w:rPr>
            </w:pPr>
            <w:r>
              <w:rPr>
                <w:color w:val="auto"/>
                <w14:textOutline w14:w="3831" w14:cap="flat" w14:cmpd="sng">
                  <w14:solidFill>
                    <w14:srgbClr w14:val="000000"/>
                  </w14:solidFill>
                  <w14:prstDash w14:val="solid"/>
                  <w14:miter w14:val="0"/>
                </w14:textOutline>
              </w:rPr>
              <w:t>五、开标、资格审查和评标</w:t>
            </w:r>
          </w:p>
        </w:tc>
      </w:tr>
      <w:tr w14:paraId="27687B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1289" w:type="dxa"/>
            <w:gridSpan w:val="2"/>
            <w:tcBorders>
              <w:left w:val="single" w:color="000000" w:sz="2" w:space="0"/>
            </w:tcBorders>
            <w:vAlign w:val="top"/>
          </w:tcPr>
          <w:p w14:paraId="0EBE2834">
            <w:pPr>
              <w:pStyle w:val="24"/>
              <w:spacing w:before="155" w:line="221" w:lineRule="auto"/>
              <w:ind w:left="185"/>
              <w:rPr>
                <w:color w:val="auto"/>
              </w:rPr>
            </w:pPr>
            <w:r>
              <w:rPr>
                <w:color w:val="auto"/>
                <w:spacing w:val="-3"/>
              </w:rPr>
              <w:t>第</w:t>
            </w:r>
            <w:r>
              <w:rPr>
                <w:color w:val="auto"/>
                <w:spacing w:val="-40"/>
              </w:rPr>
              <w:t xml:space="preserve"> </w:t>
            </w:r>
            <w:r>
              <w:rPr>
                <w:color w:val="auto"/>
                <w:spacing w:val="-3"/>
              </w:rPr>
              <w:t>24.1</w:t>
            </w:r>
            <w:r>
              <w:rPr>
                <w:color w:val="auto"/>
                <w:spacing w:val="-43"/>
              </w:rPr>
              <w:t xml:space="preserve"> </w:t>
            </w:r>
            <w:r>
              <w:rPr>
                <w:color w:val="auto"/>
                <w:spacing w:val="-3"/>
              </w:rPr>
              <w:t>款</w:t>
            </w:r>
          </w:p>
        </w:tc>
        <w:tc>
          <w:tcPr>
            <w:tcW w:w="1559" w:type="dxa"/>
            <w:vAlign w:val="top"/>
          </w:tcPr>
          <w:p w14:paraId="18BF7077">
            <w:pPr>
              <w:pStyle w:val="24"/>
              <w:spacing w:before="156" w:line="221" w:lineRule="auto"/>
              <w:ind w:left="364"/>
              <w:rPr>
                <w:color w:val="auto"/>
              </w:rPr>
            </w:pPr>
            <w:r>
              <w:rPr>
                <w:color w:val="auto"/>
                <w:spacing w:val="-1"/>
              </w:rPr>
              <w:t>开标地点</w:t>
            </w:r>
          </w:p>
        </w:tc>
        <w:tc>
          <w:tcPr>
            <w:tcW w:w="6313" w:type="dxa"/>
            <w:gridSpan w:val="3"/>
            <w:tcBorders>
              <w:right w:val="single" w:color="000000" w:sz="2" w:space="0"/>
            </w:tcBorders>
            <w:vAlign w:val="top"/>
          </w:tcPr>
          <w:p w14:paraId="40C33A27">
            <w:pPr>
              <w:pStyle w:val="24"/>
              <w:spacing w:before="155" w:line="221" w:lineRule="auto"/>
              <w:ind w:left="115"/>
              <w:rPr>
                <w:color w:val="auto"/>
              </w:rPr>
            </w:pPr>
            <w:r>
              <w:rPr>
                <w:color w:val="auto"/>
                <w14:textOutline w14:w="3831" w14:cap="flat" w14:cmpd="sng">
                  <w14:solidFill>
                    <w14:srgbClr w14:val="000000"/>
                  </w14:solidFill>
                  <w14:prstDash w14:val="solid"/>
                  <w14:miter w14:val="0"/>
                </w14:textOutline>
              </w:rPr>
              <w:t>岳阳市公共资源交易中心</w:t>
            </w:r>
          </w:p>
        </w:tc>
      </w:tr>
      <w:tr w14:paraId="79770C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trPr>
        <w:tc>
          <w:tcPr>
            <w:tcW w:w="1289" w:type="dxa"/>
            <w:gridSpan w:val="2"/>
            <w:tcBorders>
              <w:left w:val="single" w:color="000000" w:sz="2" w:space="0"/>
            </w:tcBorders>
            <w:vAlign w:val="center"/>
          </w:tcPr>
          <w:p w14:paraId="3AA12BD0">
            <w:pPr>
              <w:adjustRightInd w:val="0"/>
              <w:snapToGrid w:val="0"/>
              <w:spacing w:line="240" w:lineRule="auto"/>
              <w:jc w:val="center"/>
              <w:rPr>
                <w:color w:val="auto"/>
              </w:rPr>
            </w:pPr>
            <w:r>
              <w:rPr>
                <w:rFonts w:hint="eastAsia" w:asciiTheme="minorEastAsia" w:hAnsiTheme="minorEastAsia" w:eastAsiaTheme="minorEastAsia"/>
                <w:szCs w:val="21"/>
              </w:rPr>
              <w:t>第24.2</w:t>
            </w:r>
            <w:r>
              <w:rPr>
                <w:rFonts w:hint="eastAsia" w:cs="宋体" w:asciiTheme="minorEastAsia" w:hAnsiTheme="minorEastAsia" w:eastAsiaTheme="minorEastAsia"/>
                <w:kern w:val="0"/>
                <w:szCs w:val="21"/>
                <w:lang w:val="zh-CN"/>
              </w:rPr>
              <w:t>款</w:t>
            </w:r>
          </w:p>
        </w:tc>
        <w:tc>
          <w:tcPr>
            <w:tcW w:w="1559" w:type="dxa"/>
            <w:vAlign w:val="center"/>
          </w:tcPr>
          <w:p w14:paraId="6A9D10C4">
            <w:pPr>
              <w:keepNext w:val="0"/>
              <w:keepLines w:val="0"/>
              <w:pageBreakBefore w:val="0"/>
              <w:widowControl w:val="0"/>
              <w:kinsoku/>
              <w:wordWrap/>
              <w:overflowPunct/>
              <w:topLinePunct w:val="0"/>
              <w:autoSpaceDE/>
              <w:autoSpaceDN/>
              <w:bidi w:val="0"/>
              <w:adjustRightInd w:val="0"/>
              <w:snapToGrid w:val="0"/>
              <w:spacing w:line="420" w:lineRule="exact"/>
              <w:jc w:val="center"/>
              <w:rPr>
                <w:color w:val="auto"/>
              </w:rPr>
            </w:pPr>
            <w:r>
              <w:rPr>
                <w:rFonts w:hint="eastAsia" w:ascii="宋体" w:hAnsi="宋体" w:eastAsia="宋体" w:cs="宋体"/>
                <w:color w:val="auto"/>
                <w:szCs w:val="21"/>
              </w:rPr>
              <w:t>解密时长</w:t>
            </w:r>
          </w:p>
        </w:tc>
        <w:tc>
          <w:tcPr>
            <w:tcW w:w="6313" w:type="dxa"/>
            <w:gridSpan w:val="3"/>
            <w:tcBorders>
              <w:right w:val="single" w:color="000000" w:sz="2" w:space="0"/>
            </w:tcBorders>
            <w:vAlign w:val="center"/>
          </w:tcPr>
          <w:p w14:paraId="66BE3F43">
            <w:pPr>
              <w:keepNext w:val="0"/>
              <w:keepLines w:val="0"/>
              <w:pageBreakBefore w:val="0"/>
              <w:widowControl w:val="0"/>
              <w:kinsoku/>
              <w:wordWrap/>
              <w:overflowPunct/>
              <w:topLinePunct w:val="0"/>
              <w:autoSpaceDE/>
              <w:autoSpaceDN/>
              <w:bidi w:val="0"/>
              <w:adjustRightInd w:val="0"/>
              <w:snapToGrid w:val="0"/>
              <w:spacing w:line="420" w:lineRule="exact"/>
              <w:rPr>
                <w:color w:val="auto"/>
              </w:rPr>
            </w:pPr>
            <w:r>
              <w:rPr>
                <w:rFonts w:hint="eastAsia" w:ascii="宋体" w:hAnsi="宋体" w:eastAsia="宋体" w:cs="宋体"/>
                <w:b/>
                <w:bCs/>
                <w:color w:val="auto"/>
                <w:szCs w:val="21"/>
                <w:u w:val="single"/>
              </w:rPr>
              <w:t xml:space="preserve"> 30 </w:t>
            </w:r>
            <w:r>
              <w:rPr>
                <w:rFonts w:hint="eastAsia" w:ascii="宋体" w:hAnsi="宋体" w:eastAsia="宋体" w:cs="宋体"/>
                <w:b/>
                <w:bCs/>
                <w:color w:val="auto"/>
                <w:szCs w:val="21"/>
              </w:rPr>
              <w:t>分钟</w:t>
            </w:r>
          </w:p>
        </w:tc>
      </w:tr>
      <w:tr w14:paraId="69598C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9161" w:type="dxa"/>
            <w:gridSpan w:val="6"/>
            <w:tcBorders>
              <w:left w:val="single" w:color="000000" w:sz="2" w:space="0"/>
              <w:right w:val="single" w:color="000000" w:sz="2" w:space="0"/>
            </w:tcBorders>
            <w:vAlign w:val="top"/>
          </w:tcPr>
          <w:p w14:paraId="0A0BD37F">
            <w:pPr>
              <w:pStyle w:val="24"/>
              <w:spacing w:before="161" w:line="220" w:lineRule="auto"/>
              <w:ind w:left="129"/>
              <w:rPr>
                <w:color w:val="auto"/>
              </w:rPr>
            </w:pPr>
            <w:r>
              <w:rPr>
                <w:color w:val="auto"/>
                <w:spacing w:val="-1"/>
                <w14:textOutline w14:w="3831" w14:cap="flat" w14:cmpd="sng">
                  <w14:solidFill>
                    <w14:srgbClr w14:val="000000"/>
                  </w14:solidFill>
                  <w14:prstDash w14:val="solid"/>
                  <w14:miter w14:val="0"/>
                </w14:textOutline>
              </w:rPr>
              <w:t>六、中标信息公布</w:t>
            </w:r>
          </w:p>
        </w:tc>
      </w:tr>
      <w:tr w14:paraId="328EF3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7" w:hRule="atLeast"/>
        </w:trPr>
        <w:tc>
          <w:tcPr>
            <w:tcW w:w="1289" w:type="dxa"/>
            <w:gridSpan w:val="2"/>
            <w:tcBorders>
              <w:left w:val="single" w:color="000000" w:sz="2" w:space="0"/>
            </w:tcBorders>
            <w:vAlign w:val="top"/>
          </w:tcPr>
          <w:p w14:paraId="3255F0C4">
            <w:pPr>
              <w:spacing w:line="253" w:lineRule="auto"/>
              <w:rPr>
                <w:rFonts w:ascii="Arial"/>
                <w:color w:val="auto"/>
                <w:sz w:val="21"/>
              </w:rPr>
            </w:pPr>
          </w:p>
          <w:p w14:paraId="69FBD05C">
            <w:pPr>
              <w:spacing w:line="254" w:lineRule="auto"/>
              <w:rPr>
                <w:rFonts w:ascii="Arial"/>
                <w:color w:val="auto"/>
                <w:sz w:val="21"/>
              </w:rPr>
            </w:pPr>
          </w:p>
          <w:p w14:paraId="684177FB">
            <w:pPr>
              <w:pStyle w:val="24"/>
              <w:spacing w:before="68" w:line="221" w:lineRule="auto"/>
              <w:ind w:left="185"/>
              <w:rPr>
                <w:color w:val="auto"/>
              </w:rPr>
            </w:pPr>
            <w:r>
              <w:rPr>
                <w:color w:val="auto"/>
                <w:spacing w:val="-3"/>
              </w:rPr>
              <w:t>第</w:t>
            </w:r>
            <w:r>
              <w:rPr>
                <w:color w:val="auto"/>
                <w:spacing w:val="-40"/>
              </w:rPr>
              <w:t xml:space="preserve"> </w:t>
            </w:r>
            <w:r>
              <w:rPr>
                <w:color w:val="auto"/>
                <w:spacing w:val="-3"/>
              </w:rPr>
              <w:t>28.2</w:t>
            </w:r>
            <w:r>
              <w:rPr>
                <w:color w:val="auto"/>
                <w:spacing w:val="-43"/>
              </w:rPr>
              <w:t xml:space="preserve"> </w:t>
            </w:r>
            <w:r>
              <w:rPr>
                <w:color w:val="auto"/>
                <w:spacing w:val="-3"/>
              </w:rPr>
              <w:t>款</w:t>
            </w:r>
          </w:p>
        </w:tc>
        <w:tc>
          <w:tcPr>
            <w:tcW w:w="1559" w:type="dxa"/>
            <w:vAlign w:val="top"/>
          </w:tcPr>
          <w:p w14:paraId="359CBFA3">
            <w:pPr>
              <w:pStyle w:val="24"/>
              <w:spacing w:before="156" w:line="221" w:lineRule="auto"/>
              <w:ind w:left="176"/>
              <w:rPr>
                <w:color w:val="auto"/>
              </w:rPr>
            </w:pPr>
            <w:r>
              <w:rPr>
                <w:color w:val="auto"/>
                <w:spacing w:val="-4"/>
              </w:rPr>
              <w:t>中标候选人并</w:t>
            </w:r>
          </w:p>
          <w:p w14:paraId="77FF0FFA">
            <w:pPr>
              <w:pStyle w:val="24"/>
              <w:spacing w:before="171" w:line="221" w:lineRule="auto"/>
              <w:ind w:left="161"/>
              <w:rPr>
                <w:color w:val="auto"/>
              </w:rPr>
            </w:pPr>
            <w:r>
              <w:rPr>
                <w:color w:val="auto"/>
                <w:spacing w:val="-2"/>
              </w:rPr>
              <w:t>列的确定中标</w:t>
            </w:r>
          </w:p>
          <w:p w14:paraId="6AE60A5A">
            <w:pPr>
              <w:pStyle w:val="24"/>
              <w:spacing w:before="165" w:line="222" w:lineRule="auto"/>
              <w:ind w:left="365"/>
              <w:rPr>
                <w:color w:val="auto"/>
              </w:rPr>
            </w:pPr>
            <w:r>
              <w:rPr>
                <w:color w:val="auto"/>
                <w:spacing w:val="-1"/>
              </w:rPr>
              <w:t>人的方式</w:t>
            </w:r>
          </w:p>
        </w:tc>
        <w:tc>
          <w:tcPr>
            <w:tcW w:w="6313" w:type="dxa"/>
            <w:gridSpan w:val="3"/>
            <w:tcBorders>
              <w:right w:val="single" w:color="000000" w:sz="2" w:space="0"/>
            </w:tcBorders>
            <w:vAlign w:val="top"/>
          </w:tcPr>
          <w:p w14:paraId="6A6D99FB">
            <w:pPr>
              <w:pStyle w:val="24"/>
              <w:spacing w:before="156" w:line="296" w:lineRule="auto"/>
              <w:ind w:left="115" w:right="113" w:firstLine="21"/>
              <w:rPr>
                <w:color w:val="auto"/>
              </w:rPr>
            </w:pPr>
            <w:r>
              <w:rPr>
                <w:color w:val="auto"/>
                <w:spacing w:val="2"/>
              </w:rPr>
              <w:t>■ 得分相同的，按投标报价由低到高顺序排列。得分且投标报价</w:t>
            </w:r>
            <w:r>
              <w:rPr>
                <w:color w:val="auto"/>
                <w:spacing w:val="10"/>
              </w:rPr>
              <w:t xml:space="preserve"> </w:t>
            </w:r>
            <w:r>
              <w:rPr>
                <w:color w:val="auto"/>
                <w:spacing w:val="-1"/>
              </w:rPr>
              <w:t>相同的并列。</w:t>
            </w:r>
          </w:p>
          <w:p w14:paraId="5A73DCDD">
            <w:pPr>
              <w:pStyle w:val="24"/>
              <w:spacing w:before="166" w:line="220" w:lineRule="auto"/>
              <w:ind w:left="137"/>
              <w:rPr>
                <w:color w:val="auto"/>
              </w:rPr>
            </w:pPr>
            <w:r>
              <w:rPr>
                <w:color w:val="auto"/>
                <w:spacing w:val="-8"/>
              </w:rPr>
              <w:t>□</w:t>
            </w:r>
            <w:r>
              <w:rPr>
                <w:color w:val="auto"/>
                <w:spacing w:val="24"/>
              </w:rPr>
              <w:t xml:space="preserve"> </w:t>
            </w:r>
            <w:r>
              <w:rPr>
                <w:color w:val="auto"/>
                <w:spacing w:val="-8"/>
              </w:rPr>
              <w:t>随机抽取的方式。</w:t>
            </w:r>
          </w:p>
        </w:tc>
      </w:tr>
      <w:tr w14:paraId="2C4AEF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17" w:hRule="atLeast"/>
        </w:trPr>
        <w:tc>
          <w:tcPr>
            <w:tcW w:w="1289" w:type="dxa"/>
            <w:gridSpan w:val="2"/>
            <w:tcBorders>
              <w:left w:val="single" w:color="000000" w:sz="2" w:space="0"/>
            </w:tcBorders>
            <w:vAlign w:val="top"/>
          </w:tcPr>
          <w:p w14:paraId="47720E7B">
            <w:pPr>
              <w:spacing w:line="297" w:lineRule="auto"/>
              <w:rPr>
                <w:rFonts w:ascii="Arial"/>
                <w:color w:val="auto"/>
                <w:sz w:val="21"/>
              </w:rPr>
            </w:pPr>
          </w:p>
          <w:p w14:paraId="659ADFC7">
            <w:pPr>
              <w:pStyle w:val="24"/>
              <w:spacing w:before="68" w:line="221" w:lineRule="auto"/>
              <w:ind w:left="185"/>
              <w:rPr>
                <w:color w:val="auto"/>
              </w:rPr>
            </w:pPr>
            <w:r>
              <w:rPr>
                <w:color w:val="auto"/>
                <w:spacing w:val="-3"/>
              </w:rPr>
              <w:t>第</w:t>
            </w:r>
            <w:r>
              <w:rPr>
                <w:color w:val="auto"/>
                <w:spacing w:val="-40"/>
              </w:rPr>
              <w:t xml:space="preserve"> </w:t>
            </w:r>
            <w:r>
              <w:rPr>
                <w:color w:val="auto"/>
                <w:spacing w:val="-3"/>
              </w:rPr>
              <w:t>29.3</w:t>
            </w:r>
            <w:r>
              <w:rPr>
                <w:color w:val="auto"/>
                <w:spacing w:val="-43"/>
              </w:rPr>
              <w:t xml:space="preserve"> </w:t>
            </w:r>
            <w:r>
              <w:rPr>
                <w:color w:val="auto"/>
                <w:spacing w:val="-3"/>
              </w:rPr>
              <w:t>款</w:t>
            </w:r>
          </w:p>
        </w:tc>
        <w:tc>
          <w:tcPr>
            <w:tcW w:w="1559" w:type="dxa"/>
            <w:vAlign w:val="center"/>
          </w:tcPr>
          <w:p w14:paraId="2634BDD0">
            <w:pPr>
              <w:pStyle w:val="24"/>
              <w:spacing w:before="156" w:line="296" w:lineRule="auto"/>
              <w:ind w:left="115" w:right="113" w:firstLine="21"/>
              <w:jc w:val="both"/>
              <w:rPr>
                <w:color w:val="auto"/>
                <w:spacing w:val="2"/>
              </w:rPr>
            </w:pPr>
            <w:r>
              <w:rPr>
                <w:color w:val="auto"/>
                <w:spacing w:val="2"/>
              </w:rPr>
              <w:t>接收质疑函的</w:t>
            </w:r>
          </w:p>
          <w:p w14:paraId="47995B66">
            <w:pPr>
              <w:pStyle w:val="24"/>
              <w:spacing w:before="156" w:line="296" w:lineRule="auto"/>
              <w:ind w:left="115" w:right="113" w:firstLine="21"/>
              <w:jc w:val="both"/>
              <w:rPr>
                <w:color w:val="auto"/>
                <w:spacing w:val="2"/>
              </w:rPr>
            </w:pPr>
            <w:r>
              <w:rPr>
                <w:color w:val="auto"/>
                <w:spacing w:val="2"/>
              </w:rPr>
              <w:t>联系部门、联</w:t>
            </w:r>
          </w:p>
          <w:p w14:paraId="07291CC9">
            <w:pPr>
              <w:pStyle w:val="24"/>
              <w:spacing w:before="156" w:line="296" w:lineRule="auto"/>
              <w:ind w:left="115" w:right="113" w:firstLine="21"/>
              <w:jc w:val="both"/>
              <w:rPr>
                <w:rFonts w:hint="eastAsia"/>
                <w:color w:val="auto"/>
                <w:spacing w:val="2"/>
              </w:rPr>
            </w:pPr>
            <w:r>
              <w:rPr>
                <w:rFonts w:hint="eastAsia"/>
                <w:color w:val="auto"/>
                <w:spacing w:val="2"/>
              </w:rPr>
              <w:t>系电话和通讯</w:t>
            </w:r>
          </w:p>
          <w:p w14:paraId="22B1139F">
            <w:pPr>
              <w:pStyle w:val="24"/>
              <w:spacing w:before="156" w:line="296" w:lineRule="auto"/>
              <w:ind w:left="115" w:right="113" w:firstLine="21"/>
              <w:jc w:val="both"/>
              <w:rPr>
                <w:color w:val="auto"/>
                <w:spacing w:val="-2"/>
              </w:rPr>
            </w:pPr>
            <w:r>
              <w:rPr>
                <w:rFonts w:hint="eastAsia"/>
                <w:color w:val="auto"/>
                <w:spacing w:val="2"/>
              </w:rPr>
              <w:t>地址</w:t>
            </w:r>
          </w:p>
        </w:tc>
        <w:tc>
          <w:tcPr>
            <w:tcW w:w="6313" w:type="dxa"/>
            <w:gridSpan w:val="3"/>
            <w:tcBorders>
              <w:right w:val="single" w:color="000000" w:sz="2" w:space="0"/>
            </w:tcBorders>
            <w:vAlign w:val="center"/>
          </w:tcPr>
          <w:p w14:paraId="2CCC892E">
            <w:pPr>
              <w:pStyle w:val="24"/>
              <w:spacing w:before="156" w:line="220" w:lineRule="auto"/>
              <w:ind w:left="118"/>
              <w:jc w:val="both"/>
              <w:rPr>
                <w:rFonts w:hint="eastAsia" w:eastAsia="宋体"/>
                <w:color w:val="auto"/>
                <w:lang w:eastAsia="zh-CN"/>
              </w:rPr>
            </w:pPr>
            <w:r>
              <w:rPr>
                <w:color w:val="auto"/>
                <w:spacing w:val="-8"/>
              </w:rPr>
              <w:t>名称：</w:t>
            </w:r>
            <w:r>
              <w:rPr>
                <w:color w:val="auto"/>
                <w:spacing w:val="25"/>
              </w:rPr>
              <w:t xml:space="preserve"> </w:t>
            </w:r>
            <w:r>
              <w:rPr>
                <w:rFonts w:hint="eastAsia"/>
                <w:color w:val="auto"/>
                <w:spacing w:val="-8"/>
                <w:lang w:eastAsia="zh-CN"/>
              </w:rPr>
              <w:t>湖南慧凌工程管理有限公司平江分公司</w:t>
            </w:r>
          </w:p>
          <w:p w14:paraId="64D5D39E">
            <w:pPr>
              <w:pStyle w:val="24"/>
              <w:spacing w:before="167" w:line="220" w:lineRule="auto"/>
              <w:ind w:left="115"/>
              <w:jc w:val="both"/>
              <w:rPr>
                <w:color w:val="auto"/>
                <w:spacing w:val="-2"/>
              </w:rPr>
            </w:pPr>
            <w:r>
              <w:rPr>
                <w:color w:val="auto"/>
                <w:spacing w:val="-2"/>
              </w:rPr>
              <w:t>地址：</w:t>
            </w:r>
            <w:r>
              <w:rPr>
                <w:rFonts w:hint="eastAsia"/>
                <w:color w:val="auto"/>
                <w:spacing w:val="-2"/>
                <w:lang w:eastAsia="zh-CN"/>
              </w:rPr>
              <w:t>平江县汉昌街道三兴西路204号二楼</w:t>
            </w:r>
          </w:p>
          <w:p w14:paraId="588C8891">
            <w:pPr>
              <w:pStyle w:val="24"/>
              <w:spacing w:before="167" w:line="220" w:lineRule="auto"/>
              <w:ind w:left="115"/>
              <w:jc w:val="both"/>
              <w:rPr>
                <w:rFonts w:hint="eastAsia" w:eastAsia="宋体"/>
                <w:color w:val="auto"/>
                <w:spacing w:val="-2"/>
                <w:lang w:eastAsia="zh-CN"/>
              </w:rPr>
            </w:pPr>
            <w:r>
              <w:rPr>
                <w:rFonts w:hint="eastAsia"/>
                <w:color w:val="auto"/>
                <w:spacing w:val="-2"/>
              </w:rPr>
              <w:t xml:space="preserve">联系人： </w:t>
            </w:r>
            <w:r>
              <w:rPr>
                <w:rFonts w:hint="eastAsia"/>
                <w:color w:val="auto"/>
                <w:spacing w:val="-2"/>
                <w:lang w:eastAsia="zh-CN"/>
              </w:rPr>
              <w:t>周先生</w:t>
            </w:r>
            <w:r>
              <w:rPr>
                <w:rFonts w:hint="eastAsia"/>
                <w:color w:val="auto"/>
                <w:spacing w:val="-2"/>
              </w:rPr>
              <w:t xml:space="preserve">       电话： </w:t>
            </w:r>
            <w:r>
              <w:rPr>
                <w:rFonts w:hint="eastAsia"/>
                <w:color w:val="auto"/>
                <w:spacing w:val="-2"/>
                <w:lang w:eastAsia="zh-CN"/>
              </w:rPr>
              <w:t>13575051787  19097989222</w:t>
            </w:r>
          </w:p>
        </w:tc>
      </w:tr>
      <w:tr w14:paraId="16F188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1" w:hRule="atLeast"/>
        </w:trPr>
        <w:tc>
          <w:tcPr>
            <w:tcW w:w="9161" w:type="dxa"/>
            <w:gridSpan w:val="6"/>
            <w:tcBorders>
              <w:left w:val="single" w:color="000000" w:sz="2" w:space="0"/>
              <w:right w:val="single" w:color="000000" w:sz="2" w:space="0"/>
            </w:tcBorders>
            <w:vAlign w:val="top"/>
          </w:tcPr>
          <w:p w14:paraId="78BDF1B0">
            <w:pPr>
              <w:pStyle w:val="24"/>
              <w:spacing w:before="167" w:line="220" w:lineRule="auto"/>
              <w:ind w:left="115"/>
              <w:rPr>
                <w:rFonts w:hint="eastAsia"/>
                <w:color w:val="auto"/>
                <w:spacing w:val="-2"/>
              </w:rPr>
            </w:pPr>
            <w:r>
              <w:rPr>
                <w:rFonts w:hint="eastAsia"/>
                <w:color w:val="auto"/>
                <w:spacing w:val="-4"/>
                <w14:textOutline w14:w="3831" w14:cap="flat" w14:cmpd="sng">
                  <w14:solidFill>
                    <w14:srgbClr w14:val="000000"/>
                  </w14:solidFill>
                  <w14:prstDash w14:val="solid"/>
                  <w14:miter w14:val="0"/>
                </w14:textOutline>
              </w:rPr>
              <w:t>七、合同签订</w:t>
            </w:r>
          </w:p>
        </w:tc>
      </w:tr>
      <w:tr w14:paraId="3AB2A7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1263" w:type="dxa"/>
            <w:tcBorders>
              <w:left w:val="single" w:color="000000" w:sz="2" w:space="0"/>
              <w:right w:val="single" w:color="auto" w:sz="4" w:space="0"/>
            </w:tcBorders>
            <w:vAlign w:val="top"/>
          </w:tcPr>
          <w:p w14:paraId="71C202D0">
            <w:pPr>
              <w:pStyle w:val="24"/>
              <w:spacing w:before="167" w:line="220" w:lineRule="auto"/>
              <w:ind w:left="115"/>
              <w:rPr>
                <w:rFonts w:hint="eastAsia"/>
                <w:color w:val="auto"/>
                <w:spacing w:val="-2"/>
              </w:rPr>
            </w:pPr>
            <w:r>
              <w:rPr>
                <w:rFonts w:hint="eastAsia"/>
                <w:color w:val="auto"/>
                <w:spacing w:val="-2"/>
              </w:rPr>
              <w:t>第 31.1 款</w:t>
            </w:r>
          </w:p>
        </w:tc>
        <w:tc>
          <w:tcPr>
            <w:tcW w:w="1605" w:type="dxa"/>
            <w:gridSpan w:val="4"/>
            <w:tcBorders>
              <w:left w:val="single" w:color="auto" w:sz="4" w:space="0"/>
              <w:right w:val="single" w:color="auto" w:sz="4" w:space="0"/>
            </w:tcBorders>
            <w:vAlign w:val="top"/>
          </w:tcPr>
          <w:p w14:paraId="7DFE1ADB">
            <w:pPr>
              <w:pStyle w:val="24"/>
              <w:spacing w:before="167" w:line="220" w:lineRule="auto"/>
              <w:ind w:left="115"/>
              <w:rPr>
                <w:rFonts w:hint="eastAsia"/>
                <w:color w:val="auto"/>
                <w:spacing w:val="-2"/>
              </w:rPr>
            </w:pPr>
            <w:r>
              <w:rPr>
                <w:rFonts w:hint="eastAsia"/>
                <w:color w:val="auto"/>
                <w:spacing w:val="-2"/>
              </w:rPr>
              <w:t>履约担保</w:t>
            </w:r>
          </w:p>
        </w:tc>
        <w:tc>
          <w:tcPr>
            <w:tcW w:w="6293" w:type="dxa"/>
            <w:tcBorders>
              <w:left w:val="single" w:color="auto" w:sz="4" w:space="0"/>
              <w:right w:val="single" w:color="000000" w:sz="2" w:space="0"/>
            </w:tcBorders>
            <w:vAlign w:val="top"/>
          </w:tcPr>
          <w:p w14:paraId="127C2C78">
            <w:pPr>
              <w:pStyle w:val="24"/>
              <w:spacing w:before="146" w:line="220" w:lineRule="auto"/>
              <w:ind w:left="137"/>
              <w:rPr>
                <w:color w:val="auto"/>
              </w:rPr>
            </w:pPr>
            <w:r>
              <w:rPr>
                <w:color w:val="auto"/>
                <w:spacing w:val="-6"/>
              </w:rPr>
              <w:t>■</w:t>
            </w:r>
            <w:r>
              <w:rPr>
                <w:color w:val="auto"/>
                <w:spacing w:val="12"/>
              </w:rPr>
              <w:t xml:space="preserve"> </w:t>
            </w:r>
            <w:r>
              <w:rPr>
                <w:color w:val="auto"/>
                <w:spacing w:val="-6"/>
              </w:rPr>
              <w:t>不要求提供</w:t>
            </w:r>
          </w:p>
          <w:p w14:paraId="65027061">
            <w:pPr>
              <w:pStyle w:val="24"/>
              <w:spacing w:before="167" w:line="220" w:lineRule="auto"/>
              <w:ind w:left="115"/>
              <w:rPr>
                <w:rFonts w:hint="eastAsia"/>
                <w:color w:val="auto"/>
                <w:spacing w:val="-2"/>
              </w:rPr>
            </w:pPr>
            <w:r>
              <w:rPr>
                <w:color w:val="auto"/>
                <w:spacing w:val="-6"/>
              </w:rPr>
              <w:t>□ 要求提供，履约担保的金额为：     。</w:t>
            </w:r>
          </w:p>
        </w:tc>
      </w:tr>
      <w:tr w14:paraId="10310C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9161" w:type="dxa"/>
            <w:gridSpan w:val="6"/>
            <w:tcBorders>
              <w:left w:val="single" w:color="000000" w:sz="2" w:space="0"/>
              <w:right w:val="single" w:color="000000" w:sz="2" w:space="0"/>
            </w:tcBorders>
            <w:vAlign w:val="top"/>
          </w:tcPr>
          <w:p w14:paraId="22495CA9">
            <w:pPr>
              <w:pStyle w:val="24"/>
              <w:spacing w:before="167" w:line="220" w:lineRule="auto"/>
              <w:ind w:left="115"/>
              <w:rPr>
                <w:color w:val="auto"/>
                <w:spacing w:val="-6"/>
              </w:rPr>
            </w:pPr>
            <w:r>
              <w:rPr>
                <w:color w:val="auto"/>
                <w:spacing w:val="-4"/>
                <w14:textOutline w14:w="3831" w14:cap="flat" w14:cmpd="sng">
                  <w14:solidFill>
                    <w14:srgbClr w14:val="000000"/>
                  </w14:solidFill>
                  <w14:prstDash w14:val="solid"/>
                  <w14:miter w14:val="0"/>
                </w14:textOutline>
              </w:rPr>
              <w:t>九、其他规定</w:t>
            </w:r>
          </w:p>
        </w:tc>
      </w:tr>
      <w:tr w14:paraId="59B96E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1263" w:type="dxa"/>
            <w:tcBorders>
              <w:left w:val="single" w:color="000000" w:sz="2" w:space="0"/>
              <w:right w:val="single" w:color="auto" w:sz="4" w:space="0"/>
            </w:tcBorders>
            <w:vAlign w:val="top"/>
          </w:tcPr>
          <w:p w14:paraId="43C1D5BA">
            <w:pPr>
              <w:pStyle w:val="24"/>
              <w:spacing w:before="167" w:line="220" w:lineRule="auto"/>
              <w:ind w:left="115"/>
              <w:rPr>
                <w:color w:val="auto"/>
                <w:spacing w:val="-6"/>
              </w:rPr>
            </w:pPr>
            <w:r>
              <w:rPr>
                <w:rFonts w:hint="eastAsia"/>
                <w:color w:val="auto"/>
                <w:spacing w:val="-6"/>
              </w:rPr>
              <w:t>第 35.1 款</w:t>
            </w:r>
          </w:p>
        </w:tc>
        <w:tc>
          <w:tcPr>
            <w:tcW w:w="1590" w:type="dxa"/>
            <w:gridSpan w:val="3"/>
            <w:tcBorders>
              <w:left w:val="single" w:color="auto" w:sz="4" w:space="0"/>
              <w:right w:val="single" w:color="auto" w:sz="4" w:space="0"/>
            </w:tcBorders>
            <w:vAlign w:val="top"/>
          </w:tcPr>
          <w:p w14:paraId="0183FB91">
            <w:pPr>
              <w:pStyle w:val="24"/>
              <w:spacing w:before="167" w:line="220" w:lineRule="auto"/>
              <w:ind w:left="115"/>
              <w:rPr>
                <w:color w:val="auto"/>
                <w:spacing w:val="-6"/>
              </w:rPr>
            </w:pPr>
            <w:r>
              <w:rPr>
                <w:rFonts w:hint="eastAsia"/>
                <w:color w:val="auto"/>
                <w:spacing w:val="-6"/>
              </w:rPr>
              <w:t>招标代理服务费</w:t>
            </w:r>
          </w:p>
        </w:tc>
        <w:tc>
          <w:tcPr>
            <w:tcW w:w="6308" w:type="dxa"/>
            <w:gridSpan w:val="2"/>
            <w:tcBorders>
              <w:left w:val="single" w:color="auto" w:sz="4" w:space="0"/>
              <w:right w:val="single" w:color="000000" w:sz="2" w:space="0"/>
            </w:tcBorders>
            <w:vAlign w:val="top"/>
          </w:tcPr>
          <w:p w14:paraId="23DBC01D">
            <w:pPr>
              <w:pStyle w:val="24"/>
              <w:spacing w:before="167" w:line="220" w:lineRule="auto"/>
              <w:ind w:left="115"/>
              <w:rPr>
                <w:color w:val="auto"/>
                <w:spacing w:val="-6"/>
              </w:rPr>
            </w:pPr>
            <w:r>
              <w:rPr>
                <w:rFonts w:hint="eastAsia"/>
                <w:color w:val="0000FF"/>
                <w:spacing w:val="-6"/>
              </w:rPr>
              <w:t>招标代理服务费：</w:t>
            </w:r>
            <w:r>
              <w:rPr>
                <w:rFonts w:hint="eastAsia"/>
                <w:color w:val="0000FF"/>
                <w:spacing w:val="-6"/>
                <w:lang w:val="en-US" w:eastAsia="zh-CN"/>
              </w:rPr>
              <w:t>15980.00</w:t>
            </w:r>
            <w:r>
              <w:rPr>
                <w:rFonts w:hint="eastAsia"/>
                <w:color w:val="0000FF"/>
                <w:spacing w:val="-6"/>
              </w:rPr>
              <w:t>元</w:t>
            </w:r>
            <w:r>
              <w:rPr>
                <w:rFonts w:hint="eastAsia"/>
                <w:color w:val="auto"/>
                <w:spacing w:val="-6"/>
              </w:rPr>
              <w:t>，由采购人向代理机构支付。</w:t>
            </w:r>
          </w:p>
        </w:tc>
      </w:tr>
      <w:tr w14:paraId="2702DC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 w:hRule="atLeast"/>
        </w:trPr>
        <w:tc>
          <w:tcPr>
            <w:tcW w:w="1263" w:type="dxa"/>
            <w:tcBorders>
              <w:left w:val="single" w:color="000000" w:sz="2" w:space="0"/>
              <w:bottom w:val="single" w:color="000000" w:sz="2" w:space="0"/>
              <w:right w:val="single" w:color="auto" w:sz="4" w:space="0"/>
            </w:tcBorders>
            <w:vAlign w:val="top"/>
          </w:tcPr>
          <w:p w14:paraId="06FCE468">
            <w:pPr>
              <w:pStyle w:val="24"/>
              <w:spacing w:before="167" w:line="220" w:lineRule="auto"/>
              <w:ind w:left="115"/>
              <w:rPr>
                <w:color w:val="auto"/>
                <w:spacing w:val="-6"/>
              </w:rPr>
            </w:pPr>
            <w:r>
              <w:rPr>
                <w:rFonts w:hint="eastAsia"/>
                <w:color w:val="auto"/>
                <w:spacing w:val="-6"/>
              </w:rPr>
              <w:t>第 36.1 款</w:t>
            </w:r>
          </w:p>
        </w:tc>
        <w:tc>
          <w:tcPr>
            <w:tcW w:w="1590" w:type="dxa"/>
            <w:gridSpan w:val="3"/>
            <w:tcBorders>
              <w:left w:val="single" w:color="auto" w:sz="4" w:space="0"/>
              <w:bottom w:val="single" w:color="000000" w:sz="2" w:space="0"/>
              <w:right w:val="single" w:color="auto" w:sz="4" w:space="0"/>
            </w:tcBorders>
            <w:vAlign w:val="center"/>
          </w:tcPr>
          <w:p w14:paraId="7A60660F">
            <w:pPr>
              <w:pStyle w:val="24"/>
              <w:spacing w:before="167" w:line="220" w:lineRule="auto"/>
              <w:ind w:left="115"/>
              <w:jc w:val="center"/>
              <w:rPr>
                <w:color w:val="auto"/>
                <w:spacing w:val="-6"/>
              </w:rPr>
            </w:pPr>
            <w:r>
              <w:rPr>
                <w:rFonts w:hint="eastAsia"/>
                <w:color w:val="auto"/>
                <w:spacing w:val="-6"/>
              </w:rPr>
              <w:t>其他规定</w:t>
            </w:r>
          </w:p>
        </w:tc>
        <w:tc>
          <w:tcPr>
            <w:tcW w:w="6308" w:type="dxa"/>
            <w:gridSpan w:val="2"/>
            <w:tcBorders>
              <w:left w:val="single" w:color="auto" w:sz="4" w:space="0"/>
              <w:bottom w:val="single" w:color="000000" w:sz="2" w:space="0"/>
              <w:right w:val="single" w:color="000000" w:sz="2" w:space="0"/>
            </w:tcBorders>
            <w:vAlign w:val="center"/>
          </w:tcPr>
          <w:p w14:paraId="6BC630E5">
            <w:pPr>
              <w:widowControl w:val="0"/>
              <w:kinsoku/>
              <w:autoSpaceDE/>
              <w:autoSpaceDN/>
              <w:adjustRightInd w:val="0"/>
              <w:snapToGrid w:val="0"/>
              <w:spacing w:line="240" w:lineRule="auto"/>
              <w:jc w:val="left"/>
              <w:textAlignment w:val="auto"/>
              <w:rPr>
                <w:rFonts w:ascii="宋体" w:hAnsi="宋体" w:eastAsia="宋体" w:cs="宋体"/>
                <w:snapToGrid/>
                <w:kern w:val="2"/>
                <w:szCs w:val="21"/>
                <w:lang w:eastAsia="zh-CN"/>
              </w:rPr>
            </w:pPr>
            <w:r>
              <w:rPr>
                <w:rFonts w:hint="eastAsia" w:ascii="宋体" w:hAnsi="宋体" w:eastAsia="宋体" w:cs="宋体"/>
                <w:snapToGrid/>
                <w:kern w:val="2"/>
                <w:szCs w:val="21"/>
                <w:shd w:val="clear" w:color="auto" w:fill="FFFFFF"/>
                <w:lang w:eastAsia="zh-CN"/>
              </w:rPr>
              <w:t>1、按照《财政部关于在政府采购活动中查询及使用信用记录有关问题的通知》（财库〔2016〕125号）的要求。</w:t>
            </w:r>
            <w:r>
              <w:rPr>
                <w:rFonts w:hint="eastAsia" w:ascii="宋体" w:hAnsi="宋体" w:eastAsia="宋体" w:cs="宋体"/>
                <w:snapToGrid/>
                <w:kern w:val="2"/>
                <w:szCs w:val="21"/>
                <w:lang w:eastAsia="zh-CN"/>
              </w:rPr>
              <w:t>采购人、采购代理机构通过信用中国网站（www.creditchina.gov.cn）查询相关主体信用记录，并采取网页打印方式做好信用信息查询记录和证据留存，信用信息查询记录及相关证据应当与其他招标文件一并保存。采购人或者采购代理机构应当对供应商信用记录进行甄别，对列入失信被执行人、重大税收违法案件当事人名单、严重违法失信行为记录名单及其他不符合相关法律法规规定条件的供应商，应当拒绝其参与投标活动。</w:t>
            </w:r>
          </w:p>
          <w:p w14:paraId="25CCE7B7">
            <w:pPr>
              <w:widowControl w:val="0"/>
              <w:kinsoku/>
              <w:autoSpaceDE/>
              <w:autoSpaceDN/>
              <w:adjustRightInd w:val="0"/>
              <w:snapToGrid w:val="0"/>
              <w:spacing w:line="240" w:lineRule="auto"/>
              <w:jc w:val="left"/>
              <w:textAlignment w:val="auto"/>
              <w:rPr>
                <w:rFonts w:hint="eastAsia" w:ascii="宋体" w:hAnsi="宋体" w:eastAsia="宋体" w:cs="宋体"/>
                <w:snapToGrid/>
                <w:kern w:val="2"/>
                <w:szCs w:val="21"/>
                <w:shd w:val="clear" w:color="auto" w:fill="FFFFFF"/>
                <w:lang w:eastAsia="zh-CN"/>
              </w:rPr>
            </w:pPr>
            <w:r>
              <w:rPr>
                <w:rFonts w:hint="eastAsia" w:ascii="宋体" w:hAnsi="宋体" w:eastAsia="宋体" w:cs="宋体"/>
                <w:snapToGrid/>
                <w:kern w:val="2"/>
                <w:szCs w:val="21"/>
                <w:shd w:val="clear" w:color="auto" w:fill="FFFFFF"/>
                <w:lang w:eastAsia="zh-CN"/>
              </w:rPr>
              <w:t>2、信用信息查询截止时间：投标截止时间。</w:t>
            </w:r>
          </w:p>
          <w:p w14:paraId="232ED200">
            <w:pPr>
              <w:pStyle w:val="24"/>
              <w:numPr>
                <w:ilvl w:val="0"/>
                <w:numId w:val="0"/>
              </w:numPr>
              <w:spacing w:before="167" w:line="220" w:lineRule="auto"/>
              <w:jc w:val="both"/>
              <w:rPr>
                <w:rFonts w:hint="default" w:eastAsia="宋体"/>
                <w:b/>
                <w:bCs/>
                <w:color w:val="000000" w:themeColor="text1"/>
                <w:spacing w:val="-6"/>
                <w:lang w:val="en-US" w:eastAsia="zh-CN"/>
                <w14:textFill>
                  <w14:solidFill>
                    <w14:schemeClr w14:val="tx1"/>
                  </w14:solidFill>
                </w14:textFill>
              </w:rPr>
            </w:pPr>
            <w:r>
              <w:rPr>
                <w:rFonts w:hint="eastAsia" w:ascii="宋体" w:hAnsi="宋体" w:eastAsia="宋体" w:cs="宋体"/>
                <w:snapToGrid/>
                <w:kern w:val="2"/>
                <w:szCs w:val="21"/>
                <w:shd w:val="clear" w:color="auto" w:fill="FFFFFF"/>
                <w:lang w:eastAsia="zh-CN"/>
              </w:rPr>
              <w:t>3、供应商需按要求提供信用中国网（www.creditchina.gov.cn）未被列入失信被执行人和重大税收违法案件当事人名单查询清单。</w:t>
            </w:r>
          </w:p>
        </w:tc>
      </w:tr>
    </w:tbl>
    <w:p w14:paraId="70F4363E">
      <w:pPr>
        <w:spacing w:before="19"/>
        <w:rPr>
          <w:rFonts w:hint="eastAsia" w:eastAsia="宋体"/>
          <w:color w:val="auto"/>
          <w:lang w:eastAsia="zh-CN"/>
        </w:rPr>
      </w:pPr>
      <w:r>
        <w:rPr>
          <w:color w:val="auto"/>
        </w:rPr>
        <w:pict>
          <v:shape id="_x0000_s1033" o:spid="_x0000_s1033" style="position:absolute;left:0pt;margin-left:74.4pt;margin-top:54pt;height:0.75pt;width:449.25pt;mso-position-horizontal-relative:page;mso-position-vertical-relative:page;z-index:251661312;mso-width-relative:page;mso-height-relative:page;" fillcolor="#000000" filled="t" stroked="f" coordsize="8985,15" o:allowincell="f" path="m0,14l8984,14,8984,0,0,0,0,14xe">
            <v:path/>
            <v:fill on="t" focussize="0,0"/>
            <v:stroke on="f"/>
            <v:imagedata o:title=""/>
            <o:lock v:ext="edit"/>
          </v:shape>
        </w:pict>
      </w:r>
    </w:p>
    <w:p w14:paraId="7BCDF6CE">
      <w:pPr>
        <w:rPr>
          <w:rFonts w:ascii="黑体" w:hAnsi="黑体" w:eastAsia="黑体" w:cs="黑体"/>
          <w:color w:val="auto"/>
          <w:spacing w:val="8"/>
          <w:sz w:val="27"/>
          <w:szCs w:val="27"/>
          <w14:textOutline w14:w="5050" w14:cap="flat" w14:cmpd="sng">
            <w14:solidFill>
              <w14:srgbClr w14:val="000000"/>
            </w14:solidFill>
            <w14:prstDash w14:val="solid"/>
            <w14:miter w14:val="0"/>
          </w14:textOutline>
        </w:rPr>
      </w:pPr>
      <w:r>
        <w:rPr>
          <w:rFonts w:ascii="黑体" w:hAnsi="黑体" w:eastAsia="黑体" w:cs="黑体"/>
          <w:color w:val="auto"/>
          <w:spacing w:val="8"/>
          <w:sz w:val="27"/>
          <w:szCs w:val="27"/>
          <w14:textOutline w14:w="5050" w14:cap="flat" w14:cmpd="sng">
            <w14:solidFill>
              <w14:srgbClr w14:val="000000"/>
            </w14:solidFill>
            <w14:prstDash w14:val="solid"/>
            <w14:miter w14:val="0"/>
          </w14:textOutline>
        </w:rPr>
        <w:br w:type="page"/>
      </w:r>
    </w:p>
    <w:p w14:paraId="6A6C6FCA">
      <w:pPr>
        <w:spacing w:before="192" w:line="224" w:lineRule="auto"/>
        <w:ind w:left="3449"/>
        <w:outlineLvl w:val="1"/>
        <w:rPr>
          <w:rFonts w:ascii="黑体" w:hAnsi="黑体" w:eastAsia="黑体" w:cs="黑体"/>
          <w:color w:val="auto"/>
          <w:sz w:val="27"/>
          <w:szCs w:val="27"/>
        </w:rPr>
      </w:pPr>
      <w:bookmarkStart w:id="146" w:name="_Toc22537"/>
      <w:bookmarkStart w:id="147" w:name="_Toc8391"/>
      <w:bookmarkStart w:id="148" w:name="_Toc16616"/>
      <w:r>
        <w:rPr>
          <w:rFonts w:ascii="黑体" w:hAnsi="黑体" w:eastAsia="黑体" w:cs="黑体"/>
          <w:color w:val="auto"/>
          <w:spacing w:val="8"/>
          <w:sz w:val="27"/>
          <w:szCs w:val="27"/>
          <w14:textOutline w14:w="5050" w14:cap="flat" w14:cmpd="sng">
            <w14:solidFill>
              <w14:srgbClr w14:val="000000"/>
            </w14:solidFill>
            <w14:prstDash w14:val="solid"/>
            <w14:miter w14:val="0"/>
          </w14:textOutline>
        </w:rPr>
        <w:t>第二节</w:t>
      </w:r>
      <w:r>
        <w:rPr>
          <w:rFonts w:ascii="黑体" w:hAnsi="黑体" w:eastAsia="黑体" w:cs="黑体"/>
          <w:color w:val="auto"/>
          <w:spacing w:val="8"/>
          <w:sz w:val="27"/>
          <w:szCs w:val="27"/>
        </w:rPr>
        <w:t xml:space="preserve"> </w:t>
      </w:r>
      <w:r>
        <w:rPr>
          <w:rFonts w:ascii="黑体" w:hAnsi="黑体" w:eastAsia="黑体" w:cs="黑体"/>
          <w:color w:val="auto"/>
          <w:spacing w:val="8"/>
          <w:sz w:val="27"/>
          <w:szCs w:val="27"/>
          <w14:textOutline w14:w="5050" w14:cap="flat" w14:cmpd="sng">
            <w14:solidFill>
              <w14:srgbClr w14:val="000000"/>
            </w14:solidFill>
            <w14:prstDash w14:val="solid"/>
            <w14:miter w14:val="0"/>
          </w14:textOutline>
        </w:rPr>
        <w:t>投标须知</w:t>
      </w:r>
      <w:bookmarkEnd w:id="146"/>
      <w:bookmarkEnd w:id="147"/>
      <w:bookmarkEnd w:id="148"/>
    </w:p>
    <w:p w14:paraId="421A455A">
      <w:pPr>
        <w:spacing w:line="283" w:lineRule="auto"/>
        <w:rPr>
          <w:rFonts w:ascii="Arial"/>
          <w:color w:val="auto"/>
          <w:sz w:val="21"/>
        </w:rPr>
      </w:pPr>
    </w:p>
    <w:p w14:paraId="000C87C8">
      <w:pPr>
        <w:spacing w:before="88" w:line="225" w:lineRule="auto"/>
        <w:ind w:left="3943"/>
        <w:outlineLvl w:val="2"/>
        <w:rPr>
          <w:rFonts w:ascii="黑体" w:hAnsi="黑体" w:eastAsia="黑体" w:cs="黑体"/>
          <w:color w:val="auto"/>
          <w:sz w:val="27"/>
          <w:szCs w:val="27"/>
        </w:rPr>
      </w:pPr>
      <w:bookmarkStart w:id="149" w:name="_Toc29948"/>
      <w:bookmarkStart w:id="150" w:name="_Toc26910"/>
      <w:bookmarkStart w:id="151" w:name="_Toc20122"/>
      <w:r>
        <w:rPr>
          <w:rFonts w:ascii="黑体" w:hAnsi="黑体" w:eastAsia="黑体" w:cs="黑体"/>
          <w:color w:val="auto"/>
          <w:spacing w:val="-1"/>
          <w:sz w:val="27"/>
          <w:szCs w:val="27"/>
          <w14:textOutline w14:w="5050" w14:cap="flat" w14:cmpd="sng">
            <w14:solidFill>
              <w14:srgbClr w14:val="000000"/>
            </w14:solidFill>
            <w14:prstDash w14:val="solid"/>
            <w14:miter w14:val="0"/>
          </w14:textOutline>
        </w:rPr>
        <w:t>一、总则</w:t>
      </w:r>
      <w:bookmarkEnd w:id="149"/>
      <w:bookmarkEnd w:id="150"/>
      <w:bookmarkEnd w:id="151"/>
    </w:p>
    <w:p w14:paraId="0374BA36">
      <w:pPr>
        <w:spacing w:line="287" w:lineRule="auto"/>
        <w:rPr>
          <w:rFonts w:ascii="Arial"/>
          <w:color w:val="auto"/>
          <w:sz w:val="21"/>
        </w:rPr>
      </w:pPr>
    </w:p>
    <w:p w14:paraId="6EF9FE42">
      <w:pPr>
        <w:pStyle w:val="7"/>
        <w:spacing w:before="78" w:line="220" w:lineRule="auto"/>
        <w:ind w:left="55"/>
        <w:rPr>
          <w:color w:val="auto"/>
          <w:sz w:val="24"/>
          <w:szCs w:val="24"/>
        </w:rPr>
      </w:pPr>
      <w:r>
        <w:rPr>
          <w:color w:val="auto"/>
          <w:spacing w:val="-6"/>
          <w:sz w:val="24"/>
          <w:szCs w:val="24"/>
          <w14:textOutline w14:w="4354" w14:cap="flat" w14:cmpd="sng">
            <w14:solidFill>
              <w14:srgbClr w14:val="000000"/>
            </w14:solidFill>
            <w14:prstDash w14:val="solid"/>
            <w14:miter w14:val="0"/>
          </w14:textOutline>
        </w:rPr>
        <w:t>1.</w:t>
      </w:r>
      <w:r>
        <w:rPr>
          <w:color w:val="auto"/>
          <w:spacing w:val="15"/>
          <w:sz w:val="24"/>
          <w:szCs w:val="24"/>
        </w:rPr>
        <w:t xml:space="preserve"> </w:t>
      </w:r>
      <w:r>
        <w:rPr>
          <w:color w:val="auto"/>
          <w:spacing w:val="-6"/>
          <w:sz w:val="24"/>
          <w:szCs w:val="24"/>
          <w14:textOutline w14:w="4354" w14:cap="flat" w14:cmpd="sng">
            <w14:solidFill>
              <w14:srgbClr w14:val="000000"/>
            </w14:solidFill>
            <w14:prstDash w14:val="solid"/>
            <w14:miter w14:val="0"/>
          </w14:textOutline>
        </w:rPr>
        <w:t>适用范围</w:t>
      </w:r>
    </w:p>
    <w:p w14:paraId="061BB72B">
      <w:pPr>
        <w:spacing w:line="263" w:lineRule="auto"/>
        <w:rPr>
          <w:rFonts w:ascii="Arial"/>
          <w:color w:val="auto"/>
          <w:sz w:val="21"/>
        </w:rPr>
      </w:pPr>
    </w:p>
    <w:p w14:paraId="2B62BEDD">
      <w:pPr>
        <w:pStyle w:val="7"/>
        <w:spacing w:before="69" w:line="408" w:lineRule="exact"/>
        <w:ind w:left="475"/>
        <w:rPr>
          <w:color w:val="auto"/>
          <w:sz w:val="21"/>
          <w:szCs w:val="21"/>
        </w:rPr>
      </w:pPr>
      <w:r>
        <w:rPr>
          <w:color w:val="auto"/>
          <w:spacing w:val="-4"/>
          <w:position w:val="15"/>
          <w:sz w:val="21"/>
          <w:szCs w:val="21"/>
        </w:rPr>
        <w:t>1.1</w:t>
      </w:r>
      <w:r>
        <w:rPr>
          <w:color w:val="auto"/>
          <w:spacing w:val="-43"/>
          <w:position w:val="15"/>
          <w:sz w:val="21"/>
          <w:szCs w:val="21"/>
        </w:rPr>
        <w:t xml:space="preserve"> </w:t>
      </w:r>
      <w:r>
        <w:rPr>
          <w:color w:val="auto"/>
          <w:spacing w:val="-4"/>
          <w:position w:val="15"/>
          <w:sz w:val="21"/>
          <w:szCs w:val="21"/>
        </w:rPr>
        <w:t>本招标文件仅适用于本章第一节“投标须知前附</w:t>
      </w:r>
      <w:r>
        <w:rPr>
          <w:color w:val="auto"/>
          <w:spacing w:val="-5"/>
          <w:position w:val="15"/>
          <w:sz w:val="21"/>
          <w:szCs w:val="21"/>
        </w:rPr>
        <w:t>表”（以下简称</w:t>
      </w:r>
      <w:r>
        <w:rPr>
          <w:color w:val="auto"/>
          <w:spacing w:val="-5"/>
          <w:position w:val="15"/>
          <w:sz w:val="21"/>
          <w:szCs w:val="21"/>
          <w14:textOutline w14:w="3831" w14:cap="flat" w14:cmpd="sng">
            <w14:solidFill>
              <w14:srgbClr w14:val="000000"/>
            </w14:solidFill>
            <w14:prstDash w14:val="solid"/>
            <w14:miter w14:val="0"/>
          </w14:textOutline>
        </w:rPr>
        <w:t>【投标须知前附表】</w:t>
      </w:r>
      <w:r>
        <w:rPr>
          <w:color w:val="auto"/>
          <w:spacing w:val="24"/>
          <w:position w:val="15"/>
          <w:sz w:val="21"/>
          <w:szCs w:val="21"/>
        </w:rPr>
        <w:t xml:space="preserve"> </w:t>
      </w:r>
      <w:r>
        <w:rPr>
          <w:color w:val="auto"/>
          <w:spacing w:val="-5"/>
          <w:position w:val="15"/>
          <w:sz w:val="21"/>
          <w:szCs w:val="21"/>
        </w:rPr>
        <w:t>）中</w:t>
      </w:r>
    </w:p>
    <w:p w14:paraId="5332D9A9">
      <w:pPr>
        <w:pStyle w:val="7"/>
        <w:spacing w:before="1" w:line="219" w:lineRule="auto"/>
        <w:ind w:left="37"/>
        <w:rPr>
          <w:color w:val="auto"/>
          <w:sz w:val="21"/>
          <w:szCs w:val="21"/>
        </w:rPr>
      </w:pPr>
      <w:r>
        <w:rPr>
          <w:color w:val="auto"/>
          <w:spacing w:val="-3"/>
          <w:sz w:val="21"/>
          <w:szCs w:val="21"/>
        </w:rPr>
        <w:t>所叙述的采购项目。</w:t>
      </w:r>
    </w:p>
    <w:p w14:paraId="1747B5F4">
      <w:pPr>
        <w:spacing w:line="241" w:lineRule="auto"/>
        <w:rPr>
          <w:rFonts w:ascii="Arial"/>
          <w:color w:val="auto"/>
          <w:sz w:val="21"/>
        </w:rPr>
      </w:pPr>
    </w:p>
    <w:p w14:paraId="09D7CAF1">
      <w:pPr>
        <w:pStyle w:val="7"/>
        <w:spacing w:before="68" w:line="220" w:lineRule="auto"/>
        <w:ind w:left="475"/>
        <w:rPr>
          <w:color w:val="auto"/>
          <w:sz w:val="21"/>
          <w:szCs w:val="21"/>
        </w:rPr>
      </w:pPr>
      <w:r>
        <w:rPr>
          <w:color w:val="auto"/>
          <w:sz w:val="21"/>
          <w:szCs w:val="21"/>
        </w:rPr>
        <w:t>1.2</w:t>
      </w:r>
      <w:r>
        <w:rPr>
          <w:color w:val="auto"/>
          <w:sz w:val="21"/>
          <w:szCs w:val="21"/>
          <w14:textOutline w14:w="3831" w14:cap="flat" w14:cmpd="sng">
            <w14:solidFill>
              <w14:srgbClr w14:val="000000"/>
            </w14:solidFill>
            <w14:prstDash w14:val="solid"/>
            <w14:miter w14:val="0"/>
          </w14:textOutline>
        </w:rPr>
        <w:t>【投标须知前附表】</w:t>
      </w:r>
      <w:r>
        <w:rPr>
          <w:color w:val="auto"/>
          <w:sz w:val="21"/>
          <w:szCs w:val="21"/>
        </w:rPr>
        <w:t>规定采购项目专门面向中小</w:t>
      </w:r>
      <w:r>
        <w:rPr>
          <w:color w:val="auto"/>
          <w:spacing w:val="-1"/>
          <w:sz w:val="21"/>
          <w:szCs w:val="21"/>
        </w:rPr>
        <w:t>企业采购的，如投标人为非中小企业，其</w:t>
      </w:r>
    </w:p>
    <w:p w14:paraId="7B2675A6">
      <w:pPr>
        <w:pStyle w:val="7"/>
        <w:spacing w:before="164" w:line="565" w:lineRule="exact"/>
        <w:ind w:left="39"/>
        <w:rPr>
          <w:color w:val="auto"/>
          <w:sz w:val="21"/>
          <w:szCs w:val="21"/>
        </w:rPr>
      </w:pPr>
      <w:r>
        <w:rPr>
          <w:color w:val="auto"/>
          <w:spacing w:val="-2"/>
          <w:position w:val="27"/>
          <w:sz w:val="21"/>
          <w:szCs w:val="21"/>
          <w14:textOutline w14:w="3831" w14:cap="flat" w14:cmpd="sng">
            <w14:solidFill>
              <w14:srgbClr w14:val="000000"/>
            </w14:solidFill>
            <w14:prstDash w14:val="solid"/>
            <w14:miter w14:val="0"/>
          </w14:textOutline>
        </w:rPr>
        <w:t>投标无效</w:t>
      </w:r>
      <w:r>
        <w:rPr>
          <w:color w:val="auto"/>
          <w:spacing w:val="-2"/>
          <w:position w:val="27"/>
          <w:sz w:val="21"/>
          <w:szCs w:val="21"/>
        </w:rPr>
        <w:t>。</w:t>
      </w:r>
    </w:p>
    <w:p w14:paraId="681B1938">
      <w:pPr>
        <w:pStyle w:val="7"/>
        <w:spacing w:line="220" w:lineRule="auto"/>
        <w:ind w:left="41"/>
        <w:rPr>
          <w:color w:val="auto"/>
          <w:sz w:val="24"/>
          <w:szCs w:val="24"/>
        </w:rPr>
      </w:pPr>
      <w:r>
        <w:rPr>
          <w:color w:val="auto"/>
          <w:spacing w:val="-5"/>
          <w:sz w:val="24"/>
          <w:szCs w:val="24"/>
          <w14:textOutline w14:w="4354" w14:cap="flat" w14:cmpd="sng">
            <w14:solidFill>
              <w14:srgbClr w14:val="000000"/>
            </w14:solidFill>
            <w14:prstDash w14:val="solid"/>
            <w14:miter w14:val="0"/>
          </w14:textOutline>
        </w:rPr>
        <w:t>2.</w:t>
      </w:r>
      <w:r>
        <w:rPr>
          <w:color w:val="auto"/>
          <w:spacing w:val="19"/>
          <w:sz w:val="24"/>
          <w:szCs w:val="24"/>
        </w:rPr>
        <w:t xml:space="preserve"> </w:t>
      </w:r>
      <w:r>
        <w:rPr>
          <w:color w:val="auto"/>
          <w:spacing w:val="-5"/>
          <w:sz w:val="24"/>
          <w:szCs w:val="24"/>
          <w14:textOutline w14:w="4354" w14:cap="flat" w14:cmpd="sng">
            <w14:solidFill>
              <w14:srgbClr w14:val="000000"/>
            </w14:solidFill>
            <w14:prstDash w14:val="solid"/>
            <w14:miter w14:val="0"/>
          </w14:textOutline>
        </w:rPr>
        <w:t>定义</w:t>
      </w:r>
    </w:p>
    <w:p w14:paraId="179379CB">
      <w:pPr>
        <w:spacing w:line="263" w:lineRule="auto"/>
        <w:rPr>
          <w:rFonts w:ascii="Arial"/>
          <w:color w:val="auto"/>
          <w:sz w:val="21"/>
        </w:rPr>
      </w:pPr>
    </w:p>
    <w:p w14:paraId="06D92701">
      <w:pPr>
        <w:pStyle w:val="7"/>
        <w:spacing w:before="69" w:line="220" w:lineRule="auto"/>
        <w:ind w:left="462"/>
        <w:rPr>
          <w:color w:val="auto"/>
          <w:sz w:val="21"/>
          <w:szCs w:val="21"/>
        </w:rPr>
      </w:pPr>
      <w:r>
        <w:rPr>
          <w:color w:val="auto"/>
          <w:spacing w:val="-4"/>
          <w:sz w:val="21"/>
          <w:szCs w:val="21"/>
        </w:rPr>
        <w:t>2.1</w:t>
      </w:r>
      <w:r>
        <w:rPr>
          <w:color w:val="auto"/>
          <w:spacing w:val="-45"/>
          <w:sz w:val="21"/>
          <w:szCs w:val="21"/>
        </w:rPr>
        <w:t xml:space="preserve"> </w:t>
      </w:r>
      <w:r>
        <w:rPr>
          <w:color w:val="auto"/>
          <w:spacing w:val="-4"/>
          <w:sz w:val="21"/>
          <w:szCs w:val="21"/>
        </w:rPr>
        <w:t>采购项目联系人姓名和电话见</w:t>
      </w:r>
      <w:r>
        <w:rPr>
          <w:color w:val="auto"/>
          <w:spacing w:val="-4"/>
          <w:sz w:val="21"/>
          <w:szCs w:val="21"/>
          <w14:textOutline w14:w="3831" w14:cap="flat" w14:cmpd="sng">
            <w14:solidFill>
              <w14:srgbClr w14:val="000000"/>
            </w14:solidFill>
            <w14:prstDash w14:val="solid"/>
            <w14:miter w14:val="0"/>
          </w14:textOutline>
        </w:rPr>
        <w:t>【投标须知前附表】</w:t>
      </w:r>
      <w:r>
        <w:rPr>
          <w:color w:val="auto"/>
          <w:spacing w:val="-4"/>
          <w:sz w:val="21"/>
          <w:szCs w:val="21"/>
        </w:rPr>
        <w:t xml:space="preserve"> 。</w:t>
      </w:r>
    </w:p>
    <w:p w14:paraId="2FC853F3">
      <w:pPr>
        <w:spacing w:line="242" w:lineRule="auto"/>
        <w:rPr>
          <w:rFonts w:ascii="Arial"/>
          <w:color w:val="auto"/>
          <w:sz w:val="21"/>
        </w:rPr>
      </w:pPr>
    </w:p>
    <w:p w14:paraId="2923062F">
      <w:pPr>
        <w:pStyle w:val="7"/>
        <w:spacing w:before="69" w:line="220" w:lineRule="auto"/>
        <w:ind w:left="462"/>
        <w:rPr>
          <w:color w:val="auto"/>
          <w:sz w:val="21"/>
          <w:szCs w:val="21"/>
        </w:rPr>
      </w:pPr>
      <w:r>
        <w:rPr>
          <w:color w:val="auto"/>
          <w:spacing w:val="-4"/>
          <w:sz w:val="21"/>
          <w:szCs w:val="21"/>
        </w:rPr>
        <w:t>2.2</w:t>
      </w:r>
      <w:r>
        <w:rPr>
          <w:color w:val="auto"/>
          <w:spacing w:val="-40"/>
          <w:sz w:val="21"/>
          <w:szCs w:val="21"/>
        </w:rPr>
        <w:t xml:space="preserve"> </w:t>
      </w:r>
      <w:r>
        <w:rPr>
          <w:color w:val="auto"/>
          <w:spacing w:val="-4"/>
          <w:sz w:val="21"/>
          <w:szCs w:val="21"/>
        </w:rPr>
        <w:t>采购人名称、地址、电话、联系人见</w:t>
      </w:r>
      <w:r>
        <w:rPr>
          <w:color w:val="auto"/>
          <w:spacing w:val="-4"/>
          <w:sz w:val="21"/>
          <w:szCs w:val="21"/>
          <w14:textOutline w14:w="3831" w14:cap="flat" w14:cmpd="sng">
            <w14:solidFill>
              <w14:srgbClr w14:val="000000"/>
            </w14:solidFill>
            <w14:prstDash w14:val="solid"/>
            <w14:miter w14:val="0"/>
          </w14:textOutline>
        </w:rPr>
        <w:t>【投标须知前附表】</w:t>
      </w:r>
      <w:r>
        <w:rPr>
          <w:color w:val="auto"/>
          <w:spacing w:val="-4"/>
          <w:sz w:val="21"/>
          <w:szCs w:val="21"/>
        </w:rPr>
        <w:t xml:space="preserve"> 。</w:t>
      </w:r>
    </w:p>
    <w:p w14:paraId="40A5B598">
      <w:pPr>
        <w:spacing w:line="246" w:lineRule="auto"/>
        <w:rPr>
          <w:rFonts w:ascii="Arial"/>
          <w:color w:val="auto"/>
          <w:sz w:val="21"/>
        </w:rPr>
      </w:pPr>
    </w:p>
    <w:p w14:paraId="5D839A51">
      <w:pPr>
        <w:pStyle w:val="7"/>
        <w:spacing w:before="68" w:line="220" w:lineRule="auto"/>
        <w:ind w:left="462"/>
        <w:rPr>
          <w:color w:val="auto"/>
          <w:sz w:val="21"/>
          <w:szCs w:val="21"/>
        </w:rPr>
      </w:pPr>
      <w:r>
        <w:rPr>
          <w:color w:val="auto"/>
          <w:spacing w:val="-1"/>
          <w:sz w:val="21"/>
          <w:szCs w:val="21"/>
        </w:rPr>
        <w:t>2.3</w:t>
      </w:r>
      <w:r>
        <w:rPr>
          <w:color w:val="auto"/>
          <w:spacing w:val="-44"/>
          <w:sz w:val="21"/>
          <w:szCs w:val="21"/>
        </w:rPr>
        <w:t xml:space="preserve"> </w:t>
      </w:r>
      <w:r>
        <w:rPr>
          <w:color w:val="auto"/>
          <w:spacing w:val="-1"/>
          <w:sz w:val="21"/>
          <w:szCs w:val="21"/>
        </w:rPr>
        <w:t>采购代理机构名称、地址、电话、联系人见</w:t>
      </w:r>
      <w:r>
        <w:rPr>
          <w:color w:val="auto"/>
          <w:spacing w:val="-1"/>
          <w:sz w:val="21"/>
          <w:szCs w:val="21"/>
          <w14:textOutline w14:w="3831" w14:cap="flat" w14:cmpd="sng">
            <w14:solidFill>
              <w14:srgbClr w14:val="000000"/>
            </w14:solidFill>
            <w14:prstDash w14:val="solid"/>
            <w14:miter w14:val="0"/>
          </w14:textOutline>
        </w:rPr>
        <w:t>【投</w:t>
      </w:r>
      <w:r>
        <w:rPr>
          <w:color w:val="auto"/>
          <w:spacing w:val="-2"/>
          <w:sz w:val="21"/>
          <w:szCs w:val="21"/>
          <w14:textOutline w14:w="3831" w14:cap="flat" w14:cmpd="sng">
            <w14:solidFill>
              <w14:srgbClr w14:val="000000"/>
            </w14:solidFill>
            <w14:prstDash w14:val="solid"/>
            <w14:miter w14:val="0"/>
          </w14:textOutline>
        </w:rPr>
        <w:t>标须知前附表】。</w:t>
      </w:r>
    </w:p>
    <w:p w14:paraId="4386A3AE">
      <w:pPr>
        <w:spacing w:line="246" w:lineRule="auto"/>
        <w:rPr>
          <w:rFonts w:ascii="Arial"/>
          <w:color w:val="auto"/>
          <w:sz w:val="21"/>
        </w:rPr>
      </w:pPr>
    </w:p>
    <w:p w14:paraId="3D630C72">
      <w:pPr>
        <w:pStyle w:val="7"/>
        <w:spacing w:before="69" w:line="221" w:lineRule="auto"/>
        <w:ind w:left="462"/>
        <w:rPr>
          <w:color w:val="auto"/>
          <w:sz w:val="21"/>
          <w:szCs w:val="21"/>
        </w:rPr>
      </w:pPr>
      <w:r>
        <w:rPr>
          <w:color w:val="auto"/>
          <w:spacing w:val="-1"/>
          <w:sz w:val="21"/>
          <w:szCs w:val="21"/>
        </w:rPr>
        <w:t>2.4</w:t>
      </w:r>
      <w:r>
        <w:rPr>
          <w:color w:val="auto"/>
          <w:spacing w:val="-41"/>
          <w:sz w:val="21"/>
          <w:szCs w:val="21"/>
        </w:rPr>
        <w:t xml:space="preserve"> </w:t>
      </w:r>
      <w:r>
        <w:rPr>
          <w:color w:val="auto"/>
          <w:spacing w:val="-1"/>
          <w:sz w:val="21"/>
          <w:szCs w:val="21"/>
        </w:rPr>
        <w:t>投标人系指响应招标、参加投标竞争的法人、</w:t>
      </w:r>
      <w:r>
        <w:rPr>
          <w:color w:val="auto"/>
          <w:spacing w:val="-2"/>
          <w:sz w:val="21"/>
          <w:szCs w:val="21"/>
        </w:rPr>
        <w:t>其他组织或自然人。</w:t>
      </w:r>
    </w:p>
    <w:p w14:paraId="1347E880">
      <w:pPr>
        <w:spacing w:line="241" w:lineRule="auto"/>
        <w:rPr>
          <w:rFonts w:ascii="Arial"/>
          <w:color w:val="auto"/>
          <w:sz w:val="21"/>
        </w:rPr>
      </w:pPr>
    </w:p>
    <w:p w14:paraId="46245CEB">
      <w:pPr>
        <w:pStyle w:val="7"/>
        <w:spacing w:before="68" w:line="220" w:lineRule="auto"/>
        <w:ind w:left="462"/>
        <w:rPr>
          <w:color w:val="auto"/>
          <w:sz w:val="21"/>
          <w:szCs w:val="21"/>
        </w:rPr>
      </w:pPr>
      <w:r>
        <w:rPr>
          <w:color w:val="auto"/>
          <w:spacing w:val="-1"/>
          <w:sz w:val="21"/>
          <w:szCs w:val="21"/>
        </w:rPr>
        <w:t>2.5</w:t>
      </w:r>
      <w:r>
        <w:rPr>
          <w:color w:val="auto"/>
          <w:spacing w:val="-33"/>
          <w:sz w:val="21"/>
          <w:szCs w:val="21"/>
        </w:rPr>
        <w:t xml:space="preserve"> </w:t>
      </w:r>
      <w:r>
        <w:rPr>
          <w:color w:val="auto"/>
          <w:spacing w:val="-1"/>
          <w:sz w:val="21"/>
          <w:szCs w:val="21"/>
        </w:rPr>
        <w:t>进口产品是指符合《政府采购进口产品管理办法》（财库〔2007 〕119</w:t>
      </w:r>
      <w:r>
        <w:rPr>
          <w:color w:val="auto"/>
          <w:spacing w:val="-39"/>
          <w:sz w:val="21"/>
          <w:szCs w:val="21"/>
        </w:rPr>
        <w:t xml:space="preserve"> </w:t>
      </w:r>
      <w:r>
        <w:rPr>
          <w:color w:val="auto"/>
          <w:spacing w:val="-1"/>
          <w:sz w:val="21"/>
          <w:szCs w:val="21"/>
        </w:rPr>
        <w:t>号）和《关于政</w:t>
      </w:r>
    </w:p>
    <w:p w14:paraId="7B845406">
      <w:pPr>
        <w:pStyle w:val="7"/>
        <w:spacing w:before="162" w:line="359" w:lineRule="auto"/>
        <w:ind w:left="40" w:right="273" w:hanging="4"/>
        <w:jc w:val="both"/>
        <w:rPr>
          <w:rFonts w:ascii="Arial"/>
          <w:color w:val="auto"/>
          <w:sz w:val="21"/>
        </w:rPr>
      </w:pPr>
      <w:r>
        <w:rPr>
          <w:color w:val="auto"/>
          <w:spacing w:val="-5"/>
          <w:sz w:val="21"/>
          <w:szCs w:val="21"/>
        </w:rPr>
        <w:t>府采购进口产品管理有关问题的通知》</w:t>
      </w:r>
      <w:r>
        <w:rPr>
          <w:color w:val="auto"/>
          <w:spacing w:val="56"/>
          <w:sz w:val="21"/>
          <w:szCs w:val="21"/>
        </w:rPr>
        <w:t xml:space="preserve"> </w:t>
      </w:r>
      <w:r>
        <w:rPr>
          <w:color w:val="auto"/>
          <w:spacing w:val="-5"/>
          <w:sz w:val="21"/>
          <w:szCs w:val="21"/>
        </w:rPr>
        <w:t>(财办库〔2008 ]248</w:t>
      </w:r>
      <w:r>
        <w:rPr>
          <w:color w:val="auto"/>
          <w:spacing w:val="-39"/>
          <w:sz w:val="21"/>
          <w:szCs w:val="21"/>
        </w:rPr>
        <w:t xml:space="preserve"> </w:t>
      </w:r>
      <w:r>
        <w:rPr>
          <w:color w:val="auto"/>
          <w:spacing w:val="-5"/>
          <w:sz w:val="21"/>
          <w:szCs w:val="21"/>
        </w:rPr>
        <w:t>号）</w:t>
      </w:r>
      <w:r>
        <w:rPr>
          <w:color w:val="auto"/>
          <w:spacing w:val="-45"/>
          <w:sz w:val="21"/>
          <w:szCs w:val="21"/>
        </w:rPr>
        <w:t xml:space="preserve"> </w:t>
      </w:r>
      <w:r>
        <w:rPr>
          <w:color w:val="auto"/>
          <w:spacing w:val="-5"/>
          <w:sz w:val="21"/>
          <w:szCs w:val="21"/>
        </w:rPr>
        <w:t>文件规定的产品。除【</w:t>
      </w:r>
      <w:r>
        <w:rPr>
          <w:color w:val="auto"/>
          <w:spacing w:val="-5"/>
          <w:sz w:val="21"/>
          <w:szCs w:val="21"/>
          <w14:textOutline w14:w="3831" w14:cap="flat" w14:cmpd="sng">
            <w14:solidFill>
              <w14:srgbClr w14:val="000000"/>
            </w14:solidFill>
            <w14:prstDash w14:val="solid"/>
            <w14:miter w14:val="0"/>
          </w14:textOutline>
        </w:rPr>
        <w:t>投标</w:t>
      </w:r>
      <w:r>
        <w:rPr>
          <w:color w:val="auto"/>
          <w:spacing w:val="-6"/>
          <w:sz w:val="21"/>
          <w:szCs w:val="21"/>
          <w14:textOutline w14:w="3831" w14:cap="flat" w14:cmpd="sng">
            <w14:solidFill>
              <w14:srgbClr w14:val="000000"/>
            </w14:solidFill>
            <w14:prstDash w14:val="solid"/>
            <w14:miter w14:val="0"/>
          </w14:textOutline>
        </w:rPr>
        <w:t>须知</w:t>
      </w:r>
      <w:r>
        <w:rPr>
          <w:color w:val="auto"/>
          <w:sz w:val="21"/>
          <w:szCs w:val="21"/>
        </w:rPr>
        <w:t xml:space="preserve"> </w:t>
      </w:r>
      <w:r>
        <w:rPr>
          <w:color w:val="auto"/>
          <w:sz w:val="21"/>
          <w:szCs w:val="21"/>
          <w14:textOutline w14:w="3831" w14:cap="flat" w14:cmpd="sng">
            <w14:solidFill>
              <w14:srgbClr w14:val="000000"/>
            </w14:solidFill>
            <w14:prstDash w14:val="solid"/>
            <w14:miter w14:val="0"/>
          </w14:textOutline>
        </w:rPr>
        <w:t>前附表】</w:t>
      </w:r>
      <w:r>
        <w:rPr>
          <w:color w:val="auto"/>
          <w:sz w:val="21"/>
          <w:szCs w:val="21"/>
        </w:rPr>
        <w:t>另有规定外，采购项目</w:t>
      </w:r>
      <w:r>
        <w:rPr>
          <w:color w:val="auto"/>
          <w:sz w:val="21"/>
          <w:szCs w:val="21"/>
          <w14:textOutline w14:w="3831" w14:cap="flat" w14:cmpd="sng">
            <w14:solidFill>
              <w14:srgbClr w14:val="000000"/>
            </w14:solidFill>
            <w14:prstDash w14:val="solid"/>
            <w14:miter w14:val="0"/>
          </w14:textOutline>
        </w:rPr>
        <w:t>拒绝进口产品参加投标</w:t>
      </w:r>
      <w:r>
        <w:rPr>
          <w:color w:val="auto"/>
          <w:sz w:val="21"/>
          <w:szCs w:val="21"/>
        </w:rPr>
        <w:t>。本款规定同意购买进口产品的，不限制</w:t>
      </w:r>
      <w:r>
        <w:rPr>
          <w:color w:val="auto"/>
          <w:spacing w:val="-2"/>
          <w:sz w:val="21"/>
          <w:szCs w:val="21"/>
        </w:rPr>
        <w:t>满足招标文件要求的国内产品参与投标竞争。</w:t>
      </w:r>
    </w:p>
    <w:p w14:paraId="75636C7A">
      <w:pPr>
        <w:pStyle w:val="7"/>
        <w:spacing w:before="78" w:line="220" w:lineRule="auto"/>
        <w:ind w:left="42"/>
        <w:rPr>
          <w:color w:val="auto"/>
          <w:sz w:val="24"/>
          <w:szCs w:val="24"/>
        </w:rPr>
      </w:pPr>
      <w:r>
        <w:rPr>
          <w:color w:val="auto"/>
          <w:spacing w:val="-1"/>
          <w:sz w:val="24"/>
          <w:szCs w:val="24"/>
          <w14:textOutline w14:w="4354" w14:cap="flat" w14:cmpd="sng">
            <w14:solidFill>
              <w14:srgbClr w14:val="000000"/>
            </w14:solidFill>
            <w14:prstDash w14:val="solid"/>
            <w14:miter w14:val="0"/>
          </w14:textOutline>
        </w:rPr>
        <w:t>3.</w:t>
      </w:r>
      <w:r>
        <w:rPr>
          <w:color w:val="auto"/>
          <w:spacing w:val="-1"/>
          <w:sz w:val="24"/>
          <w:szCs w:val="24"/>
        </w:rPr>
        <w:t xml:space="preserve"> </w:t>
      </w:r>
      <w:r>
        <w:rPr>
          <w:color w:val="auto"/>
          <w:spacing w:val="-1"/>
          <w:sz w:val="24"/>
          <w:szCs w:val="24"/>
          <w14:textOutline w14:w="4354" w14:cap="flat" w14:cmpd="sng">
            <w14:solidFill>
              <w14:srgbClr w14:val="000000"/>
            </w14:solidFill>
            <w14:prstDash w14:val="solid"/>
            <w14:miter w14:val="0"/>
          </w14:textOutline>
        </w:rPr>
        <w:t>投标人的资格要求</w:t>
      </w:r>
    </w:p>
    <w:p w14:paraId="5C5DA0D7">
      <w:pPr>
        <w:spacing w:line="264" w:lineRule="auto"/>
        <w:rPr>
          <w:rFonts w:ascii="Arial"/>
          <w:color w:val="auto"/>
          <w:sz w:val="21"/>
        </w:rPr>
      </w:pPr>
    </w:p>
    <w:p w14:paraId="5707AB20">
      <w:pPr>
        <w:pStyle w:val="7"/>
        <w:spacing w:before="68" w:line="220" w:lineRule="auto"/>
        <w:ind w:left="464"/>
        <w:rPr>
          <w:color w:val="auto"/>
          <w:sz w:val="21"/>
          <w:szCs w:val="21"/>
        </w:rPr>
      </w:pPr>
      <w:r>
        <w:rPr>
          <w:color w:val="auto"/>
          <w:sz w:val="21"/>
          <w:szCs w:val="21"/>
        </w:rPr>
        <w:t>3.1</w:t>
      </w:r>
      <w:r>
        <w:rPr>
          <w:color w:val="auto"/>
          <w:spacing w:val="-41"/>
          <w:sz w:val="21"/>
          <w:szCs w:val="21"/>
        </w:rPr>
        <w:t xml:space="preserve"> </w:t>
      </w:r>
      <w:r>
        <w:rPr>
          <w:color w:val="auto"/>
          <w:sz w:val="21"/>
          <w:szCs w:val="21"/>
        </w:rPr>
        <w:t>投标人应当符合</w:t>
      </w:r>
      <w:r>
        <w:rPr>
          <w:color w:val="auto"/>
          <w:sz w:val="21"/>
          <w:szCs w:val="21"/>
          <w14:textOutline w14:w="3831" w14:cap="flat" w14:cmpd="sng">
            <w14:solidFill>
              <w14:srgbClr w14:val="000000"/>
            </w14:solidFill>
            <w14:prstDash w14:val="solid"/>
            <w14:miter w14:val="0"/>
          </w14:textOutline>
        </w:rPr>
        <w:t>【投标须知前附表】</w:t>
      </w:r>
      <w:r>
        <w:rPr>
          <w:color w:val="auto"/>
          <w:sz w:val="21"/>
          <w:szCs w:val="21"/>
        </w:rPr>
        <w:t>规</w:t>
      </w:r>
      <w:r>
        <w:rPr>
          <w:color w:val="auto"/>
          <w:spacing w:val="-1"/>
          <w:sz w:val="21"/>
          <w:szCs w:val="21"/>
        </w:rPr>
        <w:t>定的投标人资格条件。</w:t>
      </w:r>
    </w:p>
    <w:p w14:paraId="2BDEA9E5">
      <w:pPr>
        <w:spacing w:line="247" w:lineRule="auto"/>
        <w:rPr>
          <w:rFonts w:ascii="Arial"/>
          <w:color w:val="auto"/>
          <w:sz w:val="21"/>
        </w:rPr>
      </w:pPr>
    </w:p>
    <w:p w14:paraId="3BB8D380">
      <w:pPr>
        <w:pStyle w:val="7"/>
        <w:spacing w:before="68" w:line="408" w:lineRule="exact"/>
        <w:ind w:right="49"/>
        <w:jc w:val="center"/>
        <w:rPr>
          <w:color w:val="auto"/>
          <w:sz w:val="21"/>
          <w:szCs w:val="21"/>
        </w:rPr>
      </w:pPr>
      <w:r>
        <w:rPr>
          <w:rFonts w:hint="eastAsia"/>
          <w:color w:val="auto"/>
          <w:spacing w:val="-1"/>
          <w:position w:val="15"/>
          <w:sz w:val="21"/>
          <w:szCs w:val="21"/>
          <w:lang w:val="en-US" w:eastAsia="zh-CN"/>
        </w:rPr>
        <w:t xml:space="preserve">   </w:t>
      </w:r>
      <w:r>
        <w:rPr>
          <w:color w:val="auto"/>
          <w:spacing w:val="-1"/>
          <w:position w:val="15"/>
          <w:sz w:val="21"/>
          <w:szCs w:val="21"/>
        </w:rPr>
        <w:t>3.2</w:t>
      </w:r>
      <w:r>
        <w:rPr>
          <w:color w:val="auto"/>
          <w:spacing w:val="-1"/>
          <w:position w:val="15"/>
          <w:sz w:val="21"/>
          <w:szCs w:val="21"/>
          <w14:textOutline w14:w="3831" w14:cap="flat" w14:cmpd="sng">
            <w14:solidFill>
              <w14:srgbClr w14:val="000000"/>
            </w14:solidFill>
            <w14:prstDash w14:val="solid"/>
            <w14:miter w14:val="0"/>
          </w14:textOutline>
        </w:rPr>
        <w:t>【投标须知前附表】</w:t>
      </w:r>
      <w:r>
        <w:rPr>
          <w:color w:val="auto"/>
          <w:spacing w:val="-1"/>
          <w:position w:val="15"/>
          <w:sz w:val="21"/>
          <w:szCs w:val="21"/>
        </w:rPr>
        <w:t>规定接受联合体形式投标的，投标人除应符合本章第</w:t>
      </w:r>
      <w:r>
        <w:rPr>
          <w:color w:val="auto"/>
          <w:spacing w:val="-24"/>
          <w:position w:val="15"/>
          <w:sz w:val="21"/>
          <w:szCs w:val="21"/>
        </w:rPr>
        <w:t xml:space="preserve"> </w:t>
      </w:r>
      <w:r>
        <w:rPr>
          <w:color w:val="auto"/>
          <w:spacing w:val="-1"/>
          <w:position w:val="15"/>
          <w:sz w:val="21"/>
          <w:szCs w:val="21"/>
        </w:rPr>
        <w:t>3.1</w:t>
      </w:r>
      <w:r>
        <w:rPr>
          <w:color w:val="auto"/>
          <w:spacing w:val="-43"/>
          <w:position w:val="15"/>
          <w:sz w:val="21"/>
          <w:szCs w:val="21"/>
        </w:rPr>
        <w:t xml:space="preserve"> </w:t>
      </w:r>
      <w:r>
        <w:rPr>
          <w:color w:val="auto"/>
          <w:spacing w:val="-1"/>
          <w:position w:val="15"/>
          <w:sz w:val="21"/>
          <w:szCs w:val="21"/>
        </w:rPr>
        <w:t>款规定的资</w:t>
      </w:r>
    </w:p>
    <w:p w14:paraId="758C8CCA">
      <w:pPr>
        <w:pStyle w:val="7"/>
        <w:spacing w:line="220" w:lineRule="auto"/>
        <w:ind w:left="37"/>
        <w:rPr>
          <w:color w:val="auto"/>
          <w:sz w:val="21"/>
          <w:szCs w:val="21"/>
        </w:rPr>
      </w:pPr>
      <w:r>
        <w:rPr>
          <w:color w:val="auto"/>
          <w:spacing w:val="-12"/>
          <w:sz w:val="21"/>
          <w:szCs w:val="21"/>
        </w:rPr>
        <w:t>格条件外，</w:t>
      </w:r>
      <w:r>
        <w:rPr>
          <w:color w:val="auto"/>
          <w:spacing w:val="59"/>
          <w:sz w:val="21"/>
          <w:szCs w:val="21"/>
        </w:rPr>
        <w:t xml:space="preserve"> </w:t>
      </w:r>
      <w:r>
        <w:rPr>
          <w:color w:val="auto"/>
          <w:spacing w:val="-12"/>
          <w:sz w:val="21"/>
          <w:szCs w:val="21"/>
        </w:rPr>
        <w:t>还应遵守以下规定：</w:t>
      </w:r>
    </w:p>
    <w:p w14:paraId="25FAE24D">
      <w:pPr>
        <w:spacing w:line="245" w:lineRule="auto"/>
        <w:rPr>
          <w:rFonts w:ascii="Arial"/>
          <w:color w:val="auto"/>
          <w:sz w:val="21"/>
        </w:rPr>
      </w:pPr>
    </w:p>
    <w:p w14:paraId="45D3DEE5">
      <w:pPr>
        <w:pStyle w:val="7"/>
        <w:spacing w:before="69" w:line="408" w:lineRule="exact"/>
        <w:ind w:right="54"/>
        <w:jc w:val="right"/>
        <w:rPr>
          <w:color w:val="auto"/>
          <w:sz w:val="21"/>
          <w:szCs w:val="21"/>
        </w:rPr>
      </w:pPr>
      <w:r>
        <w:rPr>
          <w:color w:val="auto"/>
          <w:position w:val="15"/>
          <w:sz w:val="21"/>
          <w:szCs w:val="21"/>
        </w:rPr>
        <w:t>（l）联合体中有同类资质的供应商按照联合体分工承担相同工作</w:t>
      </w:r>
      <w:r>
        <w:rPr>
          <w:color w:val="auto"/>
          <w:spacing w:val="-1"/>
          <w:position w:val="15"/>
          <w:sz w:val="21"/>
          <w:szCs w:val="21"/>
        </w:rPr>
        <w:t>的，应当按照资质等级较低</w:t>
      </w:r>
    </w:p>
    <w:p w14:paraId="2D4E2F75">
      <w:pPr>
        <w:pStyle w:val="7"/>
        <w:spacing w:line="219" w:lineRule="auto"/>
        <w:ind w:left="54"/>
        <w:rPr>
          <w:color w:val="auto"/>
          <w:sz w:val="21"/>
          <w:szCs w:val="21"/>
        </w:rPr>
      </w:pPr>
      <w:r>
        <w:rPr>
          <w:color w:val="auto"/>
          <w:spacing w:val="-4"/>
          <w:sz w:val="21"/>
          <w:szCs w:val="21"/>
        </w:rPr>
        <w:t>的供应商确定资质等级。</w:t>
      </w:r>
    </w:p>
    <w:p w14:paraId="1B15F24C">
      <w:pPr>
        <w:spacing w:line="242" w:lineRule="auto"/>
        <w:rPr>
          <w:rFonts w:ascii="Arial"/>
          <w:color w:val="auto"/>
          <w:sz w:val="21"/>
        </w:rPr>
      </w:pPr>
    </w:p>
    <w:p w14:paraId="62B08160">
      <w:pPr>
        <w:pStyle w:val="7"/>
        <w:spacing w:before="69" w:line="413" w:lineRule="exact"/>
        <w:ind w:right="52"/>
        <w:jc w:val="center"/>
        <w:rPr>
          <w:color w:val="auto"/>
          <w:sz w:val="21"/>
          <w:szCs w:val="21"/>
        </w:rPr>
      </w:pPr>
      <w:r>
        <w:rPr>
          <w:rFonts w:hint="eastAsia"/>
          <w:color w:val="auto"/>
          <w:spacing w:val="-3"/>
          <w:position w:val="15"/>
          <w:sz w:val="21"/>
          <w:szCs w:val="21"/>
          <w:lang w:val="en-US" w:eastAsia="zh-CN"/>
        </w:rPr>
        <w:t xml:space="preserve">  </w:t>
      </w:r>
      <w:r>
        <w:rPr>
          <w:color w:val="auto"/>
          <w:spacing w:val="-3"/>
          <w:position w:val="15"/>
          <w:sz w:val="21"/>
          <w:szCs w:val="21"/>
        </w:rPr>
        <w:t>（2）联合体各方应按招标文件提供的格式签订联合体协议书， 明确联合体牵头人和各方的权</w:t>
      </w:r>
    </w:p>
    <w:p w14:paraId="21D57E60">
      <w:pPr>
        <w:pStyle w:val="7"/>
        <w:spacing w:line="220" w:lineRule="auto"/>
        <w:ind w:left="37"/>
        <w:rPr>
          <w:color w:val="auto"/>
          <w:sz w:val="21"/>
          <w:szCs w:val="21"/>
        </w:rPr>
      </w:pPr>
      <w:r>
        <w:rPr>
          <w:color w:val="auto"/>
          <w:spacing w:val="-4"/>
          <w:sz w:val="21"/>
          <w:szCs w:val="21"/>
        </w:rPr>
        <w:t>利义务、合同工作量比例；</w:t>
      </w:r>
    </w:p>
    <w:p w14:paraId="2781A64C">
      <w:pPr>
        <w:rPr>
          <w:rFonts w:ascii="Arial"/>
          <w:color w:val="auto"/>
          <w:sz w:val="21"/>
        </w:rPr>
      </w:pPr>
    </w:p>
    <w:p w14:paraId="7A7AC530">
      <w:pPr>
        <w:pStyle w:val="7"/>
        <w:spacing w:before="70" w:line="412" w:lineRule="exact"/>
        <w:ind w:right="53"/>
        <w:jc w:val="center"/>
        <w:rPr>
          <w:color w:val="auto"/>
          <w:sz w:val="21"/>
          <w:szCs w:val="21"/>
        </w:rPr>
      </w:pPr>
      <w:r>
        <w:rPr>
          <w:rFonts w:hint="eastAsia"/>
          <w:color w:val="auto"/>
          <w:position w:val="15"/>
          <w:sz w:val="21"/>
          <w:szCs w:val="21"/>
          <w:lang w:val="en-US" w:eastAsia="zh-CN"/>
        </w:rPr>
        <w:t xml:space="preserve">   </w:t>
      </w:r>
      <w:r>
        <w:rPr>
          <w:color w:val="auto"/>
          <w:position w:val="15"/>
          <w:sz w:val="21"/>
          <w:szCs w:val="21"/>
        </w:rPr>
        <w:t>（3）联合体各方签订联合体协议书后，不得再单独参加或者与其他</w:t>
      </w:r>
      <w:r>
        <w:rPr>
          <w:color w:val="auto"/>
          <w:spacing w:val="-1"/>
          <w:position w:val="15"/>
          <w:sz w:val="21"/>
          <w:szCs w:val="21"/>
        </w:rPr>
        <w:t>投标人组成新的联合体参</w:t>
      </w:r>
    </w:p>
    <w:p w14:paraId="07020BAD">
      <w:pPr>
        <w:pStyle w:val="7"/>
        <w:spacing w:before="1" w:line="219" w:lineRule="auto"/>
        <w:ind w:left="37"/>
        <w:rPr>
          <w:color w:val="auto"/>
          <w:sz w:val="21"/>
          <w:szCs w:val="21"/>
        </w:rPr>
      </w:pPr>
      <w:r>
        <w:rPr>
          <w:color w:val="auto"/>
          <w:spacing w:val="-2"/>
          <w:sz w:val="21"/>
          <w:szCs w:val="21"/>
        </w:rPr>
        <w:t>加同一合同项下的采购活动。</w:t>
      </w:r>
    </w:p>
    <w:p w14:paraId="12295730">
      <w:pPr>
        <w:pStyle w:val="7"/>
        <w:spacing w:before="317" w:line="220" w:lineRule="auto"/>
        <w:ind w:left="37"/>
        <w:rPr>
          <w:color w:val="auto"/>
          <w:sz w:val="24"/>
          <w:szCs w:val="24"/>
        </w:rPr>
      </w:pPr>
      <w:r>
        <w:rPr>
          <w:color w:val="auto"/>
          <w:spacing w:val="-3"/>
          <w:sz w:val="24"/>
          <w:szCs w:val="24"/>
          <w14:textOutline w14:w="4354" w14:cap="flat" w14:cmpd="sng">
            <w14:solidFill>
              <w14:srgbClr w14:val="000000"/>
            </w14:solidFill>
            <w14:prstDash w14:val="solid"/>
            <w14:miter w14:val="0"/>
          </w14:textOutline>
        </w:rPr>
        <w:t>4.</w:t>
      </w:r>
      <w:r>
        <w:rPr>
          <w:color w:val="auto"/>
          <w:spacing w:val="17"/>
          <w:sz w:val="24"/>
          <w:szCs w:val="24"/>
        </w:rPr>
        <w:t xml:space="preserve"> </w:t>
      </w:r>
      <w:r>
        <w:rPr>
          <w:color w:val="auto"/>
          <w:spacing w:val="-3"/>
          <w:sz w:val="24"/>
          <w:szCs w:val="24"/>
          <w14:textOutline w14:w="4354" w14:cap="flat" w14:cmpd="sng">
            <w14:solidFill>
              <w14:srgbClr w14:val="000000"/>
            </w14:solidFill>
            <w14:prstDash w14:val="solid"/>
            <w14:miter w14:val="0"/>
          </w14:textOutline>
        </w:rPr>
        <w:t>投标费用</w:t>
      </w:r>
    </w:p>
    <w:p w14:paraId="28D573F2">
      <w:pPr>
        <w:spacing w:line="258" w:lineRule="auto"/>
        <w:rPr>
          <w:rFonts w:ascii="Arial"/>
          <w:color w:val="auto"/>
          <w:sz w:val="21"/>
        </w:rPr>
      </w:pPr>
    </w:p>
    <w:p w14:paraId="09E8FECB">
      <w:pPr>
        <w:pStyle w:val="7"/>
        <w:spacing w:before="69" w:line="413" w:lineRule="exact"/>
        <w:ind w:right="57"/>
        <w:jc w:val="right"/>
        <w:rPr>
          <w:color w:val="auto"/>
          <w:sz w:val="21"/>
          <w:szCs w:val="21"/>
        </w:rPr>
      </w:pPr>
      <w:r>
        <w:rPr>
          <w:color w:val="auto"/>
          <w:spacing w:val="-7"/>
          <w:position w:val="15"/>
          <w:sz w:val="21"/>
          <w:szCs w:val="21"/>
        </w:rPr>
        <w:t>4.1</w:t>
      </w:r>
      <w:r>
        <w:rPr>
          <w:color w:val="auto"/>
          <w:spacing w:val="-42"/>
          <w:position w:val="15"/>
          <w:sz w:val="21"/>
          <w:szCs w:val="21"/>
        </w:rPr>
        <w:t xml:space="preserve"> </w:t>
      </w:r>
      <w:r>
        <w:rPr>
          <w:color w:val="auto"/>
          <w:spacing w:val="-7"/>
          <w:position w:val="15"/>
          <w:sz w:val="21"/>
          <w:szCs w:val="21"/>
        </w:rPr>
        <w:t>投标人应自行承担所有参与投标的相关费用，</w:t>
      </w:r>
      <w:r>
        <w:rPr>
          <w:color w:val="auto"/>
          <w:spacing w:val="36"/>
          <w:position w:val="15"/>
          <w:sz w:val="21"/>
          <w:szCs w:val="21"/>
        </w:rPr>
        <w:t xml:space="preserve"> </w:t>
      </w:r>
      <w:r>
        <w:rPr>
          <w:color w:val="auto"/>
          <w:spacing w:val="-7"/>
          <w:position w:val="15"/>
          <w:sz w:val="21"/>
          <w:szCs w:val="21"/>
        </w:rPr>
        <w:t>不论投标</w:t>
      </w:r>
      <w:r>
        <w:rPr>
          <w:color w:val="auto"/>
          <w:spacing w:val="-8"/>
          <w:position w:val="15"/>
          <w:sz w:val="21"/>
          <w:szCs w:val="21"/>
        </w:rPr>
        <w:t>的结果如何， 采购人、采购代理机</w:t>
      </w:r>
    </w:p>
    <w:p w14:paraId="5ED85D95">
      <w:pPr>
        <w:pStyle w:val="7"/>
        <w:spacing w:before="1" w:line="220" w:lineRule="auto"/>
        <w:ind w:left="39"/>
        <w:rPr>
          <w:color w:val="auto"/>
          <w:sz w:val="21"/>
          <w:szCs w:val="21"/>
        </w:rPr>
      </w:pPr>
      <w:r>
        <w:rPr>
          <w:color w:val="auto"/>
          <w:spacing w:val="-2"/>
          <w:sz w:val="21"/>
          <w:szCs w:val="21"/>
        </w:rPr>
        <w:t>构均无义务和责任承担这些费用。</w:t>
      </w:r>
    </w:p>
    <w:p w14:paraId="4F7CC648">
      <w:pPr>
        <w:pStyle w:val="7"/>
        <w:spacing w:before="314" w:line="219" w:lineRule="auto"/>
        <w:ind w:left="42"/>
        <w:rPr>
          <w:color w:val="auto"/>
          <w:sz w:val="24"/>
          <w:szCs w:val="24"/>
        </w:rPr>
      </w:pPr>
      <w:r>
        <w:rPr>
          <w:color w:val="auto"/>
          <w:spacing w:val="-1"/>
          <w:sz w:val="24"/>
          <w:szCs w:val="24"/>
          <w14:textOutline w14:w="4354" w14:cap="flat" w14:cmpd="sng">
            <w14:solidFill>
              <w14:srgbClr w14:val="000000"/>
            </w14:solidFill>
            <w14:prstDash w14:val="solid"/>
            <w14:miter w14:val="0"/>
          </w14:textOutline>
        </w:rPr>
        <w:t>5．组织现场考察或者召开答疑会</w:t>
      </w:r>
    </w:p>
    <w:p w14:paraId="3DFC87A2">
      <w:pPr>
        <w:spacing w:line="265" w:lineRule="auto"/>
        <w:rPr>
          <w:rFonts w:ascii="Arial"/>
          <w:color w:val="auto"/>
          <w:sz w:val="21"/>
        </w:rPr>
      </w:pPr>
    </w:p>
    <w:p w14:paraId="1D30050C">
      <w:pPr>
        <w:pStyle w:val="7"/>
        <w:spacing w:before="69" w:line="413" w:lineRule="exact"/>
        <w:ind w:right="51"/>
        <w:jc w:val="right"/>
        <w:rPr>
          <w:color w:val="auto"/>
          <w:sz w:val="21"/>
          <w:szCs w:val="21"/>
        </w:rPr>
      </w:pPr>
      <w:r>
        <w:rPr>
          <w:color w:val="auto"/>
          <w:spacing w:val="-4"/>
          <w:position w:val="15"/>
          <w:sz w:val="21"/>
          <w:szCs w:val="21"/>
        </w:rPr>
        <w:t>5.1</w:t>
      </w:r>
      <w:r>
        <w:rPr>
          <w:color w:val="auto"/>
          <w:spacing w:val="-45"/>
          <w:position w:val="15"/>
          <w:sz w:val="21"/>
          <w:szCs w:val="21"/>
        </w:rPr>
        <w:t xml:space="preserve"> </w:t>
      </w:r>
      <w:r>
        <w:rPr>
          <w:color w:val="auto"/>
          <w:spacing w:val="-4"/>
          <w:position w:val="15"/>
          <w:sz w:val="21"/>
          <w:szCs w:val="21"/>
        </w:rPr>
        <w:t>采购人、采购代理机构可以在</w:t>
      </w:r>
      <w:r>
        <w:rPr>
          <w:color w:val="auto"/>
          <w:spacing w:val="-4"/>
          <w:position w:val="15"/>
          <w:sz w:val="21"/>
          <w:szCs w:val="21"/>
          <w14:textOutline w14:w="3831" w14:cap="flat" w14:cmpd="sng">
            <w14:solidFill>
              <w14:srgbClr w14:val="000000"/>
            </w14:solidFill>
            <w14:prstDash w14:val="solid"/>
            <w14:miter w14:val="0"/>
          </w14:textOutline>
        </w:rPr>
        <w:t>【投标须知前附表】</w:t>
      </w:r>
      <w:r>
        <w:rPr>
          <w:color w:val="auto"/>
          <w:spacing w:val="-4"/>
          <w:position w:val="15"/>
          <w:sz w:val="21"/>
          <w:szCs w:val="21"/>
        </w:rPr>
        <w:t>规定的招标文件提供期限截止后， 组织</w:t>
      </w:r>
    </w:p>
    <w:p w14:paraId="3D3C1A43">
      <w:pPr>
        <w:pStyle w:val="7"/>
        <w:spacing w:before="1" w:line="219" w:lineRule="auto"/>
        <w:ind w:left="60"/>
        <w:rPr>
          <w:color w:val="auto"/>
          <w:sz w:val="21"/>
          <w:szCs w:val="21"/>
        </w:rPr>
      </w:pPr>
      <w:r>
        <w:rPr>
          <w:color w:val="auto"/>
          <w:spacing w:val="-2"/>
          <w:sz w:val="21"/>
          <w:szCs w:val="21"/>
        </w:rPr>
        <w:t>已获取招标文件的潜在投标人现场考察或者召开开标前答疑会。</w:t>
      </w:r>
    </w:p>
    <w:p w14:paraId="09F629B3">
      <w:pPr>
        <w:spacing w:line="242" w:lineRule="auto"/>
        <w:rPr>
          <w:rFonts w:ascii="Arial"/>
          <w:color w:val="auto"/>
          <w:sz w:val="21"/>
        </w:rPr>
      </w:pPr>
    </w:p>
    <w:p w14:paraId="6A5586B1">
      <w:pPr>
        <w:pStyle w:val="7"/>
        <w:spacing w:before="68" w:line="408" w:lineRule="exact"/>
        <w:ind w:right="52"/>
        <w:jc w:val="right"/>
        <w:rPr>
          <w:color w:val="auto"/>
          <w:sz w:val="21"/>
          <w:szCs w:val="21"/>
        </w:rPr>
      </w:pPr>
      <w:r>
        <w:rPr>
          <w:color w:val="auto"/>
          <w:spacing w:val="-4"/>
          <w:position w:val="15"/>
          <w:sz w:val="21"/>
          <w:szCs w:val="21"/>
        </w:rPr>
        <w:t>5.2</w:t>
      </w:r>
      <w:r>
        <w:rPr>
          <w:color w:val="auto"/>
          <w:spacing w:val="-40"/>
          <w:position w:val="15"/>
          <w:sz w:val="21"/>
          <w:szCs w:val="21"/>
        </w:rPr>
        <w:t xml:space="preserve"> </w:t>
      </w:r>
      <w:r>
        <w:rPr>
          <w:color w:val="auto"/>
          <w:spacing w:val="-4"/>
          <w:position w:val="15"/>
          <w:sz w:val="21"/>
          <w:szCs w:val="21"/>
        </w:rPr>
        <w:t>获取招标文件的潜在投标人应按</w:t>
      </w:r>
      <w:r>
        <w:rPr>
          <w:color w:val="auto"/>
          <w:spacing w:val="-4"/>
          <w:position w:val="15"/>
          <w:sz w:val="21"/>
          <w:szCs w:val="21"/>
          <w14:textOutline w14:w="3831" w14:cap="flat" w14:cmpd="sng">
            <w14:solidFill>
              <w14:srgbClr w14:val="000000"/>
            </w14:solidFill>
            <w14:prstDash w14:val="solid"/>
            <w14:miter w14:val="0"/>
          </w14:textOutline>
        </w:rPr>
        <w:t>【投标须知前附表】</w:t>
      </w:r>
      <w:r>
        <w:rPr>
          <w:color w:val="auto"/>
          <w:spacing w:val="-4"/>
          <w:position w:val="15"/>
          <w:sz w:val="21"/>
          <w:szCs w:val="21"/>
        </w:rPr>
        <w:t>规定参加现场考察或者答</w:t>
      </w:r>
      <w:r>
        <w:rPr>
          <w:color w:val="auto"/>
          <w:spacing w:val="-5"/>
          <w:position w:val="15"/>
          <w:sz w:val="21"/>
          <w:szCs w:val="21"/>
        </w:rPr>
        <w:t>疑会； 如不</w:t>
      </w:r>
    </w:p>
    <w:p w14:paraId="2D834860">
      <w:pPr>
        <w:pStyle w:val="7"/>
        <w:spacing w:before="1" w:line="220" w:lineRule="auto"/>
        <w:ind w:left="38"/>
        <w:rPr>
          <w:color w:val="auto"/>
          <w:sz w:val="21"/>
          <w:szCs w:val="21"/>
        </w:rPr>
      </w:pPr>
      <w:r>
        <w:rPr>
          <w:color w:val="auto"/>
          <w:spacing w:val="-3"/>
          <w:sz w:val="21"/>
          <w:szCs w:val="21"/>
        </w:rPr>
        <w:t>参加，其风险由其自行承担。</w:t>
      </w:r>
    </w:p>
    <w:p w14:paraId="698AA456">
      <w:pPr>
        <w:rPr>
          <w:rFonts w:ascii="Arial"/>
          <w:color w:val="auto"/>
          <w:sz w:val="21"/>
        </w:rPr>
      </w:pPr>
    </w:p>
    <w:p w14:paraId="6DBB83B1">
      <w:pPr>
        <w:pStyle w:val="7"/>
        <w:spacing w:before="69" w:line="413" w:lineRule="exact"/>
        <w:ind w:right="56"/>
        <w:jc w:val="right"/>
        <w:rPr>
          <w:color w:val="auto"/>
          <w:sz w:val="21"/>
          <w:szCs w:val="21"/>
        </w:rPr>
      </w:pPr>
      <w:r>
        <w:rPr>
          <w:color w:val="auto"/>
          <w:spacing w:val="-3"/>
          <w:position w:val="15"/>
          <w:sz w:val="21"/>
          <w:szCs w:val="21"/>
        </w:rPr>
        <w:t>5.3</w:t>
      </w:r>
      <w:r>
        <w:rPr>
          <w:color w:val="auto"/>
          <w:spacing w:val="-44"/>
          <w:position w:val="15"/>
          <w:sz w:val="21"/>
          <w:szCs w:val="21"/>
        </w:rPr>
        <w:t xml:space="preserve"> </w:t>
      </w:r>
      <w:r>
        <w:rPr>
          <w:color w:val="auto"/>
          <w:spacing w:val="-3"/>
          <w:position w:val="15"/>
          <w:sz w:val="21"/>
          <w:szCs w:val="21"/>
        </w:rPr>
        <w:t>潜在投标人现场考察或者参加答疑会的费用由</w:t>
      </w:r>
      <w:r>
        <w:rPr>
          <w:color w:val="auto"/>
          <w:spacing w:val="-4"/>
          <w:position w:val="15"/>
          <w:sz w:val="21"/>
          <w:szCs w:val="21"/>
        </w:rPr>
        <w:t>自己承担，</w:t>
      </w:r>
      <w:r>
        <w:rPr>
          <w:color w:val="auto"/>
          <w:spacing w:val="-34"/>
          <w:position w:val="15"/>
          <w:sz w:val="21"/>
          <w:szCs w:val="21"/>
        </w:rPr>
        <w:t xml:space="preserve"> </w:t>
      </w:r>
      <w:r>
        <w:rPr>
          <w:color w:val="auto"/>
          <w:spacing w:val="-4"/>
          <w:position w:val="15"/>
          <w:sz w:val="21"/>
          <w:szCs w:val="21"/>
        </w:rPr>
        <w:t>现场考察期间所发生的人身伤害</w:t>
      </w:r>
    </w:p>
    <w:p w14:paraId="3DCDD3A7">
      <w:pPr>
        <w:pStyle w:val="7"/>
        <w:spacing w:before="1" w:line="220" w:lineRule="auto"/>
        <w:ind w:left="36"/>
        <w:rPr>
          <w:color w:val="auto"/>
          <w:sz w:val="21"/>
          <w:szCs w:val="21"/>
        </w:rPr>
      </w:pPr>
      <w:r>
        <w:rPr>
          <w:color w:val="auto"/>
          <w:spacing w:val="-2"/>
          <w:sz w:val="21"/>
          <w:szCs w:val="21"/>
        </w:rPr>
        <w:t>及财产损失由自己负责。</w:t>
      </w:r>
    </w:p>
    <w:p w14:paraId="77947501">
      <w:pPr>
        <w:spacing w:line="241" w:lineRule="auto"/>
        <w:rPr>
          <w:rFonts w:ascii="Arial"/>
          <w:color w:val="auto"/>
          <w:sz w:val="21"/>
        </w:rPr>
      </w:pPr>
    </w:p>
    <w:p w14:paraId="430BFD27">
      <w:pPr>
        <w:pStyle w:val="7"/>
        <w:spacing w:before="69" w:line="412" w:lineRule="exact"/>
        <w:jc w:val="right"/>
        <w:rPr>
          <w:color w:val="auto"/>
          <w:sz w:val="21"/>
          <w:szCs w:val="21"/>
        </w:rPr>
      </w:pPr>
      <w:r>
        <w:rPr>
          <w:color w:val="auto"/>
          <w:spacing w:val="-5"/>
          <w:position w:val="15"/>
          <w:sz w:val="21"/>
          <w:szCs w:val="21"/>
        </w:rPr>
        <w:t>5.4</w:t>
      </w:r>
      <w:r>
        <w:rPr>
          <w:color w:val="auto"/>
          <w:spacing w:val="-45"/>
          <w:position w:val="15"/>
          <w:sz w:val="21"/>
          <w:szCs w:val="21"/>
        </w:rPr>
        <w:t xml:space="preserve"> </w:t>
      </w:r>
      <w:r>
        <w:rPr>
          <w:color w:val="auto"/>
          <w:spacing w:val="-5"/>
          <w:position w:val="15"/>
          <w:sz w:val="21"/>
          <w:szCs w:val="21"/>
        </w:rPr>
        <w:t>采购人、采购代理机构不对投标人据此而做出的推论、理解和结论</w:t>
      </w:r>
      <w:r>
        <w:rPr>
          <w:color w:val="auto"/>
          <w:spacing w:val="-6"/>
          <w:position w:val="15"/>
          <w:sz w:val="21"/>
          <w:szCs w:val="21"/>
        </w:rPr>
        <w:t>负责。投标人一旦中标，</w:t>
      </w:r>
    </w:p>
    <w:p w14:paraId="7A9B36E9">
      <w:pPr>
        <w:pStyle w:val="7"/>
        <w:spacing w:before="1" w:line="219" w:lineRule="auto"/>
        <w:ind w:left="40"/>
        <w:rPr>
          <w:color w:val="auto"/>
          <w:sz w:val="21"/>
          <w:szCs w:val="21"/>
        </w:rPr>
      </w:pPr>
      <w:r>
        <w:rPr>
          <w:color w:val="auto"/>
          <w:spacing w:val="-1"/>
          <w:sz w:val="21"/>
          <w:szCs w:val="21"/>
        </w:rPr>
        <w:t>不得以任何借口，提出额外补偿，或延长合同期</w:t>
      </w:r>
      <w:r>
        <w:rPr>
          <w:color w:val="auto"/>
          <w:spacing w:val="-2"/>
          <w:sz w:val="21"/>
          <w:szCs w:val="21"/>
        </w:rPr>
        <w:t>限的要求。</w:t>
      </w:r>
    </w:p>
    <w:p w14:paraId="5B6A404D">
      <w:pPr>
        <w:spacing w:before="321" w:line="225" w:lineRule="auto"/>
        <w:ind w:left="3664"/>
        <w:outlineLvl w:val="2"/>
        <w:rPr>
          <w:rFonts w:ascii="黑体" w:hAnsi="黑体" w:eastAsia="黑体" w:cs="黑体"/>
          <w:color w:val="auto"/>
          <w:sz w:val="27"/>
          <w:szCs w:val="27"/>
        </w:rPr>
      </w:pPr>
      <w:bookmarkStart w:id="152" w:name="_Toc22834"/>
      <w:bookmarkStart w:id="153" w:name="_Toc3117"/>
      <w:bookmarkStart w:id="154" w:name="_Toc31253"/>
      <w:r>
        <w:rPr>
          <w:rFonts w:ascii="黑体" w:hAnsi="黑体" w:eastAsia="黑体" w:cs="黑体"/>
          <w:color w:val="auto"/>
          <w:spacing w:val="8"/>
          <w:sz w:val="27"/>
          <w:szCs w:val="27"/>
          <w14:textOutline w14:w="5050" w14:cap="flat" w14:cmpd="sng">
            <w14:solidFill>
              <w14:srgbClr w14:val="000000"/>
            </w14:solidFill>
            <w14:prstDash w14:val="solid"/>
            <w14:miter w14:val="0"/>
          </w14:textOutline>
        </w:rPr>
        <w:t>二、招标文件</w:t>
      </w:r>
      <w:bookmarkEnd w:id="152"/>
      <w:bookmarkEnd w:id="153"/>
      <w:bookmarkEnd w:id="154"/>
    </w:p>
    <w:p w14:paraId="30B0FE1D">
      <w:pPr>
        <w:spacing w:line="286" w:lineRule="auto"/>
        <w:rPr>
          <w:rFonts w:ascii="Arial"/>
          <w:color w:val="auto"/>
          <w:sz w:val="21"/>
        </w:rPr>
      </w:pPr>
    </w:p>
    <w:p w14:paraId="1FDD2EBB">
      <w:pPr>
        <w:pStyle w:val="7"/>
        <w:spacing w:before="79" w:line="220" w:lineRule="auto"/>
        <w:ind w:left="40"/>
        <w:rPr>
          <w:color w:val="auto"/>
          <w:sz w:val="24"/>
          <w:szCs w:val="24"/>
        </w:rPr>
      </w:pPr>
      <w:r>
        <w:rPr>
          <w:color w:val="auto"/>
          <w:spacing w:val="-1"/>
          <w:sz w:val="24"/>
          <w:szCs w:val="24"/>
          <w14:textOutline w14:w="4354" w14:cap="flat" w14:cmpd="sng">
            <w14:solidFill>
              <w14:srgbClr w14:val="000000"/>
            </w14:solidFill>
            <w14:prstDash w14:val="solid"/>
            <w14:miter w14:val="0"/>
          </w14:textOutline>
        </w:rPr>
        <w:t>6.</w:t>
      </w:r>
      <w:r>
        <w:rPr>
          <w:color w:val="auto"/>
          <w:spacing w:val="-1"/>
          <w:sz w:val="24"/>
          <w:szCs w:val="24"/>
        </w:rPr>
        <w:t xml:space="preserve"> </w:t>
      </w:r>
      <w:r>
        <w:rPr>
          <w:color w:val="auto"/>
          <w:spacing w:val="-1"/>
          <w:sz w:val="24"/>
          <w:szCs w:val="24"/>
          <w14:textOutline w14:w="4354" w14:cap="flat" w14:cmpd="sng">
            <w14:solidFill>
              <w14:srgbClr w14:val="000000"/>
            </w14:solidFill>
            <w14:prstDash w14:val="solid"/>
            <w14:miter w14:val="0"/>
          </w14:textOutline>
        </w:rPr>
        <w:t>招标文件的构成</w:t>
      </w:r>
    </w:p>
    <w:p w14:paraId="0718F2F6">
      <w:pPr>
        <w:spacing w:line="264" w:lineRule="auto"/>
        <w:rPr>
          <w:rFonts w:ascii="Arial"/>
          <w:color w:val="auto"/>
          <w:sz w:val="21"/>
        </w:rPr>
      </w:pPr>
    </w:p>
    <w:p w14:paraId="65EAC885">
      <w:pPr>
        <w:pStyle w:val="7"/>
        <w:spacing w:before="69" w:line="561" w:lineRule="exact"/>
        <w:ind w:left="461"/>
        <w:rPr>
          <w:color w:val="auto"/>
          <w:sz w:val="21"/>
          <w:szCs w:val="21"/>
        </w:rPr>
      </w:pPr>
      <w:r>
        <w:rPr>
          <w:color w:val="auto"/>
          <w:spacing w:val="-3"/>
          <w:position w:val="27"/>
          <w:sz w:val="21"/>
          <w:szCs w:val="21"/>
        </w:rPr>
        <w:t>6.1 招标文件共七章，各章内容如下：</w:t>
      </w:r>
    </w:p>
    <w:p w14:paraId="7712D650">
      <w:pPr>
        <w:pStyle w:val="7"/>
        <w:spacing w:before="1" w:line="219" w:lineRule="auto"/>
        <w:ind w:left="459"/>
        <w:rPr>
          <w:color w:val="auto"/>
          <w:sz w:val="21"/>
          <w:szCs w:val="21"/>
        </w:rPr>
      </w:pPr>
      <w:r>
        <w:rPr>
          <w:color w:val="auto"/>
          <w:spacing w:val="-1"/>
          <w:sz w:val="21"/>
          <w:szCs w:val="21"/>
        </w:rPr>
        <w:t>第一章 投标邀请</w:t>
      </w:r>
    </w:p>
    <w:p w14:paraId="037E355B">
      <w:pPr>
        <w:spacing w:line="246" w:lineRule="auto"/>
        <w:rPr>
          <w:rFonts w:ascii="Arial"/>
          <w:color w:val="auto"/>
          <w:sz w:val="21"/>
        </w:rPr>
      </w:pPr>
    </w:p>
    <w:p w14:paraId="3CC34B56">
      <w:pPr>
        <w:pStyle w:val="7"/>
        <w:spacing w:before="69" w:line="220" w:lineRule="auto"/>
        <w:ind w:left="459"/>
        <w:rPr>
          <w:color w:val="auto"/>
          <w:sz w:val="21"/>
          <w:szCs w:val="21"/>
        </w:rPr>
      </w:pPr>
      <w:r>
        <w:rPr>
          <w:color w:val="auto"/>
          <w:spacing w:val="-1"/>
          <w:sz w:val="21"/>
          <w:szCs w:val="21"/>
        </w:rPr>
        <w:t>第二章 投标须知</w:t>
      </w:r>
    </w:p>
    <w:p w14:paraId="62A94409">
      <w:pPr>
        <w:spacing w:line="300" w:lineRule="auto"/>
        <w:rPr>
          <w:rFonts w:ascii="Arial"/>
          <w:color w:val="auto"/>
          <w:sz w:val="21"/>
        </w:rPr>
      </w:pPr>
    </w:p>
    <w:p w14:paraId="2B1440E2">
      <w:pPr>
        <w:pStyle w:val="7"/>
        <w:spacing w:before="68" w:line="220" w:lineRule="auto"/>
        <w:ind w:left="459"/>
        <w:rPr>
          <w:color w:val="auto"/>
          <w:sz w:val="21"/>
          <w:szCs w:val="21"/>
        </w:rPr>
      </w:pPr>
      <w:r>
        <w:rPr>
          <w:color w:val="auto"/>
          <w:spacing w:val="-3"/>
          <w:sz w:val="21"/>
          <w:szCs w:val="21"/>
        </w:rPr>
        <w:t>第三章</w:t>
      </w:r>
      <w:r>
        <w:rPr>
          <w:color w:val="auto"/>
          <w:spacing w:val="17"/>
          <w:sz w:val="21"/>
          <w:szCs w:val="21"/>
        </w:rPr>
        <w:t xml:space="preserve"> </w:t>
      </w:r>
      <w:r>
        <w:rPr>
          <w:color w:val="auto"/>
          <w:spacing w:val="-3"/>
          <w:sz w:val="21"/>
          <w:szCs w:val="21"/>
        </w:rPr>
        <w:t>资格审查</w:t>
      </w:r>
    </w:p>
    <w:p w14:paraId="63E6BBD5">
      <w:pPr>
        <w:spacing w:line="246" w:lineRule="auto"/>
        <w:rPr>
          <w:rFonts w:ascii="Arial"/>
          <w:color w:val="auto"/>
          <w:sz w:val="21"/>
        </w:rPr>
      </w:pPr>
    </w:p>
    <w:p w14:paraId="142C09EB">
      <w:pPr>
        <w:pStyle w:val="7"/>
        <w:spacing w:before="68" w:line="567" w:lineRule="exact"/>
        <w:ind w:left="459"/>
        <w:rPr>
          <w:color w:val="auto"/>
          <w:sz w:val="21"/>
          <w:szCs w:val="21"/>
        </w:rPr>
      </w:pPr>
      <w:r>
        <w:rPr>
          <w:color w:val="auto"/>
          <w:spacing w:val="-1"/>
          <w:position w:val="27"/>
          <w:sz w:val="21"/>
          <w:szCs w:val="21"/>
        </w:rPr>
        <w:t>第四章 评标方法及标准</w:t>
      </w:r>
    </w:p>
    <w:p w14:paraId="46E894D7">
      <w:pPr>
        <w:pStyle w:val="7"/>
        <w:spacing w:line="219" w:lineRule="auto"/>
        <w:ind w:left="459"/>
        <w:rPr>
          <w:color w:val="auto"/>
          <w:sz w:val="21"/>
          <w:szCs w:val="21"/>
        </w:rPr>
      </w:pPr>
      <w:r>
        <w:rPr>
          <w:color w:val="auto"/>
          <w:spacing w:val="-1"/>
          <w:sz w:val="21"/>
          <w:szCs w:val="21"/>
        </w:rPr>
        <w:t>第五章 采购需求</w:t>
      </w:r>
    </w:p>
    <w:p w14:paraId="24A04792">
      <w:pPr>
        <w:spacing w:line="241" w:lineRule="auto"/>
        <w:rPr>
          <w:rFonts w:ascii="Arial"/>
          <w:color w:val="auto"/>
          <w:sz w:val="21"/>
        </w:rPr>
      </w:pPr>
    </w:p>
    <w:p w14:paraId="0F46A335">
      <w:pPr>
        <w:pStyle w:val="7"/>
        <w:spacing w:before="69" w:line="220" w:lineRule="auto"/>
        <w:ind w:left="459"/>
        <w:rPr>
          <w:color w:val="auto"/>
          <w:sz w:val="21"/>
          <w:szCs w:val="21"/>
        </w:rPr>
      </w:pPr>
      <w:r>
        <w:rPr>
          <w:color w:val="auto"/>
          <w:spacing w:val="-1"/>
          <w:sz w:val="21"/>
          <w:szCs w:val="21"/>
        </w:rPr>
        <w:t>第六章 政府采购合同</w:t>
      </w:r>
    </w:p>
    <w:p w14:paraId="54B61A5D">
      <w:pPr>
        <w:spacing w:line="246" w:lineRule="auto"/>
        <w:rPr>
          <w:rFonts w:ascii="Arial"/>
          <w:color w:val="auto"/>
          <w:sz w:val="21"/>
        </w:rPr>
      </w:pPr>
    </w:p>
    <w:p w14:paraId="6A7E78EB">
      <w:pPr>
        <w:pStyle w:val="7"/>
        <w:spacing w:before="68" w:line="220" w:lineRule="auto"/>
        <w:ind w:left="459"/>
        <w:rPr>
          <w:color w:val="auto"/>
          <w:sz w:val="21"/>
          <w:szCs w:val="21"/>
        </w:rPr>
      </w:pPr>
      <w:r>
        <w:rPr>
          <w:color w:val="auto"/>
          <w:spacing w:val="-1"/>
          <w:sz w:val="21"/>
          <w:szCs w:val="21"/>
        </w:rPr>
        <w:t>第七章 投标文件的组成</w:t>
      </w:r>
    </w:p>
    <w:p w14:paraId="637912D9">
      <w:pPr>
        <w:spacing w:line="246" w:lineRule="auto"/>
        <w:rPr>
          <w:rFonts w:ascii="Arial"/>
          <w:color w:val="auto"/>
          <w:sz w:val="21"/>
        </w:rPr>
      </w:pPr>
    </w:p>
    <w:p w14:paraId="7DD5A699">
      <w:pPr>
        <w:pStyle w:val="7"/>
        <w:spacing w:before="70" w:line="408" w:lineRule="exact"/>
        <w:ind w:right="49"/>
        <w:jc w:val="center"/>
        <w:rPr>
          <w:color w:val="auto"/>
          <w:sz w:val="21"/>
          <w:szCs w:val="21"/>
        </w:rPr>
      </w:pPr>
      <w:r>
        <w:rPr>
          <w:color w:val="auto"/>
          <w:spacing w:val="-3"/>
          <w:position w:val="15"/>
          <w:sz w:val="21"/>
          <w:szCs w:val="21"/>
        </w:rPr>
        <w:t>6.2</w:t>
      </w:r>
      <w:r>
        <w:rPr>
          <w:color w:val="auto"/>
          <w:spacing w:val="-45"/>
          <w:position w:val="15"/>
          <w:sz w:val="21"/>
          <w:szCs w:val="21"/>
        </w:rPr>
        <w:t xml:space="preserve"> </w:t>
      </w:r>
      <w:r>
        <w:rPr>
          <w:color w:val="auto"/>
          <w:spacing w:val="-3"/>
          <w:position w:val="15"/>
          <w:sz w:val="21"/>
          <w:szCs w:val="21"/>
        </w:rPr>
        <w:t>采购人、采购代理机构在提交投标文件截止时间</w:t>
      </w:r>
      <w:r>
        <w:rPr>
          <w:color w:val="auto"/>
          <w:spacing w:val="-4"/>
          <w:position w:val="15"/>
          <w:sz w:val="21"/>
          <w:szCs w:val="21"/>
        </w:rPr>
        <w:t>前对招标文件所作的澄清或者修改，</w:t>
      </w:r>
      <w:r>
        <w:rPr>
          <w:color w:val="auto"/>
          <w:spacing w:val="-21"/>
          <w:position w:val="15"/>
          <w:sz w:val="21"/>
          <w:szCs w:val="21"/>
        </w:rPr>
        <w:t xml:space="preserve"> </w:t>
      </w:r>
      <w:r>
        <w:rPr>
          <w:color w:val="auto"/>
          <w:spacing w:val="-4"/>
          <w:position w:val="15"/>
          <w:sz w:val="21"/>
          <w:szCs w:val="21"/>
        </w:rPr>
        <w:t>构成</w:t>
      </w:r>
    </w:p>
    <w:p w14:paraId="06B117D5">
      <w:pPr>
        <w:pStyle w:val="7"/>
        <w:spacing w:line="220" w:lineRule="auto"/>
        <w:ind w:left="37"/>
        <w:rPr>
          <w:color w:val="auto"/>
          <w:sz w:val="21"/>
          <w:szCs w:val="21"/>
        </w:rPr>
      </w:pPr>
      <w:r>
        <w:rPr>
          <w:color w:val="auto"/>
          <w:spacing w:val="-1"/>
          <w:sz w:val="21"/>
          <w:szCs w:val="21"/>
        </w:rPr>
        <w:t>招标文件的组成部分。</w:t>
      </w:r>
    </w:p>
    <w:p w14:paraId="45F3B0F3">
      <w:pPr>
        <w:pStyle w:val="7"/>
        <w:spacing w:before="314" w:line="220" w:lineRule="auto"/>
        <w:ind w:left="43"/>
        <w:rPr>
          <w:color w:val="auto"/>
          <w:sz w:val="24"/>
          <w:szCs w:val="24"/>
        </w:rPr>
      </w:pPr>
      <w:r>
        <w:rPr>
          <w:color w:val="auto"/>
          <w:spacing w:val="-1"/>
          <w:sz w:val="24"/>
          <w:szCs w:val="24"/>
          <w14:textOutline w14:w="4354" w14:cap="flat" w14:cmpd="sng">
            <w14:solidFill>
              <w14:srgbClr w14:val="000000"/>
            </w14:solidFill>
            <w14:prstDash w14:val="solid"/>
            <w14:miter w14:val="0"/>
          </w14:textOutline>
        </w:rPr>
        <w:t>7．偏离与实质性响应</w:t>
      </w:r>
    </w:p>
    <w:p w14:paraId="05ED76D6">
      <w:pPr>
        <w:spacing w:line="264" w:lineRule="auto"/>
        <w:rPr>
          <w:rFonts w:ascii="Arial"/>
          <w:color w:val="auto"/>
          <w:sz w:val="21"/>
        </w:rPr>
      </w:pPr>
    </w:p>
    <w:p w14:paraId="5F38D07C">
      <w:pPr>
        <w:pStyle w:val="7"/>
        <w:spacing w:before="69" w:line="414" w:lineRule="exact"/>
        <w:ind w:right="56" w:firstLine="412" w:firstLineChars="200"/>
        <w:jc w:val="both"/>
        <w:rPr>
          <w:color w:val="auto"/>
          <w:sz w:val="21"/>
          <w:szCs w:val="21"/>
        </w:rPr>
      </w:pPr>
      <w:r>
        <w:rPr>
          <w:color w:val="auto"/>
          <w:spacing w:val="-2"/>
          <w:position w:val="15"/>
          <w:sz w:val="21"/>
          <w:szCs w:val="21"/>
        </w:rPr>
        <w:t>7.1</w:t>
      </w:r>
      <w:r>
        <w:rPr>
          <w:color w:val="auto"/>
          <w:spacing w:val="-32"/>
          <w:position w:val="15"/>
          <w:sz w:val="21"/>
          <w:szCs w:val="21"/>
        </w:rPr>
        <w:t xml:space="preserve"> </w:t>
      </w:r>
      <w:r>
        <w:rPr>
          <w:color w:val="auto"/>
          <w:spacing w:val="-2"/>
          <w:position w:val="15"/>
          <w:sz w:val="21"/>
          <w:szCs w:val="21"/>
        </w:rPr>
        <w:t>投标人应当按照招标文件的要求编制投标文件。投标文件应当对招标文件提出的要求和条</w:t>
      </w:r>
    </w:p>
    <w:p w14:paraId="23B31C7F">
      <w:pPr>
        <w:pStyle w:val="7"/>
        <w:spacing w:line="220" w:lineRule="auto"/>
        <w:ind w:left="36"/>
        <w:rPr>
          <w:color w:val="auto"/>
          <w:sz w:val="21"/>
          <w:szCs w:val="21"/>
        </w:rPr>
      </w:pPr>
      <w:r>
        <w:rPr>
          <w:color w:val="auto"/>
          <w:spacing w:val="-3"/>
          <w:sz w:val="21"/>
          <w:szCs w:val="21"/>
        </w:rPr>
        <w:t>件作出明确响应。</w:t>
      </w:r>
    </w:p>
    <w:p w14:paraId="35517758">
      <w:pPr>
        <w:rPr>
          <w:rFonts w:ascii="Arial"/>
          <w:color w:val="auto"/>
          <w:sz w:val="21"/>
        </w:rPr>
      </w:pPr>
    </w:p>
    <w:p w14:paraId="58A1D30C">
      <w:pPr>
        <w:pStyle w:val="7"/>
        <w:spacing w:before="70" w:line="408" w:lineRule="exact"/>
        <w:ind w:right="59" w:firstLine="408" w:firstLineChars="200"/>
        <w:jc w:val="both"/>
        <w:rPr>
          <w:color w:val="auto"/>
          <w:sz w:val="21"/>
          <w:szCs w:val="21"/>
        </w:rPr>
      </w:pPr>
      <w:r>
        <w:rPr>
          <w:color w:val="auto"/>
          <w:spacing w:val="-3"/>
          <w:position w:val="14"/>
          <w:sz w:val="21"/>
          <w:szCs w:val="21"/>
        </w:rPr>
        <w:t>7.2</w:t>
      </w:r>
      <w:r>
        <w:rPr>
          <w:color w:val="auto"/>
          <w:spacing w:val="-44"/>
          <w:position w:val="14"/>
          <w:sz w:val="21"/>
          <w:szCs w:val="21"/>
        </w:rPr>
        <w:t xml:space="preserve"> </w:t>
      </w:r>
      <w:r>
        <w:rPr>
          <w:color w:val="auto"/>
          <w:spacing w:val="-3"/>
          <w:position w:val="14"/>
          <w:sz w:val="21"/>
          <w:szCs w:val="21"/>
        </w:rPr>
        <w:t>偏离是指投标文件不响应或者不满足招标文件提出的要求和条件，</w:t>
      </w:r>
      <w:r>
        <w:rPr>
          <w:color w:val="auto"/>
          <w:spacing w:val="-46"/>
          <w:position w:val="14"/>
          <w:sz w:val="21"/>
          <w:szCs w:val="21"/>
        </w:rPr>
        <w:t xml:space="preserve"> </w:t>
      </w:r>
      <w:r>
        <w:rPr>
          <w:color w:val="auto"/>
          <w:spacing w:val="-3"/>
          <w:position w:val="14"/>
          <w:sz w:val="21"/>
          <w:szCs w:val="21"/>
        </w:rPr>
        <w:t>分为</w:t>
      </w:r>
      <w:r>
        <w:rPr>
          <w:color w:val="auto"/>
          <w:spacing w:val="-4"/>
          <w:position w:val="14"/>
          <w:sz w:val="21"/>
          <w:szCs w:val="21"/>
        </w:rPr>
        <w:t>实质性偏离和非实</w:t>
      </w:r>
    </w:p>
    <w:p w14:paraId="4A4130F7">
      <w:pPr>
        <w:pStyle w:val="7"/>
        <w:spacing w:line="220" w:lineRule="auto"/>
        <w:ind w:left="37"/>
        <w:rPr>
          <w:color w:val="auto"/>
          <w:sz w:val="21"/>
          <w:szCs w:val="21"/>
        </w:rPr>
      </w:pPr>
      <w:r>
        <w:rPr>
          <w:color w:val="auto"/>
          <w:spacing w:val="-6"/>
          <w:sz w:val="21"/>
          <w:szCs w:val="21"/>
        </w:rPr>
        <w:t>质性偏离。</w:t>
      </w:r>
    </w:p>
    <w:p w14:paraId="5F8F02CF">
      <w:pPr>
        <w:rPr>
          <w:rFonts w:ascii="Arial"/>
          <w:color w:val="auto"/>
          <w:sz w:val="21"/>
        </w:rPr>
      </w:pPr>
    </w:p>
    <w:p w14:paraId="54C0C84D">
      <w:pPr>
        <w:pStyle w:val="7"/>
        <w:tabs>
          <w:tab w:val="left" w:pos="640"/>
        </w:tabs>
        <w:spacing w:before="69" w:line="414" w:lineRule="exact"/>
        <w:ind w:right="58" w:firstLine="404" w:firstLineChars="200"/>
        <w:jc w:val="both"/>
        <w:rPr>
          <w:color w:val="auto"/>
          <w:sz w:val="21"/>
          <w:szCs w:val="21"/>
        </w:rPr>
      </w:pPr>
      <w:r>
        <w:rPr>
          <w:color w:val="auto"/>
          <w:spacing w:val="-4"/>
          <w:position w:val="15"/>
          <w:sz w:val="21"/>
          <w:szCs w:val="21"/>
        </w:rPr>
        <w:t>7.3</w:t>
      </w:r>
      <w:r>
        <w:rPr>
          <w:color w:val="auto"/>
          <w:spacing w:val="-31"/>
          <w:position w:val="15"/>
          <w:sz w:val="21"/>
          <w:szCs w:val="21"/>
        </w:rPr>
        <w:t xml:space="preserve"> </w:t>
      </w:r>
      <w:r>
        <w:rPr>
          <w:color w:val="auto"/>
          <w:spacing w:val="-4"/>
          <w:position w:val="15"/>
          <w:sz w:val="21"/>
          <w:szCs w:val="21"/>
        </w:rPr>
        <w:t>除法律、法规和招标文件规定的其他投标无效</w:t>
      </w:r>
      <w:r>
        <w:rPr>
          <w:color w:val="auto"/>
          <w:spacing w:val="-5"/>
          <w:position w:val="15"/>
          <w:sz w:val="21"/>
          <w:szCs w:val="21"/>
        </w:rPr>
        <w:t>情形外， 招标文件中用“★”符号标明的条</w:t>
      </w:r>
    </w:p>
    <w:p w14:paraId="4B7EB23A">
      <w:pPr>
        <w:pStyle w:val="7"/>
        <w:spacing w:line="220" w:lineRule="auto"/>
        <w:ind w:left="37"/>
        <w:rPr>
          <w:color w:val="auto"/>
          <w:sz w:val="21"/>
          <w:szCs w:val="21"/>
        </w:rPr>
      </w:pPr>
      <w:r>
        <w:rPr>
          <w:color w:val="auto"/>
          <w:sz w:val="21"/>
          <w:szCs w:val="21"/>
        </w:rPr>
        <w:t>款为实质性要求和条件，对其中任何一条的偏离，为实质性偏离，</w:t>
      </w:r>
      <w:r>
        <w:rPr>
          <w:color w:val="auto"/>
          <w:spacing w:val="-1"/>
          <w:sz w:val="21"/>
          <w:szCs w:val="21"/>
          <w14:textOutline w14:w="3831" w14:cap="flat" w14:cmpd="sng">
            <w14:solidFill>
              <w14:srgbClr w14:val="000000"/>
            </w14:solidFill>
            <w14:prstDash w14:val="solid"/>
            <w14:miter w14:val="0"/>
          </w14:textOutline>
        </w:rPr>
        <w:t>其投标无效</w:t>
      </w:r>
      <w:r>
        <w:rPr>
          <w:color w:val="auto"/>
          <w:spacing w:val="-1"/>
          <w:sz w:val="21"/>
          <w:szCs w:val="21"/>
        </w:rPr>
        <w:t>。</w:t>
      </w:r>
    </w:p>
    <w:p w14:paraId="1BCB5FF8">
      <w:pPr>
        <w:rPr>
          <w:rFonts w:ascii="Arial"/>
          <w:color w:val="auto"/>
          <w:sz w:val="21"/>
        </w:rPr>
      </w:pPr>
    </w:p>
    <w:p w14:paraId="750186F2">
      <w:pPr>
        <w:pStyle w:val="7"/>
        <w:spacing w:before="69" w:line="221" w:lineRule="auto"/>
        <w:ind w:firstLine="408" w:firstLineChars="200"/>
        <w:rPr>
          <w:color w:val="auto"/>
          <w:sz w:val="21"/>
          <w:szCs w:val="21"/>
        </w:rPr>
      </w:pPr>
      <w:r>
        <w:rPr>
          <w:color w:val="auto"/>
          <w:spacing w:val="-3"/>
          <w:sz w:val="21"/>
          <w:szCs w:val="21"/>
        </w:rPr>
        <w:t>7.4</w:t>
      </w:r>
      <w:r>
        <w:rPr>
          <w:color w:val="auto"/>
          <w:spacing w:val="-41"/>
          <w:sz w:val="21"/>
          <w:szCs w:val="21"/>
        </w:rPr>
        <w:t xml:space="preserve"> </w:t>
      </w:r>
      <w:r>
        <w:rPr>
          <w:color w:val="auto"/>
          <w:spacing w:val="-3"/>
          <w:sz w:val="21"/>
          <w:szCs w:val="21"/>
        </w:rPr>
        <w:t>投标文件偏离招标文件的非实质性要求和条件，</w:t>
      </w:r>
      <w:r>
        <w:rPr>
          <w:color w:val="auto"/>
          <w:spacing w:val="-48"/>
          <w:sz w:val="21"/>
          <w:szCs w:val="21"/>
        </w:rPr>
        <w:t xml:space="preserve"> </w:t>
      </w:r>
      <w:r>
        <w:rPr>
          <w:color w:val="auto"/>
          <w:spacing w:val="-3"/>
          <w:sz w:val="21"/>
          <w:szCs w:val="21"/>
        </w:rPr>
        <w:t>为非实质性偏离。非实质性偏离</w:t>
      </w:r>
      <w:r>
        <w:rPr>
          <w:color w:val="auto"/>
          <w:spacing w:val="-4"/>
          <w:sz w:val="21"/>
          <w:szCs w:val="21"/>
        </w:rPr>
        <w:t>的范围和</w:t>
      </w:r>
    </w:p>
    <w:p w14:paraId="550D3460">
      <w:pPr>
        <w:pStyle w:val="7"/>
        <w:spacing w:before="162" w:line="566" w:lineRule="exact"/>
        <w:ind w:left="45"/>
        <w:rPr>
          <w:color w:val="auto"/>
          <w:sz w:val="21"/>
          <w:szCs w:val="21"/>
        </w:rPr>
      </w:pPr>
      <w:r>
        <w:rPr>
          <w:color w:val="auto"/>
          <w:spacing w:val="-9"/>
          <w:position w:val="27"/>
          <w:sz w:val="21"/>
          <w:szCs w:val="21"/>
        </w:rPr>
        <w:t>幅度应当符合</w:t>
      </w:r>
      <w:r>
        <w:rPr>
          <w:color w:val="auto"/>
          <w:spacing w:val="-9"/>
          <w:position w:val="27"/>
          <w:sz w:val="21"/>
          <w:szCs w:val="21"/>
          <w14:textOutline w14:w="3831" w14:cap="flat" w14:cmpd="sng">
            <w14:solidFill>
              <w14:srgbClr w14:val="000000"/>
            </w14:solidFill>
            <w14:prstDash w14:val="solid"/>
            <w14:miter w14:val="0"/>
          </w14:textOutline>
        </w:rPr>
        <w:t>【投标须知前附表】</w:t>
      </w:r>
      <w:r>
        <w:rPr>
          <w:color w:val="auto"/>
          <w:spacing w:val="-9"/>
          <w:position w:val="27"/>
          <w:sz w:val="21"/>
          <w:szCs w:val="21"/>
        </w:rPr>
        <w:t>的规定，</w:t>
      </w:r>
      <w:r>
        <w:rPr>
          <w:color w:val="auto"/>
          <w:spacing w:val="-9"/>
          <w:position w:val="27"/>
          <w:sz w:val="21"/>
          <w:szCs w:val="21"/>
          <w14:textOutline w14:w="3831" w14:cap="flat" w14:cmpd="sng">
            <w14:solidFill>
              <w14:srgbClr w14:val="000000"/>
            </w14:solidFill>
            <w14:prstDash w14:val="solid"/>
            <w14:miter w14:val="0"/>
          </w14:textOutline>
        </w:rPr>
        <w:t>否则投标无效</w:t>
      </w:r>
      <w:r>
        <w:rPr>
          <w:color w:val="auto"/>
          <w:spacing w:val="-9"/>
          <w:position w:val="27"/>
          <w:sz w:val="21"/>
          <w:szCs w:val="21"/>
        </w:rPr>
        <w:t>。</w:t>
      </w:r>
    </w:p>
    <w:p w14:paraId="168037E1">
      <w:pPr>
        <w:pStyle w:val="7"/>
        <w:spacing w:before="1" w:line="220" w:lineRule="auto"/>
        <w:ind w:left="39"/>
        <w:rPr>
          <w:color w:val="auto"/>
          <w:sz w:val="24"/>
          <w:szCs w:val="24"/>
        </w:rPr>
      </w:pPr>
      <w:r>
        <w:rPr>
          <w:color w:val="auto"/>
          <w:spacing w:val="-4"/>
          <w:sz w:val="24"/>
          <w:szCs w:val="24"/>
          <w14:textOutline w14:w="4354" w14:cap="flat" w14:cmpd="sng">
            <w14:solidFill>
              <w14:srgbClr w14:val="000000"/>
            </w14:solidFill>
            <w14:prstDash w14:val="solid"/>
            <w14:miter w14:val="0"/>
          </w14:textOutline>
        </w:rPr>
        <w:t>8.</w:t>
      </w:r>
      <w:r>
        <w:rPr>
          <w:color w:val="auto"/>
          <w:spacing w:val="14"/>
          <w:sz w:val="24"/>
          <w:szCs w:val="24"/>
        </w:rPr>
        <w:t xml:space="preserve"> </w:t>
      </w:r>
      <w:r>
        <w:rPr>
          <w:color w:val="auto"/>
          <w:spacing w:val="-4"/>
          <w:sz w:val="24"/>
          <w:szCs w:val="24"/>
          <w14:textOutline w14:w="4354" w14:cap="flat" w14:cmpd="sng">
            <w14:solidFill>
              <w14:srgbClr w14:val="000000"/>
            </w14:solidFill>
            <w14:prstDash w14:val="solid"/>
            <w14:miter w14:val="0"/>
          </w14:textOutline>
        </w:rPr>
        <w:t>询问</w:t>
      </w:r>
    </w:p>
    <w:p w14:paraId="15FD3CB8">
      <w:pPr>
        <w:spacing w:line="262" w:lineRule="auto"/>
        <w:rPr>
          <w:rFonts w:ascii="Arial"/>
          <w:color w:val="auto"/>
          <w:sz w:val="21"/>
        </w:rPr>
      </w:pPr>
    </w:p>
    <w:p w14:paraId="53AABB14">
      <w:pPr>
        <w:pStyle w:val="7"/>
        <w:spacing w:before="69" w:line="408" w:lineRule="exact"/>
        <w:ind w:right="58" w:firstLine="400" w:firstLineChars="200"/>
        <w:jc w:val="both"/>
        <w:rPr>
          <w:color w:val="auto"/>
          <w:sz w:val="21"/>
          <w:szCs w:val="21"/>
        </w:rPr>
      </w:pPr>
      <w:r>
        <w:rPr>
          <w:color w:val="auto"/>
          <w:spacing w:val="-5"/>
          <w:position w:val="15"/>
          <w:sz w:val="21"/>
          <w:szCs w:val="21"/>
        </w:rPr>
        <w:t>8.1</w:t>
      </w:r>
      <w:r>
        <w:rPr>
          <w:color w:val="auto"/>
          <w:spacing w:val="-38"/>
          <w:position w:val="15"/>
          <w:sz w:val="21"/>
          <w:szCs w:val="21"/>
        </w:rPr>
        <w:t xml:space="preserve"> </w:t>
      </w:r>
      <w:r>
        <w:rPr>
          <w:color w:val="auto"/>
          <w:spacing w:val="-5"/>
          <w:position w:val="15"/>
          <w:sz w:val="21"/>
          <w:szCs w:val="21"/>
        </w:rPr>
        <w:t>潜在投标人应仔细阅读和检查招标文件的全部内容。如有疑问，</w:t>
      </w:r>
      <w:r>
        <w:rPr>
          <w:color w:val="auto"/>
          <w:spacing w:val="29"/>
          <w:position w:val="15"/>
          <w:sz w:val="21"/>
          <w:szCs w:val="21"/>
        </w:rPr>
        <w:t xml:space="preserve"> </w:t>
      </w:r>
      <w:r>
        <w:rPr>
          <w:color w:val="auto"/>
          <w:spacing w:val="-5"/>
          <w:position w:val="15"/>
          <w:sz w:val="21"/>
          <w:szCs w:val="21"/>
        </w:rPr>
        <w:t>可以向采购人或者采购代</w:t>
      </w:r>
    </w:p>
    <w:p w14:paraId="589EA340">
      <w:pPr>
        <w:pStyle w:val="7"/>
        <w:spacing w:before="1" w:line="219" w:lineRule="auto"/>
        <w:ind w:left="39"/>
        <w:rPr>
          <w:color w:val="auto"/>
          <w:sz w:val="21"/>
          <w:szCs w:val="21"/>
        </w:rPr>
      </w:pPr>
      <w:r>
        <w:rPr>
          <w:color w:val="auto"/>
          <w:spacing w:val="-4"/>
          <w:sz w:val="21"/>
          <w:szCs w:val="21"/>
        </w:rPr>
        <w:t>理机构提出询问。</w:t>
      </w:r>
    </w:p>
    <w:p w14:paraId="013F41F0">
      <w:pPr>
        <w:pStyle w:val="7"/>
        <w:spacing w:before="316" w:line="220" w:lineRule="auto"/>
        <w:ind w:left="39"/>
        <w:rPr>
          <w:color w:val="auto"/>
          <w:sz w:val="24"/>
          <w:szCs w:val="24"/>
        </w:rPr>
      </w:pPr>
      <w:r>
        <w:rPr>
          <w:color w:val="auto"/>
          <w:sz w:val="24"/>
          <w:szCs w:val="24"/>
          <w14:textOutline w14:w="4354" w14:cap="flat" w14:cmpd="sng">
            <w14:solidFill>
              <w14:srgbClr w14:val="000000"/>
            </w14:solidFill>
            <w14:prstDash w14:val="solid"/>
            <w14:miter w14:val="0"/>
          </w14:textOutline>
        </w:rPr>
        <w:t>9.</w:t>
      </w:r>
      <w:r>
        <w:rPr>
          <w:color w:val="auto"/>
          <w:sz w:val="24"/>
          <w:szCs w:val="24"/>
        </w:rPr>
        <w:t xml:space="preserve"> </w:t>
      </w:r>
      <w:r>
        <w:rPr>
          <w:color w:val="auto"/>
          <w:sz w:val="24"/>
          <w:szCs w:val="24"/>
          <w14:textOutline w14:w="4354" w14:cap="flat" w14:cmpd="sng">
            <w14:solidFill>
              <w14:srgbClr w14:val="000000"/>
            </w14:solidFill>
            <w14:prstDash w14:val="solid"/>
            <w14:miter w14:val="0"/>
          </w14:textOutline>
        </w:rPr>
        <w:t>招标文件的澄清或者修改</w:t>
      </w:r>
    </w:p>
    <w:p w14:paraId="4DE0C203">
      <w:pPr>
        <w:spacing w:line="264" w:lineRule="auto"/>
        <w:rPr>
          <w:rFonts w:ascii="Arial"/>
          <w:color w:val="auto"/>
          <w:sz w:val="21"/>
        </w:rPr>
      </w:pPr>
    </w:p>
    <w:p w14:paraId="043F4483">
      <w:pPr>
        <w:pStyle w:val="7"/>
        <w:spacing w:before="69" w:line="413" w:lineRule="exact"/>
        <w:ind w:firstLine="412" w:firstLineChars="200"/>
        <w:rPr>
          <w:color w:val="auto"/>
          <w:sz w:val="21"/>
          <w:szCs w:val="21"/>
        </w:rPr>
      </w:pPr>
      <w:r>
        <w:rPr>
          <w:color w:val="auto"/>
          <w:spacing w:val="-2"/>
          <w:position w:val="15"/>
          <w:sz w:val="21"/>
          <w:szCs w:val="21"/>
        </w:rPr>
        <w:t>9.1</w:t>
      </w:r>
      <w:r>
        <w:rPr>
          <w:color w:val="auto"/>
          <w:spacing w:val="-35"/>
          <w:position w:val="15"/>
          <w:sz w:val="21"/>
          <w:szCs w:val="21"/>
        </w:rPr>
        <w:t xml:space="preserve"> </w:t>
      </w:r>
      <w:r>
        <w:rPr>
          <w:color w:val="auto"/>
          <w:spacing w:val="-2"/>
          <w:position w:val="15"/>
          <w:sz w:val="21"/>
          <w:szCs w:val="21"/>
        </w:rPr>
        <w:t>采购人、采购代理机构对已发出的招标文件进行必要澄清或者修改的，将在</w:t>
      </w:r>
      <w:r>
        <w:rPr>
          <w:color w:val="auto"/>
          <w:spacing w:val="-2"/>
          <w:position w:val="15"/>
          <w:sz w:val="21"/>
          <w:szCs w:val="21"/>
          <w14:textOutline w14:w="3831" w14:cap="flat" w14:cmpd="sng">
            <w14:solidFill>
              <w14:srgbClr w14:val="000000"/>
            </w14:solidFill>
            <w14:prstDash w14:val="solid"/>
            <w14:miter w14:val="0"/>
          </w14:textOutline>
        </w:rPr>
        <w:t>【投标须知前</w:t>
      </w:r>
    </w:p>
    <w:p w14:paraId="6E4B6F0D">
      <w:pPr>
        <w:pStyle w:val="7"/>
        <w:spacing w:line="219" w:lineRule="auto"/>
        <w:ind w:left="53"/>
        <w:rPr>
          <w:color w:val="auto"/>
          <w:sz w:val="21"/>
          <w:szCs w:val="21"/>
        </w:rPr>
      </w:pPr>
      <w:r>
        <w:rPr>
          <w:color w:val="auto"/>
          <w:spacing w:val="-2"/>
          <w:sz w:val="21"/>
          <w:szCs w:val="21"/>
          <w14:textOutline w14:w="3831" w14:cap="flat" w14:cmpd="sng">
            <w14:solidFill>
              <w14:srgbClr w14:val="000000"/>
            </w14:solidFill>
            <w14:prstDash w14:val="solid"/>
            <w14:miter w14:val="0"/>
          </w14:textOutline>
        </w:rPr>
        <w:t>附表】</w:t>
      </w:r>
      <w:r>
        <w:rPr>
          <w:color w:val="auto"/>
          <w:spacing w:val="-2"/>
          <w:sz w:val="21"/>
          <w:szCs w:val="21"/>
        </w:rPr>
        <w:t>规定的招标公告指定媒体上发布澄清或者修改公告。</w:t>
      </w:r>
    </w:p>
    <w:p w14:paraId="6384302D">
      <w:pPr>
        <w:spacing w:line="242" w:lineRule="auto"/>
        <w:rPr>
          <w:rFonts w:ascii="Arial"/>
          <w:color w:val="auto"/>
          <w:sz w:val="21"/>
        </w:rPr>
      </w:pPr>
    </w:p>
    <w:p w14:paraId="3F7DB009">
      <w:pPr>
        <w:pStyle w:val="7"/>
        <w:spacing w:before="68" w:line="361" w:lineRule="auto"/>
        <w:ind w:left="36" w:right="52" w:firstLine="424"/>
        <w:rPr>
          <w:color w:val="auto"/>
          <w:sz w:val="21"/>
          <w:szCs w:val="21"/>
        </w:rPr>
      </w:pPr>
      <w:r>
        <w:rPr>
          <w:color w:val="auto"/>
          <w:spacing w:val="-3"/>
          <w:sz w:val="21"/>
          <w:szCs w:val="21"/>
        </w:rPr>
        <w:t>9.2</w:t>
      </w:r>
      <w:r>
        <w:rPr>
          <w:color w:val="auto"/>
          <w:spacing w:val="-36"/>
          <w:sz w:val="21"/>
          <w:szCs w:val="21"/>
        </w:rPr>
        <w:t xml:space="preserve"> </w:t>
      </w:r>
      <w:r>
        <w:rPr>
          <w:color w:val="auto"/>
          <w:spacing w:val="-3"/>
          <w:sz w:val="21"/>
          <w:szCs w:val="21"/>
        </w:rPr>
        <w:t>澄清或者修改的内容可能影响投标文件编制的，</w:t>
      </w:r>
      <w:r>
        <w:rPr>
          <w:color w:val="auto"/>
          <w:spacing w:val="-51"/>
          <w:sz w:val="21"/>
          <w:szCs w:val="21"/>
        </w:rPr>
        <w:t xml:space="preserve"> </w:t>
      </w:r>
      <w:r>
        <w:rPr>
          <w:color w:val="auto"/>
          <w:spacing w:val="-3"/>
          <w:sz w:val="21"/>
          <w:szCs w:val="21"/>
        </w:rPr>
        <w:t>采购人、采购代理机构将在提交投标文件</w:t>
      </w:r>
      <w:r>
        <w:rPr>
          <w:color w:val="auto"/>
          <w:sz w:val="21"/>
          <w:szCs w:val="21"/>
        </w:rPr>
        <w:t xml:space="preserve"> </w:t>
      </w:r>
      <w:r>
        <w:rPr>
          <w:color w:val="auto"/>
          <w:spacing w:val="-6"/>
          <w:sz w:val="21"/>
          <w:szCs w:val="21"/>
        </w:rPr>
        <w:t>截止时间</w:t>
      </w:r>
      <w:r>
        <w:rPr>
          <w:color w:val="auto"/>
          <w:spacing w:val="-17"/>
          <w:sz w:val="21"/>
          <w:szCs w:val="21"/>
        </w:rPr>
        <w:t xml:space="preserve"> </w:t>
      </w:r>
      <w:r>
        <w:rPr>
          <w:color w:val="auto"/>
          <w:spacing w:val="-6"/>
          <w:sz w:val="21"/>
          <w:szCs w:val="21"/>
        </w:rPr>
        <w:t>15 日前， 以书面形式通知所有获取招标文件的潜在投标人；不足</w:t>
      </w:r>
      <w:r>
        <w:rPr>
          <w:color w:val="auto"/>
          <w:spacing w:val="-26"/>
          <w:sz w:val="21"/>
          <w:szCs w:val="21"/>
        </w:rPr>
        <w:t xml:space="preserve"> </w:t>
      </w:r>
      <w:r>
        <w:rPr>
          <w:color w:val="auto"/>
          <w:spacing w:val="-6"/>
          <w:sz w:val="21"/>
          <w:szCs w:val="21"/>
        </w:rPr>
        <w:t>15 日的，将相应延长</w:t>
      </w:r>
    </w:p>
    <w:p w14:paraId="105D49FA">
      <w:pPr>
        <w:pStyle w:val="7"/>
        <w:spacing w:before="1" w:line="220" w:lineRule="auto"/>
        <w:ind w:left="37"/>
        <w:rPr>
          <w:color w:val="auto"/>
          <w:sz w:val="21"/>
          <w:szCs w:val="21"/>
        </w:rPr>
      </w:pPr>
      <w:r>
        <w:rPr>
          <w:color w:val="auto"/>
          <w:spacing w:val="-3"/>
          <w:sz w:val="21"/>
          <w:szCs w:val="21"/>
        </w:rPr>
        <w:t>提交投标文件的截止时间。</w:t>
      </w:r>
    </w:p>
    <w:p w14:paraId="61F5E02A">
      <w:pPr>
        <w:rPr>
          <w:rFonts w:ascii="Arial"/>
          <w:color w:val="auto"/>
          <w:sz w:val="21"/>
        </w:rPr>
      </w:pPr>
    </w:p>
    <w:p w14:paraId="38834D3F">
      <w:pPr>
        <w:pStyle w:val="7"/>
        <w:spacing w:before="69" w:line="408" w:lineRule="exact"/>
        <w:ind w:firstLine="396" w:firstLineChars="200"/>
        <w:jc w:val="both"/>
        <w:rPr>
          <w:color w:val="auto"/>
          <w:sz w:val="21"/>
          <w:szCs w:val="21"/>
        </w:rPr>
      </w:pPr>
      <w:r>
        <w:rPr>
          <w:color w:val="auto"/>
          <w:spacing w:val="-6"/>
          <w:position w:val="15"/>
          <w:sz w:val="21"/>
          <w:szCs w:val="21"/>
        </w:rPr>
        <w:t>9.3</w:t>
      </w:r>
      <w:r>
        <w:rPr>
          <w:color w:val="auto"/>
          <w:spacing w:val="-28"/>
          <w:position w:val="15"/>
          <w:sz w:val="21"/>
          <w:szCs w:val="21"/>
        </w:rPr>
        <w:t xml:space="preserve"> </w:t>
      </w:r>
      <w:r>
        <w:rPr>
          <w:color w:val="auto"/>
          <w:spacing w:val="-6"/>
          <w:position w:val="15"/>
          <w:sz w:val="21"/>
          <w:szCs w:val="21"/>
        </w:rPr>
        <w:t>招标文件的提供期限届满后，获取招标文件的潜在投标人不足</w:t>
      </w:r>
      <w:r>
        <w:rPr>
          <w:color w:val="auto"/>
          <w:spacing w:val="-42"/>
          <w:position w:val="15"/>
          <w:sz w:val="21"/>
          <w:szCs w:val="21"/>
        </w:rPr>
        <w:t xml:space="preserve"> </w:t>
      </w:r>
      <w:r>
        <w:rPr>
          <w:color w:val="auto"/>
          <w:spacing w:val="-6"/>
          <w:position w:val="15"/>
          <w:sz w:val="21"/>
          <w:szCs w:val="21"/>
        </w:rPr>
        <w:t>3</w:t>
      </w:r>
      <w:r>
        <w:rPr>
          <w:color w:val="auto"/>
          <w:spacing w:val="-42"/>
          <w:position w:val="15"/>
          <w:sz w:val="21"/>
          <w:szCs w:val="21"/>
        </w:rPr>
        <w:t xml:space="preserve"> </w:t>
      </w:r>
      <w:r>
        <w:rPr>
          <w:color w:val="auto"/>
          <w:spacing w:val="-6"/>
          <w:position w:val="15"/>
          <w:sz w:val="21"/>
          <w:szCs w:val="21"/>
        </w:rPr>
        <w:t>家的，可以顺延提供期限，</w:t>
      </w:r>
    </w:p>
    <w:p w14:paraId="3D70CC24">
      <w:pPr>
        <w:pStyle w:val="7"/>
        <w:spacing w:before="1" w:line="219" w:lineRule="auto"/>
        <w:ind w:left="42"/>
        <w:rPr>
          <w:color w:val="auto"/>
          <w:sz w:val="21"/>
          <w:szCs w:val="21"/>
        </w:rPr>
      </w:pPr>
      <w:r>
        <w:rPr>
          <w:color w:val="auto"/>
          <w:spacing w:val="-1"/>
          <w:sz w:val="21"/>
          <w:szCs w:val="21"/>
        </w:rPr>
        <w:t>并在指定媒体上发布修改公告。</w:t>
      </w:r>
    </w:p>
    <w:p w14:paraId="01D2B938">
      <w:pPr>
        <w:spacing w:line="300" w:lineRule="auto"/>
        <w:rPr>
          <w:rFonts w:ascii="Arial"/>
          <w:color w:val="auto"/>
          <w:sz w:val="21"/>
        </w:rPr>
      </w:pPr>
    </w:p>
    <w:p w14:paraId="6ED2AC0E">
      <w:pPr>
        <w:pStyle w:val="7"/>
        <w:spacing w:before="68" w:line="413" w:lineRule="exact"/>
        <w:ind w:firstLine="420" w:firstLineChars="200"/>
        <w:rPr>
          <w:color w:val="auto"/>
          <w:sz w:val="21"/>
          <w:szCs w:val="21"/>
        </w:rPr>
      </w:pPr>
      <w:r>
        <w:rPr>
          <w:color w:val="auto"/>
          <w:position w:val="15"/>
          <w:sz w:val="21"/>
          <w:szCs w:val="21"/>
        </w:rPr>
        <w:t>9.4 通过电子招标投标交易平台下载招标文件的，请获取招标文件的潜在投标人及时</w:t>
      </w:r>
      <w:r>
        <w:rPr>
          <w:color w:val="auto"/>
          <w:spacing w:val="-1"/>
          <w:position w:val="15"/>
          <w:sz w:val="21"/>
          <w:szCs w:val="21"/>
        </w:rPr>
        <w:t>关注招</w:t>
      </w:r>
    </w:p>
    <w:p w14:paraId="31331D22">
      <w:pPr>
        <w:pStyle w:val="7"/>
        <w:spacing w:line="219" w:lineRule="auto"/>
        <w:ind w:left="37"/>
        <w:rPr>
          <w:color w:val="auto"/>
          <w:sz w:val="21"/>
          <w:szCs w:val="21"/>
        </w:rPr>
      </w:pPr>
      <w:r>
        <w:rPr>
          <w:color w:val="auto"/>
          <w:spacing w:val="-1"/>
          <w:sz w:val="21"/>
          <w:szCs w:val="21"/>
        </w:rPr>
        <w:t>标公告指定媒体发布的澄清或者修改公告，采购人、采购代理机构不再书面通知。</w:t>
      </w:r>
    </w:p>
    <w:p w14:paraId="29E7419B">
      <w:pPr>
        <w:spacing w:before="321" w:line="225" w:lineRule="auto"/>
        <w:ind w:left="3665"/>
        <w:outlineLvl w:val="2"/>
        <w:rPr>
          <w:rFonts w:ascii="黑体" w:hAnsi="黑体" w:eastAsia="黑体" w:cs="黑体"/>
          <w:color w:val="auto"/>
          <w:sz w:val="27"/>
          <w:szCs w:val="27"/>
        </w:rPr>
      </w:pPr>
      <w:bookmarkStart w:id="155" w:name="_Toc31867"/>
      <w:bookmarkStart w:id="156" w:name="_Toc27931"/>
      <w:bookmarkStart w:id="157" w:name="_Toc24785"/>
      <w:r>
        <w:rPr>
          <w:rFonts w:ascii="黑体" w:hAnsi="黑体" w:eastAsia="黑体" w:cs="黑体"/>
          <w:color w:val="auto"/>
          <w:spacing w:val="7"/>
          <w:sz w:val="27"/>
          <w:szCs w:val="27"/>
          <w14:textOutline w14:w="5050" w14:cap="flat" w14:cmpd="sng">
            <w14:solidFill>
              <w14:srgbClr w14:val="000000"/>
            </w14:solidFill>
            <w14:prstDash w14:val="solid"/>
            <w14:miter w14:val="0"/>
          </w14:textOutline>
        </w:rPr>
        <w:t>三、投标文件</w:t>
      </w:r>
      <w:bookmarkEnd w:id="155"/>
      <w:bookmarkEnd w:id="156"/>
      <w:bookmarkEnd w:id="157"/>
    </w:p>
    <w:p w14:paraId="3018A71F">
      <w:pPr>
        <w:spacing w:line="287" w:lineRule="auto"/>
        <w:rPr>
          <w:rFonts w:ascii="Arial"/>
          <w:color w:val="auto"/>
          <w:sz w:val="21"/>
        </w:rPr>
      </w:pPr>
    </w:p>
    <w:p w14:paraId="3F7E7D7A">
      <w:pPr>
        <w:pStyle w:val="7"/>
        <w:spacing w:before="78" w:line="220" w:lineRule="auto"/>
        <w:ind w:left="55"/>
        <w:rPr>
          <w:color w:val="auto"/>
          <w:sz w:val="24"/>
          <w:szCs w:val="24"/>
        </w:rPr>
      </w:pPr>
      <w:r>
        <w:rPr>
          <w:color w:val="auto"/>
          <w:spacing w:val="-5"/>
          <w:sz w:val="24"/>
          <w:szCs w:val="24"/>
          <w14:textOutline w14:w="4354" w14:cap="flat" w14:cmpd="sng">
            <w14:solidFill>
              <w14:srgbClr w14:val="000000"/>
            </w14:solidFill>
            <w14:prstDash w14:val="solid"/>
            <w14:miter w14:val="0"/>
          </w14:textOutline>
        </w:rPr>
        <w:t>10.</w:t>
      </w:r>
      <w:r>
        <w:rPr>
          <w:color w:val="auto"/>
          <w:spacing w:val="15"/>
          <w:sz w:val="24"/>
          <w:szCs w:val="24"/>
        </w:rPr>
        <w:t xml:space="preserve"> </w:t>
      </w:r>
      <w:r>
        <w:rPr>
          <w:color w:val="auto"/>
          <w:spacing w:val="-5"/>
          <w:sz w:val="24"/>
          <w:szCs w:val="24"/>
          <w14:textOutline w14:w="4354" w14:cap="flat" w14:cmpd="sng">
            <w14:solidFill>
              <w14:srgbClr w14:val="000000"/>
            </w14:solidFill>
            <w14:prstDash w14:val="solid"/>
            <w14:miter w14:val="0"/>
          </w14:textOutline>
        </w:rPr>
        <w:t>投标语言</w:t>
      </w:r>
    </w:p>
    <w:p w14:paraId="26DD8BC9">
      <w:pPr>
        <w:spacing w:line="263" w:lineRule="auto"/>
        <w:rPr>
          <w:rFonts w:ascii="Arial"/>
          <w:color w:val="auto"/>
          <w:sz w:val="21"/>
        </w:rPr>
      </w:pPr>
    </w:p>
    <w:p w14:paraId="794F4F06">
      <w:pPr>
        <w:pStyle w:val="7"/>
        <w:spacing w:before="68" w:line="361" w:lineRule="auto"/>
        <w:ind w:left="37" w:right="75" w:firstLine="438"/>
        <w:jc w:val="both"/>
        <w:rPr>
          <w:color w:val="auto"/>
          <w:sz w:val="21"/>
          <w:szCs w:val="21"/>
        </w:rPr>
      </w:pPr>
      <w:r>
        <w:rPr>
          <w:color w:val="auto"/>
          <w:spacing w:val="-3"/>
          <w:sz w:val="21"/>
          <w:szCs w:val="21"/>
        </w:rPr>
        <w:t>10.1</w:t>
      </w:r>
      <w:r>
        <w:rPr>
          <w:color w:val="auto"/>
          <w:spacing w:val="-31"/>
          <w:sz w:val="21"/>
          <w:szCs w:val="21"/>
        </w:rPr>
        <w:t xml:space="preserve"> </w:t>
      </w:r>
      <w:r>
        <w:rPr>
          <w:color w:val="auto"/>
          <w:spacing w:val="-3"/>
          <w:sz w:val="21"/>
          <w:szCs w:val="21"/>
        </w:rPr>
        <w:t>除专用术语外， 投标人提交的投标文件及投标</w:t>
      </w:r>
      <w:r>
        <w:rPr>
          <w:color w:val="auto"/>
          <w:spacing w:val="-4"/>
          <w:sz w:val="21"/>
          <w:szCs w:val="21"/>
        </w:rPr>
        <w:t>人与采购人、采购代理机构就有关投标的</w:t>
      </w:r>
      <w:r>
        <w:rPr>
          <w:color w:val="auto"/>
          <w:sz w:val="21"/>
          <w:szCs w:val="21"/>
        </w:rPr>
        <w:t xml:space="preserve"> </w:t>
      </w:r>
      <w:r>
        <w:rPr>
          <w:color w:val="auto"/>
          <w:spacing w:val="-3"/>
          <w:sz w:val="21"/>
          <w:szCs w:val="21"/>
        </w:rPr>
        <w:t>所有来往函电均使用中文。投标人可以提交其它语言的资料，但应附有中文注释， 有差异时以中</w:t>
      </w:r>
    </w:p>
    <w:p w14:paraId="25F4531B">
      <w:pPr>
        <w:pStyle w:val="7"/>
        <w:spacing w:line="222" w:lineRule="auto"/>
        <w:ind w:left="38"/>
        <w:rPr>
          <w:color w:val="auto"/>
          <w:sz w:val="21"/>
          <w:szCs w:val="21"/>
        </w:rPr>
      </w:pPr>
      <w:r>
        <w:rPr>
          <w:color w:val="auto"/>
          <w:spacing w:val="-7"/>
          <w:sz w:val="21"/>
          <w:szCs w:val="21"/>
        </w:rPr>
        <w:t>文为准。</w:t>
      </w:r>
    </w:p>
    <w:p w14:paraId="5E6E71CA">
      <w:pPr>
        <w:pStyle w:val="7"/>
        <w:spacing w:before="314" w:line="220" w:lineRule="auto"/>
        <w:ind w:left="55"/>
        <w:rPr>
          <w:color w:val="auto"/>
          <w:sz w:val="24"/>
          <w:szCs w:val="24"/>
        </w:rPr>
      </w:pPr>
      <w:r>
        <w:rPr>
          <w:color w:val="auto"/>
          <w:spacing w:val="-3"/>
          <w:sz w:val="24"/>
          <w:szCs w:val="24"/>
          <w14:textOutline w14:w="4354" w14:cap="flat" w14:cmpd="sng">
            <w14:solidFill>
              <w14:srgbClr w14:val="000000"/>
            </w14:solidFill>
            <w14:prstDash w14:val="solid"/>
            <w14:miter w14:val="0"/>
          </w14:textOutline>
        </w:rPr>
        <w:t>11.</w:t>
      </w:r>
      <w:r>
        <w:rPr>
          <w:color w:val="auto"/>
          <w:spacing w:val="-3"/>
          <w:sz w:val="24"/>
          <w:szCs w:val="24"/>
        </w:rPr>
        <w:t xml:space="preserve"> </w:t>
      </w:r>
      <w:r>
        <w:rPr>
          <w:color w:val="auto"/>
          <w:spacing w:val="-3"/>
          <w:sz w:val="24"/>
          <w:szCs w:val="24"/>
          <w14:textOutline w14:w="4354" w14:cap="flat" w14:cmpd="sng">
            <w14:solidFill>
              <w14:srgbClr w14:val="000000"/>
            </w14:solidFill>
            <w14:prstDash w14:val="solid"/>
            <w14:miter w14:val="0"/>
          </w14:textOutline>
        </w:rPr>
        <w:t>计量单位</w:t>
      </w:r>
    </w:p>
    <w:p w14:paraId="64303478">
      <w:pPr>
        <w:spacing w:line="263" w:lineRule="auto"/>
        <w:rPr>
          <w:rFonts w:ascii="Arial"/>
          <w:color w:val="auto"/>
          <w:sz w:val="21"/>
        </w:rPr>
      </w:pPr>
    </w:p>
    <w:p w14:paraId="6951F8ED">
      <w:pPr>
        <w:pStyle w:val="7"/>
        <w:spacing w:before="69" w:line="220" w:lineRule="auto"/>
        <w:ind w:left="475"/>
        <w:rPr>
          <w:color w:val="auto"/>
          <w:sz w:val="21"/>
          <w:szCs w:val="21"/>
        </w:rPr>
      </w:pPr>
      <w:r>
        <w:rPr>
          <w:color w:val="auto"/>
          <w:spacing w:val="-2"/>
          <w:sz w:val="21"/>
          <w:szCs w:val="21"/>
        </w:rPr>
        <w:t>11.1</w:t>
      </w:r>
      <w:r>
        <w:rPr>
          <w:color w:val="auto"/>
          <w:spacing w:val="-39"/>
          <w:sz w:val="21"/>
          <w:szCs w:val="21"/>
        </w:rPr>
        <w:t xml:space="preserve"> </w:t>
      </w:r>
      <w:r>
        <w:rPr>
          <w:color w:val="auto"/>
          <w:spacing w:val="-2"/>
          <w:sz w:val="21"/>
          <w:szCs w:val="21"/>
        </w:rPr>
        <w:t>所有计量均采用中华人民共和国法定计量单位。</w:t>
      </w:r>
    </w:p>
    <w:p w14:paraId="38D777CB">
      <w:pPr>
        <w:pStyle w:val="7"/>
        <w:spacing w:before="315" w:line="220" w:lineRule="auto"/>
        <w:ind w:left="55"/>
        <w:rPr>
          <w:color w:val="auto"/>
          <w:sz w:val="24"/>
          <w:szCs w:val="24"/>
        </w:rPr>
      </w:pPr>
      <w:r>
        <w:rPr>
          <w:color w:val="auto"/>
          <w:spacing w:val="-2"/>
          <w:sz w:val="24"/>
          <w:szCs w:val="24"/>
          <w14:textOutline w14:w="4354" w14:cap="flat" w14:cmpd="sng">
            <w14:solidFill>
              <w14:srgbClr w14:val="000000"/>
            </w14:solidFill>
            <w14:prstDash w14:val="solid"/>
            <w14:miter w14:val="0"/>
          </w14:textOutline>
        </w:rPr>
        <w:t>12.</w:t>
      </w:r>
      <w:r>
        <w:rPr>
          <w:color w:val="auto"/>
          <w:spacing w:val="-2"/>
          <w:sz w:val="24"/>
          <w:szCs w:val="24"/>
        </w:rPr>
        <w:t xml:space="preserve"> </w:t>
      </w:r>
      <w:r>
        <w:rPr>
          <w:color w:val="auto"/>
          <w:spacing w:val="-2"/>
          <w:sz w:val="24"/>
          <w:szCs w:val="24"/>
          <w14:textOutline w14:w="4354" w14:cap="flat" w14:cmpd="sng">
            <w14:solidFill>
              <w14:srgbClr w14:val="000000"/>
            </w14:solidFill>
            <w14:prstDash w14:val="solid"/>
            <w14:miter w14:val="0"/>
          </w14:textOutline>
        </w:rPr>
        <w:t>投标文件的组成</w:t>
      </w:r>
    </w:p>
    <w:p w14:paraId="12FFA071">
      <w:pPr>
        <w:spacing w:line="264" w:lineRule="auto"/>
        <w:rPr>
          <w:rFonts w:ascii="Arial"/>
          <w:color w:val="auto"/>
          <w:sz w:val="21"/>
        </w:rPr>
      </w:pPr>
    </w:p>
    <w:p w14:paraId="5FBB62BE">
      <w:pPr>
        <w:pStyle w:val="7"/>
        <w:spacing w:before="69" w:line="221" w:lineRule="auto"/>
        <w:ind w:left="475"/>
        <w:rPr>
          <w:color w:val="auto"/>
          <w:sz w:val="21"/>
          <w:szCs w:val="21"/>
        </w:rPr>
      </w:pPr>
      <w:r>
        <w:rPr>
          <w:color w:val="auto"/>
          <w:spacing w:val="-2"/>
          <w:sz w:val="21"/>
          <w:szCs w:val="21"/>
        </w:rPr>
        <w:t>12.1</w:t>
      </w:r>
      <w:r>
        <w:rPr>
          <w:color w:val="auto"/>
          <w:spacing w:val="-40"/>
          <w:sz w:val="21"/>
          <w:szCs w:val="21"/>
        </w:rPr>
        <w:t xml:space="preserve"> </w:t>
      </w:r>
      <w:r>
        <w:rPr>
          <w:color w:val="auto"/>
          <w:spacing w:val="-2"/>
          <w:sz w:val="21"/>
          <w:szCs w:val="21"/>
        </w:rPr>
        <w:t>投标文件由如下内容组成：</w:t>
      </w:r>
    </w:p>
    <w:p w14:paraId="5F44B0AD">
      <w:pPr>
        <w:spacing w:line="245" w:lineRule="auto"/>
        <w:rPr>
          <w:rFonts w:ascii="Arial"/>
          <w:color w:val="auto"/>
          <w:sz w:val="21"/>
        </w:rPr>
      </w:pPr>
    </w:p>
    <w:p w14:paraId="3838CE82">
      <w:pPr>
        <w:pStyle w:val="7"/>
        <w:spacing w:before="68" w:line="221" w:lineRule="auto"/>
        <w:ind w:left="459"/>
        <w:rPr>
          <w:color w:val="auto"/>
          <w:sz w:val="21"/>
          <w:szCs w:val="21"/>
          <w14:textOutline w14:w="3831" w14:cap="flat" w14:cmpd="sng">
            <w14:solidFill>
              <w14:srgbClr w14:val="000000"/>
            </w14:solidFill>
            <w14:prstDash w14:val="solid"/>
            <w14:miter w14:val="0"/>
          </w14:textOutline>
        </w:rPr>
      </w:pPr>
    </w:p>
    <w:p w14:paraId="7AE09ADA">
      <w:pPr>
        <w:pStyle w:val="7"/>
        <w:spacing w:before="68" w:line="221" w:lineRule="auto"/>
        <w:ind w:left="459"/>
        <w:rPr>
          <w:color w:val="auto"/>
          <w:sz w:val="21"/>
          <w:szCs w:val="21"/>
        </w:rPr>
      </w:pPr>
      <w:r>
        <w:rPr>
          <w:color w:val="auto"/>
          <w:sz w:val="21"/>
          <w:szCs w:val="21"/>
          <w14:textOutline w14:w="3831" w14:cap="flat" w14:cmpd="sng">
            <w14:solidFill>
              <w14:srgbClr w14:val="000000"/>
            </w14:solidFill>
            <w14:prstDash w14:val="solid"/>
            <w14:miter w14:val="0"/>
          </w14:textOutline>
        </w:rPr>
        <w:t>第一部分</w:t>
      </w:r>
      <w:r>
        <w:rPr>
          <w:color w:val="auto"/>
          <w:sz w:val="21"/>
          <w:szCs w:val="21"/>
        </w:rPr>
        <w:t xml:space="preserve"> </w:t>
      </w:r>
      <w:r>
        <w:rPr>
          <w:color w:val="auto"/>
          <w:sz w:val="21"/>
          <w:szCs w:val="21"/>
          <w14:textOutline w14:w="3831" w14:cap="flat" w14:cmpd="sng">
            <w14:solidFill>
              <w14:srgbClr w14:val="000000"/>
            </w14:solidFill>
            <w14:prstDash w14:val="solid"/>
            <w14:miter w14:val="0"/>
          </w14:textOutline>
        </w:rPr>
        <w:t>资格证明文件</w:t>
      </w:r>
    </w:p>
    <w:p w14:paraId="243178F6">
      <w:pPr>
        <w:spacing w:line="241" w:lineRule="auto"/>
        <w:rPr>
          <w:rFonts w:ascii="Arial"/>
          <w:color w:val="auto"/>
          <w:sz w:val="21"/>
        </w:rPr>
      </w:pPr>
    </w:p>
    <w:p w14:paraId="1E731943">
      <w:pPr>
        <w:pStyle w:val="7"/>
        <w:spacing w:before="69" w:line="221" w:lineRule="auto"/>
        <w:ind w:left="466"/>
        <w:rPr>
          <w:color w:val="auto"/>
          <w:sz w:val="21"/>
          <w:szCs w:val="21"/>
        </w:rPr>
      </w:pPr>
      <w:r>
        <w:rPr>
          <w:color w:val="auto"/>
          <w:spacing w:val="-2"/>
          <w:sz w:val="21"/>
          <w:szCs w:val="21"/>
        </w:rPr>
        <w:t>（1）开标一览表</w:t>
      </w:r>
    </w:p>
    <w:p w14:paraId="6AC73B73">
      <w:pPr>
        <w:spacing w:line="244" w:lineRule="auto"/>
        <w:rPr>
          <w:rFonts w:ascii="Arial"/>
          <w:color w:val="auto"/>
          <w:sz w:val="21"/>
        </w:rPr>
      </w:pPr>
    </w:p>
    <w:p w14:paraId="21681233">
      <w:pPr>
        <w:pStyle w:val="7"/>
        <w:spacing w:before="69" w:line="562" w:lineRule="exact"/>
        <w:ind w:left="466"/>
        <w:rPr>
          <w:color w:val="auto"/>
          <w:sz w:val="21"/>
          <w:szCs w:val="21"/>
        </w:rPr>
      </w:pPr>
      <w:r>
        <w:rPr>
          <w:color w:val="auto"/>
          <w:spacing w:val="-1"/>
          <w:position w:val="27"/>
          <w:sz w:val="21"/>
          <w:szCs w:val="21"/>
        </w:rPr>
        <w:t>（2）法定代表人（单位负责人）身份证明</w:t>
      </w:r>
    </w:p>
    <w:p w14:paraId="209AFF2A">
      <w:pPr>
        <w:pStyle w:val="7"/>
        <w:spacing w:before="1" w:line="219" w:lineRule="auto"/>
        <w:ind w:left="466"/>
        <w:rPr>
          <w:color w:val="auto"/>
          <w:sz w:val="21"/>
          <w:szCs w:val="21"/>
        </w:rPr>
      </w:pPr>
      <w:r>
        <w:rPr>
          <w:color w:val="auto"/>
          <w:spacing w:val="-1"/>
          <w:sz w:val="21"/>
          <w:szCs w:val="21"/>
        </w:rPr>
        <w:t>（3）法定代表人授权委托书</w:t>
      </w:r>
    </w:p>
    <w:p w14:paraId="5C9E4254">
      <w:pPr>
        <w:spacing w:line="246" w:lineRule="auto"/>
        <w:rPr>
          <w:rFonts w:ascii="Arial"/>
          <w:color w:val="auto"/>
          <w:sz w:val="21"/>
        </w:rPr>
      </w:pPr>
    </w:p>
    <w:p w14:paraId="445E1CE4">
      <w:pPr>
        <w:pStyle w:val="7"/>
        <w:spacing w:before="69" w:line="220" w:lineRule="auto"/>
        <w:ind w:left="466"/>
        <w:rPr>
          <w:color w:val="auto"/>
          <w:sz w:val="21"/>
          <w:szCs w:val="21"/>
        </w:rPr>
      </w:pPr>
      <w:r>
        <w:rPr>
          <w:color w:val="auto"/>
          <w:spacing w:val="-1"/>
          <w:sz w:val="21"/>
          <w:szCs w:val="21"/>
        </w:rPr>
        <w:t>（4）投标人提供的资格证明文件</w:t>
      </w:r>
    </w:p>
    <w:p w14:paraId="5F5CD9E0">
      <w:pPr>
        <w:spacing w:line="246" w:lineRule="auto"/>
        <w:rPr>
          <w:rFonts w:ascii="Arial"/>
          <w:color w:val="auto"/>
          <w:sz w:val="21"/>
        </w:rPr>
      </w:pPr>
    </w:p>
    <w:p w14:paraId="38ABCB3E">
      <w:pPr>
        <w:pStyle w:val="7"/>
        <w:spacing w:before="68" w:line="221" w:lineRule="auto"/>
        <w:ind w:left="459"/>
        <w:rPr>
          <w:color w:val="auto"/>
          <w:sz w:val="21"/>
          <w:szCs w:val="21"/>
        </w:rPr>
      </w:pPr>
      <w:r>
        <w:rPr>
          <w:color w:val="auto"/>
          <w:sz w:val="21"/>
          <w:szCs w:val="21"/>
          <w14:textOutline w14:w="3831" w14:cap="flat" w14:cmpd="sng">
            <w14:solidFill>
              <w14:srgbClr w14:val="000000"/>
            </w14:solidFill>
            <w14:prstDash w14:val="solid"/>
            <w14:miter w14:val="0"/>
          </w14:textOutline>
        </w:rPr>
        <w:t>第二部分</w:t>
      </w:r>
      <w:r>
        <w:rPr>
          <w:color w:val="auto"/>
          <w:sz w:val="21"/>
          <w:szCs w:val="21"/>
        </w:rPr>
        <w:t xml:space="preserve"> </w:t>
      </w:r>
      <w:r>
        <w:rPr>
          <w:color w:val="auto"/>
          <w:sz w:val="21"/>
          <w:szCs w:val="21"/>
          <w14:textOutline w14:w="3831" w14:cap="flat" w14:cmpd="sng">
            <w14:solidFill>
              <w14:srgbClr w14:val="000000"/>
            </w14:solidFill>
            <w14:prstDash w14:val="solid"/>
            <w14:miter w14:val="0"/>
          </w14:textOutline>
        </w:rPr>
        <w:t>商务和技术文件</w:t>
      </w:r>
    </w:p>
    <w:p w14:paraId="32263079">
      <w:pPr>
        <w:spacing w:line="241" w:lineRule="auto"/>
        <w:rPr>
          <w:rFonts w:ascii="Arial"/>
          <w:color w:val="auto"/>
          <w:sz w:val="21"/>
        </w:rPr>
      </w:pPr>
    </w:p>
    <w:p w14:paraId="7EBA9BB6">
      <w:pPr>
        <w:pStyle w:val="7"/>
        <w:spacing w:before="69" w:line="221" w:lineRule="auto"/>
        <w:ind w:left="466"/>
        <w:rPr>
          <w:color w:val="auto"/>
          <w:sz w:val="21"/>
          <w:szCs w:val="21"/>
        </w:rPr>
      </w:pPr>
      <w:r>
        <w:rPr>
          <w:color w:val="auto"/>
          <w:spacing w:val="-5"/>
          <w:sz w:val="21"/>
          <w:szCs w:val="21"/>
        </w:rPr>
        <w:t>（5）投标函</w:t>
      </w:r>
    </w:p>
    <w:p w14:paraId="55814AFE">
      <w:pPr>
        <w:spacing w:line="245" w:lineRule="auto"/>
        <w:rPr>
          <w:rFonts w:ascii="Arial"/>
          <w:color w:val="auto"/>
          <w:sz w:val="21"/>
        </w:rPr>
      </w:pPr>
    </w:p>
    <w:p w14:paraId="777E915F">
      <w:pPr>
        <w:pStyle w:val="7"/>
        <w:spacing w:before="69" w:line="219" w:lineRule="auto"/>
        <w:ind w:left="466"/>
        <w:rPr>
          <w:color w:val="auto"/>
          <w:sz w:val="21"/>
          <w:szCs w:val="21"/>
        </w:rPr>
      </w:pPr>
      <w:r>
        <w:rPr>
          <w:color w:val="auto"/>
          <w:spacing w:val="-3"/>
          <w:sz w:val="21"/>
          <w:szCs w:val="21"/>
        </w:rPr>
        <w:t>（6）分项报价</w:t>
      </w:r>
    </w:p>
    <w:p w14:paraId="61150F0A">
      <w:pPr>
        <w:spacing w:line="242" w:lineRule="auto"/>
        <w:rPr>
          <w:rFonts w:ascii="Arial"/>
          <w:color w:val="auto"/>
          <w:sz w:val="21"/>
        </w:rPr>
      </w:pPr>
    </w:p>
    <w:p w14:paraId="7AF97303">
      <w:pPr>
        <w:pStyle w:val="7"/>
        <w:spacing w:before="68" w:line="220" w:lineRule="auto"/>
        <w:ind w:left="466"/>
        <w:rPr>
          <w:color w:val="auto"/>
          <w:sz w:val="21"/>
          <w:szCs w:val="21"/>
        </w:rPr>
      </w:pPr>
      <w:r>
        <w:rPr>
          <w:color w:val="auto"/>
          <w:spacing w:val="-3"/>
          <w:sz w:val="21"/>
          <w:szCs w:val="21"/>
        </w:rPr>
        <w:t>（7）采购需求响应</w:t>
      </w:r>
    </w:p>
    <w:p w14:paraId="66AFA9E8">
      <w:pPr>
        <w:spacing w:line="246" w:lineRule="auto"/>
        <w:rPr>
          <w:rFonts w:ascii="Arial"/>
          <w:color w:val="auto"/>
          <w:sz w:val="21"/>
        </w:rPr>
      </w:pPr>
    </w:p>
    <w:p w14:paraId="47830140">
      <w:pPr>
        <w:pStyle w:val="7"/>
        <w:spacing w:before="69" w:line="567" w:lineRule="exact"/>
        <w:ind w:left="466"/>
        <w:rPr>
          <w:color w:val="auto"/>
          <w:sz w:val="21"/>
          <w:szCs w:val="21"/>
        </w:rPr>
      </w:pPr>
      <w:r>
        <w:rPr>
          <w:color w:val="auto"/>
          <w:spacing w:val="-2"/>
          <w:position w:val="27"/>
          <w:sz w:val="21"/>
          <w:szCs w:val="21"/>
        </w:rPr>
        <w:t>（8）合同条款偏离表</w:t>
      </w:r>
    </w:p>
    <w:p w14:paraId="436585A2">
      <w:pPr>
        <w:pStyle w:val="7"/>
        <w:spacing w:before="1" w:line="219" w:lineRule="auto"/>
        <w:ind w:left="466"/>
        <w:rPr>
          <w:color w:val="auto"/>
          <w:sz w:val="21"/>
          <w:szCs w:val="21"/>
        </w:rPr>
      </w:pPr>
      <w:r>
        <w:rPr>
          <w:color w:val="auto"/>
          <w:spacing w:val="-2"/>
          <w:sz w:val="21"/>
          <w:szCs w:val="21"/>
        </w:rPr>
        <w:t>（9）采购需求偏离表</w:t>
      </w:r>
    </w:p>
    <w:p w14:paraId="1B7D78B2">
      <w:pPr>
        <w:spacing w:line="242" w:lineRule="auto"/>
        <w:rPr>
          <w:rFonts w:ascii="Arial"/>
          <w:color w:val="auto"/>
          <w:sz w:val="21"/>
        </w:rPr>
      </w:pPr>
    </w:p>
    <w:p w14:paraId="48BAA20B">
      <w:pPr>
        <w:pStyle w:val="7"/>
        <w:spacing w:before="68" w:line="220" w:lineRule="auto"/>
        <w:ind w:left="466"/>
        <w:rPr>
          <w:color w:val="auto"/>
          <w:sz w:val="21"/>
          <w:szCs w:val="21"/>
        </w:rPr>
      </w:pPr>
      <w:r>
        <w:rPr>
          <w:color w:val="auto"/>
          <w:spacing w:val="-1"/>
          <w:sz w:val="21"/>
          <w:szCs w:val="21"/>
        </w:rPr>
        <w:t>（10）享受政府采购政策优惠的证明资料</w:t>
      </w:r>
    </w:p>
    <w:p w14:paraId="2A86CF2F">
      <w:pPr>
        <w:spacing w:line="246" w:lineRule="auto"/>
        <w:rPr>
          <w:rFonts w:ascii="Arial"/>
          <w:color w:val="auto"/>
          <w:sz w:val="21"/>
        </w:rPr>
      </w:pPr>
    </w:p>
    <w:p w14:paraId="431A9E61">
      <w:pPr>
        <w:pStyle w:val="7"/>
        <w:spacing w:before="69" w:line="561" w:lineRule="exact"/>
        <w:ind w:left="466"/>
        <w:rPr>
          <w:color w:val="auto"/>
          <w:sz w:val="21"/>
          <w:szCs w:val="21"/>
        </w:rPr>
      </w:pPr>
      <w:r>
        <w:rPr>
          <w:color w:val="auto"/>
          <w:spacing w:val="-1"/>
          <w:position w:val="27"/>
          <w:sz w:val="21"/>
          <w:szCs w:val="21"/>
        </w:rPr>
        <w:t>（11）投标货物符合招标文件规定的证明文件</w:t>
      </w:r>
    </w:p>
    <w:p w14:paraId="5549438A">
      <w:pPr>
        <w:pStyle w:val="7"/>
        <w:spacing w:before="1" w:line="219" w:lineRule="auto"/>
        <w:ind w:left="466"/>
        <w:rPr>
          <w:color w:val="auto"/>
          <w:sz w:val="21"/>
          <w:szCs w:val="21"/>
        </w:rPr>
      </w:pPr>
      <w:r>
        <w:rPr>
          <w:color w:val="auto"/>
          <w:spacing w:val="-1"/>
          <w:sz w:val="21"/>
          <w:szCs w:val="21"/>
        </w:rPr>
        <w:t>（12）投标人认为需提供的其他资料</w:t>
      </w:r>
    </w:p>
    <w:p w14:paraId="593EF2EA">
      <w:pPr>
        <w:spacing w:line="300" w:lineRule="auto"/>
        <w:rPr>
          <w:rFonts w:ascii="Arial"/>
          <w:color w:val="auto"/>
          <w:sz w:val="21"/>
        </w:rPr>
      </w:pPr>
    </w:p>
    <w:p w14:paraId="2425D369">
      <w:pPr>
        <w:pStyle w:val="7"/>
        <w:spacing w:before="68" w:line="413" w:lineRule="exact"/>
        <w:ind w:firstLine="404" w:firstLineChars="200"/>
        <w:rPr>
          <w:color w:val="auto"/>
          <w:sz w:val="21"/>
          <w:szCs w:val="21"/>
        </w:rPr>
      </w:pPr>
      <w:r>
        <w:rPr>
          <w:color w:val="auto"/>
          <w:spacing w:val="-4"/>
          <w:position w:val="15"/>
          <w:sz w:val="21"/>
          <w:szCs w:val="21"/>
        </w:rPr>
        <w:t>12.2</w:t>
      </w:r>
      <w:r>
        <w:rPr>
          <w:color w:val="auto"/>
          <w:spacing w:val="-41"/>
          <w:position w:val="15"/>
          <w:sz w:val="21"/>
          <w:szCs w:val="21"/>
        </w:rPr>
        <w:t xml:space="preserve"> </w:t>
      </w:r>
      <w:r>
        <w:rPr>
          <w:color w:val="auto"/>
          <w:spacing w:val="-4"/>
          <w:position w:val="15"/>
          <w:sz w:val="21"/>
          <w:szCs w:val="21"/>
        </w:rPr>
        <w:t>投标人可以编制资格审查索引表、符合性审查索引表、评审索引表，</w:t>
      </w:r>
      <w:r>
        <w:rPr>
          <w:color w:val="auto"/>
          <w:spacing w:val="37"/>
          <w:position w:val="15"/>
          <w:sz w:val="21"/>
          <w:szCs w:val="21"/>
        </w:rPr>
        <w:t xml:space="preserve"> </w:t>
      </w:r>
      <w:r>
        <w:rPr>
          <w:color w:val="auto"/>
          <w:spacing w:val="-4"/>
          <w:position w:val="15"/>
          <w:sz w:val="21"/>
          <w:szCs w:val="21"/>
        </w:rPr>
        <w:t>以方</w:t>
      </w:r>
      <w:r>
        <w:rPr>
          <w:color w:val="auto"/>
          <w:spacing w:val="-5"/>
          <w:position w:val="15"/>
          <w:sz w:val="21"/>
          <w:szCs w:val="21"/>
        </w:rPr>
        <w:t>便采购人、采</w:t>
      </w:r>
    </w:p>
    <w:p w14:paraId="26FA914C">
      <w:pPr>
        <w:pStyle w:val="7"/>
        <w:spacing w:line="219" w:lineRule="auto"/>
        <w:ind w:left="35"/>
        <w:rPr>
          <w:color w:val="auto"/>
          <w:sz w:val="21"/>
          <w:szCs w:val="21"/>
        </w:rPr>
      </w:pPr>
      <w:r>
        <w:rPr>
          <w:color w:val="auto"/>
          <w:spacing w:val="-1"/>
          <w:sz w:val="21"/>
          <w:szCs w:val="21"/>
        </w:rPr>
        <w:t>购代理机构、评标委员会在资格审查及评审时查阅。</w:t>
      </w:r>
    </w:p>
    <w:p w14:paraId="56FD3D4D">
      <w:pPr>
        <w:spacing w:line="241" w:lineRule="auto"/>
        <w:rPr>
          <w:rFonts w:ascii="Arial"/>
          <w:color w:val="auto"/>
          <w:sz w:val="21"/>
        </w:rPr>
      </w:pPr>
    </w:p>
    <w:p w14:paraId="13C5D4EC">
      <w:pPr>
        <w:pStyle w:val="7"/>
        <w:spacing w:before="68" w:line="220" w:lineRule="auto"/>
        <w:ind w:firstLine="416" w:firstLineChars="200"/>
        <w:rPr>
          <w:color w:val="auto"/>
          <w:sz w:val="21"/>
          <w:szCs w:val="21"/>
        </w:rPr>
      </w:pPr>
      <w:r>
        <w:rPr>
          <w:color w:val="auto"/>
          <w:spacing w:val="-1"/>
          <w:sz w:val="21"/>
          <w:szCs w:val="21"/>
        </w:rPr>
        <w:t>12.3</w:t>
      </w:r>
      <w:r>
        <w:rPr>
          <w:color w:val="auto"/>
          <w:spacing w:val="-44"/>
          <w:sz w:val="21"/>
          <w:szCs w:val="21"/>
        </w:rPr>
        <w:t xml:space="preserve"> </w:t>
      </w:r>
      <w:r>
        <w:rPr>
          <w:color w:val="auto"/>
          <w:spacing w:val="-1"/>
          <w:sz w:val="21"/>
          <w:szCs w:val="21"/>
        </w:rPr>
        <w:t>根据《政府采购法》第四十二条的规定，投标人无论中标与否</w:t>
      </w:r>
      <w:r>
        <w:rPr>
          <w:color w:val="auto"/>
          <w:spacing w:val="-2"/>
          <w:sz w:val="21"/>
          <w:szCs w:val="21"/>
        </w:rPr>
        <w:t>，其投标文件不予退还。</w:t>
      </w:r>
    </w:p>
    <w:p w14:paraId="793AF06A">
      <w:pPr>
        <w:spacing w:line="241" w:lineRule="auto"/>
        <w:rPr>
          <w:rFonts w:ascii="Arial"/>
          <w:color w:val="auto"/>
          <w:sz w:val="21"/>
        </w:rPr>
      </w:pPr>
    </w:p>
    <w:p w14:paraId="76AFF6AE">
      <w:pPr>
        <w:pStyle w:val="7"/>
        <w:spacing w:before="78" w:line="218" w:lineRule="auto"/>
        <w:ind w:left="55"/>
        <w:rPr>
          <w:color w:val="auto"/>
          <w:sz w:val="24"/>
          <w:szCs w:val="24"/>
        </w:rPr>
      </w:pPr>
      <w:r>
        <w:rPr>
          <w:color w:val="auto"/>
          <w:spacing w:val="-5"/>
          <w:sz w:val="24"/>
          <w:szCs w:val="24"/>
          <w14:textOutline w14:w="4354" w14:cap="flat" w14:cmpd="sng">
            <w14:solidFill>
              <w14:srgbClr w14:val="000000"/>
            </w14:solidFill>
            <w14:prstDash w14:val="solid"/>
            <w14:miter w14:val="0"/>
          </w14:textOutline>
        </w:rPr>
        <w:t>13.</w:t>
      </w:r>
      <w:r>
        <w:rPr>
          <w:color w:val="auto"/>
          <w:spacing w:val="15"/>
          <w:sz w:val="24"/>
          <w:szCs w:val="24"/>
        </w:rPr>
        <w:t xml:space="preserve"> </w:t>
      </w:r>
      <w:r>
        <w:rPr>
          <w:color w:val="auto"/>
          <w:spacing w:val="-5"/>
          <w:sz w:val="24"/>
          <w:szCs w:val="24"/>
          <w14:textOutline w14:w="4354" w14:cap="flat" w14:cmpd="sng">
            <w14:solidFill>
              <w14:srgbClr w14:val="000000"/>
            </w14:solidFill>
            <w14:prstDash w14:val="solid"/>
            <w14:miter w14:val="0"/>
          </w14:textOutline>
        </w:rPr>
        <w:t>投标报价</w:t>
      </w:r>
    </w:p>
    <w:p w14:paraId="53100C7F">
      <w:pPr>
        <w:spacing w:line="266" w:lineRule="auto"/>
        <w:rPr>
          <w:rFonts w:ascii="Arial"/>
          <w:color w:val="auto"/>
          <w:sz w:val="21"/>
        </w:rPr>
      </w:pPr>
    </w:p>
    <w:p w14:paraId="0EE99B71">
      <w:pPr>
        <w:pStyle w:val="7"/>
        <w:spacing w:before="69" w:line="359" w:lineRule="auto"/>
        <w:ind w:left="37" w:right="77" w:firstLine="437"/>
        <w:rPr>
          <w:color w:val="auto"/>
          <w:sz w:val="21"/>
          <w:szCs w:val="21"/>
        </w:rPr>
      </w:pPr>
      <w:r>
        <w:rPr>
          <w:color w:val="auto"/>
          <w:spacing w:val="-6"/>
          <w:sz w:val="21"/>
          <w:szCs w:val="21"/>
        </w:rPr>
        <w:t>13.1</w:t>
      </w:r>
      <w:r>
        <w:rPr>
          <w:color w:val="auto"/>
          <w:spacing w:val="-36"/>
          <w:sz w:val="21"/>
          <w:szCs w:val="21"/>
        </w:rPr>
        <w:t xml:space="preserve"> </w:t>
      </w:r>
      <w:r>
        <w:rPr>
          <w:color w:val="auto"/>
          <w:spacing w:val="-6"/>
          <w:sz w:val="21"/>
          <w:szCs w:val="21"/>
        </w:rPr>
        <w:t>投标人应以招标文件规定的供货及服务要求、责任范围和合同条件为基础，</w:t>
      </w:r>
      <w:r>
        <w:rPr>
          <w:color w:val="auto"/>
          <w:spacing w:val="-46"/>
          <w:sz w:val="21"/>
          <w:szCs w:val="21"/>
        </w:rPr>
        <w:t xml:space="preserve"> </w:t>
      </w:r>
      <w:r>
        <w:rPr>
          <w:color w:val="auto"/>
          <w:spacing w:val="-6"/>
          <w:sz w:val="21"/>
          <w:szCs w:val="21"/>
        </w:rPr>
        <w:t>按第七章“投</w:t>
      </w:r>
      <w:r>
        <w:rPr>
          <w:color w:val="auto"/>
          <w:sz w:val="21"/>
          <w:szCs w:val="21"/>
        </w:rPr>
        <w:t xml:space="preserve"> 标文件的组成”的有关规定进行报价。投标人的报价应包括为完成本项目所要</w:t>
      </w:r>
      <w:r>
        <w:rPr>
          <w:color w:val="auto"/>
          <w:spacing w:val="-1"/>
          <w:sz w:val="21"/>
          <w:szCs w:val="21"/>
        </w:rPr>
        <w:t>求的全部内容可能</w:t>
      </w:r>
    </w:p>
    <w:p w14:paraId="0C76E9C5">
      <w:pPr>
        <w:pStyle w:val="7"/>
        <w:spacing w:line="219" w:lineRule="auto"/>
        <w:ind w:left="40"/>
        <w:rPr>
          <w:color w:val="auto"/>
          <w:sz w:val="21"/>
          <w:szCs w:val="21"/>
        </w:rPr>
      </w:pPr>
      <w:r>
        <w:rPr>
          <w:color w:val="auto"/>
          <w:spacing w:val="-1"/>
          <w:sz w:val="21"/>
          <w:szCs w:val="21"/>
        </w:rPr>
        <w:t>发生的全部费用和税费、规费、保险费（如果有）等，采购人将不再支付报价以外的任何费用。</w:t>
      </w:r>
    </w:p>
    <w:p w14:paraId="6A7FC389">
      <w:pPr>
        <w:spacing w:line="242" w:lineRule="auto"/>
        <w:rPr>
          <w:rFonts w:ascii="Arial"/>
          <w:color w:val="auto"/>
          <w:sz w:val="21"/>
        </w:rPr>
      </w:pPr>
    </w:p>
    <w:p w14:paraId="5EB07EC2">
      <w:pPr>
        <w:pStyle w:val="7"/>
        <w:spacing w:before="69" w:line="413" w:lineRule="exact"/>
        <w:ind w:left="475"/>
        <w:rPr>
          <w:color w:val="auto"/>
          <w:sz w:val="21"/>
          <w:szCs w:val="21"/>
        </w:rPr>
      </w:pPr>
      <w:r>
        <w:rPr>
          <w:color w:val="auto"/>
          <w:spacing w:val="-3"/>
          <w:position w:val="15"/>
          <w:sz w:val="21"/>
          <w:szCs w:val="21"/>
        </w:rPr>
        <w:t>13.2</w:t>
      </w:r>
      <w:r>
        <w:rPr>
          <w:color w:val="auto"/>
          <w:spacing w:val="-42"/>
          <w:position w:val="15"/>
          <w:sz w:val="21"/>
          <w:szCs w:val="21"/>
        </w:rPr>
        <w:t xml:space="preserve"> </w:t>
      </w:r>
      <w:r>
        <w:rPr>
          <w:color w:val="auto"/>
          <w:spacing w:val="-3"/>
          <w:position w:val="15"/>
          <w:sz w:val="21"/>
          <w:szCs w:val="21"/>
        </w:rPr>
        <w:t>投标人的投标报价不得超过采购项目预算， 也不得超过最高限价(如果设定)，否</w:t>
      </w:r>
      <w:r>
        <w:rPr>
          <w:color w:val="auto"/>
          <w:spacing w:val="-4"/>
          <w:position w:val="15"/>
          <w:sz w:val="21"/>
          <w:szCs w:val="21"/>
        </w:rPr>
        <w:t>则其</w:t>
      </w:r>
      <w:r>
        <w:rPr>
          <w:color w:val="auto"/>
          <w:spacing w:val="-4"/>
          <w:position w:val="15"/>
          <w:sz w:val="21"/>
          <w:szCs w:val="21"/>
          <w14:textOutline w14:w="3831" w14:cap="flat" w14:cmpd="sng">
            <w14:solidFill>
              <w14:srgbClr w14:val="000000"/>
            </w14:solidFill>
            <w14:prstDash w14:val="solid"/>
            <w14:miter w14:val="0"/>
          </w14:textOutline>
        </w:rPr>
        <w:t>投</w:t>
      </w:r>
    </w:p>
    <w:p w14:paraId="070A215C">
      <w:pPr>
        <w:pStyle w:val="7"/>
        <w:spacing w:line="219" w:lineRule="auto"/>
        <w:ind w:left="37"/>
        <w:rPr>
          <w:color w:val="auto"/>
          <w:sz w:val="21"/>
          <w:szCs w:val="21"/>
        </w:rPr>
      </w:pPr>
      <w:r>
        <w:rPr>
          <w:color w:val="auto"/>
          <w:spacing w:val="-4"/>
          <w:sz w:val="21"/>
          <w:szCs w:val="21"/>
          <w14:textOutline w14:w="3831" w14:cap="flat" w14:cmpd="sng">
            <w14:solidFill>
              <w14:srgbClr w14:val="000000"/>
            </w14:solidFill>
            <w14:prstDash w14:val="solid"/>
            <w14:miter w14:val="0"/>
          </w14:textOutline>
        </w:rPr>
        <w:t>标无效</w:t>
      </w:r>
      <w:r>
        <w:rPr>
          <w:color w:val="auto"/>
          <w:spacing w:val="-4"/>
          <w:sz w:val="21"/>
          <w:szCs w:val="21"/>
        </w:rPr>
        <w:t>。采购项目预算、最高限价见</w:t>
      </w:r>
      <w:r>
        <w:rPr>
          <w:color w:val="auto"/>
          <w:spacing w:val="-4"/>
          <w:sz w:val="21"/>
          <w:szCs w:val="21"/>
          <w14:textOutline w14:w="3831" w14:cap="flat" w14:cmpd="sng">
            <w14:solidFill>
              <w14:srgbClr w14:val="000000"/>
            </w14:solidFill>
            <w14:prstDash w14:val="solid"/>
            <w14:miter w14:val="0"/>
          </w14:textOutline>
        </w:rPr>
        <w:t>【投标须知前附表】</w:t>
      </w:r>
      <w:r>
        <w:rPr>
          <w:color w:val="auto"/>
          <w:spacing w:val="-4"/>
          <w:sz w:val="21"/>
          <w:szCs w:val="21"/>
        </w:rPr>
        <w:t xml:space="preserve"> 。</w:t>
      </w:r>
    </w:p>
    <w:p w14:paraId="540804B8">
      <w:pPr>
        <w:spacing w:line="242" w:lineRule="auto"/>
        <w:rPr>
          <w:rFonts w:ascii="Arial"/>
          <w:color w:val="auto"/>
          <w:sz w:val="21"/>
        </w:rPr>
      </w:pPr>
    </w:p>
    <w:p w14:paraId="7D1F3106">
      <w:pPr>
        <w:pStyle w:val="7"/>
        <w:spacing w:before="69" w:line="219" w:lineRule="auto"/>
        <w:ind w:left="475"/>
        <w:rPr>
          <w:color w:val="auto"/>
          <w:sz w:val="21"/>
          <w:szCs w:val="21"/>
        </w:rPr>
      </w:pPr>
      <w:r>
        <w:rPr>
          <w:color w:val="auto"/>
          <w:spacing w:val="-1"/>
          <w:sz w:val="21"/>
          <w:szCs w:val="21"/>
        </w:rPr>
        <w:t>13.3 投标人应在分项报价明细表中对每项内容给予详细分</w:t>
      </w:r>
      <w:r>
        <w:rPr>
          <w:color w:val="auto"/>
          <w:spacing w:val="-2"/>
          <w:sz w:val="21"/>
          <w:szCs w:val="21"/>
        </w:rPr>
        <w:t>项报价。</w:t>
      </w:r>
    </w:p>
    <w:p w14:paraId="79FD0C4E">
      <w:pPr>
        <w:spacing w:line="248" w:lineRule="auto"/>
        <w:rPr>
          <w:rFonts w:ascii="Arial"/>
          <w:color w:val="auto"/>
          <w:sz w:val="21"/>
        </w:rPr>
      </w:pPr>
    </w:p>
    <w:p w14:paraId="1A12EAE8">
      <w:pPr>
        <w:pStyle w:val="7"/>
        <w:spacing w:before="68" w:line="219" w:lineRule="auto"/>
        <w:ind w:left="475"/>
        <w:rPr>
          <w:color w:val="auto"/>
          <w:sz w:val="21"/>
          <w:szCs w:val="21"/>
        </w:rPr>
      </w:pPr>
      <w:r>
        <w:rPr>
          <w:color w:val="auto"/>
          <w:spacing w:val="-4"/>
          <w:sz w:val="21"/>
          <w:szCs w:val="21"/>
        </w:rPr>
        <w:t>13.4</w:t>
      </w:r>
      <w:r>
        <w:rPr>
          <w:color w:val="auto"/>
          <w:spacing w:val="-26"/>
          <w:sz w:val="21"/>
          <w:szCs w:val="21"/>
        </w:rPr>
        <w:t xml:space="preserve"> </w:t>
      </w:r>
      <w:r>
        <w:rPr>
          <w:color w:val="auto"/>
          <w:spacing w:val="-4"/>
          <w:sz w:val="21"/>
          <w:szCs w:val="21"/>
        </w:rPr>
        <w:t>投标人对采购项目内容只允许有一个投标报价，</w:t>
      </w:r>
      <w:r>
        <w:rPr>
          <w:color w:val="auto"/>
          <w:spacing w:val="-20"/>
          <w:sz w:val="21"/>
          <w:szCs w:val="21"/>
        </w:rPr>
        <w:t xml:space="preserve"> </w:t>
      </w:r>
      <w:r>
        <w:rPr>
          <w:color w:val="auto"/>
          <w:spacing w:val="-4"/>
          <w:sz w:val="21"/>
          <w:szCs w:val="21"/>
        </w:rPr>
        <w:t>否则其</w:t>
      </w:r>
      <w:r>
        <w:rPr>
          <w:color w:val="auto"/>
          <w:spacing w:val="-4"/>
          <w:sz w:val="21"/>
          <w:szCs w:val="21"/>
          <w14:textOutline w14:w="3831" w14:cap="flat" w14:cmpd="sng">
            <w14:solidFill>
              <w14:srgbClr w14:val="000000"/>
            </w14:solidFill>
            <w14:prstDash w14:val="solid"/>
            <w14:miter w14:val="0"/>
          </w14:textOutline>
        </w:rPr>
        <w:t>投标无效</w:t>
      </w:r>
      <w:r>
        <w:rPr>
          <w:color w:val="auto"/>
          <w:spacing w:val="-4"/>
          <w:sz w:val="21"/>
          <w:szCs w:val="21"/>
        </w:rPr>
        <w:t>。</w:t>
      </w:r>
    </w:p>
    <w:p w14:paraId="26B16E77">
      <w:pPr>
        <w:spacing w:line="242" w:lineRule="auto"/>
        <w:rPr>
          <w:rFonts w:ascii="Arial"/>
          <w:color w:val="auto"/>
          <w:sz w:val="21"/>
        </w:rPr>
      </w:pPr>
    </w:p>
    <w:p w14:paraId="2A2EBE1E">
      <w:pPr>
        <w:pStyle w:val="7"/>
        <w:spacing w:before="69" w:line="220" w:lineRule="auto"/>
        <w:ind w:left="475"/>
        <w:rPr>
          <w:color w:val="auto"/>
          <w:sz w:val="21"/>
          <w:szCs w:val="21"/>
        </w:rPr>
      </w:pPr>
      <w:r>
        <w:rPr>
          <w:color w:val="auto"/>
          <w:spacing w:val="-1"/>
          <w:sz w:val="21"/>
          <w:szCs w:val="21"/>
        </w:rPr>
        <w:t>13.5</w:t>
      </w:r>
      <w:r>
        <w:rPr>
          <w:color w:val="auto"/>
          <w:spacing w:val="-31"/>
          <w:sz w:val="21"/>
          <w:szCs w:val="21"/>
        </w:rPr>
        <w:t xml:space="preserve"> </w:t>
      </w:r>
      <w:r>
        <w:rPr>
          <w:color w:val="auto"/>
          <w:spacing w:val="-1"/>
          <w:sz w:val="21"/>
          <w:szCs w:val="21"/>
        </w:rPr>
        <w:t>采购人不接受投标人给予的赠品、回扣或者与采购无关的其他商品、服务。如有赠与行</w:t>
      </w:r>
    </w:p>
    <w:p w14:paraId="21D8BE9A">
      <w:pPr>
        <w:pStyle w:val="7"/>
        <w:spacing w:before="163" w:line="221" w:lineRule="auto"/>
        <w:ind w:left="39"/>
        <w:rPr>
          <w:color w:val="auto"/>
          <w:sz w:val="21"/>
          <w:szCs w:val="21"/>
        </w:rPr>
      </w:pPr>
      <w:r>
        <w:rPr>
          <w:color w:val="auto"/>
          <w:spacing w:val="-1"/>
          <w:sz w:val="21"/>
          <w:szCs w:val="21"/>
        </w:rPr>
        <w:t>为，其</w:t>
      </w:r>
      <w:r>
        <w:rPr>
          <w:color w:val="auto"/>
          <w:spacing w:val="-1"/>
          <w:sz w:val="21"/>
          <w:szCs w:val="21"/>
          <w14:textOutline w14:w="3831" w14:cap="flat" w14:cmpd="sng">
            <w14:solidFill>
              <w14:srgbClr w14:val="000000"/>
            </w14:solidFill>
            <w14:prstDash w14:val="solid"/>
            <w14:miter w14:val="0"/>
          </w14:textOutline>
        </w:rPr>
        <w:t>投标无效</w:t>
      </w:r>
      <w:r>
        <w:rPr>
          <w:color w:val="auto"/>
          <w:spacing w:val="-1"/>
          <w:sz w:val="21"/>
          <w:szCs w:val="21"/>
        </w:rPr>
        <w:t>。</w:t>
      </w:r>
    </w:p>
    <w:p w14:paraId="55292A0B">
      <w:pPr>
        <w:rPr>
          <w:rFonts w:ascii="Arial"/>
          <w:color w:val="auto"/>
          <w:sz w:val="21"/>
        </w:rPr>
      </w:pPr>
    </w:p>
    <w:p w14:paraId="62639F27">
      <w:pPr>
        <w:pStyle w:val="7"/>
        <w:spacing w:before="69" w:line="413" w:lineRule="exact"/>
        <w:ind w:left="475"/>
        <w:rPr>
          <w:color w:val="auto"/>
          <w:sz w:val="21"/>
          <w:szCs w:val="21"/>
        </w:rPr>
      </w:pPr>
      <w:r>
        <w:rPr>
          <w:color w:val="auto"/>
          <w:spacing w:val="-1"/>
          <w:position w:val="15"/>
          <w:sz w:val="21"/>
          <w:szCs w:val="21"/>
        </w:rPr>
        <w:t>13.6</w:t>
      </w:r>
      <w:r>
        <w:rPr>
          <w:color w:val="auto"/>
          <w:spacing w:val="-28"/>
          <w:position w:val="15"/>
          <w:sz w:val="21"/>
          <w:szCs w:val="21"/>
        </w:rPr>
        <w:t xml:space="preserve"> </w:t>
      </w:r>
      <w:r>
        <w:rPr>
          <w:color w:val="auto"/>
          <w:spacing w:val="-1"/>
          <w:position w:val="15"/>
          <w:sz w:val="21"/>
          <w:szCs w:val="21"/>
        </w:rPr>
        <w:t>采用固定价格定价方式的采购项目，投标文件中标明的价格在合同执行过程中是固定不</w:t>
      </w:r>
    </w:p>
    <w:p w14:paraId="623D26D2">
      <w:pPr>
        <w:pStyle w:val="7"/>
        <w:spacing w:line="219" w:lineRule="auto"/>
        <w:ind w:left="37"/>
        <w:rPr>
          <w:color w:val="auto"/>
          <w:sz w:val="21"/>
          <w:szCs w:val="21"/>
        </w:rPr>
      </w:pPr>
      <w:r>
        <w:rPr>
          <w:color w:val="auto"/>
          <w:spacing w:val="-3"/>
          <w:sz w:val="21"/>
          <w:szCs w:val="21"/>
        </w:rPr>
        <w:t>变的，不得以任何理由予以变更。任何包含价格调整要求和条件的投标， 其</w:t>
      </w:r>
      <w:r>
        <w:rPr>
          <w:color w:val="auto"/>
          <w:spacing w:val="-3"/>
          <w:sz w:val="21"/>
          <w:szCs w:val="21"/>
          <w14:textOutline w14:w="3831" w14:cap="flat" w14:cmpd="sng">
            <w14:solidFill>
              <w14:srgbClr w14:val="000000"/>
            </w14:solidFill>
            <w14:prstDash w14:val="solid"/>
            <w14:miter w14:val="0"/>
          </w14:textOutline>
        </w:rPr>
        <w:t>投标无效</w:t>
      </w:r>
      <w:r>
        <w:rPr>
          <w:color w:val="auto"/>
          <w:spacing w:val="-3"/>
          <w:sz w:val="21"/>
          <w:szCs w:val="21"/>
        </w:rPr>
        <w:t>。</w:t>
      </w:r>
    </w:p>
    <w:p w14:paraId="3E454A0C">
      <w:pPr>
        <w:spacing w:line="242" w:lineRule="auto"/>
        <w:rPr>
          <w:rFonts w:ascii="Arial"/>
          <w:color w:val="auto"/>
          <w:sz w:val="21"/>
        </w:rPr>
      </w:pPr>
    </w:p>
    <w:p w14:paraId="67593FFF">
      <w:pPr>
        <w:pStyle w:val="7"/>
        <w:spacing w:before="68" w:line="359" w:lineRule="auto"/>
        <w:ind w:left="40" w:right="73" w:firstLine="435"/>
        <w:rPr>
          <w:color w:val="auto"/>
          <w:sz w:val="21"/>
          <w:szCs w:val="21"/>
        </w:rPr>
      </w:pPr>
      <w:r>
        <w:rPr>
          <w:color w:val="auto"/>
          <w:spacing w:val="-5"/>
          <w:sz w:val="21"/>
          <w:szCs w:val="21"/>
        </w:rPr>
        <w:t>13.7</w:t>
      </w:r>
      <w:r>
        <w:rPr>
          <w:color w:val="auto"/>
          <w:spacing w:val="-42"/>
          <w:sz w:val="21"/>
          <w:szCs w:val="21"/>
        </w:rPr>
        <w:t xml:space="preserve"> </w:t>
      </w:r>
      <w:r>
        <w:rPr>
          <w:color w:val="auto"/>
          <w:spacing w:val="-5"/>
          <w:sz w:val="21"/>
          <w:szCs w:val="21"/>
        </w:rPr>
        <w:t>投标人在投标截止时间前修改“开标一览表”</w:t>
      </w:r>
      <w:r>
        <w:rPr>
          <w:color w:val="auto"/>
          <w:spacing w:val="-6"/>
          <w:sz w:val="21"/>
          <w:szCs w:val="21"/>
        </w:rPr>
        <w:t>中的投标报价的，</w:t>
      </w:r>
      <w:r>
        <w:rPr>
          <w:color w:val="auto"/>
          <w:spacing w:val="-60"/>
          <w:sz w:val="21"/>
          <w:szCs w:val="21"/>
        </w:rPr>
        <w:t xml:space="preserve"> </w:t>
      </w:r>
      <w:r>
        <w:rPr>
          <w:color w:val="auto"/>
          <w:spacing w:val="-6"/>
          <w:sz w:val="21"/>
          <w:szCs w:val="21"/>
        </w:rPr>
        <w:t>应同时修改投标文件“分</w:t>
      </w:r>
      <w:r>
        <w:rPr>
          <w:color w:val="auto"/>
          <w:sz w:val="21"/>
          <w:szCs w:val="21"/>
        </w:rPr>
        <w:t xml:space="preserve"> </w:t>
      </w:r>
      <w:r>
        <w:rPr>
          <w:color w:val="auto"/>
          <w:spacing w:val="-3"/>
          <w:sz w:val="21"/>
          <w:szCs w:val="21"/>
        </w:rPr>
        <w:t>项报价明细表”“享受政府采购政策优惠的证明资料”以及“联合体协议书”（如果影响） 等相</w:t>
      </w:r>
    </w:p>
    <w:p w14:paraId="24C95ADF">
      <w:pPr>
        <w:pStyle w:val="7"/>
        <w:spacing w:before="1" w:line="219" w:lineRule="auto"/>
        <w:ind w:left="40"/>
        <w:rPr>
          <w:color w:val="auto"/>
          <w:sz w:val="21"/>
          <w:szCs w:val="21"/>
        </w:rPr>
      </w:pPr>
      <w:r>
        <w:rPr>
          <w:color w:val="auto"/>
          <w:spacing w:val="-2"/>
          <w:sz w:val="21"/>
          <w:szCs w:val="21"/>
        </w:rPr>
        <w:t>关内容。此修改须符合本章第</w:t>
      </w:r>
      <w:r>
        <w:rPr>
          <w:color w:val="auto"/>
          <w:spacing w:val="-38"/>
          <w:sz w:val="21"/>
          <w:szCs w:val="21"/>
        </w:rPr>
        <w:t xml:space="preserve"> </w:t>
      </w:r>
      <w:r>
        <w:rPr>
          <w:color w:val="auto"/>
          <w:spacing w:val="-2"/>
          <w:sz w:val="21"/>
          <w:szCs w:val="21"/>
        </w:rPr>
        <w:t>22.1</w:t>
      </w:r>
      <w:r>
        <w:rPr>
          <w:color w:val="auto"/>
          <w:spacing w:val="-42"/>
          <w:sz w:val="21"/>
          <w:szCs w:val="21"/>
        </w:rPr>
        <w:t xml:space="preserve"> </w:t>
      </w:r>
      <w:r>
        <w:rPr>
          <w:color w:val="auto"/>
          <w:spacing w:val="-2"/>
          <w:sz w:val="21"/>
          <w:szCs w:val="21"/>
        </w:rPr>
        <w:t>款的有关要求。</w:t>
      </w:r>
    </w:p>
    <w:p w14:paraId="75003151">
      <w:pPr>
        <w:spacing w:line="246" w:lineRule="auto"/>
        <w:rPr>
          <w:rFonts w:ascii="Arial"/>
          <w:color w:val="auto"/>
          <w:sz w:val="21"/>
        </w:rPr>
      </w:pPr>
    </w:p>
    <w:p w14:paraId="33B98E66">
      <w:pPr>
        <w:pStyle w:val="7"/>
        <w:spacing w:before="69" w:line="566" w:lineRule="exact"/>
        <w:ind w:left="475"/>
        <w:rPr>
          <w:color w:val="auto"/>
          <w:sz w:val="21"/>
          <w:szCs w:val="21"/>
        </w:rPr>
      </w:pPr>
      <w:r>
        <w:rPr>
          <w:color w:val="auto"/>
          <w:spacing w:val="-5"/>
          <w:position w:val="27"/>
          <w:sz w:val="21"/>
          <w:szCs w:val="21"/>
        </w:rPr>
        <w:t>13.8</w:t>
      </w:r>
      <w:r>
        <w:rPr>
          <w:color w:val="auto"/>
          <w:spacing w:val="-41"/>
          <w:position w:val="27"/>
          <w:sz w:val="21"/>
          <w:szCs w:val="21"/>
        </w:rPr>
        <w:t xml:space="preserve"> </w:t>
      </w:r>
      <w:r>
        <w:rPr>
          <w:color w:val="auto"/>
          <w:spacing w:val="-5"/>
          <w:position w:val="27"/>
          <w:sz w:val="21"/>
          <w:szCs w:val="21"/>
        </w:rPr>
        <w:t>投标报价的其他要求见</w:t>
      </w:r>
      <w:r>
        <w:rPr>
          <w:color w:val="auto"/>
          <w:spacing w:val="-5"/>
          <w:position w:val="27"/>
          <w:sz w:val="21"/>
          <w:szCs w:val="21"/>
          <w14:textOutline w14:w="3831" w14:cap="flat" w14:cmpd="sng">
            <w14:solidFill>
              <w14:srgbClr w14:val="000000"/>
            </w14:solidFill>
            <w14:prstDash w14:val="solid"/>
            <w14:miter w14:val="0"/>
          </w14:textOutline>
        </w:rPr>
        <w:t>【投标须知前附</w:t>
      </w:r>
      <w:r>
        <w:rPr>
          <w:color w:val="auto"/>
          <w:spacing w:val="-6"/>
          <w:position w:val="27"/>
          <w:sz w:val="21"/>
          <w:szCs w:val="21"/>
          <w14:textOutline w14:w="3831" w14:cap="flat" w14:cmpd="sng">
            <w14:solidFill>
              <w14:srgbClr w14:val="000000"/>
            </w14:solidFill>
            <w14:prstDash w14:val="solid"/>
            <w14:miter w14:val="0"/>
          </w14:textOutline>
        </w:rPr>
        <w:t>表】</w:t>
      </w:r>
      <w:r>
        <w:rPr>
          <w:color w:val="auto"/>
          <w:spacing w:val="-6"/>
          <w:position w:val="27"/>
          <w:sz w:val="21"/>
          <w:szCs w:val="21"/>
        </w:rPr>
        <w:t xml:space="preserve"> 。</w:t>
      </w:r>
    </w:p>
    <w:p w14:paraId="4ED3279E">
      <w:pPr>
        <w:pStyle w:val="7"/>
        <w:spacing w:line="219" w:lineRule="auto"/>
        <w:ind w:left="55"/>
        <w:rPr>
          <w:color w:val="auto"/>
          <w:sz w:val="24"/>
          <w:szCs w:val="24"/>
        </w:rPr>
      </w:pPr>
      <w:r>
        <w:rPr>
          <w:color w:val="auto"/>
          <w:spacing w:val="-1"/>
          <w:sz w:val="24"/>
          <w:szCs w:val="24"/>
          <w14:textOutline w14:w="4354" w14:cap="flat" w14:cmpd="sng">
            <w14:solidFill>
              <w14:srgbClr w14:val="000000"/>
            </w14:solidFill>
            <w14:prstDash w14:val="solid"/>
            <w14:miter w14:val="0"/>
          </w14:textOutline>
        </w:rPr>
        <w:t>14.</w:t>
      </w:r>
      <w:r>
        <w:rPr>
          <w:color w:val="auto"/>
          <w:spacing w:val="-1"/>
          <w:sz w:val="24"/>
          <w:szCs w:val="24"/>
        </w:rPr>
        <w:t xml:space="preserve"> </w:t>
      </w:r>
      <w:r>
        <w:rPr>
          <w:color w:val="auto"/>
          <w:spacing w:val="-1"/>
          <w:sz w:val="24"/>
          <w:szCs w:val="24"/>
          <w14:textOutline w14:w="4354" w14:cap="flat" w14:cmpd="sng">
            <w14:solidFill>
              <w14:srgbClr w14:val="000000"/>
            </w14:solidFill>
            <w14:prstDash w14:val="solid"/>
            <w14:miter w14:val="0"/>
          </w14:textOutline>
        </w:rPr>
        <w:t>投标人的资格证明文件</w:t>
      </w:r>
    </w:p>
    <w:p w14:paraId="1DB7D20E">
      <w:pPr>
        <w:spacing w:line="265" w:lineRule="auto"/>
        <w:rPr>
          <w:rFonts w:ascii="Arial"/>
          <w:color w:val="auto"/>
          <w:sz w:val="21"/>
        </w:rPr>
      </w:pPr>
    </w:p>
    <w:p w14:paraId="53E17A67">
      <w:pPr>
        <w:pStyle w:val="7"/>
        <w:spacing w:before="69" w:line="220" w:lineRule="auto"/>
        <w:ind w:left="475"/>
        <w:rPr>
          <w:color w:val="auto"/>
          <w:sz w:val="21"/>
          <w:szCs w:val="21"/>
        </w:rPr>
      </w:pPr>
      <w:r>
        <w:rPr>
          <w:color w:val="auto"/>
          <w:spacing w:val="-1"/>
          <w:sz w:val="21"/>
          <w:szCs w:val="21"/>
        </w:rPr>
        <w:t>14.1</w:t>
      </w:r>
      <w:r>
        <w:rPr>
          <w:color w:val="auto"/>
          <w:spacing w:val="-32"/>
          <w:sz w:val="21"/>
          <w:szCs w:val="21"/>
        </w:rPr>
        <w:t xml:space="preserve"> </w:t>
      </w:r>
      <w:r>
        <w:rPr>
          <w:color w:val="auto"/>
          <w:spacing w:val="-1"/>
          <w:sz w:val="21"/>
          <w:szCs w:val="21"/>
        </w:rPr>
        <w:t>除</w:t>
      </w:r>
      <w:r>
        <w:rPr>
          <w:color w:val="auto"/>
          <w:spacing w:val="-1"/>
          <w:sz w:val="21"/>
          <w:szCs w:val="21"/>
          <w14:textOutline w14:w="3831" w14:cap="flat" w14:cmpd="sng">
            <w14:solidFill>
              <w14:srgbClr w14:val="000000"/>
            </w14:solidFill>
            <w14:prstDash w14:val="solid"/>
            <w14:miter w14:val="0"/>
          </w14:textOutline>
        </w:rPr>
        <w:t>【投标须知前附表】</w:t>
      </w:r>
      <w:r>
        <w:rPr>
          <w:color w:val="auto"/>
          <w:spacing w:val="-1"/>
          <w:sz w:val="21"/>
          <w:szCs w:val="21"/>
        </w:rPr>
        <w:t>另有规定外，投标</w:t>
      </w:r>
      <w:r>
        <w:rPr>
          <w:color w:val="auto"/>
          <w:spacing w:val="-2"/>
          <w:sz w:val="21"/>
          <w:szCs w:val="21"/>
        </w:rPr>
        <w:t>人应按下列规定提供资格证明文件。</w:t>
      </w:r>
    </w:p>
    <w:p w14:paraId="2D04C57D">
      <w:pPr>
        <w:spacing w:line="245" w:lineRule="auto"/>
        <w:rPr>
          <w:rFonts w:ascii="Arial"/>
          <w:color w:val="auto"/>
          <w:sz w:val="21"/>
        </w:rPr>
      </w:pPr>
    </w:p>
    <w:p w14:paraId="2E779D8E">
      <w:pPr>
        <w:pStyle w:val="7"/>
        <w:spacing w:before="69" w:line="359" w:lineRule="auto"/>
        <w:ind w:right="79" w:firstLine="404" w:firstLineChars="200"/>
        <w:jc w:val="both"/>
        <w:rPr>
          <w:color w:val="auto"/>
          <w:sz w:val="21"/>
          <w:szCs w:val="21"/>
        </w:rPr>
      </w:pPr>
      <w:r>
        <w:rPr>
          <w:color w:val="auto"/>
          <w:spacing w:val="-4"/>
          <w:sz w:val="21"/>
          <w:szCs w:val="21"/>
        </w:rPr>
        <w:t>（1）</w:t>
      </w:r>
      <w:r>
        <w:rPr>
          <w:color w:val="auto"/>
          <w:spacing w:val="-4"/>
          <w:sz w:val="21"/>
          <w:szCs w:val="21"/>
          <w14:textOutline w14:w="3831" w14:cap="flat" w14:cmpd="sng">
            <w14:solidFill>
              <w14:srgbClr w14:val="000000"/>
            </w14:solidFill>
            <w14:prstDash w14:val="solid"/>
            <w14:miter w14:val="0"/>
          </w14:textOutline>
        </w:rPr>
        <w:t>法人或者其他组织的营业执照等主体资格证明文件，</w:t>
      </w:r>
      <w:r>
        <w:rPr>
          <w:color w:val="auto"/>
          <w:spacing w:val="42"/>
          <w:sz w:val="21"/>
          <w:szCs w:val="21"/>
        </w:rPr>
        <w:t xml:space="preserve"> </w:t>
      </w:r>
      <w:r>
        <w:rPr>
          <w:color w:val="auto"/>
          <w:spacing w:val="-4"/>
          <w:sz w:val="21"/>
          <w:szCs w:val="21"/>
          <w14:textOutline w14:w="3831" w14:cap="flat" w14:cmpd="sng">
            <w14:solidFill>
              <w14:srgbClr w14:val="000000"/>
            </w14:solidFill>
            <w14:prstDash w14:val="solid"/>
            <w14:miter w14:val="0"/>
          </w14:textOutline>
        </w:rPr>
        <w:t>自然人的身份证明</w:t>
      </w:r>
      <w:r>
        <w:rPr>
          <w:color w:val="auto"/>
          <w:spacing w:val="-4"/>
          <w:sz w:val="21"/>
          <w:szCs w:val="21"/>
        </w:rPr>
        <w:t>：投标人为法人</w:t>
      </w:r>
      <w:r>
        <w:rPr>
          <w:color w:val="auto"/>
          <w:sz w:val="21"/>
          <w:szCs w:val="21"/>
        </w:rPr>
        <w:t xml:space="preserve"> </w:t>
      </w:r>
      <w:r>
        <w:rPr>
          <w:color w:val="auto"/>
          <w:spacing w:val="-1"/>
          <w:sz w:val="21"/>
          <w:szCs w:val="21"/>
        </w:rPr>
        <w:t>的，应提交营业执照或法人登记证书的复印件；投标人为非法人组织的， 应提交依法登记证书复</w:t>
      </w:r>
      <w:r>
        <w:rPr>
          <w:color w:val="auto"/>
          <w:spacing w:val="18"/>
          <w:sz w:val="21"/>
          <w:szCs w:val="21"/>
        </w:rPr>
        <w:t xml:space="preserve"> </w:t>
      </w:r>
      <w:r>
        <w:rPr>
          <w:color w:val="auto"/>
          <w:spacing w:val="-1"/>
          <w:sz w:val="21"/>
          <w:szCs w:val="21"/>
        </w:rPr>
        <w:t>印件；投标人为个体工商户的，应提交个体工商户营业执照复印件；投标人为自然人的， 应提交</w:t>
      </w:r>
    </w:p>
    <w:p w14:paraId="125B7A3B">
      <w:pPr>
        <w:pStyle w:val="7"/>
        <w:spacing w:line="220" w:lineRule="auto"/>
        <w:ind w:left="71"/>
        <w:rPr>
          <w:color w:val="auto"/>
          <w:sz w:val="21"/>
          <w:szCs w:val="21"/>
        </w:rPr>
      </w:pPr>
      <w:r>
        <w:rPr>
          <w:color w:val="auto"/>
          <w:spacing w:val="-5"/>
          <w:sz w:val="21"/>
          <w:szCs w:val="21"/>
        </w:rPr>
        <w:t>自然人的身份证明复印件。</w:t>
      </w:r>
    </w:p>
    <w:p w14:paraId="504C4C9D">
      <w:pPr>
        <w:spacing w:line="245" w:lineRule="auto"/>
        <w:rPr>
          <w:rFonts w:ascii="Arial"/>
          <w:color w:val="auto"/>
          <w:sz w:val="21"/>
        </w:rPr>
      </w:pPr>
    </w:p>
    <w:p w14:paraId="7AD347BF">
      <w:pPr>
        <w:pStyle w:val="7"/>
        <w:spacing w:before="69" w:line="221" w:lineRule="auto"/>
        <w:ind w:firstLine="420" w:firstLineChars="200"/>
        <w:rPr>
          <w:color w:val="auto"/>
          <w:sz w:val="21"/>
          <w:szCs w:val="21"/>
        </w:rPr>
      </w:pPr>
      <w:r>
        <w:rPr>
          <w:color w:val="auto"/>
          <w:sz w:val="21"/>
          <w:szCs w:val="21"/>
          <w14:textOutline w14:w="3831" w14:cap="flat" w14:cmpd="sng">
            <w14:solidFill>
              <w14:srgbClr w14:val="000000"/>
            </w14:solidFill>
            <w14:prstDash w14:val="solid"/>
            <w14:miter w14:val="0"/>
          </w14:textOutline>
        </w:rPr>
        <w:t>（2）投标人资格声明(格式)</w:t>
      </w:r>
    </w:p>
    <w:p w14:paraId="14D3A462">
      <w:pPr>
        <w:rPr>
          <w:rFonts w:ascii="Arial"/>
          <w:color w:val="auto"/>
          <w:sz w:val="21"/>
        </w:rPr>
      </w:pPr>
    </w:p>
    <w:p w14:paraId="143C0FDF">
      <w:pPr>
        <w:pStyle w:val="7"/>
        <w:spacing w:before="69" w:line="220" w:lineRule="auto"/>
        <w:ind w:firstLine="400" w:firstLineChars="200"/>
        <w:jc w:val="both"/>
        <w:rPr>
          <w:color w:val="auto"/>
          <w:sz w:val="21"/>
          <w:szCs w:val="21"/>
        </w:rPr>
      </w:pPr>
      <w:r>
        <w:rPr>
          <w:color w:val="auto"/>
          <w:spacing w:val="-5"/>
          <w:sz w:val="21"/>
          <w:szCs w:val="21"/>
        </w:rPr>
        <w:t>（3）符合特定资格条件证明材料复印件或者情况说明原</w:t>
      </w:r>
      <w:r>
        <w:rPr>
          <w:color w:val="auto"/>
          <w:spacing w:val="-6"/>
          <w:sz w:val="21"/>
          <w:szCs w:val="21"/>
        </w:rPr>
        <w:t>件。具体要求见</w:t>
      </w:r>
      <w:r>
        <w:rPr>
          <w:color w:val="auto"/>
          <w:spacing w:val="-6"/>
          <w:sz w:val="21"/>
          <w:szCs w:val="21"/>
          <w14:textOutline w14:w="3831" w14:cap="flat" w14:cmpd="sng">
            <w14:solidFill>
              <w14:srgbClr w14:val="000000"/>
            </w14:solidFill>
            <w14:prstDash w14:val="solid"/>
            <w14:miter w14:val="0"/>
          </w14:textOutline>
        </w:rPr>
        <w:t>【投标须知前附表】</w:t>
      </w:r>
      <w:r>
        <w:rPr>
          <w:color w:val="auto"/>
          <w:spacing w:val="-26"/>
          <w:sz w:val="21"/>
          <w:szCs w:val="21"/>
        </w:rPr>
        <w:t xml:space="preserve"> </w:t>
      </w:r>
      <w:r>
        <w:rPr>
          <w:color w:val="auto"/>
          <w:spacing w:val="-6"/>
          <w:sz w:val="21"/>
          <w:szCs w:val="21"/>
        </w:rPr>
        <w:t>。</w:t>
      </w:r>
    </w:p>
    <w:p w14:paraId="75CAA6DF">
      <w:pPr>
        <w:spacing w:line="246" w:lineRule="auto"/>
        <w:rPr>
          <w:rFonts w:ascii="Arial"/>
          <w:color w:val="auto"/>
          <w:sz w:val="21"/>
        </w:rPr>
      </w:pPr>
    </w:p>
    <w:p w14:paraId="62559784">
      <w:pPr>
        <w:pStyle w:val="7"/>
        <w:spacing w:before="69" w:line="359" w:lineRule="auto"/>
        <w:ind w:left="53" w:right="79" w:firstLine="412"/>
        <w:jc w:val="both"/>
        <w:rPr>
          <w:rFonts w:ascii="宋体" w:hAnsi="宋体" w:eastAsia="宋体" w:cs="宋体"/>
          <w:color w:val="auto"/>
          <w:spacing w:val="-1"/>
          <w:sz w:val="21"/>
          <w:szCs w:val="21"/>
        </w:rPr>
      </w:pPr>
      <w:r>
        <w:rPr>
          <w:rFonts w:ascii="宋体" w:hAnsi="宋体" w:eastAsia="宋体" w:cs="宋体"/>
          <w:color w:val="auto"/>
          <w:spacing w:val="-1"/>
          <w:sz w:val="21"/>
          <w:szCs w:val="21"/>
        </w:rPr>
        <w:t>14.2 投标人以联合体形式投标的，除应提交联合协议(格式)外， 参加联合体的各方均应提交上款资格证明材料。</w:t>
      </w:r>
    </w:p>
    <w:p w14:paraId="21814628">
      <w:pPr>
        <w:spacing w:line="241" w:lineRule="auto"/>
        <w:rPr>
          <w:rFonts w:ascii="Arial"/>
          <w:color w:val="auto"/>
          <w:sz w:val="21"/>
        </w:rPr>
      </w:pPr>
    </w:p>
    <w:p w14:paraId="4836B2DD">
      <w:pPr>
        <w:pStyle w:val="7"/>
        <w:spacing w:before="68" w:line="220" w:lineRule="auto"/>
        <w:ind w:left="475"/>
        <w:rPr>
          <w:color w:val="auto"/>
          <w:sz w:val="21"/>
          <w:szCs w:val="21"/>
        </w:rPr>
      </w:pPr>
      <w:r>
        <w:rPr>
          <w:color w:val="auto"/>
          <w:spacing w:val="-1"/>
          <w:sz w:val="21"/>
          <w:szCs w:val="21"/>
        </w:rPr>
        <w:t>14.3</w:t>
      </w:r>
      <w:r>
        <w:rPr>
          <w:color w:val="auto"/>
          <w:spacing w:val="-42"/>
          <w:sz w:val="21"/>
          <w:szCs w:val="21"/>
        </w:rPr>
        <w:t xml:space="preserve"> </w:t>
      </w:r>
      <w:r>
        <w:rPr>
          <w:color w:val="auto"/>
          <w:spacing w:val="-1"/>
          <w:sz w:val="21"/>
          <w:szCs w:val="21"/>
        </w:rPr>
        <w:t>投标人的资格证明文件均应为有效文件并加盖投标人单位章，并</w:t>
      </w:r>
      <w:r>
        <w:rPr>
          <w:color w:val="auto"/>
          <w:spacing w:val="-2"/>
          <w:sz w:val="21"/>
          <w:szCs w:val="21"/>
        </w:rPr>
        <w:t>按招标文件规定签署。</w:t>
      </w:r>
    </w:p>
    <w:p w14:paraId="44E137F7">
      <w:pPr>
        <w:spacing w:line="241" w:lineRule="auto"/>
        <w:rPr>
          <w:rFonts w:ascii="Arial"/>
          <w:color w:val="auto"/>
          <w:sz w:val="21"/>
        </w:rPr>
      </w:pPr>
    </w:p>
    <w:p w14:paraId="4C032EC8">
      <w:pPr>
        <w:pStyle w:val="7"/>
        <w:spacing w:before="78" w:line="219" w:lineRule="auto"/>
        <w:ind w:left="55"/>
        <w:rPr>
          <w:color w:val="auto"/>
          <w:sz w:val="24"/>
          <w:szCs w:val="24"/>
        </w:rPr>
      </w:pPr>
      <w:r>
        <w:rPr>
          <w:color w:val="auto"/>
          <w:spacing w:val="-1"/>
          <w:sz w:val="24"/>
          <w:szCs w:val="24"/>
          <w14:textOutline w14:w="4354" w14:cap="flat" w14:cmpd="sng">
            <w14:solidFill>
              <w14:srgbClr w14:val="000000"/>
            </w14:solidFill>
            <w14:prstDash w14:val="solid"/>
            <w14:miter w14:val="0"/>
          </w14:textOutline>
        </w:rPr>
        <w:t>15.</w:t>
      </w:r>
      <w:r>
        <w:rPr>
          <w:color w:val="auto"/>
          <w:spacing w:val="-1"/>
          <w:sz w:val="24"/>
          <w:szCs w:val="24"/>
        </w:rPr>
        <w:t xml:space="preserve"> </w:t>
      </w:r>
      <w:r>
        <w:rPr>
          <w:color w:val="auto"/>
          <w:spacing w:val="-1"/>
          <w:sz w:val="24"/>
          <w:szCs w:val="24"/>
          <w14:textOutline w14:w="4354" w14:cap="flat" w14:cmpd="sng">
            <w14:solidFill>
              <w14:srgbClr w14:val="000000"/>
            </w14:solidFill>
            <w14:prstDash w14:val="solid"/>
            <w14:miter w14:val="0"/>
          </w14:textOutline>
        </w:rPr>
        <w:t>投标货物及服务符合招标文件规定的证明文件</w:t>
      </w:r>
    </w:p>
    <w:p w14:paraId="29AA5E61">
      <w:pPr>
        <w:spacing w:line="260" w:lineRule="auto"/>
        <w:rPr>
          <w:rFonts w:ascii="Arial"/>
          <w:color w:val="auto"/>
          <w:sz w:val="21"/>
        </w:rPr>
      </w:pPr>
    </w:p>
    <w:p w14:paraId="18B45EF9">
      <w:pPr>
        <w:pStyle w:val="7"/>
        <w:spacing w:before="69" w:line="412" w:lineRule="exact"/>
        <w:ind w:left="475"/>
        <w:rPr>
          <w:color w:val="auto"/>
          <w:sz w:val="21"/>
          <w:szCs w:val="21"/>
        </w:rPr>
      </w:pPr>
      <w:r>
        <w:rPr>
          <w:color w:val="auto"/>
          <w:spacing w:val="-1"/>
          <w:position w:val="15"/>
          <w:sz w:val="21"/>
          <w:szCs w:val="21"/>
        </w:rPr>
        <w:t>15.1</w:t>
      </w:r>
      <w:r>
        <w:rPr>
          <w:color w:val="auto"/>
          <w:spacing w:val="-28"/>
          <w:position w:val="15"/>
          <w:sz w:val="21"/>
          <w:szCs w:val="21"/>
        </w:rPr>
        <w:t xml:space="preserve"> </w:t>
      </w:r>
      <w:r>
        <w:rPr>
          <w:color w:val="auto"/>
          <w:spacing w:val="-1"/>
          <w:position w:val="15"/>
          <w:sz w:val="21"/>
          <w:szCs w:val="21"/>
        </w:rPr>
        <w:t>投标人应当提交其拟供的合同项下货物及其服务符合招标文件规定的证明文件,该证明</w:t>
      </w:r>
    </w:p>
    <w:p w14:paraId="318F5D79">
      <w:pPr>
        <w:pStyle w:val="7"/>
        <w:spacing w:line="220" w:lineRule="auto"/>
        <w:ind w:left="38"/>
        <w:rPr>
          <w:color w:val="auto"/>
          <w:sz w:val="21"/>
          <w:szCs w:val="21"/>
        </w:rPr>
      </w:pPr>
      <w:r>
        <w:rPr>
          <w:color w:val="auto"/>
          <w:spacing w:val="-3"/>
          <w:sz w:val="21"/>
          <w:szCs w:val="21"/>
        </w:rPr>
        <w:t>文件作为投标文件的一部分。</w:t>
      </w:r>
    </w:p>
    <w:p w14:paraId="6429AC39">
      <w:pPr>
        <w:rPr>
          <w:rFonts w:ascii="Arial"/>
          <w:color w:val="auto"/>
          <w:sz w:val="21"/>
        </w:rPr>
      </w:pPr>
    </w:p>
    <w:p w14:paraId="4246D1B1">
      <w:pPr>
        <w:pStyle w:val="7"/>
        <w:spacing w:before="70" w:line="220" w:lineRule="auto"/>
        <w:ind w:left="475"/>
        <w:rPr>
          <w:color w:val="auto"/>
          <w:sz w:val="21"/>
          <w:szCs w:val="21"/>
        </w:rPr>
      </w:pPr>
      <w:r>
        <w:rPr>
          <w:color w:val="auto"/>
          <w:spacing w:val="-6"/>
          <w:sz w:val="21"/>
          <w:szCs w:val="21"/>
        </w:rPr>
        <w:t>15.2</w:t>
      </w:r>
      <w:r>
        <w:rPr>
          <w:color w:val="auto"/>
          <w:spacing w:val="-41"/>
          <w:sz w:val="21"/>
          <w:szCs w:val="21"/>
        </w:rPr>
        <w:t xml:space="preserve"> </w:t>
      </w:r>
      <w:r>
        <w:rPr>
          <w:color w:val="auto"/>
          <w:spacing w:val="-6"/>
          <w:sz w:val="21"/>
          <w:szCs w:val="21"/>
        </w:rPr>
        <w:t>上述证明文件可以是文字资料、图表、数据、证书等资料，</w:t>
      </w:r>
      <w:r>
        <w:rPr>
          <w:color w:val="auto"/>
          <w:spacing w:val="51"/>
          <w:sz w:val="21"/>
          <w:szCs w:val="21"/>
        </w:rPr>
        <w:t xml:space="preserve"> </w:t>
      </w:r>
      <w:r>
        <w:rPr>
          <w:color w:val="auto"/>
          <w:spacing w:val="-6"/>
          <w:sz w:val="21"/>
          <w:szCs w:val="21"/>
        </w:rPr>
        <w:t>包括但不限于：</w:t>
      </w:r>
    </w:p>
    <w:p w14:paraId="12B2731C">
      <w:pPr>
        <w:spacing w:line="246" w:lineRule="auto"/>
        <w:rPr>
          <w:rFonts w:ascii="Arial"/>
          <w:color w:val="auto"/>
          <w:sz w:val="21"/>
        </w:rPr>
      </w:pPr>
    </w:p>
    <w:p w14:paraId="6D66F171">
      <w:pPr>
        <w:pStyle w:val="7"/>
        <w:spacing w:before="69" w:line="408" w:lineRule="exact"/>
        <w:ind w:right="23"/>
        <w:jc w:val="right"/>
        <w:rPr>
          <w:color w:val="auto"/>
          <w:sz w:val="21"/>
          <w:szCs w:val="21"/>
        </w:rPr>
      </w:pPr>
      <w:r>
        <w:rPr>
          <w:color w:val="auto"/>
          <w:spacing w:val="-3"/>
          <w:position w:val="15"/>
          <w:sz w:val="21"/>
          <w:szCs w:val="21"/>
        </w:rPr>
        <w:t>（1）货物主要技术指标和性能的详细说明。对有具体参数要求的指标， 投标人应提供具体参</w:t>
      </w:r>
    </w:p>
    <w:p w14:paraId="278A7ECE">
      <w:pPr>
        <w:pStyle w:val="7"/>
        <w:spacing w:line="220" w:lineRule="auto"/>
        <w:ind w:left="38"/>
        <w:rPr>
          <w:color w:val="auto"/>
          <w:sz w:val="21"/>
          <w:szCs w:val="21"/>
        </w:rPr>
      </w:pPr>
      <w:r>
        <w:rPr>
          <w:color w:val="auto"/>
          <w:spacing w:val="-13"/>
          <w:sz w:val="21"/>
          <w:szCs w:val="21"/>
        </w:rPr>
        <w:t>数值；</w:t>
      </w:r>
    </w:p>
    <w:p w14:paraId="31A0E543">
      <w:pPr>
        <w:spacing w:line="245" w:lineRule="auto"/>
        <w:rPr>
          <w:rFonts w:ascii="Arial"/>
          <w:color w:val="auto"/>
          <w:sz w:val="21"/>
        </w:rPr>
      </w:pPr>
    </w:p>
    <w:p w14:paraId="24A68FAA">
      <w:pPr>
        <w:pStyle w:val="7"/>
        <w:spacing w:before="69" w:line="220" w:lineRule="auto"/>
        <w:ind w:left="466"/>
        <w:rPr>
          <w:color w:val="auto"/>
          <w:sz w:val="21"/>
          <w:szCs w:val="21"/>
        </w:rPr>
      </w:pPr>
      <w:r>
        <w:rPr>
          <w:color w:val="auto"/>
          <w:spacing w:val="-1"/>
          <w:sz w:val="21"/>
          <w:szCs w:val="21"/>
        </w:rPr>
        <w:t>（2）货物的品牌型号、制造商及原产地等说明；</w:t>
      </w:r>
    </w:p>
    <w:p w14:paraId="2F69C4D2">
      <w:pPr>
        <w:spacing w:line="242" w:lineRule="auto"/>
        <w:rPr>
          <w:rFonts w:ascii="Arial"/>
          <w:color w:val="auto"/>
          <w:sz w:val="21"/>
        </w:rPr>
      </w:pPr>
    </w:p>
    <w:p w14:paraId="4814A3D4">
      <w:pPr>
        <w:pStyle w:val="7"/>
        <w:spacing w:before="69" w:line="220" w:lineRule="auto"/>
        <w:ind w:left="466"/>
        <w:rPr>
          <w:color w:val="auto"/>
          <w:sz w:val="21"/>
          <w:szCs w:val="21"/>
        </w:rPr>
      </w:pPr>
      <w:r>
        <w:rPr>
          <w:color w:val="auto"/>
          <w:spacing w:val="-1"/>
          <w:sz w:val="21"/>
          <w:szCs w:val="21"/>
        </w:rPr>
        <w:t>（3）招标文件第五章“采购需求”要求的其它文件。</w:t>
      </w:r>
    </w:p>
    <w:p w14:paraId="0EB3FBB5">
      <w:pPr>
        <w:spacing w:line="241" w:lineRule="auto"/>
        <w:rPr>
          <w:rFonts w:ascii="Arial"/>
          <w:color w:val="auto"/>
          <w:sz w:val="21"/>
        </w:rPr>
      </w:pPr>
    </w:p>
    <w:p w14:paraId="2D626B69">
      <w:pPr>
        <w:pStyle w:val="7"/>
        <w:spacing w:before="78" w:line="220" w:lineRule="auto"/>
        <w:ind w:left="55"/>
        <w:rPr>
          <w:color w:val="auto"/>
          <w:sz w:val="24"/>
          <w:szCs w:val="24"/>
        </w:rPr>
      </w:pPr>
      <w:r>
        <w:rPr>
          <w:color w:val="auto"/>
          <w:spacing w:val="-4"/>
          <w:sz w:val="24"/>
          <w:szCs w:val="24"/>
          <w14:textOutline w14:w="4354" w14:cap="flat" w14:cmpd="sng">
            <w14:solidFill>
              <w14:srgbClr w14:val="000000"/>
            </w14:solidFill>
            <w14:prstDash w14:val="solid"/>
            <w14:miter w14:val="0"/>
          </w14:textOutline>
        </w:rPr>
        <w:t>16.</w:t>
      </w:r>
      <w:r>
        <w:rPr>
          <w:color w:val="auto"/>
          <w:spacing w:val="13"/>
          <w:sz w:val="24"/>
          <w:szCs w:val="24"/>
        </w:rPr>
        <w:t xml:space="preserve"> </w:t>
      </w:r>
      <w:r>
        <w:rPr>
          <w:color w:val="auto"/>
          <w:spacing w:val="-4"/>
          <w:sz w:val="24"/>
          <w:szCs w:val="24"/>
          <w14:textOutline w14:w="4354" w14:cap="flat" w14:cmpd="sng">
            <w14:solidFill>
              <w14:srgbClr w14:val="000000"/>
            </w14:solidFill>
            <w14:prstDash w14:val="solid"/>
            <w14:miter w14:val="0"/>
          </w14:textOutline>
        </w:rPr>
        <w:t>投标有效期</w:t>
      </w:r>
    </w:p>
    <w:p w14:paraId="0AE111A4">
      <w:pPr>
        <w:spacing w:line="258" w:lineRule="auto"/>
        <w:rPr>
          <w:rFonts w:ascii="Arial"/>
          <w:color w:val="auto"/>
          <w:sz w:val="21"/>
        </w:rPr>
      </w:pPr>
    </w:p>
    <w:p w14:paraId="526CF99E">
      <w:pPr>
        <w:pStyle w:val="7"/>
        <w:spacing w:before="69" w:line="413" w:lineRule="exact"/>
        <w:ind w:left="475"/>
        <w:rPr>
          <w:color w:val="auto"/>
          <w:sz w:val="21"/>
          <w:szCs w:val="21"/>
        </w:rPr>
      </w:pPr>
      <w:r>
        <w:rPr>
          <w:color w:val="auto"/>
          <w:spacing w:val="-1"/>
          <w:position w:val="15"/>
          <w:sz w:val="21"/>
          <w:szCs w:val="21"/>
        </w:rPr>
        <w:t>16.1</w:t>
      </w:r>
      <w:r>
        <w:rPr>
          <w:color w:val="auto"/>
          <w:spacing w:val="-30"/>
          <w:position w:val="15"/>
          <w:sz w:val="21"/>
          <w:szCs w:val="21"/>
        </w:rPr>
        <w:t xml:space="preserve"> </w:t>
      </w:r>
      <w:r>
        <w:rPr>
          <w:color w:val="auto"/>
          <w:spacing w:val="-1"/>
          <w:position w:val="15"/>
          <w:sz w:val="21"/>
          <w:szCs w:val="21"/>
        </w:rPr>
        <w:t>投标有效期从提交投标文件的截止之日起算。投标文件中承诺的投标有效期应当不少于</w:t>
      </w:r>
    </w:p>
    <w:p w14:paraId="631F4084">
      <w:pPr>
        <w:pStyle w:val="7"/>
        <w:spacing w:before="1" w:line="219" w:lineRule="auto"/>
        <w:ind w:left="27"/>
        <w:rPr>
          <w:color w:val="auto"/>
          <w:sz w:val="21"/>
          <w:szCs w:val="21"/>
        </w:rPr>
      </w:pPr>
      <w:r>
        <w:rPr>
          <w:color w:val="auto"/>
          <w:spacing w:val="-3"/>
          <w:sz w:val="21"/>
          <w:szCs w:val="21"/>
          <w14:textOutline w14:w="3831" w14:cap="flat" w14:cmpd="sng">
            <w14:solidFill>
              <w14:srgbClr w14:val="000000"/>
            </w14:solidFill>
            <w14:prstDash w14:val="solid"/>
            <w14:miter w14:val="0"/>
          </w14:textOutline>
        </w:rPr>
        <w:t>【投标须知前附表】</w:t>
      </w:r>
      <w:r>
        <w:rPr>
          <w:color w:val="auto"/>
          <w:spacing w:val="31"/>
          <w:sz w:val="21"/>
          <w:szCs w:val="21"/>
        </w:rPr>
        <w:t xml:space="preserve"> </w:t>
      </w:r>
      <w:r>
        <w:rPr>
          <w:color w:val="auto"/>
          <w:spacing w:val="-3"/>
          <w:sz w:val="21"/>
          <w:szCs w:val="21"/>
        </w:rPr>
        <w:t>中载明的投标有效期。投标有效期不满足要求</w:t>
      </w:r>
      <w:r>
        <w:rPr>
          <w:color w:val="auto"/>
          <w:spacing w:val="-4"/>
          <w:sz w:val="21"/>
          <w:szCs w:val="21"/>
        </w:rPr>
        <w:t>的，其</w:t>
      </w:r>
      <w:r>
        <w:rPr>
          <w:color w:val="auto"/>
          <w:spacing w:val="-4"/>
          <w:sz w:val="21"/>
          <w:szCs w:val="21"/>
          <w14:textOutline w14:w="3831" w14:cap="flat" w14:cmpd="sng">
            <w14:solidFill>
              <w14:srgbClr w14:val="000000"/>
            </w14:solidFill>
            <w14:prstDash w14:val="solid"/>
            <w14:miter w14:val="0"/>
          </w14:textOutline>
        </w:rPr>
        <w:t>投标无效</w:t>
      </w:r>
      <w:r>
        <w:rPr>
          <w:color w:val="auto"/>
          <w:spacing w:val="-4"/>
          <w:sz w:val="21"/>
          <w:szCs w:val="21"/>
        </w:rPr>
        <w:t>。</w:t>
      </w:r>
    </w:p>
    <w:p w14:paraId="282EE27A">
      <w:pPr>
        <w:spacing w:line="241" w:lineRule="auto"/>
        <w:rPr>
          <w:rFonts w:ascii="Arial"/>
          <w:color w:val="auto"/>
          <w:sz w:val="21"/>
        </w:rPr>
      </w:pPr>
    </w:p>
    <w:p w14:paraId="17AD117E">
      <w:pPr>
        <w:pStyle w:val="7"/>
        <w:spacing w:before="69" w:line="221" w:lineRule="auto"/>
        <w:ind w:left="475"/>
        <w:rPr>
          <w:color w:val="auto"/>
          <w:sz w:val="21"/>
          <w:szCs w:val="21"/>
        </w:rPr>
      </w:pPr>
      <w:r>
        <w:rPr>
          <w:color w:val="auto"/>
          <w:spacing w:val="-1"/>
          <w:sz w:val="21"/>
          <w:szCs w:val="21"/>
        </w:rPr>
        <w:t>16.2</w:t>
      </w:r>
      <w:r>
        <w:rPr>
          <w:color w:val="auto"/>
          <w:spacing w:val="-41"/>
          <w:sz w:val="21"/>
          <w:szCs w:val="21"/>
        </w:rPr>
        <w:t xml:space="preserve"> </w:t>
      </w:r>
      <w:r>
        <w:rPr>
          <w:color w:val="auto"/>
          <w:spacing w:val="-1"/>
          <w:sz w:val="21"/>
          <w:szCs w:val="21"/>
        </w:rPr>
        <w:t>投标有效期内投标人撤销投标文件的，投标人应承担招标文件</w:t>
      </w:r>
      <w:r>
        <w:rPr>
          <w:color w:val="auto"/>
          <w:spacing w:val="-2"/>
          <w:sz w:val="21"/>
          <w:szCs w:val="21"/>
        </w:rPr>
        <w:t>和法律规定的责任。</w:t>
      </w:r>
    </w:p>
    <w:p w14:paraId="589B8FF3">
      <w:pPr>
        <w:rPr>
          <w:rFonts w:ascii="Arial"/>
          <w:color w:val="auto"/>
          <w:sz w:val="21"/>
        </w:rPr>
      </w:pPr>
    </w:p>
    <w:p w14:paraId="0BE3D51F">
      <w:pPr>
        <w:pStyle w:val="7"/>
        <w:spacing w:before="78" w:line="220" w:lineRule="auto"/>
        <w:ind w:left="55"/>
        <w:rPr>
          <w:color w:val="auto"/>
          <w:sz w:val="24"/>
          <w:szCs w:val="24"/>
        </w:rPr>
      </w:pPr>
      <w:r>
        <w:rPr>
          <w:color w:val="auto"/>
          <w:spacing w:val="-4"/>
          <w:sz w:val="24"/>
          <w:szCs w:val="24"/>
          <w14:textOutline w14:w="4354" w14:cap="flat" w14:cmpd="sng">
            <w14:solidFill>
              <w14:srgbClr w14:val="000000"/>
            </w14:solidFill>
            <w14:prstDash w14:val="solid"/>
            <w14:miter w14:val="0"/>
          </w14:textOutline>
        </w:rPr>
        <w:t>17.</w:t>
      </w:r>
      <w:r>
        <w:rPr>
          <w:color w:val="auto"/>
          <w:spacing w:val="13"/>
          <w:sz w:val="24"/>
          <w:szCs w:val="24"/>
        </w:rPr>
        <w:t xml:space="preserve"> </w:t>
      </w:r>
      <w:r>
        <w:rPr>
          <w:color w:val="auto"/>
          <w:spacing w:val="-4"/>
          <w:sz w:val="24"/>
          <w:szCs w:val="24"/>
          <w14:textOutline w14:w="4354" w14:cap="flat" w14:cmpd="sng">
            <w14:solidFill>
              <w14:srgbClr w14:val="000000"/>
            </w14:solidFill>
            <w14:prstDash w14:val="solid"/>
            <w14:miter w14:val="0"/>
          </w14:textOutline>
        </w:rPr>
        <w:t>投标保证金</w:t>
      </w:r>
    </w:p>
    <w:p w14:paraId="474AA91D">
      <w:pPr>
        <w:spacing w:line="264" w:lineRule="auto"/>
        <w:rPr>
          <w:rFonts w:ascii="Arial"/>
          <w:color w:val="auto"/>
          <w:sz w:val="21"/>
        </w:rPr>
      </w:pPr>
    </w:p>
    <w:p w14:paraId="2E7855EF">
      <w:pPr>
        <w:pStyle w:val="7"/>
        <w:spacing w:before="69" w:line="408" w:lineRule="exact"/>
        <w:ind w:left="475"/>
        <w:rPr>
          <w:color w:val="auto"/>
          <w:sz w:val="21"/>
          <w:szCs w:val="21"/>
        </w:rPr>
      </w:pPr>
      <w:r>
        <w:rPr>
          <w:color w:val="auto"/>
          <w:spacing w:val="-7"/>
          <w:position w:val="15"/>
          <w:sz w:val="21"/>
          <w:szCs w:val="21"/>
        </w:rPr>
        <w:t>17.1</w:t>
      </w:r>
      <w:r>
        <w:rPr>
          <w:color w:val="auto"/>
          <w:spacing w:val="-28"/>
          <w:position w:val="15"/>
          <w:sz w:val="21"/>
          <w:szCs w:val="21"/>
        </w:rPr>
        <w:t xml:space="preserve"> </w:t>
      </w:r>
      <w:r>
        <w:rPr>
          <w:color w:val="auto"/>
          <w:spacing w:val="-7"/>
          <w:position w:val="15"/>
          <w:sz w:val="21"/>
          <w:szCs w:val="21"/>
        </w:rPr>
        <w:t>招标文件要求投标人提交投标保证金的， 投标人应按</w:t>
      </w:r>
      <w:r>
        <w:rPr>
          <w:color w:val="auto"/>
          <w:spacing w:val="-7"/>
          <w:position w:val="15"/>
          <w:sz w:val="21"/>
          <w:szCs w:val="21"/>
          <w14:textOutline w14:w="3831" w14:cap="flat" w14:cmpd="sng">
            <w14:solidFill>
              <w14:srgbClr w14:val="000000"/>
            </w14:solidFill>
            <w14:prstDash w14:val="solid"/>
            <w14:miter w14:val="0"/>
          </w14:textOutline>
        </w:rPr>
        <w:t>【投标须知前附表】</w:t>
      </w:r>
      <w:r>
        <w:rPr>
          <w:color w:val="auto"/>
          <w:spacing w:val="-7"/>
          <w:position w:val="15"/>
          <w:sz w:val="21"/>
          <w:szCs w:val="21"/>
        </w:rPr>
        <w:t>规定，</w:t>
      </w:r>
      <w:r>
        <w:rPr>
          <w:color w:val="auto"/>
          <w:spacing w:val="55"/>
          <w:position w:val="15"/>
          <w:sz w:val="21"/>
          <w:szCs w:val="21"/>
        </w:rPr>
        <w:t xml:space="preserve"> </w:t>
      </w:r>
      <w:r>
        <w:rPr>
          <w:color w:val="auto"/>
          <w:spacing w:val="-7"/>
          <w:position w:val="15"/>
          <w:sz w:val="21"/>
          <w:szCs w:val="21"/>
        </w:rPr>
        <w:t>在提交</w:t>
      </w:r>
    </w:p>
    <w:p w14:paraId="1EE3C77C">
      <w:pPr>
        <w:pStyle w:val="7"/>
        <w:spacing w:line="220" w:lineRule="auto"/>
        <w:ind w:left="39"/>
        <w:rPr>
          <w:color w:val="auto"/>
          <w:sz w:val="21"/>
          <w:szCs w:val="21"/>
        </w:rPr>
      </w:pPr>
      <w:r>
        <w:rPr>
          <w:color w:val="auto"/>
          <w:spacing w:val="-1"/>
          <w:sz w:val="21"/>
          <w:szCs w:val="21"/>
        </w:rPr>
        <w:t>投标文件的截止时间前提交投标保证金。投标人可以保函、电子增信替代投标保证金。</w:t>
      </w:r>
    </w:p>
    <w:p w14:paraId="4610B1B3">
      <w:pPr>
        <w:rPr>
          <w:rFonts w:ascii="Arial"/>
          <w:color w:val="auto"/>
          <w:sz w:val="21"/>
        </w:rPr>
      </w:pPr>
    </w:p>
    <w:p w14:paraId="1580FC21">
      <w:pPr>
        <w:pStyle w:val="7"/>
        <w:spacing w:before="69" w:line="413" w:lineRule="exact"/>
        <w:ind w:left="475"/>
        <w:rPr>
          <w:color w:val="auto"/>
          <w:sz w:val="21"/>
          <w:szCs w:val="21"/>
        </w:rPr>
      </w:pPr>
      <w:r>
        <w:rPr>
          <w:color w:val="auto"/>
          <w:spacing w:val="-3"/>
          <w:position w:val="15"/>
          <w:sz w:val="21"/>
          <w:szCs w:val="21"/>
        </w:rPr>
        <w:t>17.2</w:t>
      </w:r>
      <w:r>
        <w:rPr>
          <w:color w:val="auto"/>
          <w:spacing w:val="-43"/>
          <w:position w:val="15"/>
          <w:sz w:val="21"/>
          <w:szCs w:val="21"/>
        </w:rPr>
        <w:t xml:space="preserve"> </w:t>
      </w:r>
      <w:r>
        <w:rPr>
          <w:color w:val="auto"/>
          <w:spacing w:val="-3"/>
          <w:position w:val="15"/>
          <w:sz w:val="21"/>
          <w:szCs w:val="21"/>
        </w:rPr>
        <w:t>联合体投标的， 可以由联合体中的一方或者共同提交投标保证金。以一方</w:t>
      </w:r>
      <w:r>
        <w:rPr>
          <w:color w:val="auto"/>
          <w:spacing w:val="-4"/>
          <w:position w:val="15"/>
          <w:sz w:val="21"/>
          <w:szCs w:val="21"/>
        </w:rPr>
        <w:t>名义提交投标</w:t>
      </w:r>
    </w:p>
    <w:p w14:paraId="701CEEFD">
      <w:pPr>
        <w:pStyle w:val="7"/>
        <w:spacing w:before="1" w:line="220" w:lineRule="auto"/>
        <w:ind w:left="37"/>
        <w:rPr>
          <w:color w:val="auto"/>
          <w:sz w:val="21"/>
          <w:szCs w:val="21"/>
        </w:rPr>
      </w:pPr>
      <w:r>
        <w:rPr>
          <w:color w:val="auto"/>
          <w:spacing w:val="-9"/>
          <w:sz w:val="21"/>
          <w:szCs w:val="21"/>
        </w:rPr>
        <w:t>保证金的，</w:t>
      </w:r>
      <w:r>
        <w:rPr>
          <w:color w:val="auto"/>
          <w:spacing w:val="52"/>
          <w:sz w:val="21"/>
          <w:szCs w:val="21"/>
        </w:rPr>
        <w:t xml:space="preserve"> </w:t>
      </w:r>
      <w:r>
        <w:rPr>
          <w:color w:val="auto"/>
          <w:spacing w:val="-9"/>
          <w:sz w:val="21"/>
          <w:szCs w:val="21"/>
        </w:rPr>
        <w:t>对联合体各方均具有约束力。</w:t>
      </w:r>
    </w:p>
    <w:p w14:paraId="607D93C9">
      <w:pPr>
        <w:spacing w:line="241" w:lineRule="auto"/>
        <w:rPr>
          <w:rFonts w:ascii="Arial"/>
          <w:color w:val="auto"/>
          <w:sz w:val="21"/>
        </w:rPr>
      </w:pPr>
    </w:p>
    <w:p w14:paraId="31CF8F62">
      <w:pPr>
        <w:pStyle w:val="7"/>
        <w:spacing w:before="68" w:line="221" w:lineRule="auto"/>
        <w:ind w:left="475"/>
        <w:rPr>
          <w:color w:val="auto"/>
          <w:sz w:val="21"/>
          <w:szCs w:val="21"/>
        </w:rPr>
      </w:pPr>
      <w:r>
        <w:rPr>
          <w:color w:val="auto"/>
          <w:spacing w:val="-2"/>
          <w:sz w:val="21"/>
          <w:szCs w:val="21"/>
        </w:rPr>
        <w:t>17.3</w:t>
      </w:r>
      <w:r>
        <w:rPr>
          <w:color w:val="auto"/>
          <w:spacing w:val="-32"/>
          <w:sz w:val="21"/>
          <w:szCs w:val="21"/>
        </w:rPr>
        <w:t xml:space="preserve"> </w:t>
      </w:r>
      <w:r>
        <w:rPr>
          <w:color w:val="auto"/>
          <w:spacing w:val="-2"/>
          <w:sz w:val="21"/>
          <w:szCs w:val="21"/>
        </w:rPr>
        <w:t>投标保证金的退还按以下规定办理：</w:t>
      </w:r>
    </w:p>
    <w:p w14:paraId="1AA9F368">
      <w:pPr>
        <w:spacing w:line="245" w:lineRule="auto"/>
        <w:rPr>
          <w:rFonts w:ascii="Arial"/>
          <w:color w:val="auto"/>
          <w:sz w:val="21"/>
        </w:rPr>
      </w:pPr>
    </w:p>
    <w:p w14:paraId="1FC5DA07">
      <w:pPr>
        <w:pStyle w:val="7"/>
        <w:spacing w:before="69" w:line="220" w:lineRule="auto"/>
        <w:ind w:left="466"/>
        <w:rPr>
          <w:color w:val="auto"/>
          <w:sz w:val="21"/>
          <w:szCs w:val="21"/>
        </w:rPr>
      </w:pPr>
      <w:r>
        <w:rPr>
          <w:color w:val="auto"/>
          <w:spacing w:val="-2"/>
          <w:sz w:val="21"/>
          <w:szCs w:val="21"/>
        </w:rPr>
        <w:t>（1）中标投标人的投标保证金，将在政府采购合同签订后</w:t>
      </w:r>
      <w:r>
        <w:rPr>
          <w:color w:val="auto"/>
          <w:spacing w:val="-23"/>
          <w:sz w:val="21"/>
          <w:szCs w:val="21"/>
        </w:rPr>
        <w:t xml:space="preserve"> </w:t>
      </w:r>
      <w:r>
        <w:rPr>
          <w:color w:val="auto"/>
          <w:spacing w:val="-2"/>
          <w:sz w:val="21"/>
          <w:szCs w:val="21"/>
        </w:rPr>
        <w:t>5</w:t>
      </w:r>
      <w:r>
        <w:rPr>
          <w:color w:val="auto"/>
          <w:spacing w:val="-44"/>
          <w:sz w:val="21"/>
          <w:szCs w:val="21"/>
        </w:rPr>
        <w:t xml:space="preserve"> </w:t>
      </w:r>
      <w:r>
        <w:rPr>
          <w:color w:val="auto"/>
          <w:spacing w:val="-2"/>
          <w:sz w:val="21"/>
          <w:szCs w:val="21"/>
        </w:rPr>
        <w:t>个工作日内退还。</w:t>
      </w:r>
    </w:p>
    <w:p w14:paraId="587D3DDD">
      <w:pPr>
        <w:spacing w:line="241" w:lineRule="auto"/>
        <w:rPr>
          <w:rFonts w:ascii="Arial"/>
          <w:color w:val="auto"/>
          <w:sz w:val="21"/>
        </w:rPr>
      </w:pPr>
    </w:p>
    <w:p w14:paraId="49CA53C0">
      <w:pPr>
        <w:pStyle w:val="7"/>
        <w:spacing w:before="69" w:line="220" w:lineRule="auto"/>
        <w:ind w:left="466"/>
        <w:rPr>
          <w:color w:val="auto"/>
          <w:sz w:val="21"/>
          <w:szCs w:val="21"/>
        </w:rPr>
      </w:pPr>
      <w:r>
        <w:rPr>
          <w:color w:val="auto"/>
          <w:spacing w:val="-1"/>
          <w:sz w:val="21"/>
          <w:szCs w:val="21"/>
        </w:rPr>
        <w:t>（2）未中标的投标人的投标保证金，将在中</w:t>
      </w:r>
      <w:r>
        <w:rPr>
          <w:color w:val="auto"/>
          <w:spacing w:val="-2"/>
          <w:sz w:val="21"/>
          <w:szCs w:val="21"/>
        </w:rPr>
        <w:t>标通知书发出后</w:t>
      </w:r>
      <w:r>
        <w:rPr>
          <w:color w:val="auto"/>
          <w:spacing w:val="-38"/>
          <w:sz w:val="21"/>
          <w:szCs w:val="21"/>
        </w:rPr>
        <w:t xml:space="preserve"> </w:t>
      </w:r>
      <w:r>
        <w:rPr>
          <w:color w:val="auto"/>
          <w:spacing w:val="-2"/>
          <w:sz w:val="21"/>
          <w:szCs w:val="21"/>
        </w:rPr>
        <w:t>5</w:t>
      </w:r>
      <w:r>
        <w:rPr>
          <w:color w:val="auto"/>
          <w:spacing w:val="-48"/>
          <w:sz w:val="21"/>
          <w:szCs w:val="21"/>
        </w:rPr>
        <w:t xml:space="preserve"> </w:t>
      </w:r>
      <w:r>
        <w:rPr>
          <w:color w:val="auto"/>
          <w:spacing w:val="-2"/>
          <w:sz w:val="21"/>
          <w:szCs w:val="21"/>
        </w:rPr>
        <w:t>个工作日内退还。</w:t>
      </w:r>
    </w:p>
    <w:p w14:paraId="3E8EB772">
      <w:pPr>
        <w:spacing w:line="246" w:lineRule="auto"/>
        <w:rPr>
          <w:rFonts w:ascii="Arial"/>
          <w:color w:val="auto"/>
          <w:sz w:val="21"/>
        </w:rPr>
      </w:pPr>
    </w:p>
    <w:p w14:paraId="2A041967">
      <w:pPr>
        <w:pStyle w:val="7"/>
        <w:spacing w:before="69" w:line="408" w:lineRule="exact"/>
        <w:ind w:right="23" w:firstLine="408" w:firstLineChars="200"/>
        <w:jc w:val="both"/>
        <w:rPr>
          <w:color w:val="auto"/>
          <w:sz w:val="21"/>
          <w:szCs w:val="21"/>
        </w:rPr>
      </w:pPr>
      <w:r>
        <w:rPr>
          <w:color w:val="auto"/>
          <w:spacing w:val="-3"/>
          <w:position w:val="15"/>
          <w:sz w:val="21"/>
          <w:szCs w:val="21"/>
        </w:rPr>
        <w:t>（3）终止招标的。对于已递交投标保证金的， 采购人、采购代理机构在终止招标公告发布后</w:t>
      </w:r>
    </w:p>
    <w:p w14:paraId="4F28E14D">
      <w:pPr>
        <w:pStyle w:val="7"/>
        <w:spacing w:before="1" w:line="220" w:lineRule="auto"/>
        <w:ind w:left="41"/>
        <w:rPr>
          <w:color w:val="auto"/>
          <w:sz w:val="21"/>
          <w:szCs w:val="21"/>
        </w:rPr>
      </w:pPr>
      <w:r>
        <w:rPr>
          <w:color w:val="auto"/>
          <w:spacing w:val="-4"/>
          <w:sz w:val="21"/>
          <w:szCs w:val="21"/>
        </w:rPr>
        <w:t>5</w:t>
      </w:r>
      <w:r>
        <w:rPr>
          <w:color w:val="auto"/>
          <w:spacing w:val="-44"/>
          <w:sz w:val="21"/>
          <w:szCs w:val="21"/>
        </w:rPr>
        <w:t xml:space="preserve"> </w:t>
      </w:r>
      <w:r>
        <w:rPr>
          <w:color w:val="auto"/>
          <w:spacing w:val="-4"/>
          <w:sz w:val="21"/>
          <w:szCs w:val="21"/>
        </w:rPr>
        <w:t>个工作日内退还。</w:t>
      </w:r>
    </w:p>
    <w:p w14:paraId="44D1CA93">
      <w:pPr>
        <w:spacing w:line="245" w:lineRule="auto"/>
        <w:rPr>
          <w:rFonts w:ascii="Arial"/>
          <w:color w:val="auto"/>
          <w:sz w:val="21"/>
        </w:rPr>
      </w:pPr>
    </w:p>
    <w:p w14:paraId="5AF8E50A">
      <w:pPr>
        <w:pStyle w:val="7"/>
        <w:spacing w:before="69" w:line="408" w:lineRule="exact"/>
        <w:ind w:right="23" w:firstLine="404" w:firstLineChars="200"/>
        <w:jc w:val="both"/>
        <w:rPr>
          <w:color w:val="auto"/>
          <w:sz w:val="21"/>
          <w:szCs w:val="21"/>
        </w:rPr>
      </w:pPr>
      <w:r>
        <w:rPr>
          <w:color w:val="auto"/>
          <w:spacing w:val="-4"/>
          <w:position w:val="15"/>
          <w:sz w:val="21"/>
          <w:szCs w:val="21"/>
        </w:rPr>
        <w:t>（4）在投标截止日前撤回投标的，对于已递交投标保证金的，</w:t>
      </w:r>
      <w:r>
        <w:rPr>
          <w:color w:val="auto"/>
          <w:spacing w:val="51"/>
          <w:position w:val="15"/>
          <w:sz w:val="21"/>
          <w:szCs w:val="21"/>
        </w:rPr>
        <w:t xml:space="preserve"> </w:t>
      </w:r>
      <w:r>
        <w:rPr>
          <w:color w:val="auto"/>
          <w:spacing w:val="-4"/>
          <w:position w:val="15"/>
          <w:sz w:val="21"/>
          <w:szCs w:val="21"/>
        </w:rPr>
        <w:t>采购人、采购代理机</w:t>
      </w:r>
      <w:r>
        <w:rPr>
          <w:color w:val="auto"/>
          <w:spacing w:val="-5"/>
          <w:position w:val="15"/>
          <w:sz w:val="21"/>
          <w:szCs w:val="21"/>
        </w:rPr>
        <w:t>构在收到</w:t>
      </w:r>
    </w:p>
    <w:p w14:paraId="5046DC6D">
      <w:pPr>
        <w:pStyle w:val="7"/>
        <w:spacing w:before="1" w:line="219" w:lineRule="auto"/>
        <w:ind w:left="39"/>
        <w:rPr>
          <w:color w:val="auto"/>
          <w:sz w:val="21"/>
          <w:szCs w:val="21"/>
        </w:rPr>
      </w:pPr>
      <w:r>
        <w:rPr>
          <w:color w:val="auto"/>
          <w:spacing w:val="-2"/>
          <w:sz w:val="21"/>
          <w:szCs w:val="21"/>
        </w:rPr>
        <w:t>投标人书面撤回投标通知之日起</w:t>
      </w:r>
      <w:r>
        <w:rPr>
          <w:color w:val="auto"/>
          <w:spacing w:val="-37"/>
          <w:sz w:val="21"/>
          <w:szCs w:val="21"/>
        </w:rPr>
        <w:t xml:space="preserve"> </w:t>
      </w:r>
      <w:r>
        <w:rPr>
          <w:color w:val="auto"/>
          <w:spacing w:val="-2"/>
          <w:sz w:val="21"/>
          <w:szCs w:val="21"/>
        </w:rPr>
        <w:t>5</w:t>
      </w:r>
      <w:r>
        <w:rPr>
          <w:color w:val="auto"/>
          <w:spacing w:val="-44"/>
          <w:sz w:val="21"/>
          <w:szCs w:val="21"/>
        </w:rPr>
        <w:t xml:space="preserve"> </w:t>
      </w:r>
      <w:r>
        <w:rPr>
          <w:color w:val="auto"/>
          <w:spacing w:val="-2"/>
          <w:sz w:val="21"/>
          <w:szCs w:val="21"/>
        </w:rPr>
        <w:t>个工作日内退还。</w:t>
      </w:r>
    </w:p>
    <w:p w14:paraId="432FB91A">
      <w:pPr>
        <w:spacing w:line="300" w:lineRule="auto"/>
        <w:rPr>
          <w:rFonts w:ascii="Arial"/>
          <w:color w:val="auto"/>
          <w:sz w:val="21"/>
        </w:rPr>
      </w:pPr>
    </w:p>
    <w:p w14:paraId="37E2AD76">
      <w:pPr>
        <w:pStyle w:val="7"/>
        <w:spacing w:before="68" w:line="567" w:lineRule="exact"/>
        <w:ind w:left="475"/>
        <w:rPr>
          <w:color w:val="auto"/>
          <w:sz w:val="21"/>
          <w:szCs w:val="21"/>
        </w:rPr>
      </w:pPr>
      <w:r>
        <w:rPr>
          <w:color w:val="auto"/>
          <w:spacing w:val="-2"/>
          <w:position w:val="27"/>
          <w:sz w:val="21"/>
          <w:szCs w:val="21"/>
        </w:rPr>
        <w:t>17.4</w:t>
      </w:r>
      <w:r>
        <w:rPr>
          <w:color w:val="auto"/>
          <w:spacing w:val="-43"/>
          <w:position w:val="27"/>
          <w:sz w:val="21"/>
          <w:szCs w:val="21"/>
        </w:rPr>
        <w:t xml:space="preserve"> </w:t>
      </w:r>
      <w:r>
        <w:rPr>
          <w:color w:val="auto"/>
          <w:spacing w:val="-2"/>
          <w:position w:val="27"/>
          <w:sz w:val="21"/>
          <w:szCs w:val="21"/>
        </w:rPr>
        <w:t>有以下情形之一的，投标保证金将不予退还，</w:t>
      </w:r>
      <w:r>
        <w:rPr>
          <w:color w:val="auto"/>
          <w:spacing w:val="-3"/>
          <w:position w:val="27"/>
          <w:sz w:val="21"/>
          <w:szCs w:val="21"/>
        </w:rPr>
        <w:t>上缴国库：</w:t>
      </w:r>
    </w:p>
    <w:p w14:paraId="3F1781B8">
      <w:pPr>
        <w:pStyle w:val="7"/>
        <w:spacing w:line="220" w:lineRule="auto"/>
        <w:ind w:left="466"/>
        <w:rPr>
          <w:color w:val="auto"/>
          <w:sz w:val="21"/>
          <w:szCs w:val="21"/>
        </w:rPr>
      </w:pPr>
      <w:r>
        <w:rPr>
          <w:color w:val="auto"/>
          <w:spacing w:val="-2"/>
          <w:sz w:val="21"/>
          <w:szCs w:val="21"/>
        </w:rPr>
        <w:t>（1）投标人在招标文件中规定的投标有效期内撤销其投标；</w:t>
      </w:r>
    </w:p>
    <w:p w14:paraId="06BA7994">
      <w:pPr>
        <w:spacing w:line="246" w:lineRule="auto"/>
        <w:rPr>
          <w:rFonts w:ascii="Arial"/>
          <w:color w:val="auto"/>
          <w:sz w:val="21"/>
        </w:rPr>
      </w:pPr>
    </w:p>
    <w:p w14:paraId="47D093AD">
      <w:pPr>
        <w:pStyle w:val="7"/>
        <w:spacing w:before="68" w:line="408" w:lineRule="exact"/>
        <w:ind w:left="466"/>
        <w:rPr>
          <w:color w:val="auto"/>
          <w:sz w:val="21"/>
          <w:szCs w:val="21"/>
        </w:rPr>
      </w:pPr>
      <w:r>
        <w:rPr>
          <w:color w:val="auto"/>
          <w:spacing w:val="-3"/>
          <w:position w:val="14"/>
          <w:sz w:val="21"/>
          <w:szCs w:val="21"/>
        </w:rPr>
        <w:t>（2）中标人无正当理由不与采购人订立合同， 在签订合同时向采购人提出附加条件，或者不</w:t>
      </w:r>
    </w:p>
    <w:p w14:paraId="0AF13B90">
      <w:pPr>
        <w:pStyle w:val="7"/>
        <w:spacing w:line="220" w:lineRule="auto"/>
        <w:ind w:left="38"/>
        <w:rPr>
          <w:color w:val="auto"/>
          <w:sz w:val="21"/>
          <w:szCs w:val="21"/>
        </w:rPr>
      </w:pPr>
      <w:r>
        <w:rPr>
          <w:color w:val="auto"/>
          <w:spacing w:val="-2"/>
          <w:sz w:val="21"/>
          <w:szCs w:val="21"/>
        </w:rPr>
        <w:t>按照招标文件要求提交履约保证金。</w:t>
      </w:r>
    </w:p>
    <w:p w14:paraId="44546C08">
      <w:pPr>
        <w:pStyle w:val="7"/>
        <w:spacing w:before="315" w:line="220" w:lineRule="auto"/>
        <w:ind w:left="55"/>
        <w:rPr>
          <w:color w:val="auto"/>
          <w:sz w:val="24"/>
          <w:szCs w:val="24"/>
        </w:rPr>
      </w:pPr>
      <w:r>
        <w:rPr>
          <w:color w:val="auto"/>
          <w:spacing w:val="-5"/>
          <w:sz w:val="24"/>
          <w:szCs w:val="24"/>
          <w14:textOutline w14:w="4354" w14:cap="flat" w14:cmpd="sng">
            <w14:solidFill>
              <w14:srgbClr w14:val="000000"/>
            </w14:solidFill>
            <w14:prstDash w14:val="solid"/>
            <w14:miter w14:val="0"/>
          </w14:textOutline>
        </w:rPr>
        <w:t>18.分包</w:t>
      </w:r>
    </w:p>
    <w:p w14:paraId="38F047B6">
      <w:pPr>
        <w:spacing w:line="263" w:lineRule="auto"/>
        <w:rPr>
          <w:rFonts w:ascii="Arial"/>
          <w:color w:val="auto"/>
          <w:sz w:val="21"/>
        </w:rPr>
      </w:pPr>
    </w:p>
    <w:p w14:paraId="73C3099B">
      <w:pPr>
        <w:pStyle w:val="7"/>
        <w:spacing w:before="69" w:line="361" w:lineRule="auto"/>
        <w:ind w:left="40" w:right="169" w:firstLine="435"/>
        <w:jc w:val="both"/>
        <w:rPr>
          <w:color w:val="auto"/>
          <w:sz w:val="21"/>
          <w:szCs w:val="21"/>
        </w:rPr>
      </w:pPr>
      <w:r>
        <w:rPr>
          <w:color w:val="auto"/>
          <w:spacing w:val="-3"/>
          <w:sz w:val="21"/>
          <w:szCs w:val="21"/>
        </w:rPr>
        <w:t>18.1</w:t>
      </w:r>
      <w:r>
        <w:rPr>
          <w:color w:val="auto"/>
          <w:spacing w:val="-42"/>
          <w:sz w:val="21"/>
          <w:szCs w:val="21"/>
        </w:rPr>
        <w:t xml:space="preserve"> </w:t>
      </w:r>
      <w:r>
        <w:rPr>
          <w:color w:val="auto"/>
          <w:spacing w:val="-3"/>
          <w:sz w:val="21"/>
          <w:szCs w:val="21"/>
        </w:rPr>
        <w:t>投标人拟在中标后将中标项目的非主体、</w:t>
      </w:r>
      <w:r>
        <w:rPr>
          <w:color w:val="auto"/>
          <w:spacing w:val="-4"/>
          <w:sz w:val="21"/>
          <w:szCs w:val="21"/>
        </w:rPr>
        <w:t>非关键性工作进行分包的， 应符合</w:t>
      </w:r>
      <w:r>
        <w:rPr>
          <w:color w:val="auto"/>
          <w:spacing w:val="-4"/>
          <w:sz w:val="21"/>
          <w:szCs w:val="21"/>
          <w14:textOutline w14:w="3831" w14:cap="flat" w14:cmpd="sng">
            <w14:solidFill>
              <w14:srgbClr w14:val="000000"/>
            </w14:solidFill>
            <w14:prstDash w14:val="solid"/>
            <w14:miter w14:val="0"/>
          </w14:textOutline>
        </w:rPr>
        <w:t>【投标须知</w:t>
      </w:r>
      <w:r>
        <w:rPr>
          <w:color w:val="auto"/>
          <w:sz w:val="21"/>
          <w:szCs w:val="21"/>
        </w:rPr>
        <w:t xml:space="preserve"> </w:t>
      </w:r>
      <w:r>
        <w:rPr>
          <w:color w:val="auto"/>
          <w:spacing w:val="-4"/>
          <w:sz w:val="21"/>
          <w:szCs w:val="21"/>
          <w14:textOutline w14:w="3831" w14:cap="flat" w14:cmpd="sng">
            <w14:solidFill>
              <w14:srgbClr w14:val="000000"/>
            </w14:solidFill>
            <w14:prstDash w14:val="solid"/>
            <w14:miter w14:val="0"/>
          </w14:textOutline>
        </w:rPr>
        <w:t>前附表】</w:t>
      </w:r>
      <w:r>
        <w:rPr>
          <w:color w:val="auto"/>
          <w:spacing w:val="-4"/>
          <w:sz w:val="21"/>
          <w:szCs w:val="21"/>
        </w:rPr>
        <w:t>规定的分包内容、分包金额和资质要求等限制性条件，</w:t>
      </w:r>
      <w:r>
        <w:rPr>
          <w:color w:val="auto"/>
          <w:spacing w:val="58"/>
          <w:sz w:val="21"/>
          <w:szCs w:val="21"/>
        </w:rPr>
        <w:t xml:space="preserve"> </w:t>
      </w:r>
      <w:r>
        <w:rPr>
          <w:color w:val="auto"/>
          <w:spacing w:val="-4"/>
          <w:sz w:val="21"/>
          <w:szCs w:val="21"/>
        </w:rPr>
        <w:t>并在投标文件中载明分包承担主</w:t>
      </w:r>
    </w:p>
    <w:p w14:paraId="57ADA741">
      <w:pPr>
        <w:pStyle w:val="7"/>
        <w:spacing w:line="220" w:lineRule="auto"/>
        <w:ind w:left="37"/>
        <w:rPr>
          <w:color w:val="auto"/>
          <w:sz w:val="21"/>
          <w:szCs w:val="21"/>
        </w:rPr>
      </w:pPr>
      <w:r>
        <w:rPr>
          <w:color w:val="auto"/>
          <w:spacing w:val="-2"/>
          <w:sz w:val="21"/>
          <w:szCs w:val="21"/>
        </w:rPr>
        <w:t>体，且分包承担主体不得再次分包。</w:t>
      </w:r>
    </w:p>
    <w:p w14:paraId="04D7BC00">
      <w:pPr>
        <w:rPr>
          <w:rFonts w:ascii="Arial"/>
          <w:color w:val="auto"/>
          <w:sz w:val="21"/>
        </w:rPr>
      </w:pPr>
    </w:p>
    <w:p w14:paraId="7DE7FE0A">
      <w:pPr>
        <w:pStyle w:val="7"/>
        <w:spacing w:before="69" w:line="220" w:lineRule="auto"/>
        <w:ind w:left="475"/>
        <w:rPr>
          <w:color w:val="auto"/>
          <w:sz w:val="21"/>
          <w:szCs w:val="21"/>
        </w:rPr>
      </w:pPr>
      <w:r>
        <w:rPr>
          <w:color w:val="auto"/>
          <w:spacing w:val="-1"/>
          <w:sz w:val="21"/>
          <w:szCs w:val="21"/>
        </w:rPr>
        <w:t>18.2</w:t>
      </w:r>
      <w:r>
        <w:rPr>
          <w:color w:val="auto"/>
          <w:spacing w:val="-24"/>
          <w:sz w:val="21"/>
          <w:szCs w:val="21"/>
        </w:rPr>
        <w:t xml:space="preserve"> </w:t>
      </w:r>
      <w:r>
        <w:rPr>
          <w:color w:val="auto"/>
          <w:spacing w:val="-1"/>
          <w:sz w:val="21"/>
          <w:szCs w:val="21"/>
        </w:rPr>
        <w:t>中标人应当就分包项目向采购人负责，分包承担主体就分</w:t>
      </w:r>
      <w:r>
        <w:rPr>
          <w:color w:val="auto"/>
          <w:spacing w:val="-2"/>
          <w:sz w:val="21"/>
          <w:szCs w:val="21"/>
        </w:rPr>
        <w:t>包项目承担连带责任。</w:t>
      </w:r>
    </w:p>
    <w:p w14:paraId="44EC6368">
      <w:pPr>
        <w:spacing w:line="246" w:lineRule="auto"/>
        <w:rPr>
          <w:rFonts w:ascii="Arial"/>
          <w:color w:val="auto"/>
          <w:sz w:val="21"/>
        </w:rPr>
      </w:pPr>
    </w:p>
    <w:p w14:paraId="1DC25345">
      <w:pPr>
        <w:pStyle w:val="7"/>
        <w:spacing w:before="69" w:line="218" w:lineRule="auto"/>
        <w:ind w:left="475"/>
        <w:rPr>
          <w:color w:val="auto"/>
          <w:sz w:val="21"/>
          <w:szCs w:val="21"/>
        </w:rPr>
      </w:pPr>
      <w:r>
        <w:rPr>
          <w:color w:val="auto"/>
          <w:spacing w:val="-1"/>
          <w:sz w:val="21"/>
          <w:szCs w:val="21"/>
        </w:rPr>
        <w:t>18.3</w:t>
      </w:r>
      <w:r>
        <w:rPr>
          <w:color w:val="auto"/>
          <w:spacing w:val="-40"/>
          <w:sz w:val="21"/>
          <w:szCs w:val="21"/>
        </w:rPr>
        <w:t xml:space="preserve"> </w:t>
      </w:r>
      <w:r>
        <w:rPr>
          <w:color w:val="auto"/>
          <w:spacing w:val="-1"/>
          <w:sz w:val="21"/>
          <w:szCs w:val="21"/>
        </w:rPr>
        <w:t>不符合招标文件中有关分包规定的</w:t>
      </w:r>
      <w:r>
        <w:rPr>
          <w:color w:val="auto"/>
          <w:spacing w:val="-2"/>
          <w:sz w:val="21"/>
          <w:szCs w:val="21"/>
        </w:rPr>
        <w:t>,其投标无效。</w:t>
      </w:r>
    </w:p>
    <w:p w14:paraId="282085BE">
      <w:pPr>
        <w:pStyle w:val="7"/>
        <w:spacing w:before="318" w:line="220" w:lineRule="auto"/>
        <w:ind w:left="55"/>
        <w:rPr>
          <w:color w:val="auto"/>
          <w:sz w:val="24"/>
          <w:szCs w:val="24"/>
        </w:rPr>
      </w:pPr>
      <w:r>
        <w:rPr>
          <w:color w:val="auto"/>
          <w:spacing w:val="-2"/>
          <w:sz w:val="24"/>
          <w:szCs w:val="24"/>
          <w14:textOutline w14:w="4354" w14:cap="flat" w14:cmpd="sng">
            <w14:solidFill>
              <w14:srgbClr w14:val="0000FF"/>
            </w14:solidFill>
            <w14:prstDash w14:val="solid"/>
            <w14:miter w14:val="0"/>
          </w14:textOutline>
        </w:rPr>
        <w:t>19.</w:t>
      </w:r>
      <w:r>
        <w:rPr>
          <w:color w:val="auto"/>
          <w:spacing w:val="-2"/>
          <w:sz w:val="24"/>
          <w:szCs w:val="24"/>
        </w:rPr>
        <w:t xml:space="preserve"> </w:t>
      </w:r>
      <w:r>
        <w:rPr>
          <w:color w:val="auto"/>
          <w:spacing w:val="-2"/>
          <w:sz w:val="24"/>
          <w:szCs w:val="24"/>
          <w14:textOutline w14:w="4354" w14:cap="flat" w14:cmpd="sng">
            <w14:solidFill>
              <w14:srgbClr w14:val="0000FF"/>
            </w14:solidFill>
            <w14:prstDash w14:val="solid"/>
            <w14:miter w14:val="0"/>
          </w14:textOutline>
        </w:rPr>
        <w:t>投标文件的签署</w:t>
      </w:r>
    </w:p>
    <w:p w14:paraId="6F27A9D8">
      <w:pPr>
        <w:pStyle w:val="7"/>
        <w:spacing w:before="180" w:line="220" w:lineRule="auto"/>
        <w:ind w:left="475"/>
        <w:rPr>
          <w:color w:val="auto"/>
          <w:spacing w:val="-4"/>
          <w:sz w:val="21"/>
          <w:szCs w:val="21"/>
        </w:rPr>
      </w:pPr>
      <w:r>
        <w:rPr>
          <w:color w:val="auto"/>
          <w:spacing w:val="-3"/>
          <w:sz w:val="21"/>
          <w:szCs w:val="21"/>
        </w:rPr>
        <w:t>19.1</w:t>
      </w:r>
      <w:r>
        <w:rPr>
          <w:color w:val="auto"/>
          <w:spacing w:val="-41"/>
          <w:sz w:val="21"/>
          <w:szCs w:val="21"/>
        </w:rPr>
        <w:t xml:space="preserve"> </w:t>
      </w:r>
      <w:r>
        <w:rPr>
          <w:color w:val="auto"/>
          <w:spacing w:val="-3"/>
          <w:sz w:val="21"/>
          <w:szCs w:val="21"/>
        </w:rPr>
        <w:t>投标文件正本一份，副本份数见【投标须知前附表</w:t>
      </w:r>
      <w:r>
        <w:rPr>
          <w:color w:val="auto"/>
          <w:spacing w:val="-4"/>
          <w:sz w:val="21"/>
          <w:szCs w:val="21"/>
        </w:rPr>
        <w:t>】</w:t>
      </w:r>
      <w:r>
        <w:rPr>
          <w:color w:val="auto"/>
          <w:spacing w:val="-52"/>
          <w:sz w:val="21"/>
          <w:szCs w:val="21"/>
        </w:rPr>
        <w:t xml:space="preserve"> </w:t>
      </w:r>
      <w:r>
        <w:rPr>
          <w:color w:val="auto"/>
          <w:spacing w:val="-4"/>
          <w:sz w:val="21"/>
          <w:szCs w:val="21"/>
        </w:rPr>
        <w:t>。</w:t>
      </w:r>
    </w:p>
    <w:p w14:paraId="7F198B7B">
      <w:pPr>
        <w:pStyle w:val="7"/>
        <w:spacing w:before="180" w:line="220" w:lineRule="auto"/>
        <w:ind w:left="475"/>
        <w:rPr>
          <w:color w:val="auto"/>
          <w:sz w:val="21"/>
          <w:szCs w:val="21"/>
        </w:rPr>
      </w:pPr>
      <w:r>
        <w:rPr>
          <w:color w:val="auto"/>
          <w:spacing w:val="-7"/>
          <w:sz w:val="21"/>
          <w:szCs w:val="21"/>
        </w:rPr>
        <w:t>19.2 电子投标文件： 投标人应按照电子招标文件要求制作投标文件，</w:t>
      </w:r>
      <w:r>
        <w:rPr>
          <w:color w:val="auto"/>
          <w:spacing w:val="-45"/>
          <w:sz w:val="21"/>
          <w:szCs w:val="21"/>
        </w:rPr>
        <w:t xml:space="preserve"> </w:t>
      </w:r>
      <w:r>
        <w:rPr>
          <w:color w:val="auto"/>
          <w:spacing w:val="-7"/>
          <w:sz w:val="21"/>
          <w:szCs w:val="21"/>
        </w:rPr>
        <w:t>并进行电子签名和盖章。</w:t>
      </w:r>
    </w:p>
    <w:p w14:paraId="14359486">
      <w:pPr>
        <w:pStyle w:val="7"/>
        <w:spacing w:before="158" w:line="220" w:lineRule="auto"/>
        <w:ind w:left="475"/>
        <w:rPr>
          <w:color w:val="auto"/>
          <w:sz w:val="21"/>
          <w:szCs w:val="21"/>
        </w:rPr>
      </w:pPr>
      <w:r>
        <w:rPr>
          <w:color w:val="auto"/>
          <w:spacing w:val="-1"/>
          <w:sz w:val="21"/>
          <w:szCs w:val="21"/>
        </w:rPr>
        <w:t>19.3</w:t>
      </w:r>
      <w:r>
        <w:rPr>
          <w:color w:val="auto"/>
          <w:spacing w:val="-41"/>
          <w:sz w:val="21"/>
          <w:szCs w:val="21"/>
        </w:rPr>
        <w:t xml:space="preserve"> </w:t>
      </w:r>
      <w:r>
        <w:rPr>
          <w:color w:val="auto"/>
          <w:spacing w:val="-1"/>
          <w:sz w:val="21"/>
          <w:szCs w:val="21"/>
        </w:rPr>
        <w:t>投标人确认投标后，应从交易平台上下载“政府采购电子招标文件</w:t>
      </w:r>
      <w:r>
        <w:rPr>
          <w:color w:val="auto"/>
          <w:spacing w:val="-2"/>
          <w:sz w:val="21"/>
          <w:szCs w:val="21"/>
        </w:rPr>
        <w:t>制作工具”，并使用</w:t>
      </w:r>
    </w:p>
    <w:p w14:paraId="65C19F31">
      <w:pPr>
        <w:pStyle w:val="7"/>
        <w:spacing w:before="158" w:line="220" w:lineRule="auto"/>
        <w:ind w:left="37"/>
        <w:rPr>
          <w:color w:val="auto"/>
          <w:sz w:val="21"/>
          <w:szCs w:val="21"/>
        </w:rPr>
      </w:pPr>
      <w:r>
        <w:rPr>
          <w:color w:val="auto"/>
          <w:spacing w:val="-1"/>
          <w:sz w:val="21"/>
          <w:szCs w:val="21"/>
        </w:rPr>
        <w:t>此工具编制电子投标文件，否则将可能影响电子投标文件的上传而导致投标无效。</w:t>
      </w:r>
    </w:p>
    <w:p w14:paraId="2DCCE85D">
      <w:pPr>
        <w:pStyle w:val="7"/>
        <w:spacing w:before="158" w:line="413" w:lineRule="exact"/>
        <w:ind w:left="475"/>
        <w:rPr>
          <w:color w:val="auto"/>
          <w:sz w:val="21"/>
          <w:szCs w:val="21"/>
        </w:rPr>
      </w:pPr>
      <w:r>
        <w:rPr>
          <w:color w:val="auto"/>
          <w:spacing w:val="-1"/>
          <w:position w:val="15"/>
          <w:sz w:val="21"/>
          <w:szCs w:val="21"/>
        </w:rPr>
        <w:t>19.4</w:t>
      </w:r>
      <w:r>
        <w:rPr>
          <w:color w:val="auto"/>
          <w:spacing w:val="-31"/>
          <w:position w:val="15"/>
          <w:sz w:val="21"/>
          <w:szCs w:val="21"/>
        </w:rPr>
        <w:t xml:space="preserve"> </w:t>
      </w:r>
      <w:r>
        <w:rPr>
          <w:color w:val="auto"/>
          <w:spacing w:val="-1"/>
          <w:position w:val="15"/>
          <w:sz w:val="21"/>
          <w:szCs w:val="21"/>
        </w:rPr>
        <w:t>投标人因自身原因导致电子投标文件无法导入电子评标系统的，该投标文件视为无效投</w:t>
      </w:r>
    </w:p>
    <w:p w14:paraId="3D8A658A">
      <w:pPr>
        <w:pStyle w:val="7"/>
        <w:spacing w:line="220" w:lineRule="auto"/>
        <w:ind w:left="37"/>
        <w:rPr>
          <w:color w:val="auto"/>
          <w:sz w:val="21"/>
          <w:szCs w:val="21"/>
        </w:rPr>
      </w:pPr>
      <w:r>
        <w:rPr>
          <w:color w:val="auto"/>
          <w:spacing w:val="-7"/>
          <w:sz w:val="21"/>
          <w:szCs w:val="21"/>
        </w:rPr>
        <w:t>标文件。</w:t>
      </w:r>
    </w:p>
    <w:p w14:paraId="54C51E6C">
      <w:pPr>
        <w:pStyle w:val="7"/>
        <w:spacing w:before="158" w:line="408" w:lineRule="exact"/>
        <w:ind w:left="475"/>
        <w:rPr>
          <w:color w:val="auto"/>
          <w:sz w:val="21"/>
          <w:szCs w:val="21"/>
        </w:rPr>
      </w:pPr>
      <w:r>
        <w:rPr>
          <w:color w:val="auto"/>
          <w:spacing w:val="-3"/>
          <w:position w:val="14"/>
          <w:sz w:val="21"/>
          <w:szCs w:val="21"/>
        </w:rPr>
        <w:t>19.5</w:t>
      </w:r>
      <w:r>
        <w:rPr>
          <w:color w:val="auto"/>
          <w:spacing w:val="-19"/>
          <w:position w:val="14"/>
          <w:sz w:val="21"/>
          <w:szCs w:val="21"/>
        </w:rPr>
        <w:t xml:space="preserve"> </w:t>
      </w:r>
      <w:r>
        <w:rPr>
          <w:color w:val="auto"/>
          <w:spacing w:val="-3"/>
          <w:position w:val="14"/>
          <w:sz w:val="21"/>
          <w:szCs w:val="21"/>
        </w:rPr>
        <w:t>电子招投标文件具有法律效力，若投标文件与招标文件要求不一</w:t>
      </w:r>
      <w:r>
        <w:rPr>
          <w:color w:val="auto"/>
          <w:spacing w:val="-4"/>
          <w:position w:val="14"/>
          <w:sz w:val="21"/>
          <w:szCs w:val="21"/>
        </w:rPr>
        <w:t>致，</w:t>
      </w:r>
      <w:r>
        <w:rPr>
          <w:color w:val="auto"/>
          <w:spacing w:val="-23"/>
          <w:position w:val="14"/>
          <w:sz w:val="21"/>
          <w:szCs w:val="21"/>
        </w:rPr>
        <w:t xml:space="preserve"> </w:t>
      </w:r>
      <w:r>
        <w:rPr>
          <w:color w:val="auto"/>
          <w:spacing w:val="-4"/>
          <w:position w:val="14"/>
          <w:sz w:val="21"/>
          <w:szCs w:val="21"/>
        </w:rPr>
        <w:t>其内容影响中标结</w:t>
      </w:r>
    </w:p>
    <w:p w14:paraId="6135F384">
      <w:pPr>
        <w:pStyle w:val="7"/>
        <w:spacing w:before="1" w:line="220" w:lineRule="auto"/>
        <w:ind w:left="41"/>
        <w:rPr>
          <w:color w:val="auto"/>
          <w:sz w:val="21"/>
          <w:szCs w:val="21"/>
        </w:rPr>
      </w:pPr>
      <w:r>
        <w:rPr>
          <w:color w:val="auto"/>
          <w:spacing w:val="-1"/>
          <w:sz w:val="21"/>
          <w:szCs w:val="21"/>
        </w:rPr>
        <w:t>果时，责任由投标人自行承担。</w:t>
      </w:r>
    </w:p>
    <w:p w14:paraId="26DF8ABF">
      <w:pPr>
        <w:spacing w:before="320" w:line="225" w:lineRule="auto"/>
        <w:ind w:left="3955"/>
        <w:outlineLvl w:val="2"/>
        <w:rPr>
          <w:rFonts w:ascii="黑体" w:hAnsi="黑体" w:eastAsia="黑体" w:cs="黑体"/>
          <w:color w:val="auto"/>
          <w:sz w:val="27"/>
          <w:szCs w:val="27"/>
        </w:rPr>
      </w:pPr>
      <w:bookmarkStart w:id="158" w:name="_Toc28928"/>
      <w:bookmarkStart w:id="159" w:name="_Toc3998"/>
      <w:bookmarkStart w:id="160" w:name="_Toc19569"/>
      <w:r>
        <w:rPr>
          <w:rFonts w:ascii="黑体" w:hAnsi="黑体" w:eastAsia="黑体" w:cs="黑体"/>
          <w:color w:val="auto"/>
          <w:spacing w:val="3"/>
          <w:sz w:val="27"/>
          <w:szCs w:val="27"/>
          <w14:textOutline w14:w="5050" w14:cap="flat" w14:cmpd="sng">
            <w14:solidFill>
              <w14:srgbClr w14:val="000000"/>
            </w14:solidFill>
            <w14:prstDash w14:val="solid"/>
            <w14:miter w14:val="0"/>
          </w14:textOutline>
        </w:rPr>
        <w:t>四、投标</w:t>
      </w:r>
      <w:bookmarkEnd w:id="158"/>
      <w:bookmarkEnd w:id="159"/>
      <w:bookmarkEnd w:id="160"/>
    </w:p>
    <w:p w14:paraId="2A3AEAA4">
      <w:pPr>
        <w:pStyle w:val="7"/>
        <w:spacing w:before="212" w:line="220" w:lineRule="auto"/>
        <w:ind w:left="41"/>
        <w:rPr>
          <w:color w:val="auto"/>
          <w:sz w:val="24"/>
          <w:szCs w:val="24"/>
        </w:rPr>
      </w:pPr>
      <w:r>
        <w:rPr>
          <w:color w:val="auto"/>
          <w:spacing w:val="-1"/>
          <w:sz w:val="24"/>
          <w:szCs w:val="24"/>
          <w14:textOutline w14:w="4354" w14:cap="flat" w14:cmpd="sng">
            <w14:solidFill>
              <w14:srgbClr w14:val="000000"/>
            </w14:solidFill>
            <w14:prstDash w14:val="solid"/>
            <w14:miter w14:val="0"/>
          </w14:textOutline>
        </w:rPr>
        <w:t>20.</w:t>
      </w:r>
      <w:r>
        <w:rPr>
          <w:color w:val="auto"/>
          <w:spacing w:val="-1"/>
          <w:sz w:val="24"/>
          <w:szCs w:val="24"/>
        </w:rPr>
        <w:t xml:space="preserve"> </w:t>
      </w:r>
      <w:r>
        <w:rPr>
          <w:color w:val="auto"/>
          <w:spacing w:val="-1"/>
          <w:sz w:val="24"/>
          <w:szCs w:val="24"/>
          <w14:textOutline w14:w="4354" w14:cap="flat" w14:cmpd="sng">
            <w14:solidFill>
              <w14:srgbClr w14:val="000000"/>
            </w14:solidFill>
            <w14:prstDash w14:val="solid"/>
            <w14:miter w14:val="0"/>
          </w14:textOutline>
        </w:rPr>
        <w:t>投标文件的编制</w:t>
      </w:r>
    </w:p>
    <w:p w14:paraId="27326F79">
      <w:pPr>
        <w:pStyle w:val="7"/>
        <w:spacing w:before="218" w:line="411" w:lineRule="auto"/>
        <w:ind w:left="38" w:right="58" w:firstLine="414"/>
        <w:jc w:val="both"/>
        <w:rPr>
          <w:color w:val="auto"/>
          <w:spacing w:val="2"/>
          <w:sz w:val="21"/>
          <w:szCs w:val="21"/>
        </w:rPr>
      </w:pPr>
      <w:r>
        <w:rPr>
          <w:color w:val="auto"/>
          <w:spacing w:val="2"/>
          <w:sz w:val="21"/>
          <w:szCs w:val="21"/>
        </w:rPr>
        <w:t>20.1 投标人应准备所投项目的电子投标文件一份，此投标文件须根据招标人提供的后缀名为 YYZY格式的电子招标文件进行制作，电子投标文件制作工具可登录“岳阳市公共资源交易网 ”（</w:t>
      </w:r>
      <w:r>
        <w:rPr>
          <w:color w:val="auto"/>
          <w:spacing w:val="2"/>
          <w:sz w:val="21"/>
          <w:szCs w:val="21"/>
        </w:rPr>
        <w:fldChar w:fldCharType="begin"/>
      </w:r>
      <w:r>
        <w:rPr>
          <w:color w:val="auto"/>
          <w:spacing w:val="2"/>
          <w:sz w:val="21"/>
          <w:szCs w:val="21"/>
        </w:rPr>
        <w:instrText xml:space="preserve"> HYPERLINK "http://ggzy.yueyang.gov.cn/" </w:instrText>
      </w:r>
      <w:r>
        <w:rPr>
          <w:color w:val="auto"/>
          <w:spacing w:val="2"/>
          <w:sz w:val="21"/>
          <w:szCs w:val="21"/>
        </w:rPr>
        <w:fldChar w:fldCharType="separate"/>
      </w:r>
      <w:r>
        <w:rPr>
          <w:color w:val="auto"/>
          <w:spacing w:val="2"/>
          <w:sz w:val="21"/>
          <w:szCs w:val="21"/>
        </w:rPr>
        <w:t>http://ggzy.yueyang.gov.cn/</w:t>
      </w:r>
      <w:r>
        <w:rPr>
          <w:color w:val="auto"/>
          <w:spacing w:val="2"/>
          <w:sz w:val="21"/>
          <w:szCs w:val="21"/>
        </w:rPr>
        <w:fldChar w:fldCharType="end"/>
      </w:r>
      <w:r>
        <w:rPr>
          <w:color w:val="auto"/>
          <w:spacing w:val="2"/>
          <w:sz w:val="21"/>
          <w:szCs w:val="21"/>
        </w:rPr>
        <w:t>）服务指南中及时下载安装最新版本“新点投标文件制作软件（湖南公共资源版）”。在安装此软件之前，须先安装office2010及以上版本。</w:t>
      </w:r>
    </w:p>
    <w:p w14:paraId="1D949B1C">
      <w:pPr>
        <w:pStyle w:val="7"/>
        <w:spacing w:before="218" w:line="411" w:lineRule="auto"/>
        <w:ind w:left="38" w:right="58" w:firstLine="414"/>
        <w:jc w:val="both"/>
        <w:rPr>
          <w:color w:val="auto"/>
          <w:spacing w:val="2"/>
          <w:sz w:val="21"/>
          <w:szCs w:val="21"/>
        </w:rPr>
      </w:pPr>
      <w:r>
        <w:rPr>
          <w:color w:val="auto"/>
          <w:spacing w:val="2"/>
          <w:sz w:val="21"/>
          <w:szCs w:val="21"/>
        </w:rPr>
        <w:t>20.2 投标人应当使用岳阳市公共资源交易中心电子交易平台认可的“新点投标文件制作软件（湖南公共资源版）”制作投标文件（含澄清、说明文件）并进行固化、加密；</w:t>
      </w:r>
    </w:p>
    <w:p w14:paraId="75D76240">
      <w:pPr>
        <w:pStyle w:val="7"/>
        <w:spacing w:before="218" w:line="411" w:lineRule="auto"/>
        <w:ind w:left="38" w:right="58" w:firstLine="414"/>
        <w:jc w:val="both"/>
        <w:rPr>
          <w:color w:val="auto"/>
          <w:spacing w:val="2"/>
          <w:sz w:val="21"/>
          <w:szCs w:val="21"/>
        </w:rPr>
      </w:pPr>
      <w:r>
        <w:rPr>
          <w:color w:val="auto"/>
          <w:spacing w:val="2"/>
          <w:sz w:val="21"/>
          <w:szCs w:val="21"/>
        </w:rPr>
        <w:t>20.3 “电子标书软件加密锁”具有唯一性，仅限于本单位在电子化招标投标活动中使用，不得转让和出借；</w:t>
      </w:r>
    </w:p>
    <w:p w14:paraId="011A3D02">
      <w:pPr>
        <w:pStyle w:val="7"/>
        <w:spacing w:before="218" w:line="411" w:lineRule="auto"/>
        <w:ind w:left="38" w:right="58" w:firstLine="414"/>
        <w:jc w:val="both"/>
        <w:rPr>
          <w:color w:val="auto"/>
          <w:spacing w:val="2"/>
          <w:sz w:val="21"/>
          <w:szCs w:val="21"/>
        </w:rPr>
      </w:pPr>
      <w:r>
        <w:rPr>
          <w:color w:val="auto"/>
          <w:spacing w:val="2"/>
          <w:sz w:val="21"/>
          <w:szCs w:val="21"/>
        </w:rPr>
        <w:t>20.4 投标人在编制电子投标文件时应当建立分级目录，并按照标签提示导入相关内容， 请投标人注意压缩文件；</w:t>
      </w:r>
    </w:p>
    <w:p w14:paraId="07BAFB32">
      <w:pPr>
        <w:pStyle w:val="7"/>
        <w:spacing w:before="218" w:line="411" w:lineRule="auto"/>
        <w:ind w:left="38" w:right="58" w:firstLine="414"/>
        <w:jc w:val="both"/>
        <w:rPr>
          <w:rFonts w:hint="eastAsia" w:eastAsia="宋体"/>
          <w:color w:val="auto"/>
          <w:spacing w:val="2"/>
          <w:sz w:val="21"/>
          <w:szCs w:val="21"/>
          <w:lang w:eastAsia="zh-CN"/>
        </w:rPr>
      </w:pPr>
      <w:r>
        <w:rPr>
          <w:color w:val="auto"/>
          <w:spacing w:val="2"/>
          <w:sz w:val="21"/>
          <w:szCs w:val="21"/>
        </w:rPr>
        <w:t>20.5 电子投标文件盖章及签字投标文件的指定盖章处应采用电子平台认可的 CA 数字证书（含电子印章）</w:t>
      </w:r>
      <w:r>
        <w:rPr>
          <w:rFonts w:hint="eastAsia"/>
          <w:color w:val="auto"/>
          <w:spacing w:val="2"/>
          <w:sz w:val="21"/>
          <w:szCs w:val="21"/>
          <w:lang w:eastAsia="zh-CN"/>
        </w:rPr>
        <w:t>。</w:t>
      </w:r>
    </w:p>
    <w:p w14:paraId="06EAB77C">
      <w:pPr>
        <w:pStyle w:val="7"/>
        <w:spacing w:before="218" w:line="411" w:lineRule="auto"/>
        <w:ind w:left="38" w:right="58" w:firstLine="414"/>
        <w:jc w:val="both"/>
        <w:rPr>
          <w:color w:val="auto"/>
          <w:sz w:val="21"/>
          <w:szCs w:val="21"/>
        </w:rPr>
      </w:pPr>
      <w:r>
        <w:rPr>
          <w:color w:val="auto"/>
          <w:sz w:val="21"/>
          <w:szCs w:val="21"/>
        </w:rPr>
        <w:t>20.6 投标人在编辑投标文件时，</w:t>
      </w:r>
      <w:r>
        <w:rPr>
          <w:b/>
          <w:bCs/>
          <w:color w:val="auto"/>
          <w:sz w:val="21"/>
          <w:szCs w:val="21"/>
        </w:rPr>
        <w:t>在投标文件目录中属于本节点内容的必须上传或填写在本节点的对应位置，未按要求填写或上传的，相应责任由投标人自行承担。</w:t>
      </w:r>
    </w:p>
    <w:p w14:paraId="25050F89">
      <w:pPr>
        <w:pStyle w:val="7"/>
        <w:spacing w:before="218" w:line="411" w:lineRule="auto"/>
        <w:ind w:left="38" w:right="58" w:firstLine="414"/>
        <w:jc w:val="both"/>
        <w:rPr>
          <w:color w:val="auto"/>
          <w:sz w:val="21"/>
          <w:szCs w:val="21"/>
        </w:rPr>
      </w:pPr>
      <w:r>
        <w:rPr>
          <w:color w:val="auto"/>
          <w:sz w:val="21"/>
          <w:szCs w:val="21"/>
        </w:rPr>
        <w:t>20.7 投标书编写完成后，必须用本系统自带的电子密钥进行加密，</w:t>
      </w:r>
      <w:r>
        <w:rPr>
          <w:b/>
          <w:bCs/>
          <w:color w:val="auto"/>
          <w:sz w:val="21"/>
          <w:szCs w:val="21"/>
        </w:rPr>
        <w:t>如果误选了非本项目的规则文件导致不能在开标时解密投标文件，该投标文件将被电子开标系统拒绝，将导致投标文件无效。</w:t>
      </w:r>
    </w:p>
    <w:p w14:paraId="7EC4C8D6">
      <w:pPr>
        <w:pStyle w:val="7"/>
        <w:spacing w:before="218" w:line="411" w:lineRule="auto"/>
        <w:ind w:left="38" w:right="58" w:firstLine="414"/>
        <w:jc w:val="both"/>
        <w:rPr>
          <w:color w:val="auto"/>
          <w:sz w:val="21"/>
          <w:szCs w:val="21"/>
        </w:rPr>
      </w:pPr>
      <w:r>
        <w:rPr>
          <w:color w:val="auto"/>
          <w:sz w:val="21"/>
          <w:szCs w:val="21"/>
        </w:rPr>
        <w:t>20.8 岳阳市公共资源交易中心不接受投标截止时间后递交的纸质、电子、传真等所有形</w:t>
      </w:r>
      <w:r>
        <w:rPr>
          <w:color w:val="auto"/>
          <w:spacing w:val="-1"/>
          <w:sz w:val="21"/>
          <w:szCs w:val="21"/>
        </w:rPr>
        <w:t>式的</w:t>
      </w:r>
      <w:r>
        <w:rPr>
          <w:color w:val="auto"/>
          <w:sz w:val="21"/>
          <w:szCs w:val="21"/>
        </w:rPr>
        <w:t xml:space="preserve"> </w:t>
      </w:r>
      <w:r>
        <w:rPr>
          <w:color w:val="auto"/>
          <w:spacing w:val="2"/>
          <w:sz w:val="21"/>
          <w:szCs w:val="21"/>
        </w:rPr>
        <w:t>投标文件。由于对网上招投标操作不熟悉或自身电脑、个人网络等原因导致不能在投标截止时间</w:t>
      </w:r>
      <w:r>
        <w:rPr>
          <w:color w:val="auto"/>
          <w:spacing w:val="11"/>
          <w:sz w:val="21"/>
          <w:szCs w:val="21"/>
        </w:rPr>
        <w:t xml:space="preserve"> </w:t>
      </w:r>
      <w:r>
        <w:rPr>
          <w:color w:val="auto"/>
          <w:spacing w:val="2"/>
          <w:sz w:val="21"/>
          <w:szCs w:val="21"/>
        </w:rPr>
        <w:t>之前上传投标文件的，相应责任由投标人自行承担。建议于开标前一个工作日完成投标文件的制</w:t>
      </w:r>
      <w:r>
        <w:rPr>
          <w:color w:val="auto"/>
          <w:spacing w:val="-15"/>
          <w:sz w:val="21"/>
          <w:szCs w:val="21"/>
        </w:rPr>
        <w:t>作与上传，如果上传有困难，请及时咨询。</w:t>
      </w:r>
    </w:p>
    <w:p w14:paraId="2C9F61FD">
      <w:pPr>
        <w:pStyle w:val="7"/>
        <w:spacing w:before="221" w:line="465" w:lineRule="exact"/>
        <w:ind w:left="452"/>
        <w:rPr>
          <w:color w:val="auto"/>
          <w:spacing w:val="2"/>
          <w:sz w:val="21"/>
          <w:szCs w:val="21"/>
        </w:rPr>
      </w:pPr>
      <w:r>
        <w:rPr>
          <w:rFonts w:hint="eastAsia"/>
          <w:color w:val="auto"/>
          <w:spacing w:val="2"/>
          <w:sz w:val="21"/>
          <w:szCs w:val="21"/>
          <w:lang w:val="en-US" w:eastAsia="zh-CN"/>
        </w:rPr>
        <w:t>2</w:t>
      </w:r>
      <w:r>
        <w:rPr>
          <w:color w:val="auto"/>
          <w:spacing w:val="2"/>
          <w:sz w:val="21"/>
          <w:szCs w:val="21"/>
        </w:rPr>
        <w:t>0.9 如果开标时出现网络故障、技术故障， 影响了招投标活动， 采购人可采取措施如延期、延长上传的投标书和解密时间等，以保障招投标活动的公开、公平和公正，投标人不得对此持有异议。</w:t>
      </w:r>
    </w:p>
    <w:p w14:paraId="60FE32D3">
      <w:pPr>
        <w:pStyle w:val="7"/>
        <w:spacing w:before="119" w:line="220" w:lineRule="auto"/>
        <w:ind w:left="41"/>
        <w:rPr>
          <w:color w:val="auto"/>
          <w:sz w:val="24"/>
          <w:szCs w:val="24"/>
        </w:rPr>
      </w:pPr>
      <w:r>
        <w:rPr>
          <w:color w:val="auto"/>
          <w:spacing w:val="-1"/>
          <w:sz w:val="24"/>
          <w:szCs w:val="24"/>
          <w14:textOutline w14:w="4354" w14:cap="flat" w14:cmpd="sng">
            <w14:solidFill>
              <w14:srgbClr w14:val="000000"/>
            </w14:solidFill>
            <w14:prstDash w14:val="solid"/>
            <w14:miter w14:val="0"/>
          </w14:textOutline>
        </w:rPr>
        <w:t>21.</w:t>
      </w:r>
      <w:r>
        <w:rPr>
          <w:color w:val="auto"/>
          <w:spacing w:val="-1"/>
          <w:sz w:val="24"/>
          <w:szCs w:val="24"/>
        </w:rPr>
        <w:t xml:space="preserve"> </w:t>
      </w:r>
      <w:r>
        <w:rPr>
          <w:color w:val="auto"/>
          <w:spacing w:val="-1"/>
          <w:sz w:val="24"/>
          <w:szCs w:val="24"/>
          <w14:textOutline w14:w="4354" w14:cap="flat" w14:cmpd="sng">
            <w14:solidFill>
              <w14:srgbClr w14:val="000000"/>
            </w14:solidFill>
            <w14:prstDash w14:val="solid"/>
            <w14:miter w14:val="0"/>
          </w14:textOutline>
        </w:rPr>
        <w:t>投标截止期</w:t>
      </w:r>
    </w:p>
    <w:p w14:paraId="40C2D930">
      <w:pPr>
        <w:pStyle w:val="7"/>
        <w:spacing w:before="280" w:line="411" w:lineRule="auto"/>
        <w:ind w:left="50" w:right="55" w:firstLine="401"/>
        <w:jc w:val="both"/>
        <w:rPr>
          <w:color w:val="auto"/>
          <w:sz w:val="21"/>
          <w:szCs w:val="21"/>
        </w:rPr>
      </w:pPr>
      <w:r>
        <w:rPr>
          <w:color w:val="auto"/>
          <w:spacing w:val="-3"/>
          <w:sz w:val="21"/>
          <w:szCs w:val="21"/>
        </w:rPr>
        <w:t>21.1</w:t>
      </w:r>
      <w:r>
        <w:rPr>
          <w:color w:val="auto"/>
          <w:spacing w:val="33"/>
          <w:sz w:val="21"/>
          <w:szCs w:val="21"/>
        </w:rPr>
        <w:t xml:space="preserve"> </w:t>
      </w:r>
      <w:r>
        <w:rPr>
          <w:color w:val="auto"/>
          <w:spacing w:val="-3"/>
          <w:sz w:val="21"/>
          <w:szCs w:val="21"/>
        </w:rPr>
        <w:t>电子标实行网上投标， 投标人必须在采购文件规定的投标截止时间</w:t>
      </w:r>
      <w:r>
        <w:rPr>
          <w:color w:val="auto"/>
          <w:spacing w:val="-4"/>
          <w:sz w:val="21"/>
          <w:szCs w:val="21"/>
        </w:rPr>
        <w:t>前用电子密钥在“岳</w:t>
      </w:r>
      <w:r>
        <w:rPr>
          <w:color w:val="auto"/>
          <w:sz w:val="21"/>
          <w:szCs w:val="21"/>
        </w:rPr>
        <w:t xml:space="preserve"> 阳市公共资源交易网</w:t>
      </w:r>
      <w:r>
        <w:rPr>
          <w:color w:val="auto"/>
          <w:spacing w:val="35"/>
          <w:sz w:val="21"/>
          <w:szCs w:val="21"/>
        </w:rPr>
        <w:t xml:space="preserve"> </w:t>
      </w:r>
      <w:r>
        <w:rPr>
          <w:color w:val="auto"/>
          <w:sz w:val="21"/>
          <w:szCs w:val="21"/>
        </w:rPr>
        <w:t xml:space="preserve">”（ </w:t>
      </w:r>
      <w:r>
        <w:rPr>
          <w:color w:val="auto"/>
        </w:rPr>
        <w:fldChar w:fldCharType="begin"/>
      </w:r>
      <w:r>
        <w:rPr>
          <w:color w:val="auto"/>
        </w:rPr>
        <w:instrText xml:space="preserve"> HYPERLINK "http://ggzy.yueyang.gov.cn/" </w:instrText>
      </w:r>
      <w:r>
        <w:rPr>
          <w:color w:val="auto"/>
        </w:rPr>
        <w:fldChar w:fldCharType="separate"/>
      </w:r>
      <w:r>
        <w:rPr>
          <w:rFonts w:ascii="Times New Roman" w:hAnsi="Times New Roman" w:eastAsia="Times New Roman" w:cs="Times New Roman"/>
          <w:color w:val="auto"/>
          <w:sz w:val="21"/>
          <w:szCs w:val="21"/>
        </w:rPr>
        <w:t>http://ggzy.yueya</w:t>
      </w:r>
      <w:r>
        <w:rPr>
          <w:rFonts w:ascii="Times New Roman" w:hAnsi="Times New Roman" w:eastAsia="Times New Roman" w:cs="Times New Roman"/>
          <w:color w:val="auto"/>
          <w:spacing w:val="-1"/>
          <w:sz w:val="21"/>
          <w:szCs w:val="21"/>
        </w:rPr>
        <w:t>ng.gov.cn/</w:t>
      </w:r>
      <w:r>
        <w:rPr>
          <w:rFonts w:ascii="Times New Roman" w:hAnsi="Times New Roman" w:eastAsia="Times New Roman" w:cs="Times New Roman"/>
          <w:color w:val="auto"/>
          <w:spacing w:val="-1"/>
          <w:sz w:val="21"/>
          <w:szCs w:val="21"/>
        </w:rPr>
        <w:fldChar w:fldCharType="end"/>
      </w:r>
      <w:r>
        <w:rPr>
          <w:rFonts w:ascii="Times New Roman" w:hAnsi="Times New Roman" w:eastAsia="Times New Roman" w:cs="Times New Roman"/>
          <w:color w:val="auto"/>
          <w:spacing w:val="-11"/>
          <w:sz w:val="21"/>
          <w:szCs w:val="21"/>
        </w:rPr>
        <w:t xml:space="preserve"> </w:t>
      </w:r>
      <w:r>
        <w:rPr>
          <w:color w:val="auto"/>
          <w:spacing w:val="-1"/>
          <w:sz w:val="21"/>
          <w:szCs w:val="21"/>
        </w:rPr>
        <w:t>）中登录“岳阳市公共资源交易中心电子交</w:t>
      </w:r>
      <w:r>
        <w:rPr>
          <w:color w:val="auto"/>
          <w:sz w:val="21"/>
          <w:szCs w:val="21"/>
        </w:rPr>
        <w:t xml:space="preserve"> </w:t>
      </w:r>
      <w:r>
        <w:rPr>
          <w:color w:val="auto"/>
          <w:spacing w:val="-2"/>
          <w:sz w:val="21"/>
          <w:szCs w:val="21"/>
        </w:rPr>
        <w:t>易平台”上传投标文件。本项目电子投标文件最大容量为</w:t>
      </w:r>
      <w:r>
        <w:rPr>
          <w:color w:val="auto"/>
          <w:spacing w:val="-34"/>
          <w:sz w:val="21"/>
          <w:szCs w:val="21"/>
        </w:rPr>
        <w:t xml:space="preserve"> </w:t>
      </w:r>
      <w:r>
        <w:rPr>
          <w:color w:val="auto"/>
          <w:spacing w:val="-2"/>
          <w:sz w:val="21"/>
          <w:szCs w:val="21"/>
        </w:rPr>
        <w:t>200MB，超过此容量的文件将被拒绝。如</w:t>
      </w:r>
      <w:r>
        <w:rPr>
          <w:color w:val="auto"/>
          <w:sz w:val="21"/>
          <w:szCs w:val="21"/>
        </w:rPr>
        <w:t>果多次上传均告失败，请拨打咨询电话（</w:t>
      </w:r>
      <w:r>
        <w:rPr>
          <w:color w:val="auto"/>
          <w:sz w:val="21"/>
          <w:szCs w:val="21"/>
          <w:u w:val="single" w:color="auto"/>
        </w:rPr>
        <w:t>0730-29666</w:t>
      </w:r>
      <w:r>
        <w:rPr>
          <w:color w:val="auto"/>
          <w:spacing w:val="-1"/>
          <w:sz w:val="21"/>
          <w:szCs w:val="21"/>
          <w:u w:val="single" w:color="auto"/>
        </w:rPr>
        <w:t>92 信息技术科</w:t>
      </w:r>
      <w:r>
        <w:rPr>
          <w:color w:val="auto"/>
          <w:spacing w:val="-1"/>
          <w:sz w:val="21"/>
          <w:szCs w:val="21"/>
        </w:rPr>
        <w:t>）。</w:t>
      </w:r>
    </w:p>
    <w:p w14:paraId="3CD5D783">
      <w:pPr>
        <w:pStyle w:val="7"/>
        <w:spacing w:before="221" w:line="466" w:lineRule="exact"/>
        <w:jc w:val="center"/>
        <w:rPr>
          <w:color w:val="auto"/>
          <w:sz w:val="21"/>
          <w:szCs w:val="21"/>
        </w:rPr>
      </w:pPr>
      <w:r>
        <w:rPr>
          <w:color w:val="auto"/>
          <w:spacing w:val="-6"/>
          <w:position w:val="19"/>
          <w:sz w:val="21"/>
          <w:szCs w:val="21"/>
        </w:rPr>
        <w:t>21.2 按本通用条款第</w:t>
      </w:r>
      <w:r>
        <w:rPr>
          <w:color w:val="auto"/>
          <w:spacing w:val="-28"/>
          <w:position w:val="19"/>
          <w:sz w:val="21"/>
          <w:szCs w:val="21"/>
        </w:rPr>
        <w:t xml:space="preserve"> </w:t>
      </w:r>
      <w:r>
        <w:rPr>
          <w:color w:val="auto"/>
          <w:spacing w:val="-6"/>
          <w:position w:val="19"/>
          <w:sz w:val="21"/>
          <w:szCs w:val="21"/>
        </w:rPr>
        <w:t>10</w:t>
      </w:r>
      <w:r>
        <w:rPr>
          <w:color w:val="auto"/>
          <w:spacing w:val="-42"/>
          <w:position w:val="19"/>
          <w:sz w:val="21"/>
          <w:szCs w:val="21"/>
        </w:rPr>
        <w:t xml:space="preserve"> </w:t>
      </w:r>
      <w:r>
        <w:rPr>
          <w:color w:val="auto"/>
          <w:spacing w:val="-6"/>
          <w:position w:val="19"/>
          <w:sz w:val="21"/>
          <w:szCs w:val="21"/>
        </w:rPr>
        <w:t>条规定，招标文</w:t>
      </w:r>
      <w:r>
        <w:rPr>
          <w:color w:val="auto"/>
          <w:spacing w:val="-7"/>
          <w:position w:val="19"/>
          <w:sz w:val="21"/>
          <w:szCs w:val="21"/>
        </w:rPr>
        <w:t>件发生实质性修改后，投标人须撤回原电子投标文件，</w:t>
      </w:r>
    </w:p>
    <w:p w14:paraId="70EC4195">
      <w:pPr>
        <w:pStyle w:val="7"/>
        <w:spacing w:before="1" w:line="219" w:lineRule="auto"/>
        <w:ind w:left="37"/>
        <w:rPr>
          <w:color w:val="auto"/>
          <w:sz w:val="21"/>
          <w:szCs w:val="21"/>
        </w:rPr>
      </w:pPr>
      <w:r>
        <w:rPr>
          <w:color w:val="auto"/>
          <w:spacing w:val="-1"/>
          <w:sz w:val="21"/>
          <w:szCs w:val="21"/>
        </w:rPr>
        <w:t>根据最新招标文件重新制作投标文件并再次上传。</w:t>
      </w:r>
    </w:p>
    <w:p w14:paraId="27DFB0C3">
      <w:pPr>
        <w:pStyle w:val="7"/>
        <w:spacing w:before="273" w:line="221" w:lineRule="auto"/>
        <w:ind w:left="462"/>
        <w:rPr>
          <w:color w:val="auto"/>
          <w:sz w:val="21"/>
          <w:szCs w:val="21"/>
        </w:rPr>
      </w:pPr>
      <w:r>
        <w:rPr>
          <w:color w:val="auto"/>
          <w:spacing w:val="-1"/>
          <w:sz w:val="21"/>
          <w:szCs w:val="21"/>
        </w:rPr>
        <w:t>21.3 投标截止时间到达以后不再接收投标文件。</w:t>
      </w:r>
    </w:p>
    <w:p w14:paraId="128FFA40">
      <w:pPr>
        <w:rPr>
          <w:rFonts w:ascii="Arial"/>
          <w:color w:val="auto"/>
          <w:sz w:val="21"/>
        </w:rPr>
      </w:pPr>
    </w:p>
    <w:p w14:paraId="009EDD8B">
      <w:pPr>
        <w:pStyle w:val="7"/>
        <w:spacing w:before="69" w:line="413" w:lineRule="exact"/>
        <w:ind w:left="462"/>
        <w:rPr>
          <w:color w:val="auto"/>
          <w:sz w:val="21"/>
          <w:szCs w:val="21"/>
        </w:rPr>
      </w:pPr>
      <w:r>
        <w:rPr>
          <w:color w:val="auto"/>
          <w:spacing w:val="-1"/>
          <w:position w:val="15"/>
          <w:sz w:val="21"/>
          <w:szCs w:val="21"/>
        </w:rPr>
        <w:t>21.4 投标截止时间后，投标人需对已递交的投标文件进行解密，解密时长为</w:t>
      </w:r>
      <w:r>
        <w:rPr>
          <w:color w:val="auto"/>
          <w:spacing w:val="-27"/>
          <w:position w:val="15"/>
          <w:sz w:val="21"/>
          <w:szCs w:val="21"/>
        </w:rPr>
        <w:t xml:space="preserve"> </w:t>
      </w:r>
      <w:r>
        <w:rPr>
          <w:color w:val="auto"/>
          <w:spacing w:val="-1"/>
          <w:position w:val="15"/>
          <w:sz w:val="21"/>
          <w:szCs w:val="21"/>
          <w14:textOutline w14:w="3831" w14:cap="flat" w14:cmpd="sng">
            <w14:solidFill>
              <w14:srgbClr w14:val="000000"/>
            </w14:solidFill>
            <w14:prstDash w14:val="solid"/>
            <w14:miter w14:val="0"/>
          </w14:textOutline>
        </w:rPr>
        <w:t>30</w:t>
      </w:r>
      <w:r>
        <w:rPr>
          <w:color w:val="auto"/>
          <w:spacing w:val="-41"/>
          <w:position w:val="15"/>
          <w:sz w:val="21"/>
          <w:szCs w:val="21"/>
        </w:rPr>
        <w:t xml:space="preserve"> </w:t>
      </w:r>
      <w:r>
        <w:rPr>
          <w:color w:val="auto"/>
          <w:spacing w:val="-1"/>
          <w:position w:val="15"/>
          <w:sz w:val="21"/>
          <w:szCs w:val="21"/>
          <w14:textOutline w14:w="3831" w14:cap="flat" w14:cmpd="sng">
            <w14:solidFill>
              <w14:srgbClr w14:val="000000"/>
            </w14:solidFill>
            <w14:prstDash w14:val="solid"/>
            <w14:miter w14:val="0"/>
          </w14:textOutline>
        </w:rPr>
        <w:t>分钟</w:t>
      </w:r>
      <w:r>
        <w:rPr>
          <w:color w:val="auto"/>
          <w:spacing w:val="-1"/>
          <w:position w:val="15"/>
          <w:sz w:val="21"/>
          <w:szCs w:val="21"/>
        </w:rPr>
        <w:t>，超过</w:t>
      </w:r>
    </w:p>
    <w:p w14:paraId="6998CD4B">
      <w:pPr>
        <w:pStyle w:val="7"/>
        <w:spacing w:before="1" w:line="220" w:lineRule="auto"/>
        <w:ind w:left="36"/>
        <w:rPr>
          <w:color w:val="auto"/>
          <w:sz w:val="21"/>
          <w:szCs w:val="21"/>
        </w:rPr>
      </w:pPr>
      <w:r>
        <w:rPr>
          <w:color w:val="auto"/>
          <w:spacing w:val="-1"/>
          <w:sz w:val="21"/>
          <w:szCs w:val="21"/>
        </w:rPr>
        <w:t>解密时间的文件，招标人无法读取投标文件信息，视为投标人放弃投标资格。</w:t>
      </w:r>
    </w:p>
    <w:p w14:paraId="5FA694C9">
      <w:pPr>
        <w:pStyle w:val="7"/>
        <w:spacing w:before="314" w:line="220" w:lineRule="auto"/>
        <w:ind w:left="41"/>
        <w:rPr>
          <w:color w:val="auto"/>
          <w:sz w:val="24"/>
          <w:szCs w:val="24"/>
        </w:rPr>
      </w:pPr>
      <w:r>
        <w:rPr>
          <w:color w:val="auto"/>
          <w:sz w:val="24"/>
          <w:szCs w:val="24"/>
          <w14:textOutline w14:w="4354" w14:cap="flat" w14:cmpd="sng">
            <w14:solidFill>
              <w14:srgbClr w14:val="000000"/>
            </w14:solidFill>
            <w14:prstDash w14:val="solid"/>
            <w14:miter w14:val="0"/>
          </w14:textOutline>
        </w:rPr>
        <w:t>22.</w:t>
      </w:r>
      <w:r>
        <w:rPr>
          <w:color w:val="auto"/>
          <w:sz w:val="24"/>
          <w:szCs w:val="24"/>
        </w:rPr>
        <w:t xml:space="preserve"> </w:t>
      </w:r>
      <w:r>
        <w:rPr>
          <w:color w:val="auto"/>
          <w:sz w:val="24"/>
          <w:szCs w:val="24"/>
          <w14:textOutline w14:w="4354" w14:cap="flat" w14:cmpd="sng">
            <w14:solidFill>
              <w14:srgbClr w14:val="000000"/>
            </w14:solidFill>
            <w14:prstDash w14:val="solid"/>
            <w14:miter w14:val="0"/>
          </w14:textOutline>
        </w:rPr>
        <w:t>投标文件的修改和撤回</w:t>
      </w:r>
    </w:p>
    <w:p w14:paraId="31C6F1D0">
      <w:pPr>
        <w:spacing w:line="264" w:lineRule="auto"/>
        <w:rPr>
          <w:rFonts w:ascii="Arial"/>
          <w:color w:val="auto"/>
          <w:sz w:val="21"/>
        </w:rPr>
      </w:pPr>
    </w:p>
    <w:p w14:paraId="697CDDD0">
      <w:pPr>
        <w:pStyle w:val="7"/>
        <w:spacing w:before="69" w:line="359" w:lineRule="auto"/>
        <w:ind w:left="35" w:right="106" w:firstLine="427"/>
        <w:jc w:val="both"/>
        <w:rPr>
          <w:color w:val="auto"/>
          <w:sz w:val="21"/>
          <w:szCs w:val="21"/>
        </w:rPr>
      </w:pPr>
      <w:r>
        <w:rPr>
          <w:color w:val="auto"/>
          <w:sz w:val="21"/>
          <w:szCs w:val="21"/>
        </w:rPr>
        <w:t>22.1</w:t>
      </w:r>
      <w:r>
        <w:rPr>
          <w:color w:val="auto"/>
          <w:spacing w:val="-41"/>
          <w:sz w:val="21"/>
          <w:szCs w:val="21"/>
        </w:rPr>
        <w:t xml:space="preserve"> </w:t>
      </w:r>
      <w:r>
        <w:rPr>
          <w:color w:val="auto"/>
          <w:sz w:val="21"/>
          <w:szCs w:val="21"/>
        </w:rPr>
        <w:t>投标人在投标截止时间前，可以对所提交的</w:t>
      </w:r>
      <w:r>
        <w:rPr>
          <w:color w:val="auto"/>
          <w:spacing w:val="-1"/>
          <w:sz w:val="21"/>
          <w:szCs w:val="21"/>
        </w:rPr>
        <w:t>投标文件进行修改或者撤回，并书面通知采</w:t>
      </w:r>
      <w:r>
        <w:rPr>
          <w:color w:val="auto"/>
          <w:sz w:val="21"/>
          <w:szCs w:val="21"/>
        </w:rPr>
        <w:t xml:space="preserve"> 购人或者采购代理机构。修改或撤回通知应当按招标文件规定编制、签署、密封和标记</w:t>
      </w:r>
      <w:r>
        <w:rPr>
          <w:color w:val="auto"/>
          <w:spacing w:val="-1"/>
          <w:sz w:val="21"/>
          <w:szCs w:val="21"/>
        </w:rPr>
        <w:t>（在密封</w:t>
      </w:r>
      <w:r>
        <w:rPr>
          <w:color w:val="auto"/>
          <w:sz w:val="21"/>
          <w:szCs w:val="21"/>
        </w:rPr>
        <w:t xml:space="preserve"> </w:t>
      </w:r>
      <w:r>
        <w:rPr>
          <w:color w:val="auto"/>
          <w:spacing w:val="-5"/>
          <w:sz w:val="21"/>
          <w:szCs w:val="21"/>
        </w:rPr>
        <w:t>袋上注明“修改”字样，以及修改的时间</w:t>
      </w:r>
      <w:r>
        <w:rPr>
          <w:color w:val="auto"/>
          <w:spacing w:val="-1"/>
          <w:sz w:val="21"/>
          <w:szCs w:val="21"/>
        </w:rPr>
        <w:t>），</w:t>
      </w:r>
      <w:r>
        <w:rPr>
          <w:color w:val="auto"/>
          <w:spacing w:val="-5"/>
          <w:sz w:val="21"/>
          <w:szCs w:val="21"/>
        </w:rPr>
        <w:t>作为投标文件的组成部分， 且只需提供一份， 并在</w:t>
      </w:r>
      <w:r>
        <w:rPr>
          <w:color w:val="auto"/>
          <w:spacing w:val="-2"/>
          <w:sz w:val="21"/>
          <w:szCs w:val="21"/>
        </w:rPr>
        <w:t>提交投标文件的截止时间前递交。</w:t>
      </w:r>
    </w:p>
    <w:p w14:paraId="3F44F0CC">
      <w:pPr>
        <w:spacing w:line="300" w:lineRule="auto"/>
        <w:rPr>
          <w:rFonts w:ascii="Arial"/>
          <w:color w:val="auto"/>
          <w:sz w:val="21"/>
        </w:rPr>
      </w:pPr>
    </w:p>
    <w:p w14:paraId="1F166122">
      <w:pPr>
        <w:pStyle w:val="7"/>
        <w:spacing w:before="68" w:line="220" w:lineRule="auto"/>
        <w:ind w:left="462"/>
        <w:rPr>
          <w:color w:val="auto"/>
          <w:sz w:val="21"/>
          <w:szCs w:val="21"/>
        </w:rPr>
      </w:pPr>
      <w:r>
        <w:rPr>
          <w:color w:val="auto"/>
          <w:sz w:val="21"/>
          <w:szCs w:val="21"/>
        </w:rPr>
        <w:t>22.2</w:t>
      </w:r>
      <w:r>
        <w:rPr>
          <w:color w:val="auto"/>
          <w:spacing w:val="-45"/>
          <w:sz w:val="21"/>
          <w:szCs w:val="21"/>
        </w:rPr>
        <w:t xml:space="preserve"> </w:t>
      </w:r>
      <w:r>
        <w:rPr>
          <w:color w:val="auto"/>
          <w:sz w:val="21"/>
          <w:szCs w:val="21"/>
        </w:rPr>
        <w:t>采购人、采购代理机构对投标人提交的投标文件修改</w:t>
      </w:r>
      <w:r>
        <w:rPr>
          <w:color w:val="auto"/>
          <w:spacing w:val="-1"/>
          <w:sz w:val="21"/>
          <w:szCs w:val="21"/>
        </w:rPr>
        <w:t>或者撤回的书面通知，按照本章第</w:t>
      </w:r>
    </w:p>
    <w:p w14:paraId="2D55C80B">
      <w:pPr>
        <w:pStyle w:val="7"/>
        <w:spacing w:before="162" w:line="221" w:lineRule="auto"/>
        <w:ind w:left="39"/>
        <w:rPr>
          <w:color w:val="auto"/>
          <w:sz w:val="21"/>
          <w:szCs w:val="21"/>
        </w:rPr>
      </w:pPr>
      <w:r>
        <w:rPr>
          <w:color w:val="auto"/>
          <w:spacing w:val="-2"/>
          <w:sz w:val="21"/>
          <w:szCs w:val="21"/>
        </w:rPr>
        <w:t>21.3</w:t>
      </w:r>
      <w:r>
        <w:rPr>
          <w:color w:val="auto"/>
          <w:spacing w:val="-26"/>
          <w:sz w:val="21"/>
          <w:szCs w:val="21"/>
        </w:rPr>
        <w:t xml:space="preserve"> </w:t>
      </w:r>
      <w:r>
        <w:rPr>
          <w:color w:val="auto"/>
          <w:spacing w:val="-2"/>
          <w:sz w:val="21"/>
          <w:szCs w:val="21"/>
        </w:rPr>
        <w:t>款规定如实记载、签收保存，并向投标人出具签收回执。</w:t>
      </w:r>
    </w:p>
    <w:p w14:paraId="38C30E9A">
      <w:pPr>
        <w:rPr>
          <w:rFonts w:ascii="Arial"/>
          <w:color w:val="auto"/>
          <w:sz w:val="21"/>
        </w:rPr>
      </w:pPr>
    </w:p>
    <w:p w14:paraId="3E52A75B">
      <w:pPr>
        <w:pStyle w:val="7"/>
        <w:spacing w:before="69" w:line="220" w:lineRule="auto"/>
        <w:ind w:left="462"/>
        <w:rPr>
          <w:color w:val="auto"/>
          <w:sz w:val="21"/>
          <w:szCs w:val="21"/>
        </w:rPr>
      </w:pPr>
      <w:r>
        <w:rPr>
          <w:color w:val="auto"/>
          <w:sz w:val="21"/>
          <w:szCs w:val="21"/>
        </w:rPr>
        <w:t>22.3</w:t>
      </w:r>
      <w:r>
        <w:rPr>
          <w:color w:val="auto"/>
          <w:spacing w:val="-41"/>
          <w:sz w:val="21"/>
          <w:szCs w:val="21"/>
        </w:rPr>
        <w:t xml:space="preserve"> </w:t>
      </w:r>
      <w:r>
        <w:rPr>
          <w:color w:val="auto"/>
          <w:sz w:val="21"/>
          <w:szCs w:val="21"/>
        </w:rPr>
        <w:t>投标人在提交投标文件的截止时间前撤回已提</w:t>
      </w:r>
      <w:r>
        <w:rPr>
          <w:color w:val="auto"/>
          <w:spacing w:val="-1"/>
          <w:sz w:val="21"/>
          <w:szCs w:val="21"/>
        </w:rPr>
        <w:t>交的投标文件的，采购人、采购代理机构</w:t>
      </w:r>
    </w:p>
    <w:p w14:paraId="381A9A47">
      <w:pPr>
        <w:pStyle w:val="7"/>
        <w:spacing w:before="163" w:line="408" w:lineRule="exact"/>
        <w:ind w:left="37"/>
        <w:rPr>
          <w:color w:val="auto"/>
          <w:sz w:val="21"/>
          <w:szCs w:val="21"/>
        </w:rPr>
      </w:pPr>
      <w:r>
        <w:rPr>
          <w:color w:val="auto"/>
          <w:spacing w:val="-3"/>
          <w:position w:val="15"/>
          <w:sz w:val="21"/>
          <w:szCs w:val="21"/>
        </w:rPr>
        <w:t>应当自收到投标人书面撤回通知之日起</w:t>
      </w:r>
      <w:r>
        <w:rPr>
          <w:color w:val="auto"/>
          <w:spacing w:val="-30"/>
          <w:position w:val="15"/>
          <w:sz w:val="21"/>
          <w:szCs w:val="21"/>
        </w:rPr>
        <w:t xml:space="preserve"> </w:t>
      </w:r>
      <w:r>
        <w:rPr>
          <w:rFonts w:ascii="Times New Roman" w:hAnsi="Times New Roman" w:eastAsia="Times New Roman" w:cs="Times New Roman"/>
          <w:color w:val="auto"/>
          <w:spacing w:val="-3"/>
          <w:position w:val="15"/>
          <w:sz w:val="21"/>
          <w:szCs w:val="21"/>
        </w:rPr>
        <w:t xml:space="preserve">5 </w:t>
      </w:r>
      <w:r>
        <w:rPr>
          <w:color w:val="auto"/>
          <w:spacing w:val="-3"/>
          <w:position w:val="15"/>
          <w:sz w:val="21"/>
          <w:szCs w:val="21"/>
        </w:rPr>
        <w:t>个工作日内，退还已收取的投标保证金， 但因投标人自</w:t>
      </w:r>
    </w:p>
    <w:p w14:paraId="230DA263">
      <w:pPr>
        <w:pStyle w:val="7"/>
        <w:spacing w:line="220" w:lineRule="auto"/>
        <w:ind w:left="42"/>
        <w:rPr>
          <w:color w:val="auto"/>
          <w:sz w:val="21"/>
          <w:szCs w:val="21"/>
        </w:rPr>
      </w:pPr>
      <w:r>
        <w:rPr>
          <w:color w:val="auto"/>
          <w:spacing w:val="-2"/>
          <w:sz w:val="21"/>
          <w:szCs w:val="21"/>
        </w:rPr>
        <w:t>身原因导致无法及时退还的除外。</w:t>
      </w:r>
    </w:p>
    <w:p w14:paraId="454EB9F0">
      <w:pPr>
        <w:pStyle w:val="7"/>
        <w:spacing w:before="315" w:line="220" w:lineRule="auto"/>
        <w:ind w:left="41"/>
        <w:rPr>
          <w:color w:val="auto"/>
          <w:sz w:val="24"/>
          <w:szCs w:val="24"/>
        </w:rPr>
      </w:pPr>
      <w:r>
        <w:rPr>
          <w:color w:val="auto"/>
          <w:spacing w:val="-4"/>
          <w:sz w:val="24"/>
          <w:szCs w:val="24"/>
          <w14:textOutline w14:w="4354" w14:cap="flat" w14:cmpd="sng">
            <w14:solidFill>
              <w14:srgbClr w14:val="000000"/>
            </w14:solidFill>
            <w14:prstDash w14:val="solid"/>
            <w14:miter w14:val="0"/>
          </w14:textOutline>
        </w:rPr>
        <w:t>23.</w:t>
      </w:r>
      <w:r>
        <w:rPr>
          <w:color w:val="auto"/>
          <w:spacing w:val="32"/>
          <w:sz w:val="24"/>
          <w:szCs w:val="24"/>
        </w:rPr>
        <w:t xml:space="preserve"> </w:t>
      </w:r>
      <w:r>
        <w:rPr>
          <w:color w:val="auto"/>
          <w:spacing w:val="-4"/>
          <w:sz w:val="24"/>
          <w:szCs w:val="24"/>
          <w14:textOutline w14:w="4354" w14:cap="flat" w14:cmpd="sng">
            <w14:solidFill>
              <w14:srgbClr w14:val="000000"/>
            </w14:solidFill>
            <w14:prstDash w14:val="solid"/>
            <w14:miter w14:val="0"/>
          </w14:textOutline>
        </w:rPr>
        <w:t>串通投标行为</w:t>
      </w:r>
    </w:p>
    <w:p w14:paraId="53BC6D43">
      <w:pPr>
        <w:spacing w:line="264" w:lineRule="auto"/>
        <w:rPr>
          <w:rFonts w:ascii="Arial"/>
          <w:color w:val="auto"/>
          <w:sz w:val="21"/>
        </w:rPr>
      </w:pPr>
    </w:p>
    <w:p w14:paraId="15A57D0D">
      <w:pPr>
        <w:pStyle w:val="7"/>
        <w:spacing w:before="68" w:line="408" w:lineRule="exact"/>
        <w:ind w:right="2"/>
        <w:jc w:val="center"/>
        <w:rPr>
          <w:color w:val="auto"/>
          <w:sz w:val="21"/>
          <w:szCs w:val="21"/>
        </w:rPr>
      </w:pPr>
      <w:r>
        <w:rPr>
          <w:color w:val="auto"/>
          <w:spacing w:val="-13"/>
          <w:position w:val="14"/>
          <w:sz w:val="21"/>
          <w:szCs w:val="21"/>
        </w:rPr>
        <w:t>23</w:t>
      </w:r>
      <w:r>
        <w:rPr>
          <w:color w:val="auto"/>
          <w:spacing w:val="-12"/>
          <w:position w:val="14"/>
          <w:sz w:val="21"/>
          <w:szCs w:val="21"/>
        </w:rPr>
        <w:t>.1</w:t>
      </w:r>
      <w:r>
        <w:rPr>
          <w:color w:val="auto"/>
          <w:spacing w:val="-53"/>
          <w:position w:val="14"/>
          <w:sz w:val="21"/>
          <w:szCs w:val="21"/>
        </w:rPr>
        <w:t xml:space="preserve"> </w:t>
      </w:r>
      <w:r>
        <w:rPr>
          <w:color w:val="auto"/>
          <w:spacing w:val="-12"/>
          <w:position w:val="14"/>
          <w:sz w:val="21"/>
          <w:szCs w:val="21"/>
        </w:rPr>
        <w:t>有下列情形之一的，属于恶意串通，对投标人依照政府采购法第七十七条第一款的规定追究</w:t>
      </w:r>
      <w:r>
        <w:rPr>
          <w:color w:val="auto"/>
          <w:spacing w:val="-10"/>
          <w:position w:val="14"/>
          <w:sz w:val="21"/>
          <w:szCs w:val="21"/>
        </w:rPr>
        <w:t>法</w:t>
      </w:r>
    </w:p>
    <w:p w14:paraId="7C3FBEA8">
      <w:pPr>
        <w:pStyle w:val="7"/>
        <w:spacing w:line="220" w:lineRule="auto"/>
        <w:ind w:left="37"/>
        <w:rPr>
          <w:color w:val="auto"/>
          <w:sz w:val="21"/>
          <w:szCs w:val="21"/>
        </w:rPr>
      </w:pPr>
      <w:r>
        <w:rPr>
          <w:color w:val="auto"/>
          <w:spacing w:val="-8"/>
          <w:sz w:val="21"/>
          <w:szCs w:val="21"/>
        </w:rPr>
        <w:t>律责任：</w:t>
      </w:r>
    </w:p>
    <w:p w14:paraId="421D795B">
      <w:pPr>
        <w:spacing w:line="245" w:lineRule="auto"/>
        <w:rPr>
          <w:rFonts w:ascii="Arial"/>
          <w:color w:val="auto"/>
          <w:sz w:val="21"/>
        </w:rPr>
      </w:pPr>
    </w:p>
    <w:p w14:paraId="30951328">
      <w:pPr>
        <w:pStyle w:val="7"/>
        <w:spacing w:before="69" w:line="408" w:lineRule="exact"/>
        <w:ind w:right="2"/>
        <w:jc w:val="center"/>
        <w:rPr>
          <w:color w:val="auto"/>
          <w:sz w:val="21"/>
          <w:szCs w:val="21"/>
        </w:rPr>
      </w:pPr>
      <w:r>
        <w:rPr>
          <w:color w:val="auto"/>
          <w:spacing w:val="-13"/>
          <w:position w:val="15"/>
          <w:sz w:val="21"/>
          <w:szCs w:val="21"/>
        </w:rPr>
        <w:t>（1）投标人直接或者间接从采购人或者采</w:t>
      </w:r>
      <w:r>
        <w:rPr>
          <w:color w:val="auto"/>
          <w:spacing w:val="-14"/>
          <w:position w:val="15"/>
          <w:sz w:val="21"/>
          <w:szCs w:val="21"/>
        </w:rPr>
        <w:t>购代理机构处获得其他投标人的相关情况并修改其投标文</w:t>
      </w:r>
    </w:p>
    <w:p w14:paraId="2121F60E">
      <w:pPr>
        <w:pStyle w:val="7"/>
        <w:spacing w:before="1" w:line="220" w:lineRule="auto"/>
        <w:ind w:left="36"/>
        <w:rPr>
          <w:color w:val="auto"/>
          <w:sz w:val="21"/>
          <w:szCs w:val="21"/>
        </w:rPr>
      </w:pPr>
      <w:r>
        <w:rPr>
          <w:color w:val="auto"/>
          <w:spacing w:val="-18"/>
          <w:sz w:val="21"/>
          <w:szCs w:val="21"/>
        </w:rPr>
        <w:t>件；</w:t>
      </w:r>
    </w:p>
    <w:p w14:paraId="4BEE5CD3">
      <w:pPr>
        <w:spacing w:line="241" w:lineRule="auto"/>
        <w:rPr>
          <w:rFonts w:ascii="Arial"/>
          <w:color w:val="auto"/>
          <w:sz w:val="21"/>
        </w:rPr>
      </w:pPr>
    </w:p>
    <w:p w14:paraId="65F4DEB4">
      <w:pPr>
        <w:pStyle w:val="7"/>
        <w:spacing w:before="69" w:line="566" w:lineRule="exact"/>
        <w:ind w:left="442"/>
        <w:rPr>
          <w:color w:val="auto"/>
          <w:sz w:val="21"/>
          <w:szCs w:val="21"/>
        </w:rPr>
      </w:pPr>
      <w:r>
        <w:rPr>
          <w:color w:val="auto"/>
          <w:spacing w:val="-12"/>
          <w:position w:val="27"/>
          <w:sz w:val="21"/>
          <w:szCs w:val="21"/>
        </w:rPr>
        <w:t>（2）投标人按照采购人或者采购代理机构的授意撤换、修改投标文件；</w:t>
      </w:r>
    </w:p>
    <w:p w14:paraId="617991E3">
      <w:pPr>
        <w:pStyle w:val="7"/>
        <w:spacing w:line="219" w:lineRule="auto"/>
        <w:ind w:left="442"/>
        <w:rPr>
          <w:color w:val="auto"/>
          <w:sz w:val="21"/>
          <w:szCs w:val="21"/>
        </w:rPr>
      </w:pPr>
      <w:r>
        <w:rPr>
          <w:color w:val="auto"/>
          <w:spacing w:val="-12"/>
          <w:sz w:val="21"/>
          <w:szCs w:val="21"/>
        </w:rPr>
        <w:t>（3）投标人之间协商报价、技术方案等投标文件的实质性内容；</w:t>
      </w:r>
    </w:p>
    <w:p w14:paraId="10CED60E">
      <w:pPr>
        <w:spacing w:line="242" w:lineRule="auto"/>
        <w:rPr>
          <w:rFonts w:ascii="Arial"/>
          <w:color w:val="auto"/>
          <w:sz w:val="21"/>
        </w:rPr>
      </w:pPr>
    </w:p>
    <w:p w14:paraId="06741B7B">
      <w:pPr>
        <w:pStyle w:val="7"/>
        <w:spacing w:before="69" w:line="567" w:lineRule="exact"/>
        <w:ind w:left="442"/>
        <w:rPr>
          <w:color w:val="auto"/>
          <w:sz w:val="21"/>
          <w:szCs w:val="21"/>
        </w:rPr>
      </w:pPr>
      <w:r>
        <w:rPr>
          <w:color w:val="auto"/>
          <w:spacing w:val="-12"/>
          <w:position w:val="27"/>
          <w:sz w:val="21"/>
          <w:szCs w:val="21"/>
        </w:rPr>
        <w:t>（4）属于同一集团、协会、商会等组织成员的投标人按照该组织要求协同参加政府采购活动；</w:t>
      </w:r>
    </w:p>
    <w:p w14:paraId="3025D753">
      <w:pPr>
        <w:pStyle w:val="7"/>
        <w:spacing w:before="1" w:line="220" w:lineRule="auto"/>
        <w:ind w:left="442"/>
        <w:rPr>
          <w:color w:val="auto"/>
          <w:sz w:val="21"/>
          <w:szCs w:val="21"/>
        </w:rPr>
      </w:pPr>
      <w:r>
        <w:rPr>
          <w:color w:val="auto"/>
          <w:spacing w:val="-12"/>
          <w:sz w:val="21"/>
          <w:szCs w:val="21"/>
        </w:rPr>
        <w:t>（5）投标人之间事先约定由某一特定投标人中标；</w:t>
      </w:r>
    </w:p>
    <w:p w14:paraId="6911FB64">
      <w:pPr>
        <w:spacing w:line="245" w:lineRule="auto"/>
        <w:rPr>
          <w:rFonts w:ascii="Arial"/>
          <w:color w:val="auto"/>
          <w:sz w:val="21"/>
        </w:rPr>
      </w:pPr>
    </w:p>
    <w:p w14:paraId="29AB9AC3">
      <w:pPr>
        <w:pStyle w:val="7"/>
        <w:spacing w:before="69" w:line="220" w:lineRule="auto"/>
        <w:ind w:left="442"/>
        <w:rPr>
          <w:color w:val="auto"/>
          <w:sz w:val="21"/>
          <w:szCs w:val="21"/>
        </w:rPr>
      </w:pPr>
      <w:r>
        <w:rPr>
          <w:color w:val="auto"/>
          <w:spacing w:val="-12"/>
          <w:sz w:val="21"/>
          <w:szCs w:val="21"/>
        </w:rPr>
        <w:t>（6）投标人之间商定部分投标人放弃参加政府采购活动或者放弃中标；</w:t>
      </w:r>
    </w:p>
    <w:p w14:paraId="02F6793F">
      <w:pPr>
        <w:spacing w:line="241" w:lineRule="auto"/>
        <w:rPr>
          <w:rFonts w:ascii="Arial"/>
          <w:color w:val="auto"/>
          <w:sz w:val="21"/>
        </w:rPr>
      </w:pPr>
    </w:p>
    <w:p w14:paraId="16460115">
      <w:pPr>
        <w:pStyle w:val="7"/>
        <w:spacing w:before="69" w:line="413" w:lineRule="exact"/>
        <w:ind w:right="2" w:firstLine="364" w:firstLineChars="200"/>
        <w:jc w:val="both"/>
        <w:rPr>
          <w:color w:val="auto"/>
          <w:sz w:val="21"/>
          <w:szCs w:val="21"/>
        </w:rPr>
      </w:pPr>
      <w:r>
        <w:rPr>
          <w:color w:val="auto"/>
          <w:spacing w:val="-14"/>
          <w:position w:val="15"/>
          <w:sz w:val="21"/>
          <w:szCs w:val="21"/>
        </w:rPr>
        <w:t>（7</w:t>
      </w:r>
      <w:r>
        <w:rPr>
          <w:color w:val="auto"/>
          <w:spacing w:val="-13"/>
          <w:position w:val="15"/>
          <w:sz w:val="21"/>
          <w:szCs w:val="21"/>
        </w:rPr>
        <w:t>）投标人与采购人或者采购代理机构之</w:t>
      </w:r>
      <w:r>
        <w:rPr>
          <w:color w:val="auto"/>
          <w:spacing w:val="-14"/>
          <w:position w:val="15"/>
          <w:sz w:val="21"/>
          <w:szCs w:val="21"/>
        </w:rPr>
        <w:t>间、投标人相互之间，为谋求特定投标人中标或者排斥</w:t>
      </w:r>
      <w:r>
        <w:rPr>
          <w:color w:val="auto"/>
          <w:spacing w:val="-12"/>
          <w:position w:val="15"/>
          <w:sz w:val="21"/>
          <w:szCs w:val="21"/>
        </w:rPr>
        <w:t>其</w:t>
      </w:r>
    </w:p>
    <w:p w14:paraId="06FC825B">
      <w:pPr>
        <w:pStyle w:val="7"/>
        <w:spacing w:line="221" w:lineRule="auto"/>
        <w:ind w:left="37"/>
        <w:rPr>
          <w:color w:val="auto"/>
          <w:sz w:val="21"/>
          <w:szCs w:val="21"/>
        </w:rPr>
      </w:pPr>
      <w:r>
        <w:rPr>
          <w:color w:val="auto"/>
          <w:spacing w:val="-11"/>
          <w:sz w:val="21"/>
          <w:szCs w:val="21"/>
        </w:rPr>
        <w:t>他投标人的其他串通行为。</w:t>
      </w:r>
    </w:p>
    <w:p w14:paraId="11431954">
      <w:pPr>
        <w:rPr>
          <w:rFonts w:ascii="Arial"/>
          <w:color w:val="auto"/>
          <w:sz w:val="21"/>
        </w:rPr>
      </w:pPr>
    </w:p>
    <w:p w14:paraId="7A1239ED">
      <w:pPr>
        <w:pStyle w:val="7"/>
        <w:spacing w:before="69" w:line="221" w:lineRule="auto"/>
        <w:ind w:left="462"/>
        <w:rPr>
          <w:color w:val="auto"/>
          <w:sz w:val="21"/>
          <w:szCs w:val="21"/>
        </w:rPr>
      </w:pPr>
      <w:r>
        <w:rPr>
          <w:color w:val="auto"/>
          <w:spacing w:val="-4"/>
          <w:sz w:val="21"/>
          <w:szCs w:val="21"/>
        </w:rPr>
        <w:t>23.2</w:t>
      </w:r>
      <w:r>
        <w:rPr>
          <w:color w:val="auto"/>
          <w:spacing w:val="-43"/>
          <w:sz w:val="21"/>
          <w:szCs w:val="21"/>
        </w:rPr>
        <w:t xml:space="preserve"> </w:t>
      </w:r>
      <w:r>
        <w:rPr>
          <w:color w:val="auto"/>
          <w:spacing w:val="-4"/>
          <w:sz w:val="21"/>
          <w:szCs w:val="21"/>
        </w:rPr>
        <w:t>有下列情形之一的，视为投标人串通投标， 其投标无效</w:t>
      </w:r>
      <w:r>
        <w:rPr>
          <w:color w:val="auto"/>
          <w:spacing w:val="-5"/>
          <w:sz w:val="21"/>
          <w:szCs w:val="21"/>
        </w:rPr>
        <w:t>：</w:t>
      </w:r>
    </w:p>
    <w:p w14:paraId="19798AEF">
      <w:pPr>
        <w:spacing w:line="244" w:lineRule="auto"/>
        <w:rPr>
          <w:rFonts w:ascii="Arial"/>
          <w:color w:val="auto"/>
          <w:sz w:val="21"/>
        </w:rPr>
      </w:pPr>
    </w:p>
    <w:p w14:paraId="279656D0">
      <w:pPr>
        <w:pStyle w:val="7"/>
        <w:spacing w:before="69" w:line="221" w:lineRule="auto"/>
        <w:ind w:left="466"/>
        <w:rPr>
          <w:color w:val="auto"/>
          <w:sz w:val="21"/>
          <w:szCs w:val="21"/>
        </w:rPr>
      </w:pPr>
      <w:r>
        <w:rPr>
          <w:color w:val="auto"/>
          <w:spacing w:val="-2"/>
          <w:sz w:val="21"/>
          <w:szCs w:val="21"/>
        </w:rPr>
        <w:t>（1）不同投标人的投标文件由同一单位或者个人编制；</w:t>
      </w:r>
    </w:p>
    <w:p w14:paraId="0027885C">
      <w:pPr>
        <w:rPr>
          <w:rFonts w:ascii="Arial"/>
          <w:color w:val="auto"/>
          <w:sz w:val="21"/>
        </w:rPr>
      </w:pPr>
    </w:p>
    <w:p w14:paraId="1FC2C2AB">
      <w:pPr>
        <w:pStyle w:val="7"/>
        <w:spacing w:before="68" w:line="221" w:lineRule="auto"/>
        <w:ind w:left="466"/>
        <w:rPr>
          <w:color w:val="auto"/>
          <w:sz w:val="21"/>
          <w:szCs w:val="21"/>
        </w:rPr>
      </w:pPr>
      <w:r>
        <w:rPr>
          <w:color w:val="auto"/>
          <w:spacing w:val="-2"/>
          <w:sz w:val="21"/>
          <w:szCs w:val="21"/>
        </w:rPr>
        <w:t>（2）不同投标人委托同一单位或者个人办理投标事宜；</w:t>
      </w:r>
    </w:p>
    <w:p w14:paraId="258FB32B">
      <w:pPr>
        <w:spacing w:line="246" w:lineRule="auto"/>
        <w:rPr>
          <w:rFonts w:ascii="Arial"/>
          <w:color w:val="auto"/>
          <w:sz w:val="21"/>
        </w:rPr>
      </w:pPr>
    </w:p>
    <w:p w14:paraId="607E28B9">
      <w:pPr>
        <w:pStyle w:val="7"/>
        <w:spacing w:before="69" w:line="561" w:lineRule="exact"/>
        <w:ind w:left="466"/>
        <w:rPr>
          <w:color w:val="auto"/>
          <w:sz w:val="21"/>
          <w:szCs w:val="21"/>
        </w:rPr>
      </w:pPr>
      <w:r>
        <w:rPr>
          <w:color w:val="auto"/>
          <w:position w:val="27"/>
          <w:sz w:val="21"/>
          <w:szCs w:val="21"/>
        </w:rPr>
        <w:t>（3）不同投标人的投标文件载明的项目管理成</w:t>
      </w:r>
      <w:r>
        <w:rPr>
          <w:color w:val="auto"/>
          <w:spacing w:val="-1"/>
          <w:position w:val="27"/>
          <w:sz w:val="21"/>
          <w:szCs w:val="21"/>
        </w:rPr>
        <w:t>员或者联系人员为同一人；</w:t>
      </w:r>
    </w:p>
    <w:p w14:paraId="52830AEB">
      <w:pPr>
        <w:pStyle w:val="7"/>
        <w:spacing w:before="1" w:line="219" w:lineRule="auto"/>
        <w:ind w:left="466"/>
        <w:rPr>
          <w:color w:val="auto"/>
          <w:sz w:val="21"/>
          <w:szCs w:val="21"/>
        </w:rPr>
      </w:pPr>
      <w:r>
        <w:rPr>
          <w:color w:val="auto"/>
          <w:spacing w:val="-1"/>
          <w:sz w:val="21"/>
          <w:szCs w:val="21"/>
        </w:rPr>
        <w:t>（4）不同投标人的投标文件异常一致或者投标报</w:t>
      </w:r>
      <w:r>
        <w:rPr>
          <w:color w:val="auto"/>
          <w:spacing w:val="-2"/>
          <w:sz w:val="21"/>
          <w:szCs w:val="21"/>
        </w:rPr>
        <w:t>价呈规律性差异；</w:t>
      </w:r>
    </w:p>
    <w:p w14:paraId="5F131E2C">
      <w:pPr>
        <w:spacing w:line="246" w:lineRule="auto"/>
        <w:rPr>
          <w:rFonts w:ascii="Arial"/>
          <w:color w:val="auto"/>
          <w:sz w:val="21"/>
        </w:rPr>
      </w:pPr>
    </w:p>
    <w:p w14:paraId="12C70115">
      <w:pPr>
        <w:pStyle w:val="7"/>
        <w:spacing w:before="69" w:line="221" w:lineRule="auto"/>
        <w:ind w:left="466"/>
        <w:rPr>
          <w:color w:val="auto"/>
          <w:sz w:val="21"/>
          <w:szCs w:val="21"/>
        </w:rPr>
      </w:pPr>
      <w:r>
        <w:rPr>
          <w:color w:val="auto"/>
          <w:spacing w:val="-3"/>
          <w:sz w:val="21"/>
          <w:szCs w:val="21"/>
        </w:rPr>
        <w:t>（5）不同投标人的投标文件相互混装；</w:t>
      </w:r>
    </w:p>
    <w:p w14:paraId="61B35D03">
      <w:pPr>
        <w:spacing w:line="245" w:lineRule="auto"/>
        <w:rPr>
          <w:rFonts w:ascii="Arial"/>
          <w:color w:val="auto"/>
          <w:sz w:val="21"/>
        </w:rPr>
      </w:pPr>
    </w:p>
    <w:p w14:paraId="4967954F">
      <w:pPr>
        <w:pStyle w:val="7"/>
        <w:spacing w:before="69" w:line="221" w:lineRule="auto"/>
        <w:ind w:left="466"/>
        <w:rPr>
          <w:color w:val="auto"/>
          <w:sz w:val="21"/>
          <w:szCs w:val="21"/>
        </w:rPr>
      </w:pPr>
      <w:r>
        <w:rPr>
          <w:color w:val="auto"/>
          <w:spacing w:val="-1"/>
          <w:sz w:val="21"/>
          <w:szCs w:val="21"/>
        </w:rPr>
        <w:t>（6）不同投标人的投标保证金从同一单位或者个人的账户转出。</w:t>
      </w:r>
    </w:p>
    <w:p w14:paraId="2F284520">
      <w:pPr>
        <w:spacing w:before="320" w:line="216" w:lineRule="auto"/>
        <w:ind w:left="2822"/>
        <w:outlineLvl w:val="2"/>
        <w:rPr>
          <w:rFonts w:ascii="黑体" w:hAnsi="黑体" w:eastAsia="黑体" w:cs="黑体"/>
          <w:color w:val="auto"/>
          <w:sz w:val="27"/>
          <w:szCs w:val="27"/>
        </w:rPr>
      </w:pPr>
      <w:bookmarkStart w:id="161" w:name="_Toc2054"/>
      <w:bookmarkStart w:id="162" w:name="_Toc25270"/>
      <w:bookmarkStart w:id="163" w:name="_Toc6307"/>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五、开标，资格审查和评标</w:t>
      </w:r>
      <w:bookmarkEnd w:id="161"/>
      <w:bookmarkEnd w:id="162"/>
      <w:bookmarkEnd w:id="163"/>
    </w:p>
    <w:p w14:paraId="55800C7E">
      <w:pPr>
        <w:spacing w:line="300" w:lineRule="auto"/>
        <w:rPr>
          <w:rFonts w:ascii="Arial"/>
          <w:color w:val="auto"/>
          <w:sz w:val="21"/>
        </w:rPr>
      </w:pPr>
    </w:p>
    <w:p w14:paraId="6CAB01E7">
      <w:pPr>
        <w:pStyle w:val="7"/>
        <w:spacing w:before="78" w:line="220" w:lineRule="auto"/>
        <w:ind w:left="41"/>
        <w:rPr>
          <w:color w:val="auto"/>
          <w:sz w:val="24"/>
          <w:szCs w:val="24"/>
        </w:rPr>
      </w:pPr>
      <w:r>
        <w:rPr>
          <w:color w:val="auto"/>
          <w:spacing w:val="-3"/>
          <w:sz w:val="24"/>
          <w:szCs w:val="24"/>
          <w14:textOutline w14:w="4354" w14:cap="flat" w14:cmpd="sng">
            <w14:solidFill>
              <w14:srgbClr w14:val="000000"/>
            </w14:solidFill>
            <w14:prstDash w14:val="solid"/>
            <w14:miter w14:val="0"/>
          </w14:textOutline>
        </w:rPr>
        <w:t>24.</w:t>
      </w:r>
      <w:r>
        <w:rPr>
          <w:color w:val="auto"/>
          <w:spacing w:val="12"/>
          <w:sz w:val="24"/>
          <w:szCs w:val="24"/>
        </w:rPr>
        <w:t xml:space="preserve"> </w:t>
      </w:r>
      <w:r>
        <w:rPr>
          <w:color w:val="auto"/>
          <w:spacing w:val="-3"/>
          <w:sz w:val="24"/>
          <w:szCs w:val="24"/>
          <w14:textOutline w14:w="4354" w14:cap="flat" w14:cmpd="sng">
            <w14:solidFill>
              <w14:srgbClr w14:val="000000"/>
            </w14:solidFill>
            <w14:prstDash w14:val="solid"/>
            <w14:miter w14:val="0"/>
          </w14:textOutline>
        </w:rPr>
        <w:t>开标</w:t>
      </w:r>
    </w:p>
    <w:p w14:paraId="7BAD4830">
      <w:pPr>
        <w:spacing w:line="300" w:lineRule="auto"/>
        <w:rPr>
          <w:rFonts w:ascii="Arial"/>
          <w:color w:val="auto"/>
          <w:sz w:val="21"/>
        </w:rPr>
      </w:pPr>
    </w:p>
    <w:p w14:paraId="2088838D">
      <w:pPr>
        <w:pStyle w:val="7"/>
        <w:spacing w:before="68" w:line="413" w:lineRule="exact"/>
        <w:ind w:left="462"/>
        <w:rPr>
          <w:color w:val="auto"/>
          <w:sz w:val="21"/>
          <w:szCs w:val="21"/>
        </w:rPr>
      </w:pPr>
      <w:r>
        <w:rPr>
          <w:color w:val="auto"/>
          <w:position w:val="15"/>
          <w:sz w:val="21"/>
          <w:szCs w:val="21"/>
        </w:rPr>
        <w:t>24.1</w:t>
      </w:r>
      <w:r>
        <w:rPr>
          <w:color w:val="auto"/>
          <w:spacing w:val="-45"/>
          <w:position w:val="15"/>
          <w:sz w:val="21"/>
          <w:szCs w:val="21"/>
        </w:rPr>
        <w:t xml:space="preserve"> </w:t>
      </w:r>
      <w:r>
        <w:rPr>
          <w:color w:val="auto"/>
          <w:position w:val="15"/>
          <w:sz w:val="21"/>
          <w:szCs w:val="21"/>
        </w:rPr>
        <w:t>采购人、采购代理机构在</w:t>
      </w:r>
      <w:r>
        <w:rPr>
          <w:color w:val="auto"/>
          <w:position w:val="15"/>
          <w:sz w:val="21"/>
          <w:szCs w:val="21"/>
          <w14:textOutline w14:w="3831" w14:cap="flat" w14:cmpd="sng">
            <w14:solidFill>
              <w14:srgbClr w14:val="000000"/>
            </w14:solidFill>
            <w14:prstDash w14:val="solid"/>
            <w14:miter w14:val="0"/>
          </w14:textOutline>
        </w:rPr>
        <w:t>【投标须知前附表】</w:t>
      </w:r>
      <w:r>
        <w:rPr>
          <w:color w:val="auto"/>
          <w:position w:val="15"/>
          <w:sz w:val="21"/>
          <w:szCs w:val="21"/>
        </w:rPr>
        <w:t>规定的开标地点组织开标，并邀</w:t>
      </w:r>
      <w:r>
        <w:rPr>
          <w:color w:val="auto"/>
          <w:spacing w:val="-1"/>
          <w:position w:val="15"/>
          <w:sz w:val="21"/>
          <w:szCs w:val="21"/>
        </w:rPr>
        <w:t>请投标人</w:t>
      </w:r>
    </w:p>
    <w:p w14:paraId="422F9A85">
      <w:pPr>
        <w:pStyle w:val="7"/>
        <w:spacing w:line="221" w:lineRule="auto"/>
        <w:ind w:left="38"/>
        <w:rPr>
          <w:color w:val="auto"/>
          <w:sz w:val="21"/>
          <w:szCs w:val="21"/>
        </w:rPr>
      </w:pPr>
      <w:r>
        <w:rPr>
          <w:color w:val="auto"/>
          <w:spacing w:val="-5"/>
          <w:sz w:val="21"/>
          <w:szCs w:val="21"/>
        </w:rPr>
        <w:t>参加。投标人未参加开标的， 视同认可开标结果。</w:t>
      </w:r>
    </w:p>
    <w:p w14:paraId="6DB57ADB">
      <w:pPr>
        <w:rPr>
          <w:rFonts w:ascii="Arial"/>
          <w:color w:val="auto"/>
          <w:sz w:val="21"/>
        </w:rPr>
      </w:pPr>
    </w:p>
    <w:p w14:paraId="0E7C3DAA">
      <w:pPr>
        <w:pStyle w:val="7"/>
        <w:spacing w:before="68" w:line="413" w:lineRule="exact"/>
        <w:ind w:left="462"/>
        <w:rPr>
          <w:color w:val="auto"/>
          <w:sz w:val="21"/>
          <w:szCs w:val="21"/>
        </w:rPr>
      </w:pPr>
      <w:r>
        <w:rPr>
          <w:color w:val="auto"/>
          <w:position w:val="15"/>
          <w:sz w:val="21"/>
          <w:szCs w:val="21"/>
        </w:rPr>
        <w:t>24.2</w:t>
      </w:r>
      <w:r>
        <w:rPr>
          <w:color w:val="auto"/>
          <w:spacing w:val="-45"/>
          <w:position w:val="15"/>
          <w:sz w:val="21"/>
          <w:szCs w:val="21"/>
        </w:rPr>
        <w:t xml:space="preserve"> </w:t>
      </w:r>
      <w:r>
        <w:rPr>
          <w:color w:val="auto"/>
          <w:position w:val="15"/>
          <w:sz w:val="21"/>
          <w:szCs w:val="21"/>
        </w:rPr>
        <w:t>采购人、采购代理机构公布投标人名称、投标价格和</w:t>
      </w:r>
      <w:r>
        <w:rPr>
          <w:color w:val="auto"/>
          <w:position w:val="15"/>
          <w:sz w:val="21"/>
          <w:szCs w:val="21"/>
          <w14:textOutline w14:w="3831" w14:cap="flat" w14:cmpd="sng">
            <w14:solidFill>
              <w14:srgbClr w14:val="000000"/>
            </w14:solidFill>
            <w14:prstDash w14:val="solid"/>
            <w14:miter w14:val="0"/>
          </w14:textOutline>
        </w:rPr>
        <w:t>【投标须知前附表】</w:t>
      </w:r>
      <w:r>
        <w:rPr>
          <w:color w:val="auto"/>
          <w:spacing w:val="-1"/>
          <w:position w:val="15"/>
          <w:sz w:val="21"/>
          <w:szCs w:val="21"/>
        </w:rPr>
        <w:t>规定需要宣布</w:t>
      </w:r>
    </w:p>
    <w:p w14:paraId="1D7E1AE5">
      <w:pPr>
        <w:pStyle w:val="7"/>
        <w:spacing w:line="220" w:lineRule="auto"/>
        <w:ind w:left="54"/>
        <w:rPr>
          <w:color w:val="auto"/>
          <w:sz w:val="21"/>
          <w:szCs w:val="21"/>
        </w:rPr>
      </w:pPr>
      <w:r>
        <w:rPr>
          <w:color w:val="auto"/>
          <w:spacing w:val="-4"/>
          <w:sz w:val="21"/>
          <w:szCs w:val="21"/>
        </w:rPr>
        <w:t>的其他内容。投标人不足</w:t>
      </w:r>
      <w:r>
        <w:rPr>
          <w:color w:val="auto"/>
          <w:spacing w:val="-25"/>
          <w:sz w:val="21"/>
          <w:szCs w:val="21"/>
        </w:rPr>
        <w:t xml:space="preserve"> </w:t>
      </w:r>
      <w:r>
        <w:rPr>
          <w:color w:val="auto"/>
          <w:spacing w:val="-4"/>
          <w:sz w:val="21"/>
          <w:szCs w:val="21"/>
        </w:rPr>
        <w:t>3</w:t>
      </w:r>
      <w:r>
        <w:rPr>
          <w:color w:val="auto"/>
          <w:spacing w:val="-42"/>
          <w:sz w:val="21"/>
          <w:szCs w:val="21"/>
        </w:rPr>
        <w:t xml:space="preserve"> </w:t>
      </w:r>
      <w:r>
        <w:rPr>
          <w:color w:val="auto"/>
          <w:spacing w:val="-4"/>
          <w:sz w:val="21"/>
          <w:szCs w:val="21"/>
        </w:rPr>
        <w:t>家的，不得开标。</w:t>
      </w:r>
    </w:p>
    <w:p w14:paraId="64445B74">
      <w:pPr>
        <w:rPr>
          <w:rFonts w:ascii="Arial"/>
          <w:color w:val="auto"/>
          <w:sz w:val="21"/>
        </w:rPr>
      </w:pPr>
    </w:p>
    <w:p w14:paraId="40DDB595">
      <w:pPr>
        <w:pStyle w:val="7"/>
        <w:spacing w:before="69" w:line="220" w:lineRule="auto"/>
        <w:ind w:left="462"/>
        <w:rPr>
          <w:color w:val="auto"/>
          <w:sz w:val="21"/>
          <w:szCs w:val="21"/>
        </w:rPr>
      </w:pPr>
      <w:r>
        <w:rPr>
          <w:color w:val="auto"/>
          <w:spacing w:val="-1"/>
          <w:sz w:val="21"/>
          <w:szCs w:val="21"/>
        </w:rPr>
        <w:t>24.3</w:t>
      </w:r>
      <w:r>
        <w:rPr>
          <w:color w:val="auto"/>
          <w:spacing w:val="-37"/>
          <w:sz w:val="21"/>
          <w:szCs w:val="21"/>
        </w:rPr>
        <w:t xml:space="preserve"> </w:t>
      </w:r>
      <w:r>
        <w:rPr>
          <w:color w:val="auto"/>
          <w:spacing w:val="-1"/>
          <w:sz w:val="21"/>
          <w:szCs w:val="21"/>
        </w:rPr>
        <w:t>开标记录由参加开标的各投标人代表和相关工作人员确认后随采购文件一并存档。</w:t>
      </w:r>
    </w:p>
    <w:p w14:paraId="58B236B5">
      <w:pPr>
        <w:spacing w:line="246" w:lineRule="auto"/>
        <w:rPr>
          <w:rFonts w:ascii="Arial"/>
          <w:color w:val="auto"/>
          <w:sz w:val="21"/>
        </w:rPr>
      </w:pPr>
    </w:p>
    <w:p w14:paraId="46D89EE3">
      <w:pPr>
        <w:pStyle w:val="7"/>
        <w:spacing w:before="69" w:line="408" w:lineRule="exact"/>
        <w:ind w:left="462"/>
        <w:rPr>
          <w:color w:val="auto"/>
          <w:sz w:val="21"/>
          <w:szCs w:val="21"/>
        </w:rPr>
      </w:pPr>
      <w:r>
        <w:rPr>
          <w:color w:val="auto"/>
          <w:spacing w:val="-4"/>
          <w:position w:val="15"/>
          <w:sz w:val="21"/>
          <w:szCs w:val="21"/>
        </w:rPr>
        <w:t>24.4</w:t>
      </w:r>
      <w:r>
        <w:rPr>
          <w:color w:val="auto"/>
          <w:spacing w:val="-34"/>
          <w:position w:val="15"/>
          <w:sz w:val="21"/>
          <w:szCs w:val="21"/>
        </w:rPr>
        <w:t xml:space="preserve"> </w:t>
      </w:r>
      <w:r>
        <w:rPr>
          <w:color w:val="auto"/>
          <w:spacing w:val="-4"/>
          <w:position w:val="15"/>
          <w:sz w:val="21"/>
          <w:szCs w:val="21"/>
        </w:rPr>
        <w:t>投标人代表对开标过程和开标记录有疑义，</w:t>
      </w:r>
      <w:r>
        <w:rPr>
          <w:color w:val="auto"/>
          <w:spacing w:val="37"/>
          <w:position w:val="15"/>
          <w:sz w:val="21"/>
          <w:szCs w:val="21"/>
        </w:rPr>
        <w:t xml:space="preserve"> </w:t>
      </w:r>
      <w:r>
        <w:rPr>
          <w:color w:val="auto"/>
          <w:spacing w:val="-4"/>
          <w:position w:val="15"/>
          <w:sz w:val="21"/>
          <w:szCs w:val="21"/>
        </w:rPr>
        <w:t>以及认为采购人、采购代理机构相关工作人</w:t>
      </w:r>
    </w:p>
    <w:p w14:paraId="4978E902">
      <w:pPr>
        <w:pStyle w:val="7"/>
        <w:spacing w:before="1" w:line="219" w:lineRule="auto"/>
        <w:ind w:left="45"/>
        <w:rPr>
          <w:color w:val="auto"/>
          <w:sz w:val="21"/>
          <w:szCs w:val="21"/>
        </w:rPr>
      </w:pPr>
      <w:r>
        <w:rPr>
          <w:color w:val="auto"/>
          <w:spacing w:val="-4"/>
          <w:sz w:val="21"/>
          <w:szCs w:val="21"/>
        </w:rPr>
        <w:t>员有《政府采购法实施条例》第九条第一款需要回避的情形</w:t>
      </w:r>
      <w:r>
        <w:rPr>
          <w:color w:val="auto"/>
          <w:spacing w:val="-5"/>
          <w:sz w:val="21"/>
          <w:szCs w:val="21"/>
        </w:rPr>
        <w:t>的，</w:t>
      </w:r>
      <w:r>
        <w:rPr>
          <w:color w:val="auto"/>
          <w:spacing w:val="51"/>
          <w:sz w:val="21"/>
          <w:szCs w:val="21"/>
        </w:rPr>
        <w:t xml:space="preserve"> </w:t>
      </w:r>
      <w:r>
        <w:rPr>
          <w:color w:val="auto"/>
          <w:spacing w:val="-5"/>
          <w:sz w:val="21"/>
          <w:szCs w:val="21"/>
        </w:rPr>
        <w:t>应当场提出询问或者回避申请。</w:t>
      </w:r>
    </w:p>
    <w:p w14:paraId="6C449730">
      <w:pPr>
        <w:spacing w:line="241" w:lineRule="auto"/>
        <w:rPr>
          <w:rFonts w:ascii="Arial"/>
          <w:color w:val="auto"/>
          <w:sz w:val="21"/>
        </w:rPr>
      </w:pPr>
    </w:p>
    <w:p w14:paraId="1BEC4D55">
      <w:pPr>
        <w:pStyle w:val="7"/>
        <w:spacing w:before="69" w:line="413" w:lineRule="exact"/>
        <w:ind w:left="462"/>
        <w:rPr>
          <w:color w:val="auto"/>
          <w:sz w:val="21"/>
          <w:szCs w:val="21"/>
        </w:rPr>
      </w:pPr>
      <w:r>
        <w:rPr>
          <w:color w:val="auto"/>
          <w:spacing w:val="-3"/>
          <w:position w:val="15"/>
          <w:sz w:val="21"/>
          <w:szCs w:val="21"/>
        </w:rPr>
        <w:t>24.5</w:t>
      </w:r>
      <w:r>
        <w:rPr>
          <w:color w:val="auto"/>
          <w:spacing w:val="-36"/>
          <w:position w:val="15"/>
          <w:sz w:val="21"/>
          <w:szCs w:val="21"/>
        </w:rPr>
        <w:t xml:space="preserve"> </w:t>
      </w:r>
      <w:r>
        <w:rPr>
          <w:color w:val="auto"/>
          <w:spacing w:val="-3"/>
          <w:position w:val="15"/>
          <w:sz w:val="21"/>
          <w:szCs w:val="21"/>
        </w:rPr>
        <w:t>采购人、采购代理机构对投标人代表当场提出的询问或者回避申请， 按《政府采购法实</w:t>
      </w:r>
    </w:p>
    <w:p w14:paraId="2FC8A81B">
      <w:pPr>
        <w:pStyle w:val="7"/>
        <w:spacing w:before="1" w:line="220" w:lineRule="auto"/>
        <w:ind w:left="36"/>
        <w:rPr>
          <w:color w:val="auto"/>
          <w:sz w:val="21"/>
          <w:szCs w:val="21"/>
        </w:rPr>
      </w:pPr>
      <w:r>
        <w:rPr>
          <w:color w:val="auto"/>
          <w:spacing w:val="-2"/>
          <w:sz w:val="21"/>
          <w:szCs w:val="21"/>
        </w:rPr>
        <w:t>施条例》有关规定及时处理。</w:t>
      </w:r>
    </w:p>
    <w:p w14:paraId="21D9843B">
      <w:pPr>
        <w:pStyle w:val="7"/>
        <w:spacing w:before="314" w:line="220" w:lineRule="auto"/>
        <w:ind w:left="41"/>
        <w:rPr>
          <w:color w:val="auto"/>
          <w:sz w:val="24"/>
          <w:szCs w:val="24"/>
        </w:rPr>
      </w:pPr>
      <w:r>
        <w:rPr>
          <w:color w:val="auto"/>
          <w:spacing w:val="-4"/>
          <w:sz w:val="24"/>
          <w:szCs w:val="24"/>
          <w14:textOutline w14:w="4354" w14:cap="flat" w14:cmpd="sng">
            <w14:solidFill>
              <w14:srgbClr w14:val="000000"/>
            </w14:solidFill>
            <w14:prstDash w14:val="solid"/>
            <w14:miter w14:val="0"/>
          </w14:textOutline>
        </w:rPr>
        <w:t>25.</w:t>
      </w:r>
      <w:r>
        <w:rPr>
          <w:color w:val="auto"/>
          <w:spacing w:val="25"/>
          <w:sz w:val="24"/>
          <w:szCs w:val="24"/>
        </w:rPr>
        <w:t xml:space="preserve"> </w:t>
      </w:r>
      <w:r>
        <w:rPr>
          <w:color w:val="auto"/>
          <w:spacing w:val="-4"/>
          <w:sz w:val="24"/>
          <w:szCs w:val="24"/>
          <w14:textOutline w14:w="4354" w14:cap="flat" w14:cmpd="sng">
            <w14:solidFill>
              <w14:srgbClr w14:val="000000"/>
            </w14:solidFill>
            <w14:prstDash w14:val="solid"/>
            <w14:miter w14:val="0"/>
          </w14:textOutline>
        </w:rPr>
        <w:t>资格审查</w:t>
      </w:r>
    </w:p>
    <w:p w14:paraId="0CA84AEC">
      <w:pPr>
        <w:spacing w:line="274" w:lineRule="auto"/>
        <w:rPr>
          <w:rFonts w:ascii="Arial"/>
          <w:color w:val="auto"/>
          <w:sz w:val="21"/>
        </w:rPr>
      </w:pPr>
    </w:p>
    <w:p w14:paraId="1F030599">
      <w:pPr>
        <w:pStyle w:val="7"/>
        <w:spacing w:before="69" w:line="220" w:lineRule="auto"/>
        <w:ind w:left="462"/>
        <w:rPr>
          <w:color w:val="auto"/>
          <w:sz w:val="21"/>
          <w:szCs w:val="21"/>
        </w:rPr>
      </w:pPr>
      <w:r>
        <w:rPr>
          <w:color w:val="auto"/>
          <w:spacing w:val="3"/>
          <w:sz w:val="21"/>
          <w:szCs w:val="21"/>
        </w:rPr>
        <w:t>25.1</w:t>
      </w:r>
      <w:r>
        <w:rPr>
          <w:color w:val="auto"/>
          <w:spacing w:val="-43"/>
          <w:sz w:val="21"/>
          <w:szCs w:val="21"/>
        </w:rPr>
        <w:t xml:space="preserve"> </w:t>
      </w:r>
      <w:r>
        <w:rPr>
          <w:color w:val="auto"/>
          <w:spacing w:val="3"/>
          <w:sz w:val="21"/>
          <w:szCs w:val="21"/>
        </w:rPr>
        <w:t xml:space="preserve">开标结束后，采购人、采购代理机构依法按照第三章 </w:t>
      </w:r>
      <w:r>
        <w:rPr>
          <w:rFonts w:ascii="Arial" w:hAnsi="Arial" w:eastAsia="Arial" w:cs="Arial"/>
          <w:color w:val="auto"/>
          <w:spacing w:val="3"/>
          <w:sz w:val="21"/>
          <w:szCs w:val="21"/>
        </w:rPr>
        <w:t>“</w:t>
      </w:r>
      <w:r>
        <w:rPr>
          <w:rFonts w:ascii="Arial" w:hAnsi="Arial" w:eastAsia="Arial" w:cs="Arial"/>
          <w:color w:val="auto"/>
          <w:spacing w:val="-41"/>
          <w:sz w:val="21"/>
          <w:szCs w:val="21"/>
        </w:rPr>
        <w:t xml:space="preserve"> </w:t>
      </w:r>
      <w:r>
        <w:rPr>
          <w:color w:val="auto"/>
          <w:spacing w:val="3"/>
          <w:sz w:val="21"/>
          <w:szCs w:val="21"/>
        </w:rPr>
        <w:t>资格审查</w:t>
      </w:r>
      <w:r>
        <w:rPr>
          <w:rFonts w:ascii="Arial" w:hAnsi="Arial" w:eastAsia="Arial" w:cs="Arial"/>
          <w:color w:val="auto"/>
          <w:spacing w:val="3"/>
          <w:sz w:val="21"/>
          <w:szCs w:val="21"/>
        </w:rPr>
        <w:t>”</w:t>
      </w:r>
      <w:r>
        <w:rPr>
          <w:color w:val="auto"/>
          <w:spacing w:val="2"/>
          <w:sz w:val="21"/>
          <w:szCs w:val="21"/>
        </w:rPr>
        <w:t>规定组织资格审查。</w:t>
      </w:r>
    </w:p>
    <w:p w14:paraId="1D163A8A">
      <w:pPr>
        <w:spacing w:line="284" w:lineRule="auto"/>
        <w:rPr>
          <w:rFonts w:ascii="Arial"/>
          <w:color w:val="auto"/>
          <w:sz w:val="21"/>
        </w:rPr>
      </w:pPr>
    </w:p>
    <w:p w14:paraId="33C4B00D">
      <w:pPr>
        <w:pStyle w:val="7"/>
        <w:spacing w:before="69" w:line="408" w:lineRule="exact"/>
        <w:ind w:left="462"/>
        <w:rPr>
          <w:color w:val="auto"/>
          <w:sz w:val="21"/>
          <w:szCs w:val="21"/>
        </w:rPr>
      </w:pPr>
      <w:r>
        <w:rPr>
          <w:color w:val="auto"/>
          <w:spacing w:val="-1"/>
          <w:position w:val="15"/>
          <w:sz w:val="21"/>
          <w:szCs w:val="21"/>
        </w:rPr>
        <w:t>25.2</w:t>
      </w:r>
      <w:r>
        <w:rPr>
          <w:color w:val="auto"/>
          <w:spacing w:val="-18"/>
          <w:position w:val="15"/>
          <w:sz w:val="21"/>
          <w:szCs w:val="21"/>
        </w:rPr>
        <w:t xml:space="preserve"> </w:t>
      </w:r>
      <w:r>
        <w:rPr>
          <w:color w:val="auto"/>
          <w:spacing w:val="-1"/>
          <w:position w:val="15"/>
          <w:sz w:val="21"/>
          <w:szCs w:val="21"/>
        </w:rPr>
        <w:t>资格审查结束后，采购人、采购代理机构应将资格审查结果告知评标委员会。资格审查</w:t>
      </w:r>
    </w:p>
    <w:p w14:paraId="0E9D456A">
      <w:pPr>
        <w:pStyle w:val="7"/>
        <w:spacing w:line="220" w:lineRule="auto"/>
        <w:ind w:left="40"/>
        <w:rPr>
          <w:color w:val="auto"/>
          <w:sz w:val="21"/>
          <w:szCs w:val="21"/>
        </w:rPr>
      </w:pPr>
      <w:r>
        <w:rPr>
          <w:color w:val="auto"/>
          <w:spacing w:val="-2"/>
          <w:sz w:val="21"/>
          <w:szCs w:val="21"/>
        </w:rPr>
        <w:t>不合格投标人不进入评标；资格审查合格投标人少于</w:t>
      </w:r>
      <w:r>
        <w:rPr>
          <w:color w:val="auto"/>
          <w:spacing w:val="-26"/>
          <w:sz w:val="21"/>
          <w:szCs w:val="21"/>
        </w:rPr>
        <w:t xml:space="preserve"> </w:t>
      </w:r>
      <w:r>
        <w:rPr>
          <w:color w:val="auto"/>
          <w:spacing w:val="-2"/>
          <w:sz w:val="21"/>
          <w:szCs w:val="21"/>
        </w:rPr>
        <w:t>3</w:t>
      </w:r>
      <w:r>
        <w:rPr>
          <w:color w:val="auto"/>
          <w:spacing w:val="-42"/>
          <w:sz w:val="21"/>
          <w:szCs w:val="21"/>
        </w:rPr>
        <w:t xml:space="preserve"> </w:t>
      </w:r>
      <w:r>
        <w:rPr>
          <w:color w:val="auto"/>
          <w:spacing w:val="-2"/>
          <w:sz w:val="21"/>
          <w:szCs w:val="21"/>
        </w:rPr>
        <w:t>家的，不得评标。</w:t>
      </w:r>
    </w:p>
    <w:p w14:paraId="585B9086">
      <w:pPr>
        <w:pStyle w:val="7"/>
        <w:spacing w:before="315" w:line="219" w:lineRule="auto"/>
        <w:ind w:left="41"/>
        <w:rPr>
          <w:color w:val="auto"/>
          <w:sz w:val="24"/>
          <w:szCs w:val="24"/>
        </w:rPr>
      </w:pPr>
      <w:r>
        <w:rPr>
          <w:color w:val="auto"/>
          <w:spacing w:val="-1"/>
          <w:sz w:val="24"/>
          <w:szCs w:val="24"/>
          <w14:textOutline w14:w="4354" w14:cap="flat" w14:cmpd="sng">
            <w14:solidFill>
              <w14:srgbClr w14:val="000000"/>
            </w14:solidFill>
            <w14:prstDash w14:val="solid"/>
            <w14:miter w14:val="0"/>
          </w14:textOutline>
        </w:rPr>
        <w:t>26.</w:t>
      </w:r>
      <w:r>
        <w:rPr>
          <w:color w:val="auto"/>
          <w:spacing w:val="-1"/>
          <w:sz w:val="24"/>
          <w:szCs w:val="24"/>
        </w:rPr>
        <w:t xml:space="preserve"> </w:t>
      </w:r>
      <w:r>
        <w:rPr>
          <w:color w:val="auto"/>
          <w:spacing w:val="-1"/>
          <w:sz w:val="24"/>
          <w:szCs w:val="24"/>
          <w14:textOutline w14:w="4354" w14:cap="flat" w14:cmpd="sng">
            <w14:solidFill>
              <w14:srgbClr w14:val="000000"/>
            </w14:solidFill>
            <w14:prstDash w14:val="solid"/>
            <w14:miter w14:val="0"/>
          </w14:textOutline>
        </w:rPr>
        <w:t>评标委员会</w:t>
      </w:r>
    </w:p>
    <w:p w14:paraId="757924B2">
      <w:pPr>
        <w:spacing w:line="265" w:lineRule="auto"/>
        <w:rPr>
          <w:rFonts w:ascii="Arial"/>
          <w:color w:val="auto"/>
          <w:sz w:val="21"/>
        </w:rPr>
      </w:pPr>
    </w:p>
    <w:p w14:paraId="0650C9F1">
      <w:pPr>
        <w:pStyle w:val="7"/>
        <w:spacing w:before="69" w:line="220" w:lineRule="auto"/>
        <w:ind w:left="462"/>
        <w:rPr>
          <w:color w:val="auto"/>
          <w:sz w:val="21"/>
          <w:szCs w:val="21"/>
        </w:rPr>
      </w:pPr>
      <w:r>
        <w:rPr>
          <w:color w:val="auto"/>
          <w:sz w:val="21"/>
          <w:szCs w:val="21"/>
        </w:rPr>
        <w:t>26.1</w:t>
      </w:r>
      <w:r>
        <w:rPr>
          <w:color w:val="auto"/>
          <w:spacing w:val="-45"/>
          <w:sz w:val="21"/>
          <w:szCs w:val="21"/>
        </w:rPr>
        <w:t xml:space="preserve"> </w:t>
      </w:r>
      <w:r>
        <w:rPr>
          <w:color w:val="auto"/>
          <w:sz w:val="21"/>
          <w:szCs w:val="21"/>
        </w:rPr>
        <w:t>评标由依法组建的评标委员会负责，评标委员</w:t>
      </w:r>
      <w:r>
        <w:rPr>
          <w:color w:val="auto"/>
          <w:spacing w:val="-1"/>
          <w:sz w:val="21"/>
          <w:szCs w:val="21"/>
        </w:rPr>
        <w:t>会由采购人代表和评审专家组成。</w:t>
      </w:r>
    </w:p>
    <w:p w14:paraId="7AE8E05E">
      <w:pPr>
        <w:spacing w:line="246" w:lineRule="auto"/>
        <w:rPr>
          <w:rFonts w:ascii="Arial"/>
          <w:color w:val="auto"/>
          <w:sz w:val="21"/>
        </w:rPr>
      </w:pPr>
    </w:p>
    <w:p w14:paraId="743C3AFC">
      <w:pPr>
        <w:pStyle w:val="7"/>
        <w:spacing w:before="68" w:line="220" w:lineRule="auto"/>
        <w:ind w:left="462"/>
        <w:rPr>
          <w:color w:val="auto"/>
          <w:sz w:val="21"/>
          <w:szCs w:val="21"/>
        </w:rPr>
      </w:pPr>
      <w:r>
        <w:rPr>
          <w:color w:val="auto"/>
          <w:spacing w:val="-2"/>
          <w:sz w:val="21"/>
          <w:szCs w:val="21"/>
        </w:rPr>
        <w:t>26.2</w:t>
      </w:r>
      <w:r>
        <w:rPr>
          <w:color w:val="auto"/>
          <w:spacing w:val="-45"/>
          <w:sz w:val="21"/>
          <w:szCs w:val="21"/>
        </w:rPr>
        <w:t xml:space="preserve"> </w:t>
      </w:r>
      <w:r>
        <w:rPr>
          <w:color w:val="auto"/>
          <w:spacing w:val="-2"/>
          <w:sz w:val="21"/>
          <w:szCs w:val="21"/>
        </w:rPr>
        <w:t>评标委员会成员有下列情形之一的，应当回避：</w:t>
      </w:r>
    </w:p>
    <w:p w14:paraId="06D20980">
      <w:pPr>
        <w:spacing w:line="242" w:lineRule="auto"/>
        <w:rPr>
          <w:rFonts w:ascii="Arial"/>
          <w:color w:val="auto"/>
          <w:sz w:val="21"/>
        </w:rPr>
      </w:pPr>
    </w:p>
    <w:p w14:paraId="73F471E8">
      <w:pPr>
        <w:pStyle w:val="7"/>
        <w:spacing w:before="69" w:line="413" w:lineRule="exact"/>
        <w:ind w:left="466"/>
        <w:rPr>
          <w:color w:val="auto"/>
          <w:sz w:val="21"/>
          <w:szCs w:val="21"/>
        </w:rPr>
      </w:pPr>
      <w:r>
        <w:rPr>
          <w:color w:val="auto"/>
          <w:position w:val="15"/>
          <w:sz w:val="21"/>
          <w:szCs w:val="21"/>
        </w:rPr>
        <w:t>（1）参加采购活动前三年内,与投标人存在劳动关系,或者担任过投标人的</w:t>
      </w:r>
      <w:r>
        <w:rPr>
          <w:color w:val="auto"/>
          <w:spacing w:val="-1"/>
          <w:position w:val="15"/>
          <w:sz w:val="21"/>
          <w:szCs w:val="21"/>
        </w:rPr>
        <w:t>董事、监事,或者</w:t>
      </w:r>
    </w:p>
    <w:p w14:paraId="2BEC02C0">
      <w:pPr>
        <w:pStyle w:val="7"/>
        <w:spacing w:line="220" w:lineRule="auto"/>
        <w:ind w:left="40"/>
        <w:rPr>
          <w:color w:val="auto"/>
          <w:sz w:val="21"/>
          <w:szCs w:val="21"/>
        </w:rPr>
      </w:pPr>
      <w:r>
        <w:rPr>
          <w:color w:val="auto"/>
          <w:spacing w:val="-3"/>
          <w:sz w:val="21"/>
          <w:szCs w:val="21"/>
        </w:rPr>
        <w:t>是投标人的控股股东或实际控制人；</w:t>
      </w:r>
    </w:p>
    <w:p w14:paraId="2FDC2AA9">
      <w:pPr>
        <w:rPr>
          <w:rFonts w:ascii="Arial"/>
          <w:color w:val="auto"/>
          <w:sz w:val="21"/>
        </w:rPr>
      </w:pPr>
    </w:p>
    <w:p w14:paraId="351DD195">
      <w:pPr>
        <w:pStyle w:val="7"/>
        <w:spacing w:before="70" w:line="412" w:lineRule="exact"/>
        <w:ind w:right="23"/>
        <w:jc w:val="right"/>
        <w:rPr>
          <w:color w:val="auto"/>
          <w:sz w:val="21"/>
          <w:szCs w:val="21"/>
        </w:rPr>
      </w:pPr>
      <w:r>
        <w:rPr>
          <w:color w:val="auto"/>
          <w:position w:val="15"/>
          <w:sz w:val="21"/>
          <w:szCs w:val="21"/>
        </w:rPr>
        <w:t>（2）与投标人的法定代表人或者负责人有夫妻、直系血亲、三代</w:t>
      </w:r>
      <w:r>
        <w:rPr>
          <w:color w:val="auto"/>
          <w:spacing w:val="-1"/>
          <w:position w:val="15"/>
          <w:sz w:val="21"/>
          <w:szCs w:val="21"/>
        </w:rPr>
        <w:t>以内旁系血亲或者近姻亲关</w:t>
      </w:r>
    </w:p>
    <w:p w14:paraId="2CE7C25F">
      <w:pPr>
        <w:pStyle w:val="7"/>
        <w:spacing w:before="1" w:line="222" w:lineRule="auto"/>
        <w:ind w:left="41"/>
        <w:rPr>
          <w:color w:val="auto"/>
          <w:sz w:val="21"/>
          <w:szCs w:val="21"/>
        </w:rPr>
      </w:pPr>
      <w:r>
        <w:rPr>
          <w:color w:val="auto"/>
          <w:spacing w:val="-16"/>
          <w:sz w:val="21"/>
          <w:szCs w:val="21"/>
        </w:rPr>
        <w:t>系；</w:t>
      </w:r>
    </w:p>
    <w:p w14:paraId="3616D2BF">
      <w:pPr>
        <w:pStyle w:val="7"/>
        <w:spacing w:before="309" w:line="220" w:lineRule="auto"/>
        <w:ind w:left="466"/>
        <w:rPr>
          <w:color w:val="auto"/>
          <w:sz w:val="21"/>
          <w:szCs w:val="21"/>
        </w:rPr>
      </w:pPr>
      <w:r>
        <w:rPr>
          <w:color w:val="auto"/>
          <w:spacing w:val="-1"/>
          <w:sz w:val="21"/>
          <w:szCs w:val="21"/>
        </w:rPr>
        <w:t>（3）与投标人有其他可能影响政府采购活动公平、公正进行的</w:t>
      </w:r>
      <w:r>
        <w:rPr>
          <w:color w:val="auto"/>
          <w:spacing w:val="-2"/>
          <w:sz w:val="21"/>
          <w:szCs w:val="21"/>
        </w:rPr>
        <w:t>关系。</w:t>
      </w:r>
    </w:p>
    <w:p w14:paraId="15CB2105">
      <w:pPr>
        <w:spacing w:line="246" w:lineRule="auto"/>
        <w:rPr>
          <w:rFonts w:ascii="Arial"/>
          <w:color w:val="auto"/>
          <w:sz w:val="21"/>
        </w:rPr>
      </w:pPr>
    </w:p>
    <w:p w14:paraId="21F88F9F">
      <w:pPr>
        <w:pStyle w:val="7"/>
        <w:spacing w:before="68" w:line="220" w:lineRule="auto"/>
        <w:ind w:left="462"/>
        <w:rPr>
          <w:color w:val="auto"/>
          <w:sz w:val="21"/>
          <w:szCs w:val="21"/>
        </w:rPr>
      </w:pPr>
      <w:r>
        <w:rPr>
          <w:color w:val="auto"/>
          <w:spacing w:val="-2"/>
          <w:sz w:val="21"/>
          <w:szCs w:val="21"/>
        </w:rPr>
        <w:t>26.3</w:t>
      </w:r>
      <w:r>
        <w:rPr>
          <w:color w:val="auto"/>
          <w:spacing w:val="-39"/>
          <w:sz w:val="21"/>
          <w:szCs w:val="21"/>
        </w:rPr>
        <w:t xml:space="preserve"> </w:t>
      </w:r>
      <w:r>
        <w:rPr>
          <w:color w:val="auto"/>
          <w:spacing w:val="-2"/>
          <w:sz w:val="21"/>
          <w:szCs w:val="21"/>
        </w:rPr>
        <w:t>评标委员会负责具体评标事务，并独立履行下列职责：</w:t>
      </w:r>
    </w:p>
    <w:p w14:paraId="26434C2A">
      <w:pPr>
        <w:spacing w:line="241" w:lineRule="auto"/>
        <w:rPr>
          <w:rFonts w:ascii="Arial"/>
          <w:color w:val="auto"/>
          <w:sz w:val="21"/>
        </w:rPr>
      </w:pPr>
    </w:p>
    <w:p w14:paraId="02C57C56">
      <w:pPr>
        <w:pStyle w:val="7"/>
        <w:spacing w:before="69" w:line="567" w:lineRule="exact"/>
        <w:ind w:left="466"/>
        <w:rPr>
          <w:color w:val="auto"/>
          <w:sz w:val="21"/>
          <w:szCs w:val="21"/>
        </w:rPr>
      </w:pPr>
      <w:r>
        <w:rPr>
          <w:color w:val="auto"/>
          <w:position w:val="27"/>
          <w:sz w:val="21"/>
          <w:szCs w:val="21"/>
        </w:rPr>
        <w:t>（1）审查、评价投标文件是否符合招标文件的</w:t>
      </w:r>
      <w:r>
        <w:rPr>
          <w:color w:val="auto"/>
          <w:spacing w:val="-1"/>
          <w:position w:val="27"/>
          <w:sz w:val="21"/>
          <w:szCs w:val="21"/>
        </w:rPr>
        <w:t>商务、技术等实质性要求；</w:t>
      </w:r>
    </w:p>
    <w:p w14:paraId="37D5A9A9">
      <w:pPr>
        <w:pStyle w:val="7"/>
        <w:spacing w:before="1" w:line="220" w:lineRule="auto"/>
        <w:ind w:left="466"/>
        <w:rPr>
          <w:color w:val="auto"/>
          <w:sz w:val="21"/>
          <w:szCs w:val="21"/>
        </w:rPr>
      </w:pPr>
      <w:r>
        <w:rPr>
          <w:color w:val="auto"/>
          <w:spacing w:val="-2"/>
          <w:sz w:val="21"/>
          <w:szCs w:val="21"/>
        </w:rPr>
        <w:t>（2）要求投标人对投标文件有关事项作出澄清或者说明；</w:t>
      </w:r>
    </w:p>
    <w:p w14:paraId="7DD31909">
      <w:pPr>
        <w:spacing w:line="241" w:lineRule="auto"/>
        <w:rPr>
          <w:rFonts w:ascii="Arial"/>
          <w:color w:val="auto"/>
          <w:sz w:val="21"/>
        </w:rPr>
      </w:pPr>
    </w:p>
    <w:p w14:paraId="39EC5BBE">
      <w:pPr>
        <w:pStyle w:val="7"/>
        <w:spacing w:before="68" w:line="219" w:lineRule="auto"/>
        <w:ind w:left="466"/>
        <w:rPr>
          <w:color w:val="auto"/>
          <w:sz w:val="21"/>
          <w:szCs w:val="21"/>
        </w:rPr>
      </w:pPr>
      <w:r>
        <w:rPr>
          <w:color w:val="auto"/>
          <w:spacing w:val="-3"/>
          <w:sz w:val="21"/>
          <w:szCs w:val="21"/>
        </w:rPr>
        <w:t>（3）对投标文件进行比较和评价；</w:t>
      </w:r>
    </w:p>
    <w:p w14:paraId="3AF5A07A">
      <w:pPr>
        <w:spacing w:line="247" w:lineRule="auto"/>
        <w:rPr>
          <w:rFonts w:ascii="Arial"/>
          <w:color w:val="auto"/>
          <w:sz w:val="21"/>
        </w:rPr>
      </w:pPr>
    </w:p>
    <w:p w14:paraId="24468AA3">
      <w:pPr>
        <w:pStyle w:val="7"/>
        <w:spacing w:before="69" w:line="220" w:lineRule="auto"/>
        <w:ind w:left="466"/>
        <w:rPr>
          <w:color w:val="auto"/>
          <w:sz w:val="21"/>
          <w:szCs w:val="21"/>
        </w:rPr>
      </w:pPr>
      <w:r>
        <w:rPr>
          <w:color w:val="auto"/>
          <w:spacing w:val="-1"/>
          <w:sz w:val="21"/>
          <w:szCs w:val="21"/>
        </w:rPr>
        <w:t>（4）确定中标候选人名单，以及根据采购人委托直接确定中标人。</w:t>
      </w:r>
    </w:p>
    <w:p w14:paraId="27CDE96B">
      <w:pPr>
        <w:spacing w:line="295" w:lineRule="auto"/>
        <w:rPr>
          <w:rFonts w:ascii="Arial"/>
          <w:color w:val="auto"/>
          <w:sz w:val="21"/>
        </w:rPr>
      </w:pPr>
    </w:p>
    <w:p w14:paraId="5E3AC21C">
      <w:pPr>
        <w:pStyle w:val="7"/>
        <w:spacing w:before="78" w:line="220" w:lineRule="auto"/>
        <w:ind w:left="41"/>
        <w:rPr>
          <w:color w:val="auto"/>
          <w:sz w:val="24"/>
          <w:szCs w:val="24"/>
        </w:rPr>
      </w:pPr>
      <w:r>
        <w:rPr>
          <w:color w:val="auto"/>
          <w:spacing w:val="-3"/>
          <w:sz w:val="24"/>
          <w:szCs w:val="24"/>
          <w14:textOutline w14:w="4354" w14:cap="flat" w14:cmpd="sng">
            <w14:solidFill>
              <w14:srgbClr w14:val="000000"/>
            </w14:solidFill>
            <w14:prstDash w14:val="solid"/>
            <w14:miter w14:val="0"/>
          </w14:textOutline>
        </w:rPr>
        <w:t>27.</w:t>
      </w:r>
      <w:r>
        <w:rPr>
          <w:color w:val="auto"/>
          <w:spacing w:val="11"/>
          <w:sz w:val="24"/>
          <w:szCs w:val="24"/>
        </w:rPr>
        <w:t xml:space="preserve"> </w:t>
      </w:r>
      <w:r>
        <w:rPr>
          <w:color w:val="auto"/>
          <w:spacing w:val="-3"/>
          <w:sz w:val="24"/>
          <w:szCs w:val="24"/>
          <w14:textOutline w14:w="4354" w14:cap="flat" w14:cmpd="sng">
            <w14:solidFill>
              <w14:srgbClr w14:val="000000"/>
            </w14:solidFill>
            <w14:prstDash w14:val="solid"/>
            <w14:miter w14:val="0"/>
          </w14:textOutline>
        </w:rPr>
        <w:t>评标</w:t>
      </w:r>
    </w:p>
    <w:p w14:paraId="59C4A9DB">
      <w:pPr>
        <w:spacing w:line="273" w:lineRule="auto"/>
        <w:rPr>
          <w:rFonts w:ascii="Arial"/>
          <w:color w:val="auto"/>
          <w:sz w:val="21"/>
        </w:rPr>
      </w:pPr>
    </w:p>
    <w:p w14:paraId="4988565A">
      <w:pPr>
        <w:pStyle w:val="7"/>
        <w:spacing w:before="68" w:line="452" w:lineRule="exact"/>
        <w:ind w:left="462"/>
        <w:rPr>
          <w:color w:val="auto"/>
          <w:sz w:val="21"/>
          <w:szCs w:val="21"/>
        </w:rPr>
      </w:pPr>
      <w:r>
        <w:rPr>
          <w:color w:val="auto"/>
          <w:spacing w:val="4"/>
          <w:position w:val="18"/>
          <w:sz w:val="21"/>
          <w:szCs w:val="21"/>
        </w:rPr>
        <w:t>27.1</w:t>
      </w:r>
      <w:r>
        <w:rPr>
          <w:color w:val="auto"/>
          <w:spacing w:val="-44"/>
          <w:position w:val="18"/>
          <w:sz w:val="21"/>
          <w:szCs w:val="21"/>
        </w:rPr>
        <w:t xml:space="preserve"> </w:t>
      </w:r>
      <w:r>
        <w:rPr>
          <w:color w:val="auto"/>
          <w:spacing w:val="4"/>
          <w:position w:val="18"/>
          <w:sz w:val="21"/>
          <w:szCs w:val="21"/>
        </w:rPr>
        <w:t xml:space="preserve">评标委员会按照第四章 </w:t>
      </w:r>
      <w:r>
        <w:rPr>
          <w:rFonts w:ascii="Arial" w:hAnsi="Arial" w:eastAsia="Arial" w:cs="Arial"/>
          <w:color w:val="auto"/>
          <w:spacing w:val="4"/>
          <w:position w:val="18"/>
          <w:sz w:val="21"/>
          <w:szCs w:val="21"/>
        </w:rPr>
        <w:t>“</w:t>
      </w:r>
      <w:r>
        <w:rPr>
          <w:color w:val="auto"/>
          <w:spacing w:val="4"/>
          <w:position w:val="18"/>
          <w:sz w:val="21"/>
          <w:szCs w:val="21"/>
        </w:rPr>
        <w:t>评标方法及标准</w:t>
      </w:r>
      <w:r>
        <w:rPr>
          <w:rFonts w:ascii="Arial" w:hAnsi="Arial" w:eastAsia="Arial" w:cs="Arial"/>
          <w:color w:val="auto"/>
          <w:spacing w:val="4"/>
          <w:position w:val="18"/>
          <w:sz w:val="21"/>
          <w:szCs w:val="21"/>
        </w:rPr>
        <w:t>”</w:t>
      </w:r>
      <w:r>
        <w:rPr>
          <w:color w:val="auto"/>
          <w:spacing w:val="4"/>
          <w:position w:val="18"/>
          <w:sz w:val="21"/>
          <w:szCs w:val="21"/>
        </w:rPr>
        <w:t>规定的评标方法、</w:t>
      </w:r>
      <w:r>
        <w:rPr>
          <w:color w:val="auto"/>
          <w:spacing w:val="3"/>
          <w:position w:val="18"/>
          <w:sz w:val="21"/>
          <w:szCs w:val="21"/>
        </w:rPr>
        <w:t>评审因素、标准和程序以</w:t>
      </w:r>
    </w:p>
    <w:p w14:paraId="7D6D1BF9">
      <w:pPr>
        <w:pStyle w:val="7"/>
        <w:spacing w:line="219" w:lineRule="auto"/>
        <w:ind w:left="36"/>
        <w:rPr>
          <w:color w:val="auto"/>
          <w:sz w:val="21"/>
          <w:szCs w:val="21"/>
        </w:rPr>
      </w:pPr>
      <w:r>
        <w:rPr>
          <w:color w:val="auto"/>
          <w:spacing w:val="-2"/>
          <w:sz w:val="21"/>
          <w:szCs w:val="21"/>
        </w:rPr>
        <w:t>及有关法律、法规及规章对投标文件进行评审。</w:t>
      </w:r>
    </w:p>
    <w:p w14:paraId="0211F2EC">
      <w:pPr>
        <w:spacing w:before="320" w:line="226" w:lineRule="auto"/>
        <w:ind w:left="3385"/>
        <w:outlineLvl w:val="2"/>
        <w:rPr>
          <w:rFonts w:ascii="黑体" w:hAnsi="黑体" w:eastAsia="黑体" w:cs="黑体"/>
          <w:color w:val="auto"/>
          <w:sz w:val="27"/>
          <w:szCs w:val="27"/>
        </w:rPr>
      </w:pPr>
      <w:bookmarkStart w:id="164" w:name="_Toc272"/>
      <w:bookmarkStart w:id="165" w:name="_Toc16888"/>
      <w:bookmarkStart w:id="166" w:name="_Toc1335"/>
      <w:r>
        <w:rPr>
          <w:rFonts w:ascii="黑体" w:hAnsi="黑体" w:eastAsia="黑体" w:cs="黑体"/>
          <w:color w:val="auto"/>
          <w:spacing w:val="8"/>
          <w:sz w:val="27"/>
          <w:szCs w:val="27"/>
          <w14:textOutline w14:w="5050" w14:cap="flat" w14:cmpd="sng">
            <w14:solidFill>
              <w14:srgbClr w14:val="000000"/>
            </w14:solidFill>
            <w14:prstDash w14:val="solid"/>
            <w14:miter w14:val="0"/>
          </w14:textOutline>
        </w:rPr>
        <w:t>六、中标信息公布</w:t>
      </w:r>
      <w:bookmarkEnd w:id="164"/>
      <w:bookmarkEnd w:id="165"/>
      <w:bookmarkEnd w:id="166"/>
    </w:p>
    <w:p w14:paraId="7828E7C2">
      <w:pPr>
        <w:spacing w:line="284" w:lineRule="auto"/>
        <w:rPr>
          <w:rFonts w:ascii="Arial"/>
          <w:color w:val="auto"/>
          <w:sz w:val="21"/>
        </w:rPr>
      </w:pPr>
    </w:p>
    <w:p w14:paraId="026D4B39">
      <w:pPr>
        <w:pStyle w:val="7"/>
        <w:spacing w:before="79" w:line="219" w:lineRule="auto"/>
        <w:ind w:left="41"/>
        <w:rPr>
          <w:color w:val="auto"/>
          <w:sz w:val="24"/>
          <w:szCs w:val="24"/>
        </w:rPr>
      </w:pPr>
      <w:r>
        <w:rPr>
          <w:color w:val="auto"/>
          <w:spacing w:val="-3"/>
          <w:sz w:val="24"/>
          <w:szCs w:val="24"/>
          <w14:textOutline w14:w="4354" w14:cap="flat" w14:cmpd="sng">
            <w14:solidFill>
              <w14:srgbClr w14:val="000000"/>
            </w14:solidFill>
            <w14:prstDash w14:val="solid"/>
            <w14:miter w14:val="0"/>
          </w14:textOutline>
        </w:rPr>
        <w:t>28.</w:t>
      </w:r>
      <w:r>
        <w:rPr>
          <w:color w:val="auto"/>
          <w:spacing w:val="46"/>
          <w:sz w:val="24"/>
          <w:szCs w:val="24"/>
        </w:rPr>
        <w:t xml:space="preserve"> </w:t>
      </w:r>
      <w:r>
        <w:rPr>
          <w:color w:val="auto"/>
          <w:spacing w:val="-3"/>
          <w:sz w:val="24"/>
          <w:szCs w:val="24"/>
          <w14:textOutline w14:w="4354" w14:cap="flat" w14:cmpd="sng">
            <w14:solidFill>
              <w14:srgbClr w14:val="000000"/>
            </w14:solidFill>
            <w14:prstDash w14:val="solid"/>
            <w14:miter w14:val="0"/>
          </w14:textOutline>
        </w:rPr>
        <w:t>中标通知书与中标信息公布</w:t>
      </w:r>
    </w:p>
    <w:p w14:paraId="67AB7041">
      <w:pPr>
        <w:spacing w:line="266" w:lineRule="auto"/>
        <w:rPr>
          <w:rFonts w:ascii="Arial"/>
          <w:color w:val="auto"/>
          <w:sz w:val="21"/>
        </w:rPr>
      </w:pPr>
    </w:p>
    <w:p w14:paraId="7FDFF960">
      <w:pPr>
        <w:pStyle w:val="7"/>
        <w:spacing w:before="68" w:line="219" w:lineRule="auto"/>
        <w:ind w:left="462"/>
        <w:rPr>
          <w:color w:val="auto"/>
          <w:sz w:val="21"/>
          <w:szCs w:val="21"/>
        </w:rPr>
      </w:pPr>
      <w:r>
        <w:rPr>
          <w:color w:val="auto"/>
          <w:spacing w:val="-2"/>
          <w:sz w:val="21"/>
          <w:szCs w:val="21"/>
        </w:rPr>
        <w:t>28.1</w:t>
      </w:r>
      <w:r>
        <w:rPr>
          <w:color w:val="auto"/>
          <w:spacing w:val="-30"/>
          <w:sz w:val="21"/>
          <w:szCs w:val="21"/>
        </w:rPr>
        <w:t xml:space="preserve"> </w:t>
      </w:r>
      <w:r>
        <w:rPr>
          <w:color w:val="auto"/>
          <w:spacing w:val="-2"/>
          <w:sz w:val="21"/>
          <w:szCs w:val="21"/>
        </w:rPr>
        <w:t>采购代理机构应当在评标结束后</w:t>
      </w:r>
      <w:r>
        <w:rPr>
          <w:color w:val="auto"/>
          <w:spacing w:val="-40"/>
          <w:sz w:val="21"/>
          <w:szCs w:val="21"/>
        </w:rPr>
        <w:t xml:space="preserve"> </w:t>
      </w:r>
      <w:r>
        <w:rPr>
          <w:color w:val="auto"/>
          <w:spacing w:val="-2"/>
          <w:sz w:val="21"/>
          <w:szCs w:val="21"/>
        </w:rPr>
        <w:t>2</w:t>
      </w:r>
      <w:r>
        <w:rPr>
          <w:color w:val="auto"/>
          <w:spacing w:val="-49"/>
          <w:sz w:val="21"/>
          <w:szCs w:val="21"/>
        </w:rPr>
        <w:t xml:space="preserve"> </w:t>
      </w:r>
      <w:r>
        <w:rPr>
          <w:color w:val="auto"/>
          <w:spacing w:val="-2"/>
          <w:sz w:val="21"/>
          <w:szCs w:val="21"/>
        </w:rPr>
        <w:t>个工作日内将评标报告送采购人。</w:t>
      </w:r>
    </w:p>
    <w:p w14:paraId="61C7CC20">
      <w:pPr>
        <w:spacing w:line="246" w:lineRule="auto"/>
        <w:rPr>
          <w:rFonts w:ascii="Arial"/>
          <w:color w:val="auto"/>
          <w:sz w:val="21"/>
        </w:rPr>
      </w:pPr>
    </w:p>
    <w:p w14:paraId="302822C8">
      <w:pPr>
        <w:pStyle w:val="7"/>
        <w:spacing w:before="69" w:line="359" w:lineRule="auto"/>
        <w:ind w:left="38" w:right="73" w:firstLine="423"/>
        <w:jc w:val="both"/>
        <w:rPr>
          <w:color w:val="auto"/>
          <w:sz w:val="21"/>
          <w:szCs w:val="21"/>
        </w:rPr>
      </w:pPr>
      <w:r>
        <w:rPr>
          <w:color w:val="auto"/>
          <w:spacing w:val="-1"/>
          <w:sz w:val="21"/>
          <w:szCs w:val="21"/>
        </w:rPr>
        <w:t>28.2</w:t>
      </w:r>
      <w:r>
        <w:rPr>
          <w:color w:val="auto"/>
          <w:spacing w:val="-35"/>
          <w:sz w:val="21"/>
          <w:szCs w:val="21"/>
        </w:rPr>
        <w:t xml:space="preserve"> </w:t>
      </w:r>
      <w:r>
        <w:rPr>
          <w:color w:val="auto"/>
          <w:spacing w:val="-1"/>
          <w:sz w:val="21"/>
          <w:szCs w:val="21"/>
        </w:rPr>
        <w:t>采购人应当自收到评标报告之日起</w:t>
      </w:r>
      <w:r>
        <w:rPr>
          <w:color w:val="auto"/>
          <w:spacing w:val="-43"/>
          <w:sz w:val="21"/>
          <w:szCs w:val="21"/>
        </w:rPr>
        <w:t xml:space="preserve"> </w:t>
      </w:r>
      <w:r>
        <w:rPr>
          <w:color w:val="auto"/>
          <w:spacing w:val="-1"/>
          <w:sz w:val="21"/>
          <w:szCs w:val="21"/>
        </w:rPr>
        <w:t>5</w:t>
      </w:r>
      <w:r>
        <w:rPr>
          <w:color w:val="auto"/>
          <w:spacing w:val="-44"/>
          <w:sz w:val="21"/>
          <w:szCs w:val="21"/>
        </w:rPr>
        <w:t xml:space="preserve"> </w:t>
      </w:r>
      <w:r>
        <w:rPr>
          <w:color w:val="auto"/>
          <w:spacing w:val="-1"/>
          <w:sz w:val="21"/>
          <w:szCs w:val="21"/>
        </w:rPr>
        <w:t>个工作日内，在评标报告确定的中标候选人名单中</w:t>
      </w:r>
      <w:r>
        <w:rPr>
          <w:color w:val="auto"/>
          <w:sz w:val="21"/>
          <w:szCs w:val="21"/>
        </w:rPr>
        <w:t xml:space="preserve"> </w:t>
      </w:r>
      <w:r>
        <w:rPr>
          <w:color w:val="auto"/>
          <w:spacing w:val="-2"/>
          <w:sz w:val="21"/>
          <w:szCs w:val="21"/>
        </w:rPr>
        <w:t>按顺序确定中标人。中标候选人并列的，按照</w:t>
      </w:r>
      <w:r>
        <w:rPr>
          <w:color w:val="auto"/>
          <w:spacing w:val="-2"/>
          <w:sz w:val="21"/>
          <w:szCs w:val="21"/>
          <w14:textOutline w14:w="3831" w14:cap="flat" w14:cmpd="sng">
            <w14:solidFill>
              <w14:srgbClr w14:val="000000"/>
            </w14:solidFill>
            <w14:prstDash w14:val="solid"/>
            <w14:miter w14:val="0"/>
          </w14:textOutline>
        </w:rPr>
        <w:t>【投标须知前附表】</w:t>
      </w:r>
      <w:r>
        <w:rPr>
          <w:color w:val="auto"/>
          <w:spacing w:val="-2"/>
          <w:sz w:val="21"/>
          <w:szCs w:val="21"/>
        </w:rPr>
        <w:t>规</w:t>
      </w:r>
      <w:r>
        <w:rPr>
          <w:color w:val="auto"/>
          <w:spacing w:val="-3"/>
          <w:sz w:val="21"/>
          <w:szCs w:val="21"/>
        </w:rPr>
        <w:t>定的方式确定中标人； 招标</w:t>
      </w:r>
    </w:p>
    <w:p w14:paraId="2E084DA7">
      <w:pPr>
        <w:pStyle w:val="7"/>
        <w:spacing w:before="1" w:line="219" w:lineRule="auto"/>
        <w:ind w:left="38"/>
        <w:rPr>
          <w:color w:val="auto"/>
          <w:sz w:val="21"/>
          <w:szCs w:val="21"/>
        </w:rPr>
      </w:pPr>
      <w:r>
        <w:rPr>
          <w:color w:val="auto"/>
          <w:spacing w:val="-2"/>
          <w:sz w:val="21"/>
          <w:szCs w:val="21"/>
        </w:rPr>
        <w:t>文件未规定的，采取随机抽取的方式确定。</w:t>
      </w:r>
    </w:p>
    <w:p w14:paraId="4416A8B4">
      <w:pPr>
        <w:spacing w:line="246" w:lineRule="auto"/>
        <w:rPr>
          <w:rFonts w:ascii="Arial"/>
          <w:color w:val="auto"/>
          <w:sz w:val="21"/>
        </w:rPr>
      </w:pPr>
    </w:p>
    <w:p w14:paraId="3FF0CD6C">
      <w:pPr>
        <w:pStyle w:val="7"/>
        <w:spacing w:before="69" w:line="359" w:lineRule="auto"/>
        <w:ind w:left="41" w:right="73" w:firstLine="421"/>
        <w:jc w:val="both"/>
        <w:rPr>
          <w:color w:val="auto"/>
          <w:sz w:val="21"/>
          <w:szCs w:val="21"/>
        </w:rPr>
      </w:pPr>
      <w:r>
        <w:rPr>
          <w:color w:val="auto"/>
          <w:spacing w:val="-1"/>
          <w:sz w:val="21"/>
          <w:szCs w:val="21"/>
        </w:rPr>
        <w:t>28.3</w:t>
      </w:r>
      <w:r>
        <w:rPr>
          <w:color w:val="auto"/>
          <w:spacing w:val="-33"/>
          <w:sz w:val="21"/>
          <w:szCs w:val="21"/>
        </w:rPr>
        <w:t xml:space="preserve"> </w:t>
      </w:r>
      <w:r>
        <w:rPr>
          <w:color w:val="auto"/>
          <w:spacing w:val="-1"/>
          <w:sz w:val="21"/>
          <w:szCs w:val="21"/>
        </w:rPr>
        <w:t>采购人、采购代理机构应当自采购人确定中标供应商之日起</w:t>
      </w:r>
      <w:r>
        <w:rPr>
          <w:color w:val="auto"/>
          <w:spacing w:val="-44"/>
          <w:sz w:val="21"/>
          <w:szCs w:val="21"/>
        </w:rPr>
        <w:t xml:space="preserve"> </w:t>
      </w:r>
      <w:r>
        <w:rPr>
          <w:color w:val="auto"/>
          <w:spacing w:val="-1"/>
          <w:sz w:val="21"/>
          <w:szCs w:val="21"/>
        </w:rPr>
        <w:t>2</w:t>
      </w:r>
      <w:r>
        <w:rPr>
          <w:color w:val="auto"/>
          <w:spacing w:val="-44"/>
          <w:sz w:val="21"/>
          <w:szCs w:val="21"/>
        </w:rPr>
        <w:t xml:space="preserve"> </w:t>
      </w:r>
      <w:r>
        <w:rPr>
          <w:color w:val="auto"/>
          <w:spacing w:val="-1"/>
          <w:sz w:val="21"/>
          <w:szCs w:val="21"/>
        </w:rPr>
        <w:t>个工作日内，发出中标通</w:t>
      </w:r>
      <w:r>
        <w:rPr>
          <w:color w:val="auto"/>
          <w:sz w:val="21"/>
          <w:szCs w:val="21"/>
        </w:rPr>
        <w:t xml:space="preserve"> </w:t>
      </w:r>
      <w:r>
        <w:rPr>
          <w:color w:val="auto"/>
          <w:spacing w:val="-3"/>
          <w:sz w:val="21"/>
          <w:szCs w:val="21"/>
        </w:rPr>
        <w:t>知书，并在招标公告指定媒体上公告中标结果， 招标文件随中标结果同时公告，中标结果公告期</w:t>
      </w:r>
    </w:p>
    <w:p w14:paraId="0F6B963E">
      <w:pPr>
        <w:pStyle w:val="7"/>
        <w:spacing w:line="220" w:lineRule="auto"/>
        <w:ind w:left="51"/>
        <w:rPr>
          <w:color w:val="auto"/>
          <w:sz w:val="21"/>
          <w:szCs w:val="21"/>
        </w:rPr>
      </w:pPr>
      <w:r>
        <w:rPr>
          <w:color w:val="auto"/>
          <w:spacing w:val="-9"/>
          <w:sz w:val="21"/>
          <w:szCs w:val="21"/>
        </w:rPr>
        <w:t>限为</w:t>
      </w:r>
      <w:r>
        <w:rPr>
          <w:color w:val="auto"/>
          <w:spacing w:val="-28"/>
          <w:sz w:val="21"/>
          <w:szCs w:val="21"/>
        </w:rPr>
        <w:t xml:space="preserve"> </w:t>
      </w:r>
      <w:r>
        <w:rPr>
          <w:color w:val="auto"/>
          <w:spacing w:val="-9"/>
          <w:sz w:val="21"/>
          <w:szCs w:val="21"/>
        </w:rPr>
        <w:t>1</w:t>
      </w:r>
      <w:r>
        <w:rPr>
          <w:color w:val="auto"/>
          <w:spacing w:val="-44"/>
          <w:sz w:val="21"/>
          <w:szCs w:val="21"/>
        </w:rPr>
        <w:t xml:space="preserve"> </w:t>
      </w:r>
      <w:r>
        <w:rPr>
          <w:color w:val="auto"/>
          <w:spacing w:val="-9"/>
          <w:sz w:val="21"/>
          <w:szCs w:val="21"/>
        </w:rPr>
        <w:t>个工作日。</w:t>
      </w:r>
    </w:p>
    <w:p w14:paraId="11715F4E">
      <w:pPr>
        <w:pStyle w:val="7"/>
        <w:spacing w:before="315" w:line="220" w:lineRule="auto"/>
        <w:ind w:left="41"/>
        <w:rPr>
          <w:color w:val="auto"/>
          <w:sz w:val="24"/>
          <w:szCs w:val="24"/>
        </w:rPr>
      </w:pPr>
      <w:r>
        <w:rPr>
          <w:color w:val="auto"/>
          <w:spacing w:val="-1"/>
          <w:sz w:val="24"/>
          <w:szCs w:val="24"/>
          <w14:textOutline w14:w="4354" w14:cap="flat" w14:cmpd="sng">
            <w14:solidFill>
              <w14:srgbClr w14:val="000000"/>
            </w14:solidFill>
            <w14:prstDash w14:val="solid"/>
            <w14:miter w14:val="0"/>
          </w14:textOutline>
        </w:rPr>
        <w:t>29.</w:t>
      </w:r>
      <w:r>
        <w:rPr>
          <w:color w:val="auto"/>
          <w:spacing w:val="-1"/>
          <w:sz w:val="24"/>
          <w:szCs w:val="24"/>
        </w:rPr>
        <w:t xml:space="preserve"> </w:t>
      </w:r>
      <w:r>
        <w:rPr>
          <w:color w:val="auto"/>
          <w:spacing w:val="-1"/>
          <w:sz w:val="24"/>
          <w:szCs w:val="24"/>
          <w14:textOutline w14:w="4354" w14:cap="flat" w14:cmpd="sng">
            <w14:solidFill>
              <w14:srgbClr w14:val="000000"/>
            </w14:solidFill>
            <w14:prstDash w14:val="solid"/>
            <w14:miter w14:val="0"/>
          </w14:textOutline>
        </w:rPr>
        <w:t>投标人询问及质疑</w:t>
      </w:r>
    </w:p>
    <w:p w14:paraId="4BB690C4">
      <w:pPr>
        <w:spacing w:line="264" w:lineRule="auto"/>
        <w:rPr>
          <w:rFonts w:ascii="Arial"/>
          <w:color w:val="auto"/>
          <w:sz w:val="21"/>
        </w:rPr>
      </w:pPr>
    </w:p>
    <w:p w14:paraId="2AE5429A">
      <w:pPr>
        <w:pStyle w:val="7"/>
        <w:spacing w:before="69" w:line="413" w:lineRule="exact"/>
        <w:ind w:left="462"/>
        <w:rPr>
          <w:color w:val="auto"/>
          <w:sz w:val="21"/>
          <w:szCs w:val="21"/>
        </w:rPr>
      </w:pPr>
      <w:r>
        <w:rPr>
          <w:color w:val="auto"/>
          <w:spacing w:val="-1"/>
          <w:position w:val="15"/>
          <w:sz w:val="21"/>
          <w:szCs w:val="21"/>
        </w:rPr>
        <w:t>29.1</w:t>
      </w:r>
      <w:r>
        <w:rPr>
          <w:color w:val="auto"/>
          <w:spacing w:val="-25"/>
          <w:position w:val="15"/>
          <w:sz w:val="21"/>
          <w:szCs w:val="21"/>
        </w:rPr>
        <w:t xml:space="preserve"> </w:t>
      </w:r>
      <w:r>
        <w:rPr>
          <w:color w:val="auto"/>
          <w:spacing w:val="-1"/>
          <w:position w:val="15"/>
          <w:sz w:val="21"/>
          <w:szCs w:val="21"/>
        </w:rPr>
        <w:t>投标人对政府采购活动事项有疑问的，可以向采购人、采购代理机构提出询问。采购人</w:t>
      </w:r>
    </w:p>
    <w:p w14:paraId="4D1F7C4C">
      <w:pPr>
        <w:pStyle w:val="7"/>
        <w:spacing w:before="1" w:line="219" w:lineRule="auto"/>
        <w:ind w:left="39"/>
        <w:rPr>
          <w:color w:val="auto"/>
          <w:sz w:val="21"/>
          <w:szCs w:val="21"/>
        </w:rPr>
      </w:pPr>
      <w:r>
        <w:rPr>
          <w:color w:val="auto"/>
          <w:spacing w:val="-3"/>
          <w:sz w:val="21"/>
          <w:szCs w:val="21"/>
        </w:rPr>
        <w:t>或采购代理机构将在</w:t>
      </w:r>
      <w:r>
        <w:rPr>
          <w:color w:val="auto"/>
          <w:spacing w:val="-28"/>
          <w:sz w:val="21"/>
          <w:szCs w:val="21"/>
        </w:rPr>
        <w:t xml:space="preserve"> </w:t>
      </w:r>
      <w:r>
        <w:rPr>
          <w:color w:val="auto"/>
          <w:spacing w:val="-3"/>
          <w:sz w:val="21"/>
          <w:szCs w:val="21"/>
        </w:rPr>
        <w:t>3</w:t>
      </w:r>
      <w:r>
        <w:rPr>
          <w:color w:val="auto"/>
          <w:spacing w:val="-44"/>
          <w:sz w:val="21"/>
          <w:szCs w:val="21"/>
        </w:rPr>
        <w:t xml:space="preserve"> </w:t>
      </w:r>
      <w:r>
        <w:rPr>
          <w:color w:val="auto"/>
          <w:spacing w:val="-3"/>
          <w:sz w:val="21"/>
          <w:szCs w:val="21"/>
        </w:rPr>
        <w:t>个工作日内作出答复。</w:t>
      </w:r>
    </w:p>
    <w:p w14:paraId="0A8E8827">
      <w:pPr>
        <w:spacing w:line="242" w:lineRule="auto"/>
        <w:rPr>
          <w:rFonts w:ascii="Arial"/>
          <w:color w:val="auto"/>
          <w:sz w:val="21"/>
        </w:rPr>
      </w:pPr>
    </w:p>
    <w:p w14:paraId="7AABE7B6">
      <w:pPr>
        <w:pStyle w:val="7"/>
        <w:spacing w:before="68" w:line="360" w:lineRule="auto"/>
        <w:ind w:left="37" w:right="75" w:firstLine="425"/>
        <w:jc w:val="both"/>
        <w:rPr>
          <w:color w:val="auto"/>
          <w:sz w:val="21"/>
          <w:szCs w:val="21"/>
        </w:rPr>
      </w:pPr>
      <w:r>
        <w:rPr>
          <w:color w:val="auto"/>
          <w:sz w:val="21"/>
          <w:szCs w:val="21"/>
        </w:rPr>
        <w:t>29.2</w:t>
      </w:r>
      <w:r>
        <w:rPr>
          <w:color w:val="auto"/>
          <w:spacing w:val="-41"/>
          <w:sz w:val="21"/>
          <w:szCs w:val="21"/>
        </w:rPr>
        <w:t xml:space="preserve"> </w:t>
      </w:r>
      <w:r>
        <w:rPr>
          <w:color w:val="auto"/>
          <w:sz w:val="21"/>
          <w:szCs w:val="21"/>
        </w:rPr>
        <w:t>投标人认为招标文件、采购过程和中标结果</w:t>
      </w:r>
      <w:r>
        <w:rPr>
          <w:color w:val="auto"/>
          <w:spacing w:val="-1"/>
          <w:sz w:val="21"/>
          <w:szCs w:val="21"/>
        </w:rPr>
        <w:t>使自己的权益受到损害的，可以在知道或者</w:t>
      </w:r>
      <w:r>
        <w:rPr>
          <w:color w:val="auto"/>
          <w:sz w:val="21"/>
          <w:szCs w:val="21"/>
        </w:rPr>
        <w:t xml:space="preserve"> </w:t>
      </w:r>
      <w:r>
        <w:rPr>
          <w:color w:val="auto"/>
          <w:spacing w:val="-1"/>
          <w:sz w:val="21"/>
          <w:szCs w:val="21"/>
        </w:rPr>
        <w:t>应知其权益受到损害之日起</w:t>
      </w:r>
      <w:r>
        <w:rPr>
          <w:color w:val="auto"/>
          <w:spacing w:val="-20"/>
          <w:sz w:val="21"/>
          <w:szCs w:val="21"/>
        </w:rPr>
        <w:t xml:space="preserve"> </w:t>
      </w:r>
      <w:r>
        <w:rPr>
          <w:color w:val="auto"/>
          <w:spacing w:val="-1"/>
          <w:sz w:val="21"/>
          <w:szCs w:val="21"/>
        </w:rPr>
        <w:t>7</w:t>
      </w:r>
      <w:r>
        <w:rPr>
          <w:color w:val="auto"/>
          <w:spacing w:val="-49"/>
          <w:sz w:val="21"/>
          <w:szCs w:val="21"/>
        </w:rPr>
        <w:t xml:space="preserve"> </w:t>
      </w:r>
      <w:r>
        <w:rPr>
          <w:color w:val="auto"/>
          <w:spacing w:val="-1"/>
          <w:sz w:val="21"/>
          <w:szCs w:val="21"/>
        </w:rPr>
        <w:t>个工作日内，按照《湖南省财政厅关于印发＜政府采购质疑答复和</w:t>
      </w:r>
      <w:r>
        <w:rPr>
          <w:color w:val="auto"/>
          <w:sz w:val="21"/>
          <w:szCs w:val="21"/>
        </w:rPr>
        <w:t xml:space="preserve"> </w:t>
      </w:r>
      <w:r>
        <w:rPr>
          <w:color w:val="auto"/>
          <w:spacing w:val="-4"/>
          <w:sz w:val="21"/>
          <w:szCs w:val="21"/>
        </w:rPr>
        <w:t>投诉处理操作规程＞的通知》</w:t>
      </w:r>
      <w:r>
        <w:rPr>
          <w:color w:val="auto"/>
          <w:spacing w:val="61"/>
          <w:sz w:val="21"/>
          <w:szCs w:val="21"/>
        </w:rPr>
        <w:t xml:space="preserve"> </w:t>
      </w:r>
      <w:r>
        <w:rPr>
          <w:color w:val="auto"/>
          <w:spacing w:val="-4"/>
          <w:sz w:val="21"/>
          <w:szCs w:val="21"/>
        </w:rPr>
        <w:t>(湘财购〔2019〕20</w:t>
      </w:r>
      <w:r>
        <w:rPr>
          <w:color w:val="auto"/>
          <w:spacing w:val="-39"/>
          <w:sz w:val="21"/>
          <w:szCs w:val="21"/>
        </w:rPr>
        <w:t xml:space="preserve"> </w:t>
      </w:r>
      <w:r>
        <w:rPr>
          <w:color w:val="auto"/>
          <w:spacing w:val="-4"/>
          <w:sz w:val="21"/>
          <w:szCs w:val="21"/>
        </w:rPr>
        <w:t>号)规定，以纸质书面形式向采购人、采购代理</w:t>
      </w:r>
    </w:p>
    <w:p w14:paraId="2C1BCF79">
      <w:pPr>
        <w:pStyle w:val="7"/>
        <w:spacing w:before="1" w:line="219" w:lineRule="auto"/>
        <w:ind w:left="36"/>
        <w:rPr>
          <w:color w:val="auto"/>
          <w:sz w:val="21"/>
          <w:szCs w:val="21"/>
        </w:rPr>
      </w:pPr>
      <w:r>
        <w:rPr>
          <w:color w:val="auto"/>
          <w:spacing w:val="-3"/>
          <w:sz w:val="21"/>
          <w:szCs w:val="21"/>
        </w:rPr>
        <w:t>机构提出质疑。</w:t>
      </w:r>
      <w:r>
        <w:rPr>
          <w:color w:val="auto"/>
          <w:spacing w:val="-12"/>
          <w:sz w:val="21"/>
          <w:szCs w:val="21"/>
        </w:rPr>
        <w:t xml:space="preserve"> </w:t>
      </w:r>
      <w:r>
        <w:rPr>
          <w:color w:val="auto"/>
          <w:spacing w:val="-3"/>
          <w:sz w:val="21"/>
          <w:szCs w:val="21"/>
        </w:rPr>
        <w:t>投标人应当在法定质疑期内一次性提出针对同一采购程序环节的质疑。</w:t>
      </w:r>
    </w:p>
    <w:p w14:paraId="72779D74">
      <w:pPr>
        <w:spacing w:line="241" w:lineRule="auto"/>
        <w:rPr>
          <w:rFonts w:ascii="Arial"/>
          <w:color w:val="auto"/>
          <w:sz w:val="21"/>
        </w:rPr>
      </w:pPr>
    </w:p>
    <w:p w14:paraId="68CDB2E2">
      <w:pPr>
        <w:pStyle w:val="7"/>
        <w:spacing w:before="69" w:line="361" w:lineRule="auto"/>
        <w:ind w:left="37" w:right="75" w:firstLine="424"/>
        <w:jc w:val="both"/>
        <w:rPr>
          <w:color w:val="auto"/>
          <w:sz w:val="21"/>
          <w:szCs w:val="21"/>
        </w:rPr>
      </w:pPr>
      <w:r>
        <w:rPr>
          <w:color w:val="auto"/>
          <w:sz w:val="21"/>
          <w:szCs w:val="21"/>
        </w:rPr>
        <w:t>29.3</w:t>
      </w:r>
      <w:r>
        <w:rPr>
          <w:color w:val="auto"/>
          <w:spacing w:val="-41"/>
          <w:sz w:val="21"/>
          <w:szCs w:val="21"/>
        </w:rPr>
        <w:t xml:space="preserve"> </w:t>
      </w:r>
      <w:r>
        <w:rPr>
          <w:color w:val="auto"/>
          <w:sz w:val="21"/>
          <w:szCs w:val="21"/>
        </w:rPr>
        <w:t>投标人提出质疑的，应按照《湖南省财政厅</w:t>
      </w:r>
      <w:r>
        <w:rPr>
          <w:color w:val="auto"/>
          <w:spacing w:val="-1"/>
          <w:sz w:val="21"/>
          <w:szCs w:val="21"/>
        </w:rPr>
        <w:t>关于印发＜政府采购质疑答复和投诉处理操</w:t>
      </w:r>
      <w:r>
        <w:rPr>
          <w:color w:val="auto"/>
          <w:sz w:val="21"/>
          <w:szCs w:val="21"/>
        </w:rPr>
        <w:t xml:space="preserve"> 作规程＞的通知》规定制作、签署、送达。采购人、采购代理机构接收质疑</w:t>
      </w:r>
      <w:r>
        <w:rPr>
          <w:color w:val="auto"/>
          <w:spacing w:val="-1"/>
          <w:sz w:val="21"/>
          <w:szCs w:val="21"/>
        </w:rPr>
        <w:t>函的联系部门、联系</w:t>
      </w:r>
    </w:p>
    <w:p w14:paraId="086B6679">
      <w:pPr>
        <w:pStyle w:val="7"/>
        <w:spacing w:before="1" w:line="219" w:lineRule="auto"/>
        <w:ind w:left="61"/>
        <w:rPr>
          <w:color w:val="auto"/>
          <w:sz w:val="21"/>
          <w:szCs w:val="21"/>
        </w:rPr>
      </w:pPr>
      <w:r>
        <w:rPr>
          <w:color w:val="auto"/>
          <w:spacing w:val="-7"/>
          <w:sz w:val="21"/>
          <w:szCs w:val="21"/>
        </w:rPr>
        <w:t>电话和通讯地址见</w:t>
      </w:r>
      <w:r>
        <w:rPr>
          <w:color w:val="auto"/>
          <w:spacing w:val="-7"/>
          <w:sz w:val="21"/>
          <w:szCs w:val="21"/>
          <w14:textOutline w14:w="3831" w14:cap="flat" w14:cmpd="sng">
            <w14:solidFill>
              <w14:srgbClr w14:val="000000"/>
            </w14:solidFill>
            <w14:prstDash w14:val="solid"/>
            <w14:miter w14:val="0"/>
          </w14:textOutline>
        </w:rPr>
        <w:t>【投标须知前附表】</w:t>
      </w:r>
      <w:r>
        <w:rPr>
          <w:color w:val="auto"/>
          <w:spacing w:val="-7"/>
          <w:sz w:val="21"/>
          <w:szCs w:val="21"/>
        </w:rPr>
        <w:t xml:space="preserve"> 。</w:t>
      </w:r>
    </w:p>
    <w:p w14:paraId="07B8FDC6">
      <w:pPr>
        <w:spacing w:line="241" w:lineRule="auto"/>
        <w:rPr>
          <w:rFonts w:ascii="Arial"/>
          <w:color w:val="auto"/>
          <w:sz w:val="21"/>
        </w:rPr>
      </w:pPr>
    </w:p>
    <w:p w14:paraId="6EAE61A6">
      <w:pPr>
        <w:pStyle w:val="7"/>
        <w:spacing w:before="69" w:line="408" w:lineRule="exact"/>
        <w:ind w:left="462"/>
        <w:rPr>
          <w:color w:val="auto"/>
          <w:sz w:val="21"/>
          <w:szCs w:val="21"/>
        </w:rPr>
      </w:pPr>
      <w:r>
        <w:rPr>
          <w:color w:val="auto"/>
          <w:position w:val="15"/>
          <w:sz w:val="21"/>
          <w:szCs w:val="21"/>
        </w:rPr>
        <w:t>29.4</w:t>
      </w:r>
      <w:r>
        <w:rPr>
          <w:color w:val="auto"/>
          <w:spacing w:val="-45"/>
          <w:position w:val="15"/>
          <w:sz w:val="21"/>
          <w:szCs w:val="21"/>
        </w:rPr>
        <w:t xml:space="preserve"> </w:t>
      </w:r>
      <w:r>
        <w:rPr>
          <w:color w:val="auto"/>
          <w:position w:val="15"/>
          <w:sz w:val="21"/>
          <w:szCs w:val="21"/>
        </w:rPr>
        <w:t>采购人、采购代理机构按照《湖南省财政厅关于印发</w:t>
      </w:r>
      <w:r>
        <w:rPr>
          <w:color w:val="auto"/>
          <w:spacing w:val="-1"/>
          <w:position w:val="15"/>
          <w:sz w:val="21"/>
          <w:szCs w:val="21"/>
        </w:rPr>
        <w:t>＜政府采购质疑答复和投诉处理操</w:t>
      </w:r>
    </w:p>
    <w:p w14:paraId="75FAEF88">
      <w:pPr>
        <w:pStyle w:val="7"/>
        <w:spacing w:before="1" w:line="221" w:lineRule="auto"/>
        <w:ind w:left="37"/>
        <w:rPr>
          <w:color w:val="auto"/>
          <w:sz w:val="21"/>
          <w:szCs w:val="21"/>
        </w:rPr>
      </w:pPr>
      <w:r>
        <w:rPr>
          <w:color w:val="auto"/>
          <w:spacing w:val="-2"/>
          <w:sz w:val="21"/>
          <w:szCs w:val="21"/>
        </w:rPr>
        <w:t>作规程＞的通知》规定进行质疑答复。</w:t>
      </w:r>
    </w:p>
    <w:p w14:paraId="2950D3AC">
      <w:pPr>
        <w:rPr>
          <w:rFonts w:ascii="Arial"/>
          <w:color w:val="auto"/>
          <w:sz w:val="21"/>
        </w:rPr>
      </w:pPr>
    </w:p>
    <w:p w14:paraId="50E8813F">
      <w:pPr>
        <w:pStyle w:val="7"/>
        <w:spacing w:before="68" w:line="361" w:lineRule="auto"/>
        <w:ind w:left="51" w:right="26" w:firstLine="410"/>
        <w:jc w:val="both"/>
        <w:rPr>
          <w:color w:val="auto"/>
          <w:sz w:val="21"/>
          <w:szCs w:val="21"/>
        </w:rPr>
      </w:pPr>
      <w:r>
        <w:rPr>
          <w:color w:val="auto"/>
          <w:spacing w:val="-2"/>
          <w:sz w:val="21"/>
          <w:szCs w:val="21"/>
        </w:rPr>
        <w:t>29.5</w:t>
      </w:r>
      <w:r>
        <w:rPr>
          <w:color w:val="auto"/>
          <w:spacing w:val="-41"/>
          <w:sz w:val="21"/>
          <w:szCs w:val="21"/>
        </w:rPr>
        <w:t xml:space="preserve"> </w:t>
      </w:r>
      <w:r>
        <w:rPr>
          <w:color w:val="auto"/>
          <w:spacing w:val="-2"/>
          <w:sz w:val="21"/>
          <w:szCs w:val="21"/>
        </w:rPr>
        <w:t>投标人对采购人、采购代理机构的答复不满意，</w:t>
      </w:r>
      <w:r>
        <w:rPr>
          <w:color w:val="auto"/>
          <w:spacing w:val="-24"/>
          <w:sz w:val="21"/>
          <w:szCs w:val="21"/>
        </w:rPr>
        <w:t xml:space="preserve"> </w:t>
      </w:r>
      <w:r>
        <w:rPr>
          <w:color w:val="auto"/>
          <w:spacing w:val="-2"/>
          <w:sz w:val="21"/>
          <w:szCs w:val="21"/>
        </w:rPr>
        <w:t>或</w:t>
      </w:r>
      <w:r>
        <w:rPr>
          <w:color w:val="auto"/>
          <w:spacing w:val="-3"/>
          <w:sz w:val="21"/>
          <w:szCs w:val="21"/>
        </w:rPr>
        <w:t>采购人或采购代理机构未在规定的期</w:t>
      </w:r>
      <w:r>
        <w:rPr>
          <w:color w:val="auto"/>
          <w:sz w:val="21"/>
          <w:szCs w:val="21"/>
        </w:rPr>
        <w:t xml:space="preserve"> </w:t>
      </w:r>
      <w:r>
        <w:rPr>
          <w:color w:val="auto"/>
          <w:spacing w:val="-1"/>
          <w:sz w:val="21"/>
          <w:szCs w:val="21"/>
        </w:rPr>
        <w:t>限作出答复的，可在答复期满后</w:t>
      </w:r>
      <w:r>
        <w:rPr>
          <w:color w:val="auto"/>
          <w:spacing w:val="-26"/>
          <w:sz w:val="21"/>
          <w:szCs w:val="21"/>
        </w:rPr>
        <w:t xml:space="preserve"> </w:t>
      </w:r>
      <w:r>
        <w:rPr>
          <w:color w:val="auto"/>
          <w:spacing w:val="-1"/>
          <w:sz w:val="21"/>
          <w:szCs w:val="21"/>
        </w:rPr>
        <w:t>15</w:t>
      </w:r>
      <w:r>
        <w:rPr>
          <w:color w:val="auto"/>
          <w:spacing w:val="-44"/>
          <w:sz w:val="21"/>
          <w:szCs w:val="21"/>
        </w:rPr>
        <w:t xml:space="preserve"> </w:t>
      </w:r>
      <w:r>
        <w:rPr>
          <w:color w:val="auto"/>
          <w:spacing w:val="-1"/>
          <w:sz w:val="21"/>
          <w:szCs w:val="21"/>
        </w:rPr>
        <w:t>个工作日内，按照《湖南省财政厅</w:t>
      </w:r>
      <w:r>
        <w:rPr>
          <w:color w:val="auto"/>
          <w:spacing w:val="-2"/>
          <w:sz w:val="21"/>
          <w:szCs w:val="21"/>
        </w:rPr>
        <w:t>关于印发＜政府采购质疑答</w:t>
      </w:r>
    </w:p>
    <w:p w14:paraId="30D903E8">
      <w:pPr>
        <w:pStyle w:val="7"/>
        <w:spacing w:before="1" w:line="219" w:lineRule="auto"/>
        <w:ind w:left="42"/>
        <w:rPr>
          <w:color w:val="auto"/>
          <w:sz w:val="21"/>
          <w:szCs w:val="21"/>
        </w:rPr>
      </w:pPr>
      <w:r>
        <w:rPr>
          <w:color w:val="auto"/>
          <w:spacing w:val="-1"/>
          <w:sz w:val="21"/>
          <w:szCs w:val="21"/>
        </w:rPr>
        <w:t>复和投诉处理操作规程＞的通知》规定向采购人同级财政部门提出投</w:t>
      </w:r>
      <w:r>
        <w:rPr>
          <w:color w:val="auto"/>
          <w:spacing w:val="-2"/>
          <w:sz w:val="21"/>
          <w:szCs w:val="21"/>
        </w:rPr>
        <w:t>诉。</w:t>
      </w:r>
    </w:p>
    <w:p w14:paraId="3D281C8D">
      <w:pPr>
        <w:spacing w:line="290" w:lineRule="auto"/>
        <w:rPr>
          <w:rFonts w:ascii="Arial"/>
          <w:color w:val="auto"/>
          <w:sz w:val="21"/>
        </w:rPr>
      </w:pPr>
    </w:p>
    <w:p w14:paraId="6FEF9DFE">
      <w:pPr>
        <w:spacing w:before="88" w:line="226" w:lineRule="auto"/>
        <w:ind w:left="3659"/>
        <w:outlineLvl w:val="2"/>
        <w:rPr>
          <w:rFonts w:ascii="黑体" w:hAnsi="黑体" w:eastAsia="黑体" w:cs="黑体"/>
          <w:color w:val="auto"/>
          <w:sz w:val="27"/>
          <w:szCs w:val="27"/>
        </w:rPr>
      </w:pPr>
      <w:bookmarkStart w:id="167" w:name="_Toc5568"/>
      <w:bookmarkStart w:id="168" w:name="_Toc5595"/>
      <w:bookmarkStart w:id="169" w:name="_Toc18561"/>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七、合同签订</w:t>
      </w:r>
      <w:bookmarkEnd w:id="167"/>
      <w:bookmarkEnd w:id="168"/>
      <w:bookmarkEnd w:id="169"/>
    </w:p>
    <w:p w14:paraId="799E4230">
      <w:pPr>
        <w:spacing w:line="284" w:lineRule="auto"/>
        <w:rPr>
          <w:rFonts w:ascii="Arial"/>
          <w:color w:val="auto"/>
          <w:sz w:val="21"/>
        </w:rPr>
      </w:pPr>
    </w:p>
    <w:p w14:paraId="1DACCCD7">
      <w:pPr>
        <w:pStyle w:val="7"/>
        <w:spacing w:before="78" w:line="222" w:lineRule="auto"/>
        <w:ind w:left="42"/>
        <w:rPr>
          <w:color w:val="auto"/>
          <w:sz w:val="24"/>
          <w:szCs w:val="24"/>
        </w:rPr>
      </w:pPr>
      <w:r>
        <w:rPr>
          <w:color w:val="auto"/>
          <w:spacing w:val="-1"/>
          <w:sz w:val="24"/>
          <w:szCs w:val="24"/>
          <w14:textOutline w14:w="4354" w14:cap="flat" w14:cmpd="sng">
            <w14:solidFill>
              <w14:srgbClr w14:val="000000"/>
            </w14:solidFill>
            <w14:prstDash w14:val="solid"/>
            <w14:miter w14:val="0"/>
          </w14:textOutline>
        </w:rPr>
        <w:t>30.</w:t>
      </w:r>
      <w:r>
        <w:rPr>
          <w:color w:val="auto"/>
          <w:spacing w:val="-1"/>
          <w:sz w:val="24"/>
          <w:szCs w:val="24"/>
        </w:rPr>
        <w:t xml:space="preserve"> </w:t>
      </w:r>
      <w:r>
        <w:rPr>
          <w:color w:val="auto"/>
          <w:spacing w:val="-1"/>
          <w:sz w:val="24"/>
          <w:szCs w:val="24"/>
          <w14:textOutline w14:w="4354" w14:cap="flat" w14:cmpd="sng">
            <w14:solidFill>
              <w14:srgbClr w14:val="000000"/>
            </w14:solidFill>
            <w14:prstDash w14:val="solid"/>
            <w14:miter w14:val="0"/>
          </w14:textOutline>
        </w:rPr>
        <w:t>签订合同</w:t>
      </w:r>
    </w:p>
    <w:p w14:paraId="3A08604A">
      <w:pPr>
        <w:spacing w:line="262" w:lineRule="auto"/>
        <w:rPr>
          <w:rFonts w:ascii="Arial"/>
          <w:color w:val="auto"/>
          <w:sz w:val="21"/>
        </w:rPr>
      </w:pPr>
    </w:p>
    <w:p w14:paraId="6788A60B">
      <w:pPr>
        <w:pStyle w:val="7"/>
        <w:spacing w:before="68" w:line="413" w:lineRule="exact"/>
        <w:ind w:left="464"/>
        <w:rPr>
          <w:color w:val="auto"/>
          <w:sz w:val="21"/>
          <w:szCs w:val="21"/>
        </w:rPr>
      </w:pPr>
      <w:r>
        <w:rPr>
          <w:color w:val="auto"/>
          <w:spacing w:val="-4"/>
          <w:position w:val="15"/>
          <w:sz w:val="21"/>
          <w:szCs w:val="21"/>
        </w:rPr>
        <w:t>30.1</w:t>
      </w:r>
      <w:r>
        <w:rPr>
          <w:color w:val="auto"/>
          <w:spacing w:val="-45"/>
          <w:position w:val="15"/>
          <w:sz w:val="21"/>
          <w:szCs w:val="21"/>
        </w:rPr>
        <w:t xml:space="preserve"> </w:t>
      </w:r>
      <w:r>
        <w:rPr>
          <w:color w:val="auto"/>
          <w:spacing w:val="-4"/>
          <w:position w:val="15"/>
          <w:sz w:val="21"/>
          <w:szCs w:val="21"/>
        </w:rPr>
        <w:t>采购人应自中标通知书发出之日起</w:t>
      </w:r>
      <w:r>
        <w:rPr>
          <w:color w:val="auto"/>
          <w:spacing w:val="-43"/>
          <w:position w:val="15"/>
          <w:sz w:val="21"/>
          <w:szCs w:val="21"/>
        </w:rPr>
        <w:t xml:space="preserve"> </w:t>
      </w:r>
      <w:r>
        <w:rPr>
          <w:color w:val="auto"/>
          <w:spacing w:val="-4"/>
          <w:position w:val="15"/>
          <w:sz w:val="21"/>
          <w:szCs w:val="21"/>
        </w:rPr>
        <w:t xml:space="preserve">30 </w:t>
      </w:r>
      <w:r>
        <w:rPr>
          <w:color w:val="auto"/>
          <w:spacing w:val="-5"/>
          <w:position w:val="15"/>
          <w:sz w:val="21"/>
          <w:szCs w:val="21"/>
        </w:rPr>
        <w:t>日内，</w:t>
      </w:r>
      <w:r>
        <w:rPr>
          <w:color w:val="auto"/>
          <w:spacing w:val="-36"/>
          <w:position w:val="15"/>
          <w:sz w:val="21"/>
          <w:szCs w:val="21"/>
        </w:rPr>
        <w:t xml:space="preserve"> </w:t>
      </w:r>
      <w:r>
        <w:rPr>
          <w:color w:val="auto"/>
          <w:spacing w:val="-5"/>
          <w:position w:val="15"/>
          <w:sz w:val="21"/>
          <w:szCs w:val="21"/>
        </w:rPr>
        <w:t>按中标通知书指定的时间、地点与中标人签</w:t>
      </w:r>
    </w:p>
    <w:p w14:paraId="54173A4B">
      <w:pPr>
        <w:pStyle w:val="7"/>
        <w:spacing w:line="219" w:lineRule="auto"/>
        <w:ind w:left="39"/>
        <w:rPr>
          <w:color w:val="auto"/>
          <w:sz w:val="21"/>
          <w:szCs w:val="21"/>
        </w:rPr>
      </w:pPr>
      <w:r>
        <w:rPr>
          <w:color w:val="auto"/>
          <w:sz w:val="21"/>
          <w:szCs w:val="21"/>
        </w:rPr>
        <w:t>订政府采购合同。所签订的合同不得对招标文件确定的事项和中标人投标文</w:t>
      </w:r>
      <w:r>
        <w:rPr>
          <w:color w:val="auto"/>
          <w:spacing w:val="-1"/>
          <w:sz w:val="21"/>
          <w:szCs w:val="21"/>
        </w:rPr>
        <w:t>件作实质性修改。</w:t>
      </w:r>
    </w:p>
    <w:p w14:paraId="7B314506">
      <w:pPr>
        <w:spacing w:line="241" w:lineRule="auto"/>
        <w:rPr>
          <w:rFonts w:ascii="Arial"/>
          <w:color w:val="auto"/>
          <w:sz w:val="21"/>
        </w:rPr>
      </w:pPr>
    </w:p>
    <w:p w14:paraId="430BBFF6">
      <w:pPr>
        <w:pStyle w:val="7"/>
        <w:spacing w:before="69" w:line="220" w:lineRule="auto"/>
        <w:ind w:left="464"/>
        <w:rPr>
          <w:color w:val="auto"/>
          <w:sz w:val="21"/>
          <w:szCs w:val="21"/>
        </w:rPr>
      </w:pPr>
      <w:r>
        <w:rPr>
          <w:color w:val="auto"/>
          <w:spacing w:val="-1"/>
          <w:sz w:val="21"/>
          <w:szCs w:val="21"/>
        </w:rPr>
        <w:t>30.2</w:t>
      </w:r>
      <w:r>
        <w:rPr>
          <w:color w:val="auto"/>
          <w:spacing w:val="-39"/>
          <w:sz w:val="21"/>
          <w:szCs w:val="21"/>
        </w:rPr>
        <w:t xml:space="preserve"> </w:t>
      </w:r>
      <w:r>
        <w:rPr>
          <w:color w:val="auto"/>
          <w:spacing w:val="-1"/>
          <w:sz w:val="21"/>
          <w:szCs w:val="21"/>
        </w:rPr>
        <w:t>招标文件、中标人的投标文件均为签订合同的依据。</w:t>
      </w:r>
    </w:p>
    <w:p w14:paraId="283B28A6">
      <w:pPr>
        <w:spacing w:line="246" w:lineRule="auto"/>
        <w:rPr>
          <w:rFonts w:ascii="Arial"/>
          <w:color w:val="auto"/>
          <w:sz w:val="21"/>
        </w:rPr>
      </w:pPr>
    </w:p>
    <w:p w14:paraId="18B449E0">
      <w:pPr>
        <w:pStyle w:val="7"/>
        <w:spacing w:before="69" w:line="408" w:lineRule="exact"/>
        <w:ind w:left="464"/>
        <w:rPr>
          <w:color w:val="auto"/>
          <w:sz w:val="21"/>
          <w:szCs w:val="21"/>
        </w:rPr>
      </w:pPr>
      <w:r>
        <w:rPr>
          <w:color w:val="auto"/>
          <w:spacing w:val="-4"/>
          <w:position w:val="15"/>
          <w:sz w:val="21"/>
          <w:szCs w:val="21"/>
        </w:rPr>
        <w:t>30.3</w:t>
      </w:r>
      <w:r>
        <w:rPr>
          <w:color w:val="auto"/>
          <w:spacing w:val="-44"/>
          <w:position w:val="15"/>
          <w:sz w:val="21"/>
          <w:szCs w:val="21"/>
        </w:rPr>
        <w:t xml:space="preserve"> </w:t>
      </w:r>
      <w:r>
        <w:rPr>
          <w:color w:val="auto"/>
          <w:spacing w:val="-4"/>
          <w:position w:val="15"/>
          <w:sz w:val="21"/>
          <w:szCs w:val="21"/>
        </w:rPr>
        <w:t>联合体中标的，联合体各方应当共同与采购人签订合同，就中标项目向采购人承担连带责</w:t>
      </w:r>
    </w:p>
    <w:p w14:paraId="76942D76">
      <w:pPr>
        <w:pStyle w:val="7"/>
        <w:spacing w:before="1" w:line="220" w:lineRule="auto"/>
        <w:ind w:left="36"/>
        <w:rPr>
          <w:color w:val="auto"/>
          <w:sz w:val="21"/>
          <w:szCs w:val="21"/>
        </w:rPr>
      </w:pPr>
      <w:r>
        <w:rPr>
          <w:color w:val="auto"/>
          <w:spacing w:val="-4"/>
          <w:sz w:val="21"/>
          <w:szCs w:val="21"/>
        </w:rPr>
        <w:t>任。</w:t>
      </w:r>
    </w:p>
    <w:p w14:paraId="64907BF9">
      <w:pPr>
        <w:spacing w:line="241" w:lineRule="auto"/>
        <w:rPr>
          <w:rFonts w:ascii="Arial"/>
          <w:color w:val="auto"/>
          <w:sz w:val="21"/>
        </w:rPr>
      </w:pPr>
    </w:p>
    <w:p w14:paraId="14597D34">
      <w:pPr>
        <w:pStyle w:val="7"/>
        <w:spacing w:before="68" w:line="219" w:lineRule="auto"/>
        <w:jc w:val="center"/>
        <w:rPr>
          <w:color w:val="auto"/>
          <w:sz w:val="21"/>
          <w:szCs w:val="21"/>
        </w:rPr>
      </w:pPr>
      <w:r>
        <w:rPr>
          <w:color w:val="auto"/>
          <w:spacing w:val="-5"/>
          <w:sz w:val="21"/>
          <w:szCs w:val="21"/>
        </w:rPr>
        <w:t>30.4</w:t>
      </w:r>
      <w:r>
        <w:rPr>
          <w:color w:val="auto"/>
          <w:spacing w:val="-14"/>
          <w:sz w:val="21"/>
          <w:szCs w:val="21"/>
        </w:rPr>
        <w:t xml:space="preserve"> </w:t>
      </w:r>
      <w:r>
        <w:rPr>
          <w:color w:val="auto"/>
          <w:spacing w:val="-5"/>
          <w:sz w:val="21"/>
          <w:szCs w:val="21"/>
        </w:rPr>
        <w:t>中标合同将在招标公告指定媒体上公告，</w:t>
      </w:r>
      <w:r>
        <w:rPr>
          <w:color w:val="auto"/>
          <w:spacing w:val="-25"/>
          <w:sz w:val="21"/>
          <w:szCs w:val="21"/>
        </w:rPr>
        <w:t xml:space="preserve"> </w:t>
      </w:r>
      <w:r>
        <w:rPr>
          <w:color w:val="auto"/>
          <w:spacing w:val="-5"/>
          <w:sz w:val="21"/>
          <w:szCs w:val="21"/>
        </w:rPr>
        <w:t>但合同中涉及国家秘密、商业秘密的内容除外。</w:t>
      </w:r>
    </w:p>
    <w:p w14:paraId="1B38F47F">
      <w:pPr>
        <w:spacing w:line="247" w:lineRule="auto"/>
        <w:rPr>
          <w:rFonts w:ascii="Arial"/>
          <w:color w:val="auto"/>
          <w:sz w:val="21"/>
        </w:rPr>
      </w:pPr>
    </w:p>
    <w:p w14:paraId="1430D8D8">
      <w:pPr>
        <w:pStyle w:val="7"/>
        <w:spacing w:before="69" w:line="408" w:lineRule="exact"/>
        <w:ind w:left="464"/>
        <w:rPr>
          <w:color w:val="auto"/>
          <w:sz w:val="21"/>
          <w:szCs w:val="21"/>
        </w:rPr>
      </w:pPr>
      <w:r>
        <w:rPr>
          <w:color w:val="auto"/>
          <w:spacing w:val="-1"/>
          <w:position w:val="15"/>
          <w:sz w:val="21"/>
          <w:szCs w:val="21"/>
        </w:rPr>
        <w:t>30.5</w:t>
      </w:r>
      <w:r>
        <w:rPr>
          <w:color w:val="auto"/>
          <w:spacing w:val="-20"/>
          <w:position w:val="15"/>
          <w:sz w:val="21"/>
          <w:szCs w:val="21"/>
        </w:rPr>
        <w:t xml:space="preserve"> </w:t>
      </w:r>
      <w:r>
        <w:rPr>
          <w:color w:val="auto"/>
          <w:spacing w:val="-1"/>
          <w:position w:val="15"/>
          <w:sz w:val="21"/>
          <w:szCs w:val="21"/>
        </w:rPr>
        <w:t>中标人应当按照合同约定依法履行合同义务。政府采购合同的履行、违约责任和解决争</w:t>
      </w:r>
    </w:p>
    <w:p w14:paraId="0AEF5F88">
      <w:pPr>
        <w:pStyle w:val="7"/>
        <w:spacing w:before="1" w:line="220" w:lineRule="auto"/>
        <w:ind w:left="38"/>
        <w:rPr>
          <w:rFonts w:ascii="Arial"/>
          <w:color w:val="auto"/>
          <w:sz w:val="21"/>
        </w:rPr>
      </w:pPr>
      <w:r>
        <w:rPr>
          <w:color w:val="auto"/>
          <w:spacing w:val="-2"/>
          <w:sz w:val="21"/>
          <w:szCs w:val="21"/>
        </w:rPr>
        <w:t>议的方法等适用《中华人民共和国民法典》。</w:t>
      </w:r>
    </w:p>
    <w:p w14:paraId="6B74818B">
      <w:pPr>
        <w:pStyle w:val="7"/>
        <w:spacing w:before="78" w:line="220" w:lineRule="auto"/>
        <w:ind w:left="42"/>
        <w:rPr>
          <w:rFonts w:ascii="Arial"/>
          <w:color w:val="auto"/>
          <w:sz w:val="21"/>
        </w:rPr>
      </w:pPr>
      <w:r>
        <w:rPr>
          <w:color w:val="auto"/>
          <w:spacing w:val="-3"/>
          <w:sz w:val="24"/>
          <w:szCs w:val="24"/>
          <w14:textOutline w14:w="4354" w14:cap="flat" w14:cmpd="sng">
            <w14:solidFill>
              <w14:srgbClr w14:val="000000"/>
            </w14:solidFill>
            <w14:prstDash w14:val="solid"/>
            <w14:miter w14:val="0"/>
          </w14:textOutline>
        </w:rPr>
        <w:t>31.</w:t>
      </w:r>
      <w:r>
        <w:rPr>
          <w:color w:val="auto"/>
          <w:spacing w:val="14"/>
          <w:sz w:val="24"/>
          <w:szCs w:val="24"/>
        </w:rPr>
        <w:t xml:space="preserve"> </w:t>
      </w:r>
      <w:r>
        <w:rPr>
          <w:color w:val="auto"/>
          <w:spacing w:val="-3"/>
          <w:sz w:val="24"/>
          <w:szCs w:val="24"/>
          <w14:textOutline w14:w="4354" w14:cap="flat" w14:cmpd="sng">
            <w14:solidFill>
              <w14:srgbClr w14:val="000000"/>
            </w14:solidFill>
            <w14:prstDash w14:val="solid"/>
            <w14:miter w14:val="0"/>
          </w14:textOutline>
        </w:rPr>
        <w:t>履约担保</w:t>
      </w:r>
    </w:p>
    <w:p w14:paraId="65B35864">
      <w:pPr>
        <w:pStyle w:val="7"/>
        <w:spacing w:before="69" w:line="361" w:lineRule="auto"/>
        <w:ind w:left="42" w:right="114" w:firstLine="422"/>
        <w:jc w:val="both"/>
        <w:rPr>
          <w:color w:val="auto"/>
          <w:sz w:val="21"/>
          <w:szCs w:val="21"/>
        </w:rPr>
      </w:pPr>
      <w:r>
        <w:rPr>
          <w:color w:val="auto"/>
          <w:spacing w:val="-6"/>
          <w:sz w:val="21"/>
          <w:szCs w:val="21"/>
        </w:rPr>
        <w:t>31.1</w:t>
      </w:r>
      <w:r>
        <w:rPr>
          <w:color w:val="auto"/>
          <w:spacing w:val="-35"/>
          <w:sz w:val="21"/>
          <w:szCs w:val="21"/>
        </w:rPr>
        <w:t xml:space="preserve"> </w:t>
      </w:r>
      <w:r>
        <w:rPr>
          <w:color w:val="auto"/>
          <w:spacing w:val="-6"/>
          <w:sz w:val="21"/>
          <w:szCs w:val="21"/>
        </w:rPr>
        <w:t>招标文件要求中标人向采购人提交履约担保的， 中标人应按照</w:t>
      </w:r>
      <w:r>
        <w:rPr>
          <w:color w:val="auto"/>
          <w:spacing w:val="-6"/>
          <w:sz w:val="21"/>
          <w:szCs w:val="21"/>
          <w14:textOutline w14:w="3831" w14:cap="flat" w14:cmpd="sng">
            <w14:solidFill>
              <w14:srgbClr w14:val="000000"/>
            </w14:solidFill>
            <w14:prstDash w14:val="solid"/>
            <w14:miter w14:val="0"/>
          </w14:textOutline>
        </w:rPr>
        <w:t>【投标须知前附表】</w:t>
      </w:r>
      <w:r>
        <w:rPr>
          <w:color w:val="auto"/>
          <w:spacing w:val="29"/>
          <w:sz w:val="21"/>
          <w:szCs w:val="21"/>
        </w:rPr>
        <w:t xml:space="preserve"> </w:t>
      </w:r>
      <w:r>
        <w:rPr>
          <w:color w:val="auto"/>
          <w:spacing w:val="-6"/>
          <w:sz w:val="21"/>
          <w:szCs w:val="21"/>
        </w:rPr>
        <w:t>的规</w:t>
      </w:r>
      <w:r>
        <w:rPr>
          <w:color w:val="auto"/>
          <w:sz w:val="21"/>
          <w:szCs w:val="21"/>
        </w:rPr>
        <w:t xml:space="preserve"> </w:t>
      </w:r>
      <w:r>
        <w:rPr>
          <w:color w:val="auto"/>
          <w:spacing w:val="-4"/>
          <w:sz w:val="21"/>
          <w:szCs w:val="21"/>
        </w:rPr>
        <w:t>定提交， 投标人可以保函、电子增信替代履约担保。</w:t>
      </w:r>
      <w:r>
        <w:rPr>
          <w:color w:val="auto"/>
          <w:spacing w:val="-32"/>
          <w:sz w:val="21"/>
          <w:szCs w:val="21"/>
        </w:rPr>
        <w:t xml:space="preserve"> </w:t>
      </w:r>
      <w:r>
        <w:rPr>
          <w:color w:val="auto"/>
          <w:spacing w:val="-4"/>
          <w:sz w:val="21"/>
          <w:szCs w:val="21"/>
        </w:rPr>
        <w:t>联合体中</w:t>
      </w:r>
      <w:r>
        <w:rPr>
          <w:color w:val="auto"/>
          <w:spacing w:val="-5"/>
          <w:sz w:val="21"/>
          <w:szCs w:val="21"/>
        </w:rPr>
        <w:t>标的，履约担保由联合体各方或联</w:t>
      </w:r>
    </w:p>
    <w:p w14:paraId="2C707017">
      <w:pPr>
        <w:pStyle w:val="7"/>
        <w:spacing w:before="1" w:line="219" w:lineRule="auto"/>
        <w:ind w:left="37"/>
        <w:rPr>
          <w:rFonts w:ascii="Arial"/>
          <w:color w:val="auto"/>
          <w:sz w:val="21"/>
        </w:rPr>
      </w:pPr>
      <w:r>
        <w:rPr>
          <w:color w:val="auto"/>
          <w:spacing w:val="-2"/>
          <w:sz w:val="21"/>
          <w:szCs w:val="21"/>
        </w:rPr>
        <w:t>合体中牵头人的名义提交。</w:t>
      </w:r>
    </w:p>
    <w:p w14:paraId="1EAFA896">
      <w:pPr>
        <w:pStyle w:val="7"/>
        <w:spacing w:before="69" w:line="413" w:lineRule="exact"/>
        <w:ind w:left="464"/>
        <w:rPr>
          <w:color w:val="auto"/>
          <w:sz w:val="21"/>
          <w:szCs w:val="21"/>
          <w:vertAlign w:val="subscript"/>
        </w:rPr>
      </w:pPr>
      <w:r>
        <w:rPr>
          <w:color w:val="auto"/>
          <w:spacing w:val="2"/>
          <w:position w:val="15"/>
          <w:sz w:val="21"/>
          <w:szCs w:val="21"/>
        </w:rPr>
        <w:t>31.2</w:t>
      </w:r>
      <w:r>
        <w:rPr>
          <w:color w:val="auto"/>
          <w:spacing w:val="-24"/>
          <w:position w:val="15"/>
          <w:sz w:val="21"/>
          <w:szCs w:val="21"/>
        </w:rPr>
        <w:t xml:space="preserve"> </w:t>
      </w:r>
      <w:r>
        <w:rPr>
          <w:color w:val="auto"/>
          <w:spacing w:val="2"/>
          <w:position w:val="15"/>
          <w:sz w:val="21"/>
          <w:szCs w:val="21"/>
        </w:rPr>
        <w:t>中标人没有按照本章第</w:t>
      </w:r>
      <w:r>
        <w:rPr>
          <w:color w:val="auto"/>
          <w:spacing w:val="-28"/>
          <w:position w:val="15"/>
          <w:sz w:val="21"/>
          <w:szCs w:val="21"/>
        </w:rPr>
        <w:t xml:space="preserve"> </w:t>
      </w:r>
      <w:r>
        <w:rPr>
          <w:color w:val="auto"/>
          <w:spacing w:val="2"/>
          <w:position w:val="15"/>
          <w:sz w:val="21"/>
          <w:szCs w:val="21"/>
        </w:rPr>
        <w:t>31.1</w:t>
      </w:r>
      <w:r>
        <w:rPr>
          <w:color w:val="auto"/>
          <w:spacing w:val="-38"/>
          <w:position w:val="15"/>
          <w:sz w:val="21"/>
          <w:szCs w:val="21"/>
        </w:rPr>
        <w:t xml:space="preserve"> </w:t>
      </w:r>
      <w:r>
        <w:rPr>
          <w:color w:val="auto"/>
          <w:spacing w:val="2"/>
          <w:position w:val="15"/>
          <w:sz w:val="21"/>
          <w:szCs w:val="21"/>
        </w:rPr>
        <w:t>款规定提交履约担</w:t>
      </w:r>
      <w:r>
        <w:rPr>
          <w:color w:val="auto"/>
          <w:spacing w:val="1"/>
          <w:position w:val="15"/>
          <w:sz w:val="21"/>
          <w:szCs w:val="21"/>
        </w:rPr>
        <w:t>保的，视为</w:t>
      </w:r>
      <w:r>
        <w:rPr>
          <w:color w:val="auto"/>
          <w:spacing w:val="1"/>
          <w:position w:val="15"/>
          <w:sz w:val="21"/>
          <w:szCs w:val="21"/>
          <w14:textOutline w14:w="3831" w14:cap="flat" w14:cmpd="sng">
            <w14:solidFill>
              <w14:srgbClr w14:val="000000"/>
            </w14:solidFill>
            <w14:prstDash w14:val="solid"/>
            <w14:miter w14:val="0"/>
          </w14:textOutline>
        </w:rPr>
        <w:t>放弃中标</w:t>
      </w:r>
      <w:r>
        <w:rPr>
          <w:color w:val="auto"/>
          <w:spacing w:val="1"/>
          <w:position w:val="15"/>
          <w:sz w:val="21"/>
          <w:szCs w:val="21"/>
        </w:rPr>
        <w:t>，其投标保证金不</w:t>
      </w:r>
    </w:p>
    <w:p w14:paraId="7398EA01">
      <w:pPr>
        <w:pStyle w:val="7"/>
        <w:spacing w:before="1" w:line="222" w:lineRule="auto"/>
        <w:rPr>
          <w:color w:val="auto"/>
          <w:sz w:val="21"/>
          <w:szCs w:val="21"/>
        </w:rPr>
      </w:pPr>
      <w:r>
        <w:rPr>
          <w:color w:val="auto"/>
          <w:spacing w:val="-7"/>
          <w:sz w:val="21"/>
          <w:szCs w:val="21"/>
        </w:rPr>
        <w:t>予退还。</w:t>
      </w:r>
    </w:p>
    <w:p w14:paraId="357BE7BA">
      <w:pPr>
        <w:pStyle w:val="7"/>
        <w:spacing w:before="313" w:line="219" w:lineRule="auto"/>
        <w:ind w:left="42"/>
        <w:rPr>
          <w:color w:val="auto"/>
          <w:sz w:val="24"/>
          <w:szCs w:val="24"/>
        </w:rPr>
      </w:pPr>
      <w:r>
        <w:rPr>
          <w:color w:val="auto"/>
          <w:sz w:val="24"/>
          <w:szCs w:val="24"/>
          <w14:textOutline w14:w="4354" w14:cap="flat" w14:cmpd="sng">
            <w14:solidFill>
              <w14:srgbClr w14:val="000000"/>
            </w14:solidFill>
            <w14:prstDash w14:val="solid"/>
            <w14:miter w14:val="0"/>
          </w14:textOutline>
        </w:rPr>
        <w:t>32.</w:t>
      </w:r>
      <w:r>
        <w:rPr>
          <w:color w:val="auto"/>
          <w:sz w:val="24"/>
          <w:szCs w:val="24"/>
        </w:rPr>
        <w:t xml:space="preserve"> </w:t>
      </w:r>
      <w:r>
        <w:rPr>
          <w:color w:val="auto"/>
          <w:sz w:val="24"/>
          <w:szCs w:val="24"/>
          <w14:textOutline w14:w="4354" w14:cap="flat" w14:cmpd="sng">
            <w14:solidFill>
              <w14:srgbClr w14:val="000000"/>
            </w14:solidFill>
            <w14:prstDash w14:val="solid"/>
            <w14:miter w14:val="0"/>
          </w14:textOutline>
        </w:rPr>
        <w:t>政府采购合同履行中数量的变更</w:t>
      </w:r>
    </w:p>
    <w:p w14:paraId="67C0410A">
      <w:pPr>
        <w:spacing w:line="264" w:lineRule="auto"/>
        <w:rPr>
          <w:rFonts w:ascii="Arial"/>
          <w:color w:val="auto"/>
          <w:sz w:val="21"/>
        </w:rPr>
      </w:pPr>
    </w:p>
    <w:p w14:paraId="52C7A434">
      <w:pPr>
        <w:pStyle w:val="7"/>
        <w:spacing w:before="69" w:line="359" w:lineRule="auto"/>
        <w:ind w:left="38" w:right="122" w:firstLine="425"/>
        <w:jc w:val="both"/>
        <w:rPr>
          <w:color w:val="auto"/>
          <w:sz w:val="21"/>
          <w:szCs w:val="21"/>
        </w:rPr>
      </w:pPr>
      <w:r>
        <w:rPr>
          <w:color w:val="auto"/>
          <w:spacing w:val="-3"/>
          <w:sz w:val="21"/>
          <w:szCs w:val="21"/>
        </w:rPr>
        <w:t>32.1</w:t>
      </w:r>
      <w:r>
        <w:rPr>
          <w:color w:val="auto"/>
          <w:spacing w:val="-38"/>
          <w:sz w:val="21"/>
          <w:szCs w:val="21"/>
        </w:rPr>
        <w:t xml:space="preserve"> </w:t>
      </w:r>
      <w:r>
        <w:rPr>
          <w:color w:val="auto"/>
          <w:spacing w:val="-3"/>
          <w:sz w:val="21"/>
          <w:szCs w:val="21"/>
        </w:rPr>
        <w:t>政府采购合同履行中，采购人需追加与合同标的相同的货物服务的， 在不改变合同其他</w:t>
      </w:r>
      <w:r>
        <w:rPr>
          <w:color w:val="auto"/>
          <w:sz w:val="21"/>
          <w:szCs w:val="21"/>
        </w:rPr>
        <w:t xml:space="preserve"> 条款的前提下，可以与中标人协商签订补充合同，但所有补充合同的采购金额</w:t>
      </w:r>
      <w:r>
        <w:rPr>
          <w:color w:val="auto"/>
          <w:spacing w:val="-1"/>
          <w:sz w:val="21"/>
          <w:szCs w:val="21"/>
        </w:rPr>
        <w:t>不得超过原合同采</w:t>
      </w:r>
    </w:p>
    <w:p w14:paraId="49CF917E">
      <w:pPr>
        <w:pStyle w:val="7"/>
        <w:spacing w:line="220" w:lineRule="auto"/>
        <w:ind w:left="35"/>
        <w:rPr>
          <w:color w:val="auto"/>
          <w:sz w:val="21"/>
          <w:szCs w:val="21"/>
        </w:rPr>
      </w:pPr>
      <w:r>
        <w:rPr>
          <w:color w:val="auto"/>
          <w:spacing w:val="-3"/>
          <w:sz w:val="21"/>
          <w:szCs w:val="21"/>
        </w:rPr>
        <w:t>购金额的百分之十。</w:t>
      </w:r>
    </w:p>
    <w:p w14:paraId="2D3E5185">
      <w:pPr>
        <w:spacing w:before="320" w:line="225" w:lineRule="auto"/>
        <w:ind w:left="3377"/>
        <w:outlineLvl w:val="2"/>
        <w:rPr>
          <w:rFonts w:ascii="黑体" w:hAnsi="黑体" w:eastAsia="黑体" w:cs="黑体"/>
          <w:color w:val="auto"/>
          <w:sz w:val="27"/>
          <w:szCs w:val="27"/>
        </w:rPr>
      </w:pPr>
      <w:bookmarkStart w:id="170" w:name="_Toc31801"/>
      <w:bookmarkStart w:id="171" w:name="_Toc21470"/>
      <w:bookmarkStart w:id="172" w:name="_Toc5181"/>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八、政府采购政策</w:t>
      </w:r>
      <w:bookmarkEnd w:id="170"/>
      <w:bookmarkEnd w:id="171"/>
      <w:bookmarkEnd w:id="172"/>
    </w:p>
    <w:p w14:paraId="3E5BF305">
      <w:pPr>
        <w:spacing w:line="286" w:lineRule="auto"/>
        <w:rPr>
          <w:rFonts w:ascii="Arial"/>
          <w:color w:val="auto"/>
          <w:sz w:val="21"/>
        </w:rPr>
      </w:pPr>
    </w:p>
    <w:p w14:paraId="3C52F5E3">
      <w:pPr>
        <w:pStyle w:val="7"/>
        <w:spacing w:before="79" w:line="219" w:lineRule="auto"/>
        <w:ind w:left="42"/>
        <w:rPr>
          <w:color w:val="auto"/>
          <w:sz w:val="24"/>
          <w:szCs w:val="24"/>
        </w:rPr>
      </w:pPr>
      <w:r>
        <w:rPr>
          <w:color w:val="auto"/>
          <w:spacing w:val="-1"/>
          <w:sz w:val="24"/>
          <w:szCs w:val="24"/>
          <w14:textOutline w14:w="4354" w14:cap="flat" w14:cmpd="sng">
            <w14:solidFill>
              <w14:srgbClr w14:val="000000"/>
            </w14:solidFill>
            <w14:prstDash w14:val="solid"/>
            <w14:miter w14:val="0"/>
          </w14:textOutline>
        </w:rPr>
        <w:t>33.</w:t>
      </w:r>
      <w:r>
        <w:rPr>
          <w:color w:val="auto"/>
          <w:spacing w:val="-1"/>
          <w:sz w:val="24"/>
          <w:szCs w:val="24"/>
        </w:rPr>
        <w:t xml:space="preserve"> </w:t>
      </w:r>
      <w:r>
        <w:rPr>
          <w:color w:val="auto"/>
          <w:spacing w:val="-1"/>
          <w:sz w:val="24"/>
          <w:szCs w:val="24"/>
          <w14:textOutline w14:w="4354" w14:cap="flat" w14:cmpd="sng">
            <w14:solidFill>
              <w14:srgbClr w14:val="000000"/>
            </w14:solidFill>
            <w14:prstDash w14:val="solid"/>
            <w14:miter w14:val="0"/>
          </w14:textOutline>
        </w:rPr>
        <w:t>政府采购政策</w:t>
      </w:r>
    </w:p>
    <w:p w14:paraId="1EC797AC">
      <w:pPr>
        <w:spacing w:line="265" w:lineRule="auto"/>
        <w:rPr>
          <w:rFonts w:ascii="Arial"/>
          <w:color w:val="auto"/>
          <w:sz w:val="21"/>
        </w:rPr>
      </w:pPr>
    </w:p>
    <w:p w14:paraId="427BC4F7">
      <w:pPr>
        <w:pStyle w:val="7"/>
        <w:spacing w:before="69" w:line="220" w:lineRule="auto"/>
        <w:ind w:left="464"/>
        <w:rPr>
          <w:color w:val="auto"/>
          <w:sz w:val="21"/>
          <w:szCs w:val="21"/>
        </w:rPr>
      </w:pPr>
      <w:r>
        <w:rPr>
          <w:color w:val="auto"/>
          <w:spacing w:val="-5"/>
          <w:sz w:val="21"/>
          <w:szCs w:val="21"/>
        </w:rPr>
        <w:t>33.1</w:t>
      </w:r>
      <w:r>
        <w:rPr>
          <w:color w:val="auto"/>
          <w:spacing w:val="-41"/>
          <w:sz w:val="21"/>
          <w:szCs w:val="21"/>
        </w:rPr>
        <w:t xml:space="preserve"> </w:t>
      </w:r>
      <w:r>
        <w:rPr>
          <w:color w:val="auto"/>
          <w:spacing w:val="-5"/>
          <w:sz w:val="21"/>
          <w:szCs w:val="21"/>
        </w:rPr>
        <w:t>优先采购：</w:t>
      </w:r>
    </w:p>
    <w:p w14:paraId="366775BC">
      <w:pPr>
        <w:spacing w:line="246" w:lineRule="auto"/>
        <w:rPr>
          <w:rFonts w:ascii="Arial"/>
          <w:color w:val="auto"/>
          <w:sz w:val="21"/>
        </w:rPr>
      </w:pPr>
    </w:p>
    <w:p w14:paraId="7B67DA91">
      <w:pPr>
        <w:pStyle w:val="7"/>
        <w:spacing w:before="69" w:line="361" w:lineRule="auto"/>
        <w:ind w:left="36" w:right="85" w:firstLine="430"/>
        <w:jc w:val="both"/>
        <w:rPr>
          <w:color w:val="auto"/>
          <w:sz w:val="21"/>
          <w:szCs w:val="21"/>
        </w:rPr>
      </w:pPr>
      <w:r>
        <w:rPr>
          <w:color w:val="auto"/>
          <w:spacing w:val="-1"/>
          <w:sz w:val="21"/>
          <w:szCs w:val="21"/>
        </w:rPr>
        <w:t>（1）纳入财政部会同国务院有关部门发布的节能产品、环境标志产品政府采购品目清单，实</w:t>
      </w:r>
      <w:r>
        <w:rPr>
          <w:color w:val="auto"/>
          <w:spacing w:val="14"/>
          <w:sz w:val="21"/>
          <w:szCs w:val="21"/>
        </w:rPr>
        <w:t xml:space="preserve"> </w:t>
      </w:r>
      <w:r>
        <w:rPr>
          <w:color w:val="auto"/>
          <w:spacing w:val="-2"/>
          <w:sz w:val="21"/>
          <w:szCs w:val="21"/>
        </w:rPr>
        <w:t>施政府优先采购的， 评审时按招标文件第四</w:t>
      </w:r>
      <w:r>
        <w:rPr>
          <w:color w:val="auto"/>
          <w:spacing w:val="-3"/>
          <w:sz w:val="21"/>
          <w:szCs w:val="21"/>
        </w:rPr>
        <w:t>章第一节有关规定对该部分产品给予一定比例的价格</w:t>
      </w:r>
    </w:p>
    <w:p w14:paraId="372C38BF">
      <w:pPr>
        <w:pStyle w:val="7"/>
        <w:spacing w:line="221" w:lineRule="auto"/>
        <w:ind w:left="38"/>
        <w:rPr>
          <w:color w:val="auto"/>
          <w:sz w:val="21"/>
          <w:szCs w:val="21"/>
        </w:rPr>
      </w:pPr>
      <w:r>
        <w:rPr>
          <w:color w:val="auto"/>
          <w:spacing w:val="-5"/>
          <w:sz w:val="21"/>
          <w:szCs w:val="21"/>
        </w:rPr>
        <w:t>折扣或者加分；</w:t>
      </w:r>
    </w:p>
    <w:p w14:paraId="1377A9CD">
      <w:pPr>
        <w:rPr>
          <w:rFonts w:ascii="Arial"/>
          <w:color w:val="auto"/>
          <w:sz w:val="21"/>
        </w:rPr>
      </w:pPr>
    </w:p>
    <w:p w14:paraId="3A787028">
      <w:pPr>
        <w:pStyle w:val="7"/>
        <w:spacing w:before="69" w:line="220" w:lineRule="auto"/>
        <w:ind w:left="464"/>
        <w:rPr>
          <w:color w:val="auto"/>
          <w:sz w:val="21"/>
          <w:szCs w:val="21"/>
        </w:rPr>
      </w:pPr>
      <w:r>
        <w:rPr>
          <w:color w:val="auto"/>
          <w:spacing w:val="-6"/>
          <w:sz w:val="21"/>
          <w:szCs w:val="21"/>
        </w:rPr>
        <w:t>33.2</w:t>
      </w:r>
      <w:r>
        <w:rPr>
          <w:color w:val="auto"/>
          <w:spacing w:val="-32"/>
          <w:sz w:val="21"/>
          <w:szCs w:val="21"/>
        </w:rPr>
        <w:t xml:space="preserve"> </w:t>
      </w:r>
      <w:r>
        <w:rPr>
          <w:color w:val="auto"/>
          <w:spacing w:val="-6"/>
          <w:sz w:val="21"/>
          <w:szCs w:val="21"/>
        </w:rPr>
        <w:t>强制采购：</w:t>
      </w:r>
    </w:p>
    <w:p w14:paraId="316D72C2">
      <w:pPr>
        <w:spacing w:line="300" w:lineRule="auto"/>
        <w:rPr>
          <w:rFonts w:ascii="Arial"/>
          <w:color w:val="auto"/>
          <w:sz w:val="21"/>
        </w:rPr>
      </w:pPr>
    </w:p>
    <w:p w14:paraId="3A616C32">
      <w:pPr>
        <w:pStyle w:val="7"/>
        <w:spacing w:before="68" w:line="361" w:lineRule="auto"/>
        <w:ind w:left="54" w:right="78" w:firstLine="411"/>
        <w:jc w:val="both"/>
        <w:rPr>
          <w:color w:val="auto"/>
          <w:sz w:val="21"/>
          <w:szCs w:val="21"/>
        </w:rPr>
      </w:pPr>
      <w:r>
        <w:rPr>
          <w:color w:val="auto"/>
          <w:sz w:val="21"/>
          <w:szCs w:val="21"/>
        </w:rPr>
        <w:t>（1）纳入财政部会同国务院有关部门发布的节能产品政</w:t>
      </w:r>
      <w:r>
        <w:rPr>
          <w:color w:val="auto"/>
          <w:spacing w:val="-1"/>
          <w:sz w:val="21"/>
          <w:szCs w:val="21"/>
        </w:rPr>
        <w:t>府采购品目清单，实施政府强制采购</w:t>
      </w:r>
      <w:r>
        <w:rPr>
          <w:color w:val="auto"/>
          <w:sz w:val="21"/>
          <w:szCs w:val="21"/>
        </w:rPr>
        <w:t xml:space="preserve"> </w:t>
      </w:r>
      <w:r>
        <w:rPr>
          <w:color w:val="auto"/>
          <w:spacing w:val="-3"/>
          <w:sz w:val="21"/>
          <w:szCs w:val="21"/>
        </w:rPr>
        <w:t>的（品目清单标注</w:t>
      </w:r>
      <w:r>
        <w:rPr>
          <w:rFonts w:ascii="Wingdings" w:hAnsi="Wingdings" w:eastAsia="Wingdings" w:cs="Wingdings"/>
          <w:color w:val="auto"/>
          <w:spacing w:val="-3"/>
          <w:sz w:val="21"/>
          <w:szCs w:val="21"/>
        </w:rPr>
        <w:t>*</w:t>
      </w:r>
      <w:r>
        <w:rPr>
          <w:color w:val="auto"/>
          <w:spacing w:val="-3"/>
          <w:sz w:val="21"/>
          <w:szCs w:val="21"/>
        </w:rPr>
        <w:t>符号产品</w:t>
      </w:r>
      <w:r>
        <w:rPr>
          <w:color w:val="auto"/>
          <w:spacing w:val="-17"/>
          <w:sz w:val="21"/>
          <w:szCs w:val="21"/>
        </w:rPr>
        <w:t>），</w:t>
      </w:r>
      <w:r>
        <w:rPr>
          <w:color w:val="auto"/>
          <w:spacing w:val="-3"/>
          <w:sz w:val="21"/>
          <w:szCs w:val="21"/>
        </w:rPr>
        <w:t>投标人投标产品应当取得国家确定的认证机构出具的、处于有效</w:t>
      </w:r>
    </w:p>
    <w:p w14:paraId="128CBA1E">
      <w:pPr>
        <w:pStyle w:val="7"/>
        <w:spacing w:line="219" w:lineRule="auto"/>
        <w:ind w:left="39"/>
        <w:rPr>
          <w:color w:val="auto"/>
          <w:sz w:val="21"/>
          <w:szCs w:val="21"/>
        </w:rPr>
      </w:pPr>
      <w:r>
        <w:rPr>
          <w:color w:val="auto"/>
          <w:spacing w:val="-5"/>
          <w:sz w:val="21"/>
          <w:szCs w:val="21"/>
        </w:rPr>
        <w:t>期之内的节能产品认证证书， 否则其</w:t>
      </w:r>
      <w:r>
        <w:rPr>
          <w:color w:val="auto"/>
          <w:spacing w:val="-5"/>
          <w:sz w:val="21"/>
          <w:szCs w:val="21"/>
          <w14:textOutline w14:w="3831" w14:cap="flat" w14:cmpd="sng">
            <w14:solidFill>
              <w14:srgbClr w14:val="000000"/>
            </w14:solidFill>
            <w14:prstDash w14:val="solid"/>
            <w14:miter w14:val="0"/>
          </w14:textOutline>
        </w:rPr>
        <w:t>投标无效</w:t>
      </w:r>
      <w:r>
        <w:rPr>
          <w:color w:val="auto"/>
          <w:spacing w:val="-5"/>
          <w:sz w:val="21"/>
          <w:szCs w:val="21"/>
        </w:rPr>
        <w:t>。</w:t>
      </w:r>
    </w:p>
    <w:p w14:paraId="5A8A8450">
      <w:pPr>
        <w:spacing w:line="242" w:lineRule="auto"/>
        <w:rPr>
          <w:rFonts w:ascii="Arial"/>
          <w:color w:val="auto"/>
          <w:sz w:val="21"/>
        </w:rPr>
      </w:pPr>
    </w:p>
    <w:p w14:paraId="55EEE0F3">
      <w:pPr>
        <w:pStyle w:val="7"/>
        <w:spacing w:before="68" w:line="219" w:lineRule="auto"/>
        <w:ind w:left="464"/>
        <w:rPr>
          <w:color w:val="auto"/>
          <w:sz w:val="21"/>
          <w:szCs w:val="21"/>
        </w:rPr>
      </w:pPr>
      <w:r>
        <w:rPr>
          <w:color w:val="auto"/>
          <w:spacing w:val="-5"/>
          <w:sz w:val="21"/>
          <w:szCs w:val="21"/>
        </w:rPr>
        <w:t>33.3</w:t>
      </w:r>
      <w:r>
        <w:rPr>
          <w:color w:val="auto"/>
          <w:spacing w:val="-42"/>
          <w:sz w:val="21"/>
          <w:szCs w:val="21"/>
        </w:rPr>
        <w:t xml:space="preserve"> </w:t>
      </w:r>
      <w:r>
        <w:rPr>
          <w:color w:val="auto"/>
          <w:spacing w:val="-5"/>
          <w:sz w:val="21"/>
          <w:szCs w:val="21"/>
        </w:rPr>
        <w:t>价格评审优惠：</w:t>
      </w:r>
    </w:p>
    <w:p w14:paraId="23812801">
      <w:pPr>
        <w:spacing w:line="246" w:lineRule="auto"/>
        <w:rPr>
          <w:rFonts w:ascii="Arial"/>
          <w:color w:val="auto"/>
          <w:sz w:val="21"/>
        </w:rPr>
      </w:pPr>
    </w:p>
    <w:p w14:paraId="329DF924">
      <w:pPr>
        <w:pStyle w:val="7"/>
        <w:spacing w:before="69" w:line="361" w:lineRule="auto"/>
        <w:ind w:left="54" w:right="178" w:firstLine="411"/>
        <w:jc w:val="both"/>
        <w:rPr>
          <w:color w:val="auto"/>
          <w:sz w:val="21"/>
          <w:szCs w:val="21"/>
        </w:rPr>
      </w:pPr>
      <w:r>
        <w:rPr>
          <w:color w:val="auto"/>
          <w:sz w:val="21"/>
          <w:szCs w:val="21"/>
        </w:rPr>
        <w:t>（1）投标人为小型、微型企业,且提供本企业生产的货物或者提供</w:t>
      </w:r>
      <w:r>
        <w:rPr>
          <w:color w:val="auto"/>
          <w:spacing w:val="-1"/>
          <w:sz w:val="21"/>
          <w:szCs w:val="21"/>
        </w:rPr>
        <w:t>其他小型、微型企业生产</w:t>
      </w:r>
      <w:r>
        <w:rPr>
          <w:color w:val="auto"/>
          <w:sz w:val="21"/>
          <w:szCs w:val="21"/>
        </w:rPr>
        <w:t xml:space="preserve"> </w:t>
      </w:r>
      <w:r>
        <w:rPr>
          <w:color w:val="auto"/>
          <w:spacing w:val="-1"/>
          <w:sz w:val="21"/>
          <w:szCs w:val="21"/>
        </w:rPr>
        <w:t>的货物，投标价格按招标文件第四章第一节有关规定给予一定比例的价格折扣，用扣除后的价格</w:t>
      </w:r>
    </w:p>
    <w:p w14:paraId="420E4D11">
      <w:pPr>
        <w:pStyle w:val="7"/>
        <w:spacing w:before="1" w:line="219" w:lineRule="auto"/>
        <w:ind w:left="38"/>
        <w:rPr>
          <w:color w:val="auto"/>
          <w:sz w:val="21"/>
          <w:szCs w:val="21"/>
        </w:rPr>
      </w:pPr>
      <w:r>
        <w:rPr>
          <w:color w:val="auto"/>
          <w:sz w:val="21"/>
          <w:szCs w:val="21"/>
        </w:rPr>
        <w:t>参与评审。本项所称货物不包括使用大型企业注册</w:t>
      </w:r>
      <w:r>
        <w:rPr>
          <w:color w:val="auto"/>
          <w:spacing w:val="-1"/>
          <w:sz w:val="21"/>
          <w:szCs w:val="21"/>
        </w:rPr>
        <w:t>商标的货物；</w:t>
      </w:r>
    </w:p>
    <w:p w14:paraId="0FA59157">
      <w:pPr>
        <w:spacing w:line="241" w:lineRule="auto"/>
        <w:rPr>
          <w:rFonts w:ascii="Arial"/>
          <w:color w:val="auto"/>
          <w:sz w:val="21"/>
        </w:rPr>
      </w:pPr>
    </w:p>
    <w:p w14:paraId="2CDABA73">
      <w:pPr>
        <w:pStyle w:val="7"/>
        <w:spacing w:before="68" w:line="359" w:lineRule="auto"/>
        <w:ind w:left="37" w:right="78" w:firstLine="429"/>
        <w:jc w:val="both"/>
        <w:rPr>
          <w:color w:val="auto"/>
          <w:sz w:val="21"/>
          <w:szCs w:val="21"/>
        </w:rPr>
      </w:pPr>
      <w:r>
        <w:rPr>
          <w:color w:val="auto"/>
          <w:sz w:val="21"/>
          <w:szCs w:val="21"/>
        </w:rPr>
        <w:t>（2）小型、微型企业参加联合体投标并在联合体协议中</w:t>
      </w:r>
      <w:r>
        <w:rPr>
          <w:color w:val="auto"/>
          <w:spacing w:val="-1"/>
          <w:sz w:val="21"/>
          <w:szCs w:val="21"/>
        </w:rPr>
        <w:t>明确其在合同金额占联合体合同总金</w:t>
      </w:r>
      <w:r>
        <w:rPr>
          <w:color w:val="auto"/>
          <w:sz w:val="21"/>
          <w:szCs w:val="21"/>
        </w:rPr>
        <w:t xml:space="preserve"> </w:t>
      </w:r>
      <w:r>
        <w:rPr>
          <w:color w:val="auto"/>
          <w:spacing w:val="-5"/>
          <w:sz w:val="21"/>
          <w:szCs w:val="21"/>
        </w:rPr>
        <w:t>额</w:t>
      </w:r>
      <w:r>
        <w:rPr>
          <w:color w:val="auto"/>
          <w:spacing w:val="-40"/>
          <w:sz w:val="21"/>
          <w:szCs w:val="21"/>
        </w:rPr>
        <w:t xml:space="preserve"> </w:t>
      </w:r>
      <w:r>
        <w:rPr>
          <w:color w:val="auto"/>
          <w:spacing w:val="-5"/>
          <w:sz w:val="21"/>
          <w:szCs w:val="21"/>
        </w:rPr>
        <w:t>30%以上的， 该联合体投标价格按招标文件第四章第一节有关规定给予一定比</w:t>
      </w:r>
      <w:r>
        <w:rPr>
          <w:color w:val="auto"/>
          <w:spacing w:val="-6"/>
          <w:sz w:val="21"/>
          <w:szCs w:val="21"/>
        </w:rPr>
        <w:t>例的价格折扣，</w:t>
      </w:r>
      <w:r>
        <w:rPr>
          <w:color w:val="auto"/>
          <w:spacing w:val="-49"/>
          <w:sz w:val="21"/>
          <w:szCs w:val="21"/>
        </w:rPr>
        <w:t xml:space="preserve"> </w:t>
      </w:r>
      <w:r>
        <w:rPr>
          <w:color w:val="auto"/>
          <w:spacing w:val="-6"/>
          <w:sz w:val="21"/>
          <w:szCs w:val="21"/>
        </w:rPr>
        <w:t>用</w:t>
      </w:r>
    </w:p>
    <w:p w14:paraId="0201EA84">
      <w:pPr>
        <w:pStyle w:val="7"/>
        <w:spacing w:line="219" w:lineRule="auto"/>
        <w:ind w:left="40"/>
        <w:rPr>
          <w:color w:val="auto"/>
          <w:sz w:val="21"/>
          <w:szCs w:val="21"/>
        </w:rPr>
      </w:pPr>
      <w:r>
        <w:rPr>
          <w:color w:val="auto"/>
          <w:sz w:val="21"/>
          <w:szCs w:val="21"/>
        </w:rPr>
        <w:t>扣除后的价格参与评审。联合体各方均为小型、微型企业的，联合体视同</w:t>
      </w:r>
      <w:r>
        <w:rPr>
          <w:color w:val="auto"/>
          <w:spacing w:val="-1"/>
          <w:sz w:val="21"/>
          <w:szCs w:val="21"/>
        </w:rPr>
        <w:t>为小型、微型企业；</w:t>
      </w:r>
    </w:p>
    <w:p w14:paraId="0AC64EF9">
      <w:pPr>
        <w:spacing w:line="247" w:lineRule="auto"/>
        <w:rPr>
          <w:rFonts w:ascii="Arial"/>
          <w:color w:val="auto"/>
          <w:sz w:val="21"/>
        </w:rPr>
      </w:pPr>
    </w:p>
    <w:p w14:paraId="7BC0BE1B">
      <w:pPr>
        <w:pStyle w:val="7"/>
        <w:spacing w:before="70" w:line="408" w:lineRule="exact"/>
        <w:ind w:left="466"/>
        <w:rPr>
          <w:color w:val="auto"/>
          <w:sz w:val="21"/>
          <w:szCs w:val="21"/>
        </w:rPr>
      </w:pPr>
      <w:r>
        <w:rPr>
          <w:color w:val="auto"/>
          <w:position w:val="15"/>
          <w:sz w:val="21"/>
          <w:szCs w:val="21"/>
        </w:rPr>
        <w:t>（3）监狱企业、残疾人福利性单位视同小型、微型企业，享受评</w:t>
      </w:r>
      <w:r>
        <w:rPr>
          <w:color w:val="auto"/>
          <w:spacing w:val="-1"/>
          <w:position w:val="15"/>
          <w:sz w:val="21"/>
          <w:szCs w:val="21"/>
        </w:rPr>
        <w:t>审中价格扣除等促进中小企</w:t>
      </w:r>
    </w:p>
    <w:p w14:paraId="399AB123">
      <w:pPr>
        <w:pStyle w:val="7"/>
        <w:spacing w:before="1" w:line="219" w:lineRule="auto"/>
        <w:ind w:left="36"/>
        <w:rPr>
          <w:color w:val="auto"/>
          <w:sz w:val="21"/>
          <w:szCs w:val="21"/>
        </w:rPr>
      </w:pPr>
      <w:r>
        <w:rPr>
          <w:color w:val="auto"/>
          <w:spacing w:val="-2"/>
          <w:sz w:val="21"/>
          <w:szCs w:val="21"/>
        </w:rPr>
        <w:t>业发展的政府采购政策。</w:t>
      </w:r>
    </w:p>
    <w:p w14:paraId="494DAAAD">
      <w:pPr>
        <w:spacing w:line="241" w:lineRule="auto"/>
        <w:rPr>
          <w:rFonts w:ascii="Arial"/>
          <w:color w:val="auto"/>
          <w:sz w:val="21"/>
        </w:rPr>
      </w:pPr>
    </w:p>
    <w:p w14:paraId="53B84754">
      <w:pPr>
        <w:pStyle w:val="7"/>
        <w:spacing w:before="69" w:line="220" w:lineRule="auto"/>
        <w:ind w:left="464"/>
        <w:rPr>
          <w:color w:val="auto"/>
          <w:sz w:val="21"/>
          <w:szCs w:val="21"/>
        </w:rPr>
      </w:pPr>
      <w:r>
        <w:rPr>
          <w:color w:val="auto"/>
          <w:spacing w:val="-1"/>
          <w:sz w:val="21"/>
          <w:szCs w:val="21"/>
        </w:rPr>
        <w:t>33.4</w:t>
      </w:r>
      <w:r>
        <w:rPr>
          <w:color w:val="auto"/>
          <w:spacing w:val="-45"/>
          <w:sz w:val="21"/>
          <w:szCs w:val="21"/>
        </w:rPr>
        <w:t xml:space="preserve"> </w:t>
      </w:r>
      <w:r>
        <w:rPr>
          <w:color w:val="auto"/>
          <w:spacing w:val="-1"/>
          <w:sz w:val="21"/>
          <w:szCs w:val="21"/>
        </w:rPr>
        <w:t>政府采购政策交叉与叠加</w:t>
      </w:r>
    </w:p>
    <w:p w14:paraId="5FA9AE38">
      <w:pPr>
        <w:spacing w:line="246" w:lineRule="auto"/>
        <w:rPr>
          <w:rFonts w:ascii="Arial"/>
          <w:color w:val="auto"/>
          <w:sz w:val="21"/>
        </w:rPr>
      </w:pPr>
    </w:p>
    <w:p w14:paraId="5CC57D35">
      <w:pPr>
        <w:pStyle w:val="7"/>
        <w:spacing w:before="68" w:line="414" w:lineRule="exact"/>
        <w:ind w:left="466"/>
        <w:rPr>
          <w:color w:val="auto"/>
          <w:sz w:val="21"/>
          <w:szCs w:val="21"/>
        </w:rPr>
      </w:pPr>
      <w:r>
        <w:rPr>
          <w:color w:val="auto"/>
          <w:position w:val="15"/>
          <w:sz w:val="21"/>
          <w:szCs w:val="21"/>
        </w:rPr>
        <w:t>（1）投标产品取得两个及以上优先采购产品认证的，评审时只有</w:t>
      </w:r>
      <w:r>
        <w:rPr>
          <w:color w:val="auto"/>
          <w:spacing w:val="-1"/>
          <w:position w:val="15"/>
          <w:sz w:val="21"/>
          <w:szCs w:val="21"/>
        </w:rPr>
        <w:t>其中一项产品能享受优先采</w:t>
      </w:r>
    </w:p>
    <w:p w14:paraId="7770CDD9">
      <w:pPr>
        <w:pStyle w:val="7"/>
        <w:spacing w:line="220" w:lineRule="auto"/>
        <w:ind w:left="35"/>
        <w:rPr>
          <w:color w:val="auto"/>
          <w:sz w:val="21"/>
          <w:szCs w:val="21"/>
        </w:rPr>
      </w:pPr>
      <w:r>
        <w:rPr>
          <w:color w:val="auto"/>
          <w:spacing w:val="-1"/>
          <w:sz w:val="21"/>
          <w:szCs w:val="21"/>
        </w:rPr>
        <w:t>购优惠（投标人自行选择，并在投标文件中并填报相关信息及数据）</w:t>
      </w:r>
    </w:p>
    <w:p w14:paraId="159AEAFF">
      <w:pPr>
        <w:rPr>
          <w:rFonts w:ascii="Arial"/>
          <w:color w:val="auto"/>
          <w:sz w:val="21"/>
        </w:rPr>
      </w:pPr>
    </w:p>
    <w:p w14:paraId="7E9CF81C">
      <w:pPr>
        <w:pStyle w:val="7"/>
        <w:spacing w:before="69" w:line="408" w:lineRule="exact"/>
        <w:ind w:left="466"/>
        <w:rPr>
          <w:color w:val="auto"/>
          <w:sz w:val="21"/>
          <w:szCs w:val="21"/>
        </w:rPr>
      </w:pPr>
      <w:r>
        <w:rPr>
          <w:color w:val="auto"/>
          <w:position w:val="14"/>
          <w:sz w:val="21"/>
          <w:szCs w:val="21"/>
        </w:rPr>
        <w:t>（2）投标人同时符合小型、微型企业及监狱企业、残疾人福利性</w:t>
      </w:r>
      <w:r>
        <w:rPr>
          <w:color w:val="auto"/>
          <w:spacing w:val="-1"/>
          <w:position w:val="14"/>
          <w:sz w:val="21"/>
          <w:szCs w:val="21"/>
        </w:rPr>
        <w:t>单位要求的，评审时只有一</w:t>
      </w:r>
    </w:p>
    <w:p w14:paraId="27E20E6F">
      <w:pPr>
        <w:pStyle w:val="7"/>
        <w:spacing w:before="1" w:line="219" w:lineRule="auto"/>
        <w:ind w:left="37"/>
        <w:rPr>
          <w:color w:val="auto"/>
          <w:sz w:val="21"/>
          <w:szCs w:val="21"/>
        </w:rPr>
      </w:pPr>
      <w:r>
        <w:rPr>
          <w:color w:val="auto"/>
          <w:spacing w:val="-1"/>
          <w:sz w:val="21"/>
          <w:szCs w:val="21"/>
        </w:rPr>
        <w:t>种类型享受价格评审优惠政策；</w:t>
      </w:r>
    </w:p>
    <w:p w14:paraId="095CD400">
      <w:pPr>
        <w:spacing w:line="242" w:lineRule="auto"/>
        <w:rPr>
          <w:rFonts w:ascii="Arial"/>
          <w:color w:val="auto"/>
          <w:sz w:val="21"/>
        </w:rPr>
      </w:pPr>
    </w:p>
    <w:p w14:paraId="5AA4B74E">
      <w:pPr>
        <w:pStyle w:val="7"/>
        <w:spacing w:before="69" w:line="413" w:lineRule="exact"/>
        <w:ind w:left="466"/>
        <w:rPr>
          <w:color w:val="auto"/>
          <w:sz w:val="21"/>
          <w:szCs w:val="21"/>
        </w:rPr>
      </w:pPr>
      <w:r>
        <w:rPr>
          <w:color w:val="auto"/>
          <w:spacing w:val="-1"/>
          <w:position w:val="15"/>
          <w:sz w:val="21"/>
          <w:szCs w:val="21"/>
        </w:rPr>
        <w:t>（3）小型和微型企业的价格评审优惠可以与同时属于“节能产品”、“环境标志产品”中的</w:t>
      </w:r>
    </w:p>
    <w:p w14:paraId="7604AA4B">
      <w:pPr>
        <w:pStyle w:val="7"/>
        <w:spacing w:before="1" w:line="219" w:lineRule="auto"/>
        <w:ind w:left="40"/>
        <w:rPr>
          <w:rFonts w:ascii="Arial"/>
          <w:color w:val="auto"/>
          <w:sz w:val="21"/>
        </w:rPr>
      </w:pPr>
      <w:r>
        <w:rPr>
          <w:color w:val="auto"/>
          <w:spacing w:val="-3"/>
          <w:sz w:val="21"/>
          <w:szCs w:val="21"/>
        </w:rPr>
        <w:t>一项优先采购优惠累加计算。</w:t>
      </w:r>
    </w:p>
    <w:p w14:paraId="7411FB48">
      <w:pPr>
        <w:pStyle w:val="7"/>
        <w:spacing w:before="69" w:line="361" w:lineRule="auto"/>
        <w:ind w:left="36" w:right="75" w:firstLine="427"/>
        <w:jc w:val="both"/>
        <w:rPr>
          <w:color w:val="auto"/>
          <w:sz w:val="21"/>
          <w:szCs w:val="21"/>
        </w:rPr>
      </w:pPr>
      <w:r>
        <w:rPr>
          <w:color w:val="auto"/>
          <w:spacing w:val="-1"/>
          <w:sz w:val="21"/>
          <w:szCs w:val="21"/>
        </w:rPr>
        <w:t>33.5</w:t>
      </w:r>
      <w:r>
        <w:rPr>
          <w:color w:val="auto"/>
          <w:spacing w:val="-20"/>
          <w:sz w:val="21"/>
          <w:szCs w:val="21"/>
        </w:rPr>
        <w:t xml:space="preserve"> </w:t>
      </w:r>
      <w:r>
        <w:rPr>
          <w:color w:val="auto"/>
          <w:spacing w:val="-1"/>
          <w:sz w:val="21"/>
          <w:szCs w:val="21"/>
        </w:rPr>
        <w:t>小型、微型企业的投标人提供部分小型、微型企业制造的产品，以及部分投标产品属于</w:t>
      </w:r>
      <w:r>
        <w:rPr>
          <w:color w:val="auto"/>
          <w:sz w:val="21"/>
          <w:szCs w:val="21"/>
        </w:rPr>
        <w:t xml:space="preserve"> 优先采购的，评审时只对该部分产品的报价实</w:t>
      </w:r>
      <w:r>
        <w:rPr>
          <w:color w:val="auto"/>
          <w:spacing w:val="-1"/>
          <w:sz w:val="21"/>
          <w:szCs w:val="21"/>
        </w:rPr>
        <w:t>行价格扣除及加分。投标人应按本章第</w:t>
      </w:r>
      <w:r>
        <w:rPr>
          <w:color w:val="auto"/>
          <w:spacing w:val="-36"/>
          <w:sz w:val="21"/>
          <w:szCs w:val="21"/>
        </w:rPr>
        <w:t xml:space="preserve"> </w:t>
      </w:r>
      <w:r>
        <w:rPr>
          <w:color w:val="auto"/>
          <w:spacing w:val="-1"/>
          <w:sz w:val="21"/>
          <w:szCs w:val="21"/>
        </w:rPr>
        <w:t>33.6</w:t>
      </w:r>
      <w:r>
        <w:rPr>
          <w:color w:val="auto"/>
          <w:spacing w:val="-48"/>
          <w:sz w:val="21"/>
          <w:szCs w:val="21"/>
        </w:rPr>
        <w:t xml:space="preserve"> </w:t>
      </w:r>
      <w:r>
        <w:rPr>
          <w:color w:val="auto"/>
          <w:spacing w:val="-1"/>
          <w:sz w:val="21"/>
          <w:szCs w:val="21"/>
        </w:rPr>
        <w:t>款规定</w:t>
      </w:r>
    </w:p>
    <w:p w14:paraId="4F77715D">
      <w:pPr>
        <w:pStyle w:val="7"/>
        <w:spacing w:line="219" w:lineRule="auto"/>
        <w:ind w:left="37"/>
        <w:rPr>
          <w:color w:val="auto"/>
          <w:sz w:val="21"/>
          <w:szCs w:val="21"/>
        </w:rPr>
      </w:pPr>
      <w:r>
        <w:rPr>
          <w:color w:val="auto"/>
          <w:spacing w:val="-2"/>
          <w:sz w:val="21"/>
          <w:szCs w:val="21"/>
        </w:rPr>
        <w:t>提供相关证明资料（包括提供相关报价）。</w:t>
      </w:r>
    </w:p>
    <w:p w14:paraId="54018B4A">
      <w:pPr>
        <w:spacing w:line="242" w:lineRule="auto"/>
        <w:rPr>
          <w:rFonts w:ascii="Arial"/>
          <w:color w:val="auto"/>
          <w:sz w:val="21"/>
        </w:rPr>
      </w:pPr>
    </w:p>
    <w:p w14:paraId="1B9341C1">
      <w:pPr>
        <w:pStyle w:val="7"/>
        <w:spacing w:before="69" w:line="220" w:lineRule="auto"/>
        <w:ind w:left="464"/>
        <w:rPr>
          <w:color w:val="auto"/>
          <w:sz w:val="21"/>
          <w:szCs w:val="21"/>
        </w:rPr>
      </w:pPr>
      <w:r>
        <w:rPr>
          <w:color w:val="auto"/>
          <w:spacing w:val="-6"/>
          <w:sz w:val="21"/>
          <w:szCs w:val="21"/>
        </w:rPr>
        <w:t>33.6</w:t>
      </w:r>
      <w:r>
        <w:rPr>
          <w:color w:val="auto"/>
          <w:spacing w:val="-31"/>
          <w:sz w:val="21"/>
          <w:szCs w:val="21"/>
        </w:rPr>
        <w:t xml:space="preserve"> </w:t>
      </w:r>
      <w:r>
        <w:rPr>
          <w:color w:val="auto"/>
          <w:spacing w:val="-6"/>
          <w:sz w:val="21"/>
          <w:szCs w:val="21"/>
        </w:rPr>
        <w:t>投标人符合本章第</w:t>
      </w:r>
      <w:r>
        <w:rPr>
          <w:color w:val="auto"/>
          <w:spacing w:val="-40"/>
          <w:sz w:val="21"/>
          <w:szCs w:val="21"/>
        </w:rPr>
        <w:t xml:space="preserve"> </w:t>
      </w:r>
      <w:r>
        <w:rPr>
          <w:color w:val="auto"/>
          <w:spacing w:val="-6"/>
          <w:sz w:val="21"/>
          <w:szCs w:val="21"/>
        </w:rPr>
        <w:t>33.1</w:t>
      </w:r>
      <w:r>
        <w:rPr>
          <w:color w:val="auto"/>
          <w:spacing w:val="-47"/>
          <w:sz w:val="21"/>
          <w:szCs w:val="21"/>
        </w:rPr>
        <w:t xml:space="preserve"> </w:t>
      </w:r>
      <w:r>
        <w:rPr>
          <w:color w:val="auto"/>
          <w:spacing w:val="-6"/>
          <w:sz w:val="21"/>
          <w:szCs w:val="21"/>
        </w:rPr>
        <w:t>款、第</w:t>
      </w:r>
      <w:r>
        <w:rPr>
          <w:color w:val="auto"/>
          <w:spacing w:val="-40"/>
          <w:sz w:val="21"/>
          <w:szCs w:val="21"/>
        </w:rPr>
        <w:t xml:space="preserve"> </w:t>
      </w:r>
      <w:r>
        <w:rPr>
          <w:color w:val="auto"/>
          <w:spacing w:val="-6"/>
          <w:sz w:val="21"/>
          <w:szCs w:val="21"/>
        </w:rPr>
        <w:t>33.2</w:t>
      </w:r>
      <w:r>
        <w:rPr>
          <w:color w:val="auto"/>
          <w:spacing w:val="-43"/>
          <w:sz w:val="21"/>
          <w:szCs w:val="21"/>
        </w:rPr>
        <w:t xml:space="preserve"> </w:t>
      </w:r>
      <w:r>
        <w:rPr>
          <w:color w:val="auto"/>
          <w:spacing w:val="-6"/>
          <w:sz w:val="21"/>
          <w:szCs w:val="21"/>
        </w:rPr>
        <w:t>款、第</w:t>
      </w:r>
      <w:r>
        <w:rPr>
          <w:color w:val="auto"/>
          <w:spacing w:val="-39"/>
          <w:sz w:val="21"/>
          <w:szCs w:val="21"/>
        </w:rPr>
        <w:t xml:space="preserve"> </w:t>
      </w:r>
      <w:r>
        <w:rPr>
          <w:color w:val="auto"/>
          <w:spacing w:val="-6"/>
          <w:sz w:val="21"/>
          <w:szCs w:val="21"/>
        </w:rPr>
        <w:t>33.3</w:t>
      </w:r>
      <w:r>
        <w:rPr>
          <w:color w:val="auto"/>
          <w:spacing w:val="-43"/>
          <w:sz w:val="21"/>
          <w:szCs w:val="21"/>
        </w:rPr>
        <w:t xml:space="preserve"> </w:t>
      </w:r>
      <w:r>
        <w:rPr>
          <w:color w:val="auto"/>
          <w:spacing w:val="-6"/>
          <w:sz w:val="21"/>
          <w:szCs w:val="21"/>
        </w:rPr>
        <w:t>款规定的，</w:t>
      </w:r>
      <w:r>
        <w:rPr>
          <w:color w:val="auto"/>
          <w:spacing w:val="51"/>
          <w:sz w:val="21"/>
          <w:szCs w:val="21"/>
        </w:rPr>
        <w:t xml:space="preserve"> </w:t>
      </w:r>
      <w:r>
        <w:rPr>
          <w:color w:val="auto"/>
          <w:spacing w:val="-6"/>
          <w:sz w:val="21"/>
          <w:szCs w:val="21"/>
        </w:rPr>
        <w:t>应提供相关证明资料。</w:t>
      </w:r>
    </w:p>
    <w:p w14:paraId="0027EA15">
      <w:pPr>
        <w:spacing w:line="241" w:lineRule="auto"/>
        <w:rPr>
          <w:rFonts w:ascii="Arial"/>
          <w:color w:val="auto"/>
          <w:sz w:val="21"/>
        </w:rPr>
      </w:pPr>
    </w:p>
    <w:p w14:paraId="5CE6D438">
      <w:pPr>
        <w:pStyle w:val="7"/>
        <w:spacing w:before="69" w:line="412" w:lineRule="exact"/>
        <w:ind w:left="466"/>
        <w:rPr>
          <w:color w:val="auto"/>
          <w:sz w:val="21"/>
          <w:szCs w:val="21"/>
        </w:rPr>
      </w:pPr>
      <w:r>
        <w:rPr>
          <w:color w:val="auto"/>
          <w:position w:val="15"/>
          <w:sz w:val="21"/>
          <w:szCs w:val="21"/>
        </w:rPr>
        <w:t>（1）节能产品、环境标志产品:提供国家确定的认证机构出具的、</w:t>
      </w:r>
      <w:r>
        <w:rPr>
          <w:color w:val="auto"/>
          <w:spacing w:val="-1"/>
          <w:position w:val="15"/>
          <w:sz w:val="21"/>
          <w:szCs w:val="21"/>
        </w:rPr>
        <w:t>处于有效期之内的节能产</w:t>
      </w:r>
    </w:p>
    <w:p w14:paraId="40C94B89">
      <w:pPr>
        <w:pStyle w:val="7"/>
        <w:spacing w:before="1" w:line="219" w:lineRule="auto"/>
        <w:ind w:left="54"/>
        <w:rPr>
          <w:rFonts w:ascii="Arial"/>
          <w:color w:val="auto"/>
          <w:sz w:val="21"/>
        </w:rPr>
      </w:pPr>
      <w:r>
        <w:rPr>
          <w:color w:val="auto"/>
          <w:spacing w:val="-2"/>
          <w:sz w:val="21"/>
          <w:szCs w:val="21"/>
        </w:rPr>
        <w:t>品、环境标志产品认证证书（复印件)。</w:t>
      </w:r>
    </w:p>
    <w:p w14:paraId="10550A99">
      <w:pPr>
        <w:pStyle w:val="7"/>
        <w:spacing w:before="69" w:line="413" w:lineRule="exact"/>
        <w:jc w:val="right"/>
        <w:rPr>
          <w:color w:val="auto"/>
          <w:sz w:val="21"/>
          <w:szCs w:val="21"/>
        </w:rPr>
      </w:pPr>
      <w:r>
        <w:rPr>
          <w:color w:val="auto"/>
          <w:spacing w:val="-5"/>
          <w:position w:val="15"/>
          <w:sz w:val="21"/>
          <w:szCs w:val="21"/>
        </w:rPr>
        <w:t>（2）中小企业:按《关于印发〈政府采购促进中小企业发展暂行办法&gt;的通知》</w:t>
      </w:r>
      <w:r>
        <w:rPr>
          <w:color w:val="auto"/>
          <w:spacing w:val="-22"/>
          <w:position w:val="15"/>
          <w:sz w:val="21"/>
          <w:szCs w:val="21"/>
        </w:rPr>
        <w:t xml:space="preserve"> </w:t>
      </w:r>
      <w:r>
        <w:rPr>
          <w:color w:val="auto"/>
          <w:spacing w:val="-5"/>
          <w:position w:val="15"/>
          <w:sz w:val="21"/>
          <w:szCs w:val="21"/>
        </w:rPr>
        <w:t>(财库〔2011 〕</w:t>
      </w:r>
    </w:p>
    <w:p w14:paraId="2425E5B8">
      <w:pPr>
        <w:pStyle w:val="7"/>
        <w:spacing w:before="1" w:line="219" w:lineRule="auto"/>
        <w:ind w:left="52"/>
        <w:rPr>
          <w:color w:val="auto"/>
          <w:sz w:val="21"/>
          <w:szCs w:val="21"/>
        </w:rPr>
      </w:pPr>
      <w:r>
        <w:rPr>
          <w:color w:val="auto"/>
          <w:spacing w:val="-5"/>
          <w:sz w:val="21"/>
          <w:szCs w:val="21"/>
        </w:rPr>
        <w:t>181</w:t>
      </w:r>
      <w:r>
        <w:rPr>
          <w:color w:val="auto"/>
          <w:spacing w:val="-39"/>
          <w:sz w:val="21"/>
          <w:szCs w:val="21"/>
        </w:rPr>
        <w:t xml:space="preserve"> </w:t>
      </w:r>
      <w:r>
        <w:rPr>
          <w:color w:val="auto"/>
          <w:spacing w:val="-5"/>
          <w:sz w:val="21"/>
          <w:szCs w:val="21"/>
        </w:rPr>
        <w:t>号)规定，投标人提供《小型、微型企业声明函</w:t>
      </w:r>
      <w:r>
        <w:rPr>
          <w:color w:val="auto"/>
          <w:spacing w:val="-6"/>
          <w:sz w:val="21"/>
          <w:szCs w:val="21"/>
        </w:rPr>
        <w:t>》 (格式）。</w:t>
      </w:r>
    </w:p>
    <w:p w14:paraId="3DB2E7C6">
      <w:pPr>
        <w:pStyle w:val="7"/>
        <w:spacing w:before="258" w:line="466" w:lineRule="exact"/>
        <w:ind w:left="466"/>
        <w:rPr>
          <w:color w:val="auto"/>
          <w:sz w:val="21"/>
          <w:szCs w:val="21"/>
        </w:rPr>
      </w:pPr>
      <w:r>
        <w:rPr>
          <w:color w:val="auto"/>
          <w:spacing w:val="-6"/>
          <w:position w:val="19"/>
          <w:sz w:val="21"/>
          <w:szCs w:val="21"/>
        </w:rPr>
        <w:t>（3）监狱企业：</w:t>
      </w:r>
      <w:r>
        <w:rPr>
          <w:color w:val="auto"/>
          <w:spacing w:val="-13"/>
          <w:position w:val="19"/>
          <w:sz w:val="21"/>
          <w:szCs w:val="21"/>
        </w:rPr>
        <w:t xml:space="preserve"> </w:t>
      </w:r>
      <w:r>
        <w:rPr>
          <w:color w:val="auto"/>
          <w:spacing w:val="-6"/>
          <w:position w:val="19"/>
          <w:sz w:val="21"/>
          <w:szCs w:val="21"/>
        </w:rPr>
        <w:t>按《关于政府采购支持监狱企业发展有关问题的通知》 (财库〔2014〕68</w:t>
      </w:r>
      <w:r>
        <w:rPr>
          <w:color w:val="auto"/>
          <w:spacing w:val="-39"/>
          <w:position w:val="19"/>
          <w:sz w:val="21"/>
          <w:szCs w:val="21"/>
        </w:rPr>
        <w:t xml:space="preserve"> </w:t>
      </w:r>
      <w:r>
        <w:rPr>
          <w:color w:val="auto"/>
          <w:spacing w:val="-6"/>
          <w:position w:val="19"/>
          <w:sz w:val="21"/>
          <w:szCs w:val="21"/>
        </w:rPr>
        <w:t>号)</w:t>
      </w:r>
    </w:p>
    <w:p w14:paraId="516D93E5">
      <w:pPr>
        <w:pStyle w:val="7"/>
        <w:spacing w:before="1" w:line="219" w:lineRule="auto"/>
        <w:ind w:left="38"/>
        <w:rPr>
          <w:rFonts w:ascii="Arial"/>
          <w:color w:val="auto"/>
          <w:sz w:val="21"/>
        </w:rPr>
      </w:pPr>
      <w:r>
        <w:rPr>
          <w:color w:val="auto"/>
          <w:spacing w:val="-1"/>
          <w:sz w:val="21"/>
          <w:szCs w:val="21"/>
        </w:rPr>
        <w:t>文件规定提供证明文件（复印件）。</w:t>
      </w:r>
    </w:p>
    <w:p w14:paraId="4492295D">
      <w:pPr>
        <w:pStyle w:val="7"/>
        <w:spacing w:before="68" w:line="466" w:lineRule="exact"/>
        <w:ind w:right="69"/>
        <w:jc w:val="right"/>
        <w:rPr>
          <w:color w:val="auto"/>
          <w:sz w:val="21"/>
          <w:szCs w:val="21"/>
        </w:rPr>
      </w:pPr>
      <w:r>
        <w:rPr>
          <w:color w:val="auto"/>
          <w:spacing w:val="-1"/>
          <w:position w:val="19"/>
          <w:sz w:val="21"/>
          <w:szCs w:val="21"/>
        </w:rPr>
        <w:t>（4）残疾人福利性单位：按《关于促进残疾人就业政府采购政策的通知</w:t>
      </w:r>
      <w:r>
        <w:rPr>
          <w:color w:val="auto"/>
          <w:spacing w:val="-2"/>
          <w:position w:val="19"/>
          <w:sz w:val="21"/>
          <w:szCs w:val="21"/>
        </w:rPr>
        <w:t>》</w:t>
      </w:r>
      <w:r>
        <w:rPr>
          <w:color w:val="auto"/>
          <w:spacing w:val="-58"/>
          <w:position w:val="19"/>
          <w:sz w:val="21"/>
          <w:szCs w:val="21"/>
        </w:rPr>
        <w:t xml:space="preserve"> </w:t>
      </w:r>
      <w:r>
        <w:rPr>
          <w:color w:val="auto"/>
          <w:spacing w:val="-2"/>
          <w:position w:val="19"/>
          <w:sz w:val="21"/>
          <w:szCs w:val="21"/>
        </w:rPr>
        <w:t>(财库〔2017〕141</w:t>
      </w:r>
    </w:p>
    <w:p w14:paraId="12A94349">
      <w:pPr>
        <w:pStyle w:val="7"/>
        <w:spacing w:line="219" w:lineRule="auto"/>
        <w:ind w:left="42"/>
        <w:rPr>
          <w:color w:val="auto"/>
          <w:sz w:val="21"/>
          <w:szCs w:val="21"/>
        </w:rPr>
      </w:pPr>
      <w:r>
        <w:rPr>
          <w:color w:val="auto"/>
          <w:spacing w:val="-2"/>
          <w:sz w:val="21"/>
          <w:szCs w:val="21"/>
        </w:rPr>
        <w:t>号)文件规定提供《残疾人福利性单位声明函》（格式）。</w:t>
      </w:r>
    </w:p>
    <w:p w14:paraId="6B266167">
      <w:pPr>
        <w:pStyle w:val="7"/>
        <w:spacing w:before="273" w:line="220" w:lineRule="auto"/>
        <w:jc w:val="right"/>
        <w:rPr>
          <w:color w:val="auto"/>
          <w:sz w:val="21"/>
          <w:szCs w:val="21"/>
        </w:rPr>
      </w:pPr>
      <w:r>
        <w:rPr>
          <w:color w:val="auto"/>
          <w:spacing w:val="-6"/>
          <w:sz w:val="21"/>
          <w:szCs w:val="21"/>
        </w:rPr>
        <w:t>33.7</w:t>
      </w:r>
      <w:r>
        <w:rPr>
          <w:color w:val="auto"/>
          <w:spacing w:val="-30"/>
          <w:sz w:val="21"/>
          <w:szCs w:val="21"/>
        </w:rPr>
        <w:t xml:space="preserve"> </w:t>
      </w:r>
      <w:r>
        <w:rPr>
          <w:color w:val="auto"/>
          <w:spacing w:val="-6"/>
          <w:sz w:val="21"/>
          <w:szCs w:val="21"/>
        </w:rPr>
        <w:t>投标人有融资、担保需求的，可登陆中国湖南政府采购网查询相关银行、担保机构业务。</w:t>
      </w:r>
    </w:p>
    <w:p w14:paraId="4D5D8BB6">
      <w:pPr>
        <w:spacing w:before="326" w:line="225" w:lineRule="auto"/>
        <w:ind w:left="3667"/>
        <w:outlineLvl w:val="2"/>
        <w:rPr>
          <w:rFonts w:ascii="黑体" w:hAnsi="黑体" w:eastAsia="黑体" w:cs="黑体"/>
          <w:color w:val="auto"/>
          <w:sz w:val="27"/>
          <w:szCs w:val="27"/>
        </w:rPr>
      </w:pPr>
      <w:bookmarkStart w:id="173" w:name="_Toc11632"/>
      <w:bookmarkStart w:id="174" w:name="_Toc12211"/>
      <w:bookmarkStart w:id="175" w:name="_Toc28972"/>
      <w:r>
        <w:rPr>
          <w:rFonts w:ascii="黑体" w:hAnsi="黑体" w:eastAsia="黑体" w:cs="黑体"/>
          <w:color w:val="auto"/>
          <w:spacing w:val="7"/>
          <w:sz w:val="27"/>
          <w:szCs w:val="27"/>
          <w14:textOutline w14:w="5050" w14:cap="flat" w14:cmpd="sng">
            <w14:solidFill>
              <w14:srgbClr w14:val="000000"/>
            </w14:solidFill>
            <w14:prstDash w14:val="solid"/>
            <w14:miter w14:val="0"/>
          </w14:textOutline>
        </w:rPr>
        <w:t>九、其他规定</w:t>
      </w:r>
      <w:bookmarkEnd w:id="173"/>
      <w:bookmarkEnd w:id="174"/>
      <w:bookmarkEnd w:id="175"/>
    </w:p>
    <w:p w14:paraId="3140C500">
      <w:pPr>
        <w:spacing w:line="286" w:lineRule="auto"/>
        <w:rPr>
          <w:rFonts w:ascii="Arial"/>
          <w:color w:val="auto"/>
          <w:sz w:val="21"/>
        </w:rPr>
      </w:pPr>
    </w:p>
    <w:p w14:paraId="246FEF0C">
      <w:pPr>
        <w:pStyle w:val="7"/>
        <w:spacing w:before="78" w:line="220" w:lineRule="auto"/>
        <w:ind w:left="42"/>
        <w:rPr>
          <w:color w:val="auto"/>
          <w:sz w:val="24"/>
          <w:szCs w:val="24"/>
        </w:rPr>
      </w:pPr>
      <w:r>
        <w:rPr>
          <w:color w:val="auto"/>
          <w:spacing w:val="-1"/>
          <w:sz w:val="24"/>
          <w:szCs w:val="24"/>
          <w14:textOutline w14:w="4354" w14:cap="flat" w14:cmpd="sng">
            <w14:solidFill>
              <w14:srgbClr w14:val="000000"/>
            </w14:solidFill>
            <w14:prstDash w14:val="solid"/>
            <w14:miter w14:val="0"/>
          </w14:textOutline>
        </w:rPr>
        <w:t>34.</w:t>
      </w:r>
      <w:r>
        <w:rPr>
          <w:color w:val="auto"/>
          <w:spacing w:val="-1"/>
          <w:sz w:val="24"/>
          <w:szCs w:val="24"/>
        </w:rPr>
        <w:t xml:space="preserve"> </w:t>
      </w:r>
      <w:r>
        <w:rPr>
          <w:color w:val="auto"/>
          <w:spacing w:val="-1"/>
          <w:sz w:val="24"/>
          <w:szCs w:val="24"/>
          <w14:textOutline w14:w="4354" w14:cap="flat" w14:cmpd="sng">
            <w14:solidFill>
              <w14:srgbClr w14:val="000000"/>
            </w14:solidFill>
            <w14:prstDash w14:val="solid"/>
            <w14:miter w14:val="0"/>
          </w14:textOutline>
        </w:rPr>
        <w:t>招标不足三家处理</w:t>
      </w:r>
    </w:p>
    <w:p w14:paraId="397B6365">
      <w:pPr>
        <w:spacing w:line="259" w:lineRule="auto"/>
        <w:rPr>
          <w:rFonts w:ascii="Arial"/>
          <w:color w:val="auto"/>
          <w:sz w:val="21"/>
        </w:rPr>
      </w:pPr>
    </w:p>
    <w:p w14:paraId="41041958">
      <w:pPr>
        <w:pStyle w:val="7"/>
        <w:spacing w:before="69" w:line="412" w:lineRule="exact"/>
        <w:ind w:left="464"/>
        <w:rPr>
          <w:color w:val="auto"/>
          <w:sz w:val="21"/>
          <w:szCs w:val="21"/>
        </w:rPr>
      </w:pPr>
      <w:r>
        <w:rPr>
          <w:color w:val="auto"/>
          <w:spacing w:val="-1"/>
          <w:position w:val="15"/>
          <w:sz w:val="21"/>
          <w:szCs w:val="21"/>
        </w:rPr>
        <w:t>34.1</w:t>
      </w:r>
      <w:r>
        <w:rPr>
          <w:color w:val="auto"/>
          <w:spacing w:val="-38"/>
          <w:position w:val="15"/>
          <w:sz w:val="21"/>
          <w:szCs w:val="21"/>
        </w:rPr>
        <w:t xml:space="preserve"> </w:t>
      </w:r>
      <w:r>
        <w:rPr>
          <w:color w:val="auto"/>
          <w:spacing w:val="-1"/>
          <w:position w:val="15"/>
          <w:sz w:val="21"/>
          <w:szCs w:val="21"/>
        </w:rPr>
        <w:t>公开招标数额标准以上的采购项目，投标截止后投标人不足</w:t>
      </w:r>
      <w:r>
        <w:rPr>
          <w:color w:val="auto"/>
          <w:spacing w:val="-42"/>
          <w:position w:val="15"/>
          <w:sz w:val="21"/>
          <w:szCs w:val="21"/>
        </w:rPr>
        <w:t xml:space="preserve"> </w:t>
      </w:r>
      <w:r>
        <w:rPr>
          <w:color w:val="auto"/>
          <w:spacing w:val="-1"/>
          <w:position w:val="15"/>
          <w:sz w:val="21"/>
          <w:szCs w:val="21"/>
        </w:rPr>
        <w:t>3</w:t>
      </w:r>
      <w:r>
        <w:rPr>
          <w:color w:val="auto"/>
          <w:spacing w:val="-43"/>
          <w:position w:val="15"/>
          <w:sz w:val="21"/>
          <w:szCs w:val="21"/>
        </w:rPr>
        <w:t xml:space="preserve"> </w:t>
      </w:r>
      <w:r>
        <w:rPr>
          <w:color w:val="auto"/>
          <w:spacing w:val="-1"/>
          <w:position w:val="15"/>
          <w:sz w:val="21"/>
          <w:szCs w:val="21"/>
        </w:rPr>
        <w:t>家或者通过资格审查或符</w:t>
      </w:r>
    </w:p>
    <w:p w14:paraId="26ED2036">
      <w:pPr>
        <w:pStyle w:val="7"/>
        <w:spacing w:before="1" w:line="219" w:lineRule="auto"/>
        <w:ind w:left="37"/>
        <w:rPr>
          <w:color w:val="auto"/>
          <w:sz w:val="21"/>
          <w:szCs w:val="21"/>
        </w:rPr>
      </w:pPr>
      <w:r>
        <w:rPr>
          <w:color w:val="auto"/>
          <w:spacing w:val="-2"/>
          <w:sz w:val="21"/>
          <w:szCs w:val="21"/>
        </w:rPr>
        <w:t>合性审查的投标人不足</w:t>
      </w:r>
      <w:r>
        <w:rPr>
          <w:color w:val="auto"/>
          <w:spacing w:val="-26"/>
          <w:sz w:val="21"/>
          <w:szCs w:val="21"/>
        </w:rPr>
        <w:t xml:space="preserve"> </w:t>
      </w:r>
      <w:r>
        <w:rPr>
          <w:color w:val="auto"/>
          <w:spacing w:val="-2"/>
          <w:sz w:val="21"/>
          <w:szCs w:val="21"/>
        </w:rPr>
        <w:t>3</w:t>
      </w:r>
      <w:r>
        <w:rPr>
          <w:color w:val="auto"/>
          <w:spacing w:val="-42"/>
          <w:sz w:val="21"/>
          <w:szCs w:val="21"/>
        </w:rPr>
        <w:t xml:space="preserve"> </w:t>
      </w:r>
      <w:r>
        <w:rPr>
          <w:color w:val="auto"/>
          <w:spacing w:val="-2"/>
          <w:sz w:val="21"/>
          <w:szCs w:val="21"/>
        </w:rPr>
        <w:t>家的，除采购任务取消情形外，按照以下方式处理：</w:t>
      </w:r>
    </w:p>
    <w:p w14:paraId="4EFC88BF">
      <w:pPr>
        <w:spacing w:line="241" w:lineRule="auto"/>
        <w:rPr>
          <w:rFonts w:ascii="Arial"/>
          <w:color w:val="auto"/>
          <w:sz w:val="21"/>
        </w:rPr>
      </w:pPr>
    </w:p>
    <w:p w14:paraId="44F5050D">
      <w:pPr>
        <w:pStyle w:val="7"/>
        <w:spacing w:before="69" w:line="413" w:lineRule="exact"/>
        <w:ind w:left="466"/>
        <w:rPr>
          <w:color w:val="auto"/>
          <w:sz w:val="21"/>
          <w:szCs w:val="21"/>
        </w:rPr>
      </w:pPr>
      <w:r>
        <w:rPr>
          <w:color w:val="auto"/>
          <w:position w:val="15"/>
          <w:sz w:val="21"/>
          <w:szCs w:val="21"/>
        </w:rPr>
        <w:t>（1）招标文件存在不合理条款或者招标程序</w:t>
      </w:r>
      <w:r>
        <w:rPr>
          <w:color w:val="auto"/>
          <w:spacing w:val="-1"/>
          <w:position w:val="15"/>
          <w:sz w:val="21"/>
          <w:szCs w:val="21"/>
        </w:rPr>
        <w:t>不符合规定的，采购人、采购代理机构改正后依</w:t>
      </w:r>
    </w:p>
    <w:p w14:paraId="04A18ED2">
      <w:pPr>
        <w:pStyle w:val="7"/>
        <w:spacing w:before="1" w:line="221" w:lineRule="auto"/>
        <w:ind w:left="37"/>
        <w:rPr>
          <w:color w:val="auto"/>
          <w:sz w:val="21"/>
          <w:szCs w:val="21"/>
        </w:rPr>
      </w:pPr>
      <w:r>
        <w:rPr>
          <w:color w:val="auto"/>
          <w:spacing w:val="-1"/>
          <w:sz w:val="21"/>
          <w:szCs w:val="21"/>
        </w:rPr>
        <w:t>法重新招标；</w:t>
      </w:r>
    </w:p>
    <w:p w14:paraId="3BE1BC18">
      <w:pPr>
        <w:rPr>
          <w:rFonts w:ascii="Arial"/>
          <w:color w:val="auto"/>
          <w:sz w:val="21"/>
        </w:rPr>
      </w:pPr>
    </w:p>
    <w:p w14:paraId="2000484E">
      <w:pPr>
        <w:pStyle w:val="7"/>
        <w:spacing w:before="69" w:line="408" w:lineRule="exact"/>
        <w:ind w:left="466"/>
        <w:rPr>
          <w:color w:val="auto"/>
          <w:sz w:val="21"/>
          <w:szCs w:val="21"/>
        </w:rPr>
      </w:pPr>
      <w:r>
        <w:rPr>
          <w:color w:val="auto"/>
          <w:position w:val="14"/>
          <w:sz w:val="21"/>
          <w:szCs w:val="21"/>
        </w:rPr>
        <w:t>（2）招标文件没有不合理条款、招标程序符合规定，需要采用其他</w:t>
      </w:r>
      <w:r>
        <w:rPr>
          <w:color w:val="auto"/>
          <w:spacing w:val="-1"/>
          <w:position w:val="14"/>
          <w:sz w:val="21"/>
          <w:szCs w:val="21"/>
        </w:rPr>
        <w:t>采购方式采购的，采购人</w:t>
      </w:r>
    </w:p>
    <w:p w14:paraId="2D0F65A7">
      <w:pPr>
        <w:pStyle w:val="7"/>
        <w:spacing w:before="1" w:line="219" w:lineRule="auto"/>
        <w:ind w:left="37"/>
        <w:rPr>
          <w:color w:val="auto"/>
          <w:sz w:val="21"/>
          <w:szCs w:val="21"/>
        </w:rPr>
      </w:pPr>
      <w:r>
        <w:rPr>
          <w:color w:val="auto"/>
          <w:spacing w:val="-2"/>
          <w:sz w:val="21"/>
          <w:szCs w:val="21"/>
        </w:rPr>
        <w:t>应当依法报财政部门批准。</w:t>
      </w:r>
    </w:p>
    <w:p w14:paraId="669AF26D">
      <w:pPr>
        <w:spacing w:line="241" w:lineRule="auto"/>
        <w:rPr>
          <w:rFonts w:ascii="Arial"/>
          <w:color w:val="auto"/>
          <w:sz w:val="21"/>
        </w:rPr>
      </w:pPr>
    </w:p>
    <w:p w14:paraId="305421A4">
      <w:pPr>
        <w:pStyle w:val="7"/>
        <w:spacing w:before="68" w:line="220" w:lineRule="auto"/>
        <w:ind w:left="464"/>
        <w:rPr>
          <w:color w:val="auto"/>
          <w:sz w:val="21"/>
          <w:szCs w:val="21"/>
        </w:rPr>
      </w:pPr>
      <w:r>
        <w:rPr>
          <w:color w:val="auto"/>
          <w:spacing w:val="-1"/>
          <w:sz w:val="21"/>
          <w:szCs w:val="21"/>
        </w:rPr>
        <w:t>34.2</w:t>
      </w:r>
      <w:r>
        <w:rPr>
          <w:color w:val="auto"/>
          <w:spacing w:val="-43"/>
          <w:sz w:val="21"/>
          <w:szCs w:val="21"/>
        </w:rPr>
        <w:t xml:space="preserve"> </w:t>
      </w:r>
      <w:r>
        <w:rPr>
          <w:color w:val="auto"/>
          <w:spacing w:val="-1"/>
          <w:sz w:val="21"/>
          <w:szCs w:val="21"/>
        </w:rPr>
        <w:t>属上款第（2）项情形的，评标委员会应出具的招标文件没有不合理条款的论证意见。</w:t>
      </w:r>
    </w:p>
    <w:p w14:paraId="6E3C5A2F">
      <w:pPr>
        <w:rPr>
          <w:rFonts w:ascii="Arial"/>
          <w:color w:val="auto"/>
          <w:sz w:val="21"/>
        </w:rPr>
      </w:pPr>
    </w:p>
    <w:p w14:paraId="6E7963FC">
      <w:pPr>
        <w:pStyle w:val="7"/>
        <w:spacing w:before="79" w:line="220" w:lineRule="auto"/>
        <w:ind w:left="42"/>
        <w:rPr>
          <w:color w:val="auto"/>
          <w:sz w:val="24"/>
          <w:szCs w:val="24"/>
        </w:rPr>
      </w:pPr>
      <w:r>
        <w:rPr>
          <w:color w:val="auto"/>
          <w:spacing w:val="-2"/>
          <w:sz w:val="24"/>
          <w:szCs w:val="24"/>
          <w14:textOutline w14:w="4354" w14:cap="flat" w14:cmpd="sng">
            <w14:solidFill>
              <w14:srgbClr w14:val="000000"/>
            </w14:solidFill>
            <w14:prstDash w14:val="solid"/>
            <w14:miter w14:val="0"/>
          </w14:textOutline>
        </w:rPr>
        <w:t>35.</w:t>
      </w:r>
      <w:r>
        <w:rPr>
          <w:color w:val="auto"/>
          <w:spacing w:val="-43"/>
          <w:sz w:val="24"/>
          <w:szCs w:val="24"/>
        </w:rPr>
        <w:t xml:space="preserve"> </w:t>
      </w:r>
      <w:r>
        <w:rPr>
          <w:color w:val="auto"/>
          <w:spacing w:val="-2"/>
          <w:sz w:val="24"/>
          <w:szCs w:val="24"/>
          <w14:textOutline w14:w="4354" w14:cap="flat" w14:cmpd="sng">
            <w14:solidFill>
              <w14:srgbClr w14:val="000000"/>
            </w14:solidFill>
            <w14:prstDash w14:val="solid"/>
            <w14:miter w14:val="0"/>
          </w14:textOutline>
        </w:rPr>
        <w:t>招标代理服务费</w:t>
      </w:r>
    </w:p>
    <w:p w14:paraId="6A66B685">
      <w:pPr>
        <w:spacing w:line="264" w:lineRule="auto"/>
        <w:rPr>
          <w:rFonts w:ascii="Arial"/>
          <w:color w:val="auto"/>
          <w:sz w:val="21"/>
        </w:rPr>
      </w:pPr>
    </w:p>
    <w:p w14:paraId="3F539DBC">
      <w:pPr>
        <w:pStyle w:val="7"/>
        <w:spacing w:before="1" w:line="219" w:lineRule="auto"/>
        <w:ind w:left="41" w:firstLine="408" w:firstLineChars="200"/>
        <w:rPr>
          <w:rFonts w:hint="eastAsia" w:eastAsia="宋体"/>
          <w:color w:val="auto"/>
          <w:sz w:val="21"/>
          <w:szCs w:val="21"/>
          <w:lang w:eastAsia="zh-CN"/>
        </w:rPr>
      </w:pPr>
      <w:r>
        <w:rPr>
          <w:color w:val="auto"/>
          <w:spacing w:val="-3"/>
          <w:position w:val="15"/>
          <w:sz w:val="21"/>
          <w:szCs w:val="21"/>
        </w:rPr>
        <w:t>35.1</w:t>
      </w:r>
      <w:r>
        <w:rPr>
          <w:color w:val="auto"/>
          <w:spacing w:val="-29"/>
          <w:position w:val="15"/>
          <w:sz w:val="21"/>
          <w:szCs w:val="21"/>
        </w:rPr>
        <w:t xml:space="preserve"> </w:t>
      </w:r>
      <w:r>
        <w:rPr>
          <w:rFonts w:hint="eastAsia"/>
          <w:color w:val="auto"/>
          <w:spacing w:val="-3"/>
          <w:position w:val="15"/>
          <w:sz w:val="21"/>
          <w:szCs w:val="21"/>
        </w:rPr>
        <w:t>招标代理服务费按【投标须知前附表】规定收取</w:t>
      </w:r>
      <w:r>
        <w:rPr>
          <w:rFonts w:hint="eastAsia"/>
          <w:color w:val="auto"/>
          <w:spacing w:val="-3"/>
          <w:position w:val="15"/>
          <w:sz w:val="21"/>
          <w:szCs w:val="21"/>
          <w:lang w:eastAsia="zh-CN"/>
        </w:rPr>
        <w:t>。</w:t>
      </w:r>
    </w:p>
    <w:p w14:paraId="1831A877">
      <w:pPr>
        <w:rPr>
          <w:rFonts w:ascii="Arial"/>
          <w:color w:val="auto"/>
          <w:sz w:val="21"/>
        </w:rPr>
      </w:pPr>
    </w:p>
    <w:p w14:paraId="4905847A">
      <w:pPr>
        <w:pStyle w:val="7"/>
        <w:spacing w:before="78" w:line="220" w:lineRule="auto"/>
        <w:ind w:left="42"/>
        <w:rPr>
          <w:color w:val="auto"/>
          <w:sz w:val="24"/>
          <w:szCs w:val="24"/>
        </w:rPr>
      </w:pPr>
      <w:r>
        <w:rPr>
          <w:color w:val="auto"/>
          <w:spacing w:val="-2"/>
          <w:sz w:val="24"/>
          <w:szCs w:val="24"/>
          <w14:textOutline w14:w="4354" w14:cap="flat" w14:cmpd="sng">
            <w14:solidFill>
              <w14:srgbClr w14:val="000000"/>
            </w14:solidFill>
            <w14:prstDash w14:val="solid"/>
            <w14:miter w14:val="0"/>
          </w14:textOutline>
        </w:rPr>
        <w:t>36.</w:t>
      </w:r>
      <w:r>
        <w:rPr>
          <w:color w:val="auto"/>
          <w:spacing w:val="-35"/>
          <w:sz w:val="24"/>
          <w:szCs w:val="24"/>
        </w:rPr>
        <w:t xml:space="preserve"> </w:t>
      </w:r>
      <w:r>
        <w:rPr>
          <w:color w:val="auto"/>
          <w:spacing w:val="-2"/>
          <w:sz w:val="24"/>
          <w:szCs w:val="24"/>
          <w14:textOutline w14:w="4354" w14:cap="flat" w14:cmpd="sng">
            <w14:solidFill>
              <w14:srgbClr w14:val="000000"/>
            </w14:solidFill>
            <w14:prstDash w14:val="solid"/>
            <w14:miter w14:val="0"/>
          </w14:textOutline>
        </w:rPr>
        <w:t>需要补充的其他内容</w:t>
      </w:r>
    </w:p>
    <w:p w14:paraId="427F70A1">
      <w:pPr>
        <w:spacing w:line="260" w:lineRule="auto"/>
        <w:rPr>
          <w:rFonts w:ascii="Arial"/>
          <w:color w:val="auto"/>
          <w:sz w:val="21"/>
        </w:rPr>
      </w:pPr>
    </w:p>
    <w:p w14:paraId="1F82A842">
      <w:pPr>
        <w:pStyle w:val="7"/>
        <w:spacing w:before="69" w:line="220" w:lineRule="auto"/>
        <w:ind w:left="464"/>
        <w:rPr>
          <w:color w:val="auto"/>
          <w:sz w:val="21"/>
          <w:szCs w:val="21"/>
        </w:rPr>
      </w:pPr>
      <w:r>
        <w:rPr>
          <w:color w:val="auto"/>
          <w:spacing w:val="-3"/>
          <w:sz w:val="21"/>
          <w:szCs w:val="21"/>
        </w:rPr>
        <w:t>36.1</w:t>
      </w:r>
      <w:r>
        <w:rPr>
          <w:color w:val="auto"/>
          <w:spacing w:val="-32"/>
          <w:sz w:val="21"/>
          <w:szCs w:val="21"/>
        </w:rPr>
        <w:t xml:space="preserve"> </w:t>
      </w:r>
      <w:r>
        <w:rPr>
          <w:color w:val="auto"/>
          <w:spacing w:val="-3"/>
          <w:sz w:val="21"/>
          <w:szCs w:val="21"/>
        </w:rPr>
        <w:t>招标文件需要补充的其他内容见</w:t>
      </w:r>
      <w:r>
        <w:rPr>
          <w:color w:val="auto"/>
          <w:spacing w:val="-3"/>
          <w:sz w:val="21"/>
          <w:szCs w:val="21"/>
          <w14:textOutline w14:w="3831" w14:cap="flat" w14:cmpd="sng">
            <w14:solidFill>
              <w14:srgbClr w14:val="000000"/>
            </w14:solidFill>
            <w14:prstDash w14:val="solid"/>
            <w14:miter w14:val="0"/>
          </w14:textOutline>
        </w:rPr>
        <w:t>【投标须知前附表】</w:t>
      </w:r>
      <w:r>
        <w:rPr>
          <w:color w:val="auto"/>
          <w:spacing w:val="-42"/>
          <w:sz w:val="21"/>
          <w:szCs w:val="21"/>
        </w:rPr>
        <w:t xml:space="preserve"> </w:t>
      </w:r>
      <w:r>
        <w:rPr>
          <w:color w:val="auto"/>
          <w:spacing w:val="-3"/>
          <w:sz w:val="21"/>
          <w:szCs w:val="21"/>
        </w:rPr>
        <w:t>。</w:t>
      </w:r>
    </w:p>
    <w:p w14:paraId="3292D50B">
      <w:pPr>
        <w:spacing w:line="220" w:lineRule="auto"/>
        <w:rPr>
          <w:color w:val="auto"/>
          <w:sz w:val="21"/>
          <w:szCs w:val="21"/>
        </w:rPr>
        <w:sectPr>
          <w:headerReference r:id="rId6" w:type="default"/>
          <w:footerReference r:id="rId7" w:type="default"/>
          <w:pgSz w:w="11905" w:h="16839"/>
          <w:pgMar w:top="1094" w:right="1384" w:bottom="1155" w:left="1488" w:header="1080" w:footer="993" w:gutter="0"/>
          <w:pgBorders>
            <w:top w:val="none" w:sz="0" w:space="0"/>
            <w:left w:val="none" w:sz="0" w:space="0"/>
            <w:bottom w:val="none" w:sz="0" w:space="0"/>
            <w:right w:val="none" w:sz="0" w:space="0"/>
          </w:pgBorders>
          <w:pgNumType w:fmt="decimal" w:start="1"/>
          <w:cols w:space="720" w:num="1"/>
        </w:sectPr>
      </w:pPr>
    </w:p>
    <w:p w14:paraId="10DFE266">
      <w:pPr>
        <w:spacing w:line="304" w:lineRule="auto"/>
        <w:rPr>
          <w:rFonts w:ascii="Arial"/>
          <w:color w:val="auto"/>
          <w:sz w:val="21"/>
        </w:rPr>
      </w:pPr>
    </w:p>
    <w:p w14:paraId="61520562">
      <w:pPr>
        <w:spacing w:before="69" w:line="221" w:lineRule="auto"/>
        <w:ind w:left="48"/>
        <w:rPr>
          <w:rFonts w:ascii="黑体" w:hAnsi="黑体" w:eastAsia="黑体" w:cs="黑体"/>
          <w:color w:val="auto"/>
          <w:sz w:val="21"/>
          <w:szCs w:val="21"/>
        </w:rPr>
      </w:pPr>
      <w:r>
        <w:rPr>
          <w:rFonts w:ascii="黑体" w:hAnsi="黑体" w:eastAsia="黑体" w:cs="黑体"/>
          <w:color w:val="auto"/>
          <w:spacing w:val="-5"/>
          <w:sz w:val="21"/>
          <w:szCs w:val="21"/>
        </w:rPr>
        <w:t>附页</w:t>
      </w:r>
    </w:p>
    <w:p w14:paraId="7D14C42C">
      <w:pPr>
        <w:pStyle w:val="7"/>
        <w:spacing w:before="138" w:line="220" w:lineRule="auto"/>
        <w:ind w:left="1962"/>
        <w:outlineLvl w:val="9"/>
        <w:rPr>
          <w:color w:val="auto"/>
          <w:sz w:val="32"/>
          <w:szCs w:val="32"/>
        </w:rPr>
      </w:pPr>
      <w:r>
        <w:rPr>
          <w:color w:val="auto"/>
          <w:sz w:val="32"/>
          <w:szCs w:val="32"/>
          <w14:textOutline w14:w="5834" w14:cap="flat" w14:cmpd="sng">
            <w14:solidFill>
              <w14:srgbClr w14:val="000000"/>
            </w14:solidFill>
            <w14:prstDash w14:val="solid"/>
            <w14:miter w14:val="0"/>
          </w14:textOutline>
        </w:rPr>
        <w:t>岳阳市公共资源交易事前信用承诺书</w:t>
      </w:r>
    </w:p>
    <w:p w14:paraId="5C855111">
      <w:pPr>
        <w:pStyle w:val="7"/>
        <w:spacing w:before="173" w:line="225" w:lineRule="auto"/>
        <w:ind w:left="896"/>
        <w:rPr>
          <w:color w:val="auto"/>
          <w:sz w:val="27"/>
          <w:szCs w:val="27"/>
        </w:rPr>
      </w:pPr>
      <w:r>
        <w:rPr>
          <w:color w:val="auto"/>
          <w:spacing w:val="9"/>
          <w:sz w:val="27"/>
          <w:szCs w:val="27"/>
          <w14:textOutline w14:w="5050" w14:cap="flat" w14:cmpd="sng">
            <w14:solidFill>
              <w14:srgbClr w14:val="000000"/>
            </w14:solidFill>
            <w14:prstDash w14:val="solid"/>
            <w14:miter w14:val="0"/>
          </w14:textOutline>
        </w:rPr>
        <w:t>（投标人、供应商、竞买人、受让人等交易主体适用范本）</w:t>
      </w:r>
    </w:p>
    <w:p w14:paraId="72E2CED8">
      <w:pPr>
        <w:pStyle w:val="7"/>
        <w:spacing w:before="291" w:line="557" w:lineRule="exact"/>
        <w:ind w:right="70"/>
        <w:jc w:val="right"/>
        <w:rPr>
          <w:color w:val="auto"/>
          <w:sz w:val="21"/>
          <w:szCs w:val="21"/>
        </w:rPr>
      </w:pPr>
      <w:r>
        <w:rPr>
          <w:color w:val="auto"/>
          <w:position w:val="26"/>
          <w:sz w:val="21"/>
          <w:szCs w:val="21"/>
        </w:rPr>
        <w:t>为推进社会信用体系建设，营造诚实守信的公共资源交易环境， 树立诚信</w:t>
      </w:r>
      <w:r>
        <w:rPr>
          <w:color w:val="auto"/>
          <w:spacing w:val="-1"/>
          <w:position w:val="26"/>
          <w:sz w:val="21"/>
          <w:szCs w:val="21"/>
        </w:rPr>
        <w:t>守法、公平竞争的</w:t>
      </w:r>
    </w:p>
    <w:p w14:paraId="3447A535">
      <w:pPr>
        <w:pStyle w:val="7"/>
        <w:spacing w:line="219" w:lineRule="auto"/>
        <w:ind w:left="41"/>
        <w:rPr>
          <w:color w:val="auto"/>
          <w:sz w:val="21"/>
          <w:szCs w:val="21"/>
        </w:rPr>
      </w:pPr>
      <w:r>
        <w:rPr>
          <w:color w:val="auto"/>
          <w:spacing w:val="-4"/>
          <w:sz w:val="21"/>
          <w:szCs w:val="21"/>
        </w:rPr>
        <w:t>交易形象， 本人作为（单位名称）的法定代表人代表本单位作出以下诚</w:t>
      </w:r>
      <w:r>
        <w:rPr>
          <w:color w:val="auto"/>
          <w:spacing w:val="-5"/>
          <w:sz w:val="21"/>
          <w:szCs w:val="21"/>
        </w:rPr>
        <w:t>信承诺：</w:t>
      </w:r>
    </w:p>
    <w:p w14:paraId="1A8BFCAD">
      <w:pPr>
        <w:spacing w:line="241" w:lineRule="auto"/>
        <w:rPr>
          <w:rFonts w:ascii="Arial"/>
          <w:color w:val="auto"/>
          <w:sz w:val="21"/>
        </w:rPr>
      </w:pPr>
    </w:p>
    <w:p w14:paraId="20200BFB">
      <w:pPr>
        <w:pStyle w:val="7"/>
        <w:spacing w:before="69" w:line="492" w:lineRule="auto"/>
        <w:ind w:left="37" w:firstLine="428"/>
        <w:rPr>
          <w:color w:val="auto"/>
          <w:sz w:val="21"/>
          <w:szCs w:val="21"/>
        </w:rPr>
      </w:pPr>
      <w:r>
        <w:rPr>
          <w:color w:val="auto"/>
          <w:spacing w:val="2"/>
          <w:sz w:val="21"/>
          <w:szCs w:val="21"/>
        </w:rPr>
        <w:t>（一）本单位填报或提交的单位基本信息、单位负责人、项目负责人、技术负责人、</w:t>
      </w:r>
      <w:r>
        <w:rPr>
          <w:color w:val="auto"/>
          <w:spacing w:val="1"/>
          <w:sz w:val="21"/>
          <w:szCs w:val="21"/>
        </w:rPr>
        <w:t xml:space="preserve">从业资 </w:t>
      </w:r>
      <w:r>
        <w:rPr>
          <w:color w:val="auto"/>
          <w:spacing w:val="-1"/>
          <w:sz w:val="21"/>
          <w:szCs w:val="21"/>
        </w:rPr>
        <w:t>质和资格、业绩、财务状况、信誉等所有资料和信息，均合法、真实、准确、有效，无任何伪造、</w:t>
      </w:r>
    </w:p>
    <w:p w14:paraId="49D1D680">
      <w:pPr>
        <w:pStyle w:val="7"/>
        <w:spacing w:before="1" w:line="219" w:lineRule="auto"/>
        <w:ind w:left="36"/>
        <w:rPr>
          <w:color w:val="auto"/>
          <w:sz w:val="21"/>
          <w:szCs w:val="21"/>
        </w:rPr>
      </w:pPr>
      <w:r>
        <w:rPr>
          <w:color w:val="auto"/>
          <w:spacing w:val="-3"/>
          <w:sz w:val="21"/>
          <w:szCs w:val="21"/>
        </w:rPr>
        <w:t>篡改、虚假成份。</w:t>
      </w:r>
    </w:p>
    <w:p w14:paraId="3B7741BF">
      <w:pPr>
        <w:spacing w:line="241" w:lineRule="auto"/>
        <w:rPr>
          <w:rFonts w:ascii="Arial"/>
          <w:color w:val="auto"/>
          <w:sz w:val="21"/>
        </w:rPr>
      </w:pPr>
    </w:p>
    <w:p w14:paraId="51A0F6EF">
      <w:pPr>
        <w:pStyle w:val="7"/>
        <w:spacing w:before="69" w:line="562" w:lineRule="exact"/>
        <w:jc w:val="right"/>
        <w:rPr>
          <w:color w:val="auto"/>
          <w:sz w:val="21"/>
          <w:szCs w:val="21"/>
        </w:rPr>
      </w:pPr>
      <w:r>
        <w:rPr>
          <w:color w:val="auto"/>
          <w:spacing w:val="-1"/>
          <w:position w:val="27"/>
          <w:sz w:val="21"/>
          <w:szCs w:val="21"/>
        </w:rPr>
        <w:t>（二）严格依照国家、湖南省和岳阳市关于</w:t>
      </w:r>
      <w:r>
        <w:rPr>
          <w:color w:val="auto"/>
          <w:spacing w:val="-2"/>
          <w:position w:val="27"/>
          <w:sz w:val="21"/>
          <w:szCs w:val="21"/>
        </w:rPr>
        <w:t>公共资源交易的法律、法规、规章、规范性文件，</w:t>
      </w:r>
    </w:p>
    <w:p w14:paraId="74791BB8">
      <w:pPr>
        <w:pStyle w:val="7"/>
        <w:spacing w:before="1" w:line="219" w:lineRule="auto"/>
        <w:ind w:left="38"/>
        <w:rPr>
          <w:color w:val="auto"/>
          <w:sz w:val="21"/>
          <w:szCs w:val="21"/>
        </w:rPr>
      </w:pPr>
      <w:r>
        <w:rPr>
          <w:color w:val="auto"/>
          <w:spacing w:val="-1"/>
          <w:sz w:val="21"/>
          <w:szCs w:val="21"/>
        </w:rPr>
        <w:t>参加公共资源交易活动；积极履行社会责任，促进</w:t>
      </w:r>
      <w:r>
        <w:rPr>
          <w:color w:val="auto"/>
          <w:spacing w:val="-2"/>
          <w:sz w:val="21"/>
          <w:szCs w:val="21"/>
        </w:rPr>
        <w:t>廉政建设。</w:t>
      </w:r>
    </w:p>
    <w:p w14:paraId="723FB000">
      <w:pPr>
        <w:pStyle w:val="7"/>
        <w:spacing w:before="307" w:line="561" w:lineRule="exact"/>
        <w:ind w:right="67"/>
        <w:jc w:val="right"/>
        <w:rPr>
          <w:color w:val="auto"/>
          <w:sz w:val="21"/>
          <w:szCs w:val="21"/>
        </w:rPr>
      </w:pPr>
      <w:r>
        <w:rPr>
          <w:color w:val="auto"/>
          <w:spacing w:val="2"/>
          <w:position w:val="27"/>
          <w:sz w:val="21"/>
          <w:szCs w:val="21"/>
        </w:rPr>
        <w:t>（三）严格遵守岳阳市公共资源交易市场主体信息公示规定，及时维护和更新公共资源交易</w:t>
      </w:r>
    </w:p>
    <w:p w14:paraId="6B390158">
      <w:pPr>
        <w:pStyle w:val="7"/>
        <w:spacing w:before="1" w:line="220" w:lineRule="auto"/>
        <w:ind w:left="42"/>
        <w:rPr>
          <w:color w:val="auto"/>
          <w:sz w:val="21"/>
          <w:szCs w:val="21"/>
        </w:rPr>
      </w:pPr>
      <w:r>
        <w:rPr>
          <w:color w:val="auto"/>
          <w:spacing w:val="-3"/>
          <w:sz w:val="21"/>
          <w:szCs w:val="21"/>
        </w:rPr>
        <w:t>市场主体信息库中信息。</w:t>
      </w:r>
    </w:p>
    <w:p w14:paraId="0F85F330">
      <w:pPr>
        <w:rPr>
          <w:rFonts w:ascii="Arial"/>
          <w:color w:val="auto"/>
          <w:sz w:val="21"/>
        </w:rPr>
      </w:pPr>
    </w:p>
    <w:p w14:paraId="07833E2B">
      <w:pPr>
        <w:pStyle w:val="7"/>
        <w:spacing w:before="69" w:line="492" w:lineRule="auto"/>
        <w:ind w:left="37" w:firstLine="428"/>
        <w:rPr>
          <w:color w:val="auto"/>
          <w:sz w:val="21"/>
          <w:szCs w:val="21"/>
        </w:rPr>
      </w:pPr>
      <w:r>
        <w:rPr>
          <w:color w:val="auto"/>
          <w:spacing w:val="-7"/>
          <w:sz w:val="21"/>
          <w:szCs w:val="21"/>
        </w:rPr>
        <w:t>（四）</w:t>
      </w:r>
      <w:r>
        <w:rPr>
          <w:color w:val="auto"/>
          <w:spacing w:val="-53"/>
          <w:sz w:val="21"/>
          <w:szCs w:val="21"/>
        </w:rPr>
        <w:t xml:space="preserve"> </w:t>
      </w:r>
      <w:r>
        <w:rPr>
          <w:color w:val="auto"/>
          <w:spacing w:val="-7"/>
          <w:sz w:val="21"/>
          <w:szCs w:val="21"/>
        </w:rPr>
        <w:t>参与公共资源交易活动系本单位自愿行为。保证无组织</w:t>
      </w:r>
      <w:r>
        <w:rPr>
          <w:color w:val="auto"/>
          <w:spacing w:val="-8"/>
          <w:sz w:val="21"/>
          <w:szCs w:val="21"/>
        </w:rPr>
        <w:t>或参与围标、串标、出卖（借）、</w:t>
      </w:r>
      <w:r>
        <w:rPr>
          <w:color w:val="auto"/>
          <w:sz w:val="21"/>
          <w:szCs w:val="21"/>
        </w:rPr>
        <w:t xml:space="preserve"> </w:t>
      </w:r>
      <w:r>
        <w:rPr>
          <w:color w:val="auto"/>
          <w:spacing w:val="-6"/>
          <w:sz w:val="21"/>
          <w:szCs w:val="21"/>
        </w:rPr>
        <w:t>转让资质证书或接受他人挂靠投标、以他人名义参与竞争或以其他方式弄虚作假骗取中标（成交）、</w:t>
      </w:r>
    </w:p>
    <w:p w14:paraId="67E1FB89">
      <w:pPr>
        <w:pStyle w:val="7"/>
        <w:spacing w:line="219" w:lineRule="auto"/>
        <w:ind w:left="37"/>
        <w:rPr>
          <w:color w:val="auto"/>
          <w:sz w:val="21"/>
          <w:szCs w:val="21"/>
        </w:rPr>
      </w:pPr>
      <w:r>
        <w:rPr>
          <w:color w:val="auto"/>
          <w:spacing w:val="-2"/>
          <w:sz w:val="21"/>
          <w:szCs w:val="21"/>
        </w:rPr>
        <w:t>恶意报价、恶意投诉等违法违规行为。</w:t>
      </w:r>
    </w:p>
    <w:p w14:paraId="70C15841">
      <w:pPr>
        <w:spacing w:line="242" w:lineRule="auto"/>
        <w:rPr>
          <w:rFonts w:ascii="Arial"/>
          <w:color w:val="auto"/>
          <w:sz w:val="21"/>
        </w:rPr>
      </w:pPr>
    </w:p>
    <w:p w14:paraId="536007CF">
      <w:pPr>
        <w:pStyle w:val="7"/>
        <w:numPr>
          <w:ilvl w:val="0"/>
          <w:numId w:val="2"/>
        </w:numPr>
        <w:spacing w:before="68" w:line="492" w:lineRule="auto"/>
        <w:ind w:left="40" w:right="76" w:firstLine="425"/>
        <w:rPr>
          <w:rFonts w:ascii="Arial"/>
          <w:color w:val="auto"/>
          <w:sz w:val="21"/>
        </w:rPr>
      </w:pPr>
      <w:r>
        <w:rPr>
          <w:color w:val="auto"/>
          <w:sz w:val="21"/>
          <w:szCs w:val="21"/>
        </w:rPr>
        <w:t>守合同、重信用，加强单位诚信建设。保证</w:t>
      </w:r>
      <w:r>
        <w:rPr>
          <w:color w:val="auto"/>
          <w:spacing w:val="-1"/>
          <w:sz w:val="21"/>
          <w:szCs w:val="21"/>
        </w:rPr>
        <w:t>无恶意提高造价、违约毁约等行为。自觉</w:t>
      </w:r>
      <w:r>
        <w:rPr>
          <w:color w:val="auto"/>
          <w:sz w:val="21"/>
          <w:szCs w:val="21"/>
        </w:rPr>
        <w:t xml:space="preserve"> </w:t>
      </w:r>
      <w:r>
        <w:rPr>
          <w:color w:val="auto"/>
          <w:spacing w:val="2"/>
          <w:sz w:val="21"/>
          <w:szCs w:val="21"/>
        </w:rPr>
        <w:t>维护公共资源交易良好秩序，自觉接受行政监督部门、纪检监察机关、行业组织、社会公众、新</w:t>
      </w:r>
      <w:r>
        <w:rPr>
          <w:color w:val="auto"/>
          <w:spacing w:val="-6"/>
          <w:sz w:val="21"/>
          <w:szCs w:val="21"/>
        </w:rPr>
        <w:t>闻舆论的监督。</w:t>
      </w:r>
    </w:p>
    <w:p w14:paraId="5301AB9E">
      <w:pPr>
        <w:pStyle w:val="7"/>
        <w:numPr>
          <w:ilvl w:val="0"/>
          <w:numId w:val="2"/>
        </w:numPr>
        <w:spacing w:before="68" w:line="492" w:lineRule="auto"/>
        <w:ind w:left="40" w:right="76" w:firstLine="425"/>
        <w:rPr>
          <w:rFonts w:ascii="Arial"/>
          <w:color w:val="auto"/>
          <w:sz w:val="21"/>
        </w:rPr>
      </w:pPr>
      <w:r>
        <w:rPr>
          <w:color w:val="auto"/>
          <w:spacing w:val="2"/>
          <w:sz w:val="21"/>
          <w:szCs w:val="21"/>
        </w:rPr>
        <w:t>本单位自愿接受公共资源交易监督管理机构和有关行政监督部门的依法检查。如发生</w:t>
      </w:r>
      <w:r>
        <w:rPr>
          <w:color w:val="auto"/>
          <w:spacing w:val="17"/>
          <w:sz w:val="21"/>
          <w:szCs w:val="21"/>
        </w:rPr>
        <w:t xml:space="preserve"> </w:t>
      </w:r>
      <w:r>
        <w:rPr>
          <w:color w:val="auto"/>
          <w:sz w:val="21"/>
          <w:szCs w:val="21"/>
        </w:rPr>
        <w:t>违法违规或不良行为，自愿接受有关行政监督部门</w:t>
      </w:r>
      <w:r>
        <w:rPr>
          <w:color w:val="auto"/>
          <w:spacing w:val="-1"/>
          <w:sz w:val="21"/>
          <w:szCs w:val="21"/>
        </w:rPr>
        <w:t>依法给予的行政处罚（处理</w:t>
      </w:r>
      <w:r>
        <w:rPr>
          <w:color w:val="auto"/>
          <w:spacing w:val="-18"/>
          <w:sz w:val="21"/>
          <w:szCs w:val="21"/>
        </w:rPr>
        <w:t>）</w:t>
      </w:r>
      <w:r>
        <w:rPr>
          <w:color w:val="auto"/>
          <w:spacing w:val="45"/>
          <w:sz w:val="21"/>
          <w:szCs w:val="21"/>
        </w:rPr>
        <w:t xml:space="preserve"> </w:t>
      </w:r>
      <w:r>
        <w:rPr>
          <w:color w:val="auto"/>
          <w:spacing w:val="-18"/>
          <w:sz w:val="21"/>
          <w:szCs w:val="21"/>
        </w:rPr>
        <w:t>，</w:t>
      </w:r>
      <w:r>
        <w:rPr>
          <w:color w:val="auto"/>
          <w:spacing w:val="-1"/>
          <w:sz w:val="21"/>
          <w:szCs w:val="21"/>
        </w:rPr>
        <w:t>执行诚信不良</w:t>
      </w:r>
      <w:r>
        <w:rPr>
          <w:color w:val="auto"/>
          <w:spacing w:val="-5"/>
          <w:sz w:val="21"/>
          <w:szCs w:val="21"/>
        </w:rPr>
        <w:t>行为记录联合惩戒措施，触犯法律的， 依法承担法律责任。</w:t>
      </w:r>
    </w:p>
    <w:p w14:paraId="5FC75DCE">
      <w:pPr>
        <w:pStyle w:val="7"/>
        <w:spacing w:before="69" w:line="557" w:lineRule="exact"/>
        <w:ind w:left="466"/>
        <w:rPr>
          <w:color w:val="auto"/>
          <w:sz w:val="21"/>
          <w:szCs w:val="21"/>
        </w:rPr>
      </w:pPr>
      <w:r>
        <w:rPr>
          <w:color w:val="auto"/>
          <w:spacing w:val="-1"/>
          <w:position w:val="26"/>
          <w:sz w:val="21"/>
          <w:szCs w:val="21"/>
        </w:rPr>
        <w:t>（七）本人郑重作出上述承诺。本人和单位员工均已熟悉诚信承诺内容并认真践行承诺。</w:t>
      </w:r>
    </w:p>
    <w:p w14:paraId="78FC3FB7">
      <w:pPr>
        <w:pStyle w:val="7"/>
        <w:spacing w:before="1" w:line="220" w:lineRule="auto"/>
        <w:ind w:left="6131"/>
        <w:rPr>
          <w:color w:val="auto"/>
          <w:sz w:val="21"/>
          <w:szCs w:val="21"/>
        </w:rPr>
      </w:pPr>
      <w:r>
        <w:rPr>
          <w:color w:val="auto"/>
          <w:spacing w:val="-5"/>
          <w:sz w:val="21"/>
          <w:szCs w:val="21"/>
        </w:rPr>
        <w:t>法定代表人签名：</w:t>
      </w:r>
    </w:p>
    <w:p w14:paraId="1F7582BB">
      <w:pPr>
        <w:rPr>
          <w:rFonts w:ascii="Arial"/>
          <w:color w:val="auto"/>
          <w:sz w:val="21"/>
        </w:rPr>
      </w:pPr>
    </w:p>
    <w:p w14:paraId="3BDC74FC">
      <w:pPr>
        <w:pStyle w:val="7"/>
        <w:spacing w:before="69" w:line="220" w:lineRule="auto"/>
        <w:ind w:left="6132"/>
        <w:rPr>
          <w:color w:val="auto"/>
          <w:sz w:val="21"/>
          <w:szCs w:val="21"/>
        </w:rPr>
      </w:pPr>
      <w:r>
        <w:rPr>
          <w:color w:val="auto"/>
          <w:spacing w:val="-7"/>
          <w:sz w:val="21"/>
          <w:szCs w:val="21"/>
        </w:rPr>
        <w:t>单位名称（盖章</w:t>
      </w:r>
      <w:r>
        <w:rPr>
          <w:color w:val="auto"/>
          <w:spacing w:val="-1"/>
          <w:sz w:val="21"/>
          <w:szCs w:val="21"/>
        </w:rPr>
        <w:t>）：</w:t>
      </w:r>
    </w:p>
    <w:p w14:paraId="416F282D">
      <w:pPr>
        <w:pStyle w:val="7"/>
        <w:spacing w:before="76" w:line="221" w:lineRule="auto"/>
        <w:ind w:left="6659"/>
        <w:rPr>
          <w:color w:val="auto"/>
          <w:sz w:val="21"/>
          <w:szCs w:val="21"/>
        </w:rPr>
        <w:sectPr>
          <w:headerReference r:id="rId8" w:type="default"/>
          <w:footerReference r:id="rId9" w:type="default"/>
          <w:pgSz w:w="11905" w:h="16839"/>
          <w:pgMar w:top="1094" w:right="1384" w:bottom="1155" w:left="1488" w:header="1080" w:footer="993" w:gutter="0"/>
          <w:pgBorders>
            <w:top w:val="none" w:sz="0" w:space="0"/>
            <w:left w:val="none" w:sz="0" w:space="0"/>
            <w:bottom w:val="none" w:sz="0" w:space="0"/>
            <w:right w:val="none" w:sz="0" w:space="0"/>
          </w:pgBorders>
          <w:pgNumType w:fmt="decimal"/>
          <w:cols w:space="720" w:num="1"/>
        </w:sectPr>
      </w:pPr>
      <w:r>
        <w:rPr>
          <w:color w:val="auto"/>
          <w:spacing w:val="-7"/>
          <w:sz w:val="21"/>
          <w:szCs w:val="21"/>
        </w:rPr>
        <w:t>年</w:t>
      </w:r>
      <w:r>
        <w:rPr>
          <w:color w:val="auto"/>
          <w:spacing w:val="2"/>
          <w:sz w:val="21"/>
          <w:szCs w:val="21"/>
        </w:rPr>
        <w:t xml:space="preserve">    </w:t>
      </w:r>
      <w:r>
        <w:rPr>
          <w:color w:val="auto"/>
          <w:spacing w:val="-7"/>
          <w:sz w:val="21"/>
          <w:szCs w:val="21"/>
        </w:rPr>
        <w:t>月</w:t>
      </w:r>
      <w:r>
        <w:rPr>
          <w:color w:val="auto"/>
          <w:spacing w:val="11"/>
          <w:sz w:val="21"/>
          <w:szCs w:val="21"/>
        </w:rPr>
        <w:t xml:space="preserve">    </w:t>
      </w:r>
      <w:r>
        <w:rPr>
          <w:color w:val="auto"/>
          <w:spacing w:val="-7"/>
          <w:sz w:val="21"/>
          <w:szCs w:val="21"/>
        </w:rPr>
        <w:t>日</w:t>
      </w:r>
    </w:p>
    <w:p w14:paraId="56D56510">
      <w:pPr>
        <w:spacing w:line="249" w:lineRule="auto"/>
        <w:rPr>
          <w:rFonts w:ascii="Arial"/>
          <w:color w:val="auto"/>
          <w:sz w:val="21"/>
        </w:rPr>
      </w:pPr>
    </w:p>
    <w:p w14:paraId="56AC59CC">
      <w:pPr>
        <w:spacing w:before="68" w:line="221" w:lineRule="auto"/>
        <w:ind w:left="144"/>
        <w:rPr>
          <w:rFonts w:ascii="黑体" w:hAnsi="黑体" w:eastAsia="黑体" w:cs="黑体"/>
          <w:color w:val="auto"/>
          <w:sz w:val="21"/>
          <w:szCs w:val="21"/>
        </w:rPr>
      </w:pPr>
      <w:r>
        <w:rPr>
          <w:rFonts w:ascii="黑体" w:hAnsi="黑体" w:eastAsia="黑体" w:cs="黑体"/>
          <w:color w:val="auto"/>
          <w:spacing w:val="-5"/>
          <w:sz w:val="21"/>
          <w:szCs w:val="21"/>
        </w:rPr>
        <w:t>附页</w:t>
      </w:r>
    </w:p>
    <w:p w14:paraId="2D3AB5BA">
      <w:pPr>
        <w:pStyle w:val="7"/>
        <w:spacing w:before="165" w:line="225" w:lineRule="auto"/>
        <w:ind w:left="1085"/>
        <w:rPr>
          <w:color w:val="auto"/>
          <w:sz w:val="27"/>
          <w:szCs w:val="27"/>
        </w:rPr>
      </w:pPr>
      <w:r>
        <w:rPr>
          <w:color w:val="auto"/>
          <w:spacing w:val="10"/>
          <w:sz w:val="27"/>
          <w:szCs w:val="27"/>
          <w14:textOutline w14:w="5050" w14:cap="flat" w14:cmpd="sng">
            <w14:solidFill>
              <w14:srgbClr w14:val="000000"/>
            </w14:solidFill>
            <w14:prstDash w14:val="solid"/>
            <w14:miter w14:val="0"/>
          </w14:textOutline>
        </w:rPr>
        <w:t>湖南省政府采购支持中小企业融资合作银行及联系人名单</w:t>
      </w:r>
    </w:p>
    <w:p w14:paraId="3DE1FA1F">
      <w:pPr>
        <w:spacing w:line="179" w:lineRule="exact"/>
        <w:rPr>
          <w:color w:val="auto"/>
        </w:rPr>
      </w:pPr>
    </w:p>
    <w:tbl>
      <w:tblPr>
        <w:tblStyle w:val="23"/>
        <w:tblW w:w="9132"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95"/>
        <w:gridCol w:w="1248"/>
        <w:gridCol w:w="3215"/>
        <w:gridCol w:w="1974"/>
      </w:tblGrid>
      <w:tr w14:paraId="0A8BBC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2695" w:type="dxa"/>
            <w:tcBorders>
              <w:top w:val="single" w:color="000000" w:sz="2" w:space="0"/>
              <w:left w:val="single" w:color="000000" w:sz="2" w:space="0"/>
            </w:tcBorders>
            <w:vAlign w:val="top"/>
          </w:tcPr>
          <w:p w14:paraId="0EC5DB3B">
            <w:pPr>
              <w:pStyle w:val="24"/>
              <w:spacing w:before="203" w:line="223" w:lineRule="auto"/>
              <w:ind w:left="1001"/>
              <w:rPr>
                <w:color w:val="auto"/>
                <w:sz w:val="18"/>
                <w:szCs w:val="18"/>
              </w:rPr>
            </w:pPr>
            <w:r>
              <w:rPr>
                <w:color w:val="auto"/>
                <w:spacing w:val="-1"/>
                <w:sz w:val="18"/>
                <w:szCs w:val="18"/>
              </w:rPr>
              <w:t>银行名称</w:t>
            </w:r>
          </w:p>
        </w:tc>
        <w:tc>
          <w:tcPr>
            <w:tcW w:w="1248" w:type="dxa"/>
            <w:tcBorders>
              <w:top w:val="single" w:color="000000" w:sz="2" w:space="0"/>
            </w:tcBorders>
            <w:vAlign w:val="top"/>
          </w:tcPr>
          <w:p w14:paraId="57B835EB">
            <w:pPr>
              <w:pStyle w:val="24"/>
              <w:spacing w:before="203" w:line="224" w:lineRule="auto"/>
              <w:ind w:left="359"/>
              <w:rPr>
                <w:color w:val="auto"/>
                <w:sz w:val="18"/>
                <w:szCs w:val="18"/>
              </w:rPr>
            </w:pPr>
            <w:r>
              <w:rPr>
                <w:color w:val="auto"/>
                <w:spacing w:val="-2"/>
                <w:sz w:val="18"/>
                <w:szCs w:val="18"/>
              </w:rPr>
              <w:t>联系人</w:t>
            </w:r>
          </w:p>
        </w:tc>
        <w:tc>
          <w:tcPr>
            <w:tcW w:w="3215" w:type="dxa"/>
            <w:tcBorders>
              <w:top w:val="single" w:color="000000" w:sz="2" w:space="0"/>
            </w:tcBorders>
            <w:vAlign w:val="top"/>
          </w:tcPr>
          <w:p w14:paraId="1F826035">
            <w:pPr>
              <w:pStyle w:val="24"/>
              <w:spacing w:before="203" w:line="222" w:lineRule="auto"/>
              <w:ind w:left="1344"/>
              <w:rPr>
                <w:color w:val="auto"/>
                <w:sz w:val="18"/>
                <w:szCs w:val="18"/>
              </w:rPr>
            </w:pPr>
            <w:r>
              <w:rPr>
                <w:color w:val="auto"/>
                <w:spacing w:val="-3"/>
                <w:sz w:val="18"/>
                <w:szCs w:val="18"/>
              </w:rPr>
              <w:t>职</w:t>
            </w:r>
            <w:r>
              <w:rPr>
                <w:color w:val="auto"/>
                <w:spacing w:val="3"/>
                <w:sz w:val="18"/>
                <w:szCs w:val="18"/>
              </w:rPr>
              <w:t xml:space="preserve">  </w:t>
            </w:r>
            <w:r>
              <w:rPr>
                <w:color w:val="auto"/>
                <w:spacing w:val="-3"/>
                <w:sz w:val="18"/>
                <w:szCs w:val="18"/>
              </w:rPr>
              <w:t>务</w:t>
            </w:r>
          </w:p>
        </w:tc>
        <w:tc>
          <w:tcPr>
            <w:tcW w:w="1974" w:type="dxa"/>
            <w:tcBorders>
              <w:top w:val="single" w:color="000000" w:sz="2" w:space="0"/>
              <w:right w:val="single" w:color="000000" w:sz="2" w:space="0"/>
            </w:tcBorders>
            <w:vAlign w:val="top"/>
          </w:tcPr>
          <w:p w14:paraId="26F49EA5">
            <w:pPr>
              <w:pStyle w:val="24"/>
              <w:spacing w:before="203" w:line="224" w:lineRule="auto"/>
              <w:ind w:left="630"/>
              <w:rPr>
                <w:color w:val="auto"/>
                <w:sz w:val="18"/>
                <w:szCs w:val="18"/>
              </w:rPr>
            </w:pPr>
            <w:r>
              <w:rPr>
                <w:color w:val="auto"/>
                <w:spacing w:val="-1"/>
                <w:sz w:val="18"/>
                <w:szCs w:val="18"/>
              </w:rPr>
              <w:t>联系电话</w:t>
            </w:r>
          </w:p>
        </w:tc>
      </w:tr>
      <w:tr w14:paraId="7824B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trPr>
        <w:tc>
          <w:tcPr>
            <w:tcW w:w="2695" w:type="dxa"/>
            <w:tcBorders>
              <w:left w:val="single" w:color="000000" w:sz="2" w:space="0"/>
            </w:tcBorders>
            <w:vAlign w:val="top"/>
          </w:tcPr>
          <w:p w14:paraId="61B4582E">
            <w:pPr>
              <w:pStyle w:val="24"/>
              <w:spacing w:before="177" w:line="222" w:lineRule="auto"/>
              <w:ind w:left="130"/>
              <w:rPr>
                <w:color w:val="auto"/>
                <w:sz w:val="18"/>
                <w:szCs w:val="18"/>
              </w:rPr>
            </w:pPr>
            <w:r>
              <w:rPr>
                <w:color w:val="auto"/>
                <w:spacing w:val="-1"/>
                <w:sz w:val="18"/>
                <w:szCs w:val="18"/>
              </w:rPr>
              <w:t>交通银行湖南省分行</w:t>
            </w:r>
          </w:p>
        </w:tc>
        <w:tc>
          <w:tcPr>
            <w:tcW w:w="1248" w:type="dxa"/>
            <w:vAlign w:val="top"/>
          </w:tcPr>
          <w:p w14:paraId="2423FEEF">
            <w:pPr>
              <w:pStyle w:val="24"/>
              <w:spacing w:before="177" w:line="223" w:lineRule="auto"/>
              <w:ind w:left="358"/>
              <w:rPr>
                <w:color w:val="auto"/>
                <w:sz w:val="18"/>
                <w:szCs w:val="18"/>
              </w:rPr>
            </w:pPr>
            <w:r>
              <w:rPr>
                <w:color w:val="auto"/>
                <w:spacing w:val="-2"/>
                <w:sz w:val="18"/>
                <w:szCs w:val="18"/>
              </w:rPr>
              <w:t>刘</w:t>
            </w:r>
            <w:r>
              <w:rPr>
                <w:color w:val="auto"/>
                <w:spacing w:val="2"/>
                <w:sz w:val="18"/>
                <w:szCs w:val="18"/>
              </w:rPr>
              <w:t xml:space="preserve">  </w:t>
            </w:r>
            <w:r>
              <w:rPr>
                <w:color w:val="auto"/>
                <w:spacing w:val="-2"/>
                <w:sz w:val="18"/>
                <w:szCs w:val="18"/>
              </w:rPr>
              <w:t>波</w:t>
            </w:r>
          </w:p>
        </w:tc>
        <w:tc>
          <w:tcPr>
            <w:tcW w:w="3215" w:type="dxa"/>
            <w:vAlign w:val="top"/>
          </w:tcPr>
          <w:p w14:paraId="5EFA4AD7">
            <w:pPr>
              <w:pStyle w:val="24"/>
              <w:spacing w:before="177" w:line="222" w:lineRule="auto"/>
              <w:ind w:left="116"/>
              <w:rPr>
                <w:color w:val="auto"/>
                <w:sz w:val="18"/>
                <w:szCs w:val="18"/>
              </w:rPr>
            </w:pPr>
            <w:r>
              <w:rPr>
                <w:color w:val="auto"/>
                <w:spacing w:val="-1"/>
                <w:sz w:val="18"/>
                <w:szCs w:val="18"/>
              </w:rPr>
              <w:t>名城支行客户经理</w:t>
            </w:r>
          </w:p>
        </w:tc>
        <w:tc>
          <w:tcPr>
            <w:tcW w:w="1974" w:type="dxa"/>
            <w:tcBorders>
              <w:right w:val="single" w:color="000000" w:sz="2" w:space="0"/>
            </w:tcBorders>
            <w:vAlign w:val="top"/>
          </w:tcPr>
          <w:p w14:paraId="4389EF6A">
            <w:pPr>
              <w:pStyle w:val="24"/>
              <w:spacing w:before="207" w:line="184" w:lineRule="auto"/>
              <w:ind w:left="130"/>
              <w:rPr>
                <w:color w:val="auto"/>
                <w:sz w:val="18"/>
                <w:szCs w:val="18"/>
              </w:rPr>
            </w:pPr>
            <w:r>
              <w:rPr>
                <w:color w:val="auto"/>
                <w:spacing w:val="-2"/>
                <w:sz w:val="18"/>
                <w:szCs w:val="18"/>
              </w:rPr>
              <w:t>13874998873</w:t>
            </w:r>
          </w:p>
        </w:tc>
      </w:tr>
      <w:tr w14:paraId="3A8FEA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rPr>
        <w:tc>
          <w:tcPr>
            <w:tcW w:w="2695" w:type="dxa"/>
            <w:tcBorders>
              <w:left w:val="single" w:color="000000" w:sz="2" w:space="0"/>
            </w:tcBorders>
            <w:vAlign w:val="top"/>
          </w:tcPr>
          <w:p w14:paraId="3FFCB5CD">
            <w:pPr>
              <w:pStyle w:val="24"/>
              <w:spacing w:before="178" w:line="222" w:lineRule="auto"/>
              <w:ind w:left="130"/>
              <w:rPr>
                <w:color w:val="auto"/>
                <w:sz w:val="18"/>
                <w:szCs w:val="18"/>
              </w:rPr>
            </w:pPr>
            <w:r>
              <w:rPr>
                <w:color w:val="auto"/>
                <w:spacing w:val="-1"/>
                <w:sz w:val="18"/>
                <w:szCs w:val="18"/>
              </w:rPr>
              <w:t>交通银行湖南省分行</w:t>
            </w:r>
          </w:p>
        </w:tc>
        <w:tc>
          <w:tcPr>
            <w:tcW w:w="1248" w:type="dxa"/>
            <w:vAlign w:val="top"/>
          </w:tcPr>
          <w:p w14:paraId="03E6C8A6">
            <w:pPr>
              <w:pStyle w:val="24"/>
              <w:spacing w:before="178" w:line="222" w:lineRule="auto"/>
              <w:ind w:left="383"/>
              <w:rPr>
                <w:color w:val="auto"/>
                <w:sz w:val="18"/>
                <w:szCs w:val="18"/>
              </w:rPr>
            </w:pPr>
            <w:r>
              <w:rPr>
                <w:color w:val="auto"/>
                <w:spacing w:val="-10"/>
                <w:sz w:val="18"/>
                <w:szCs w:val="18"/>
              </w:rPr>
              <w:t>肖勇光</w:t>
            </w:r>
          </w:p>
        </w:tc>
        <w:tc>
          <w:tcPr>
            <w:tcW w:w="3215" w:type="dxa"/>
            <w:vAlign w:val="top"/>
          </w:tcPr>
          <w:p w14:paraId="24524914">
            <w:pPr>
              <w:pStyle w:val="24"/>
              <w:spacing w:before="178" w:line="222" w:lineRule="auto"/>
              <w:ind w:left="116"/>
              <w:rPr>
                <w:color w:val="auto"/>
                <w:sz w:val="18"/>
                <w:szCs w:val="18"/>
              </w:rPr>
            </w:pPr>
            <w:r>
              <w:rPr>
                <w:color w:val="auto"/>
                <w:spacing w:val="-1"/>
                <w:sz w:val="18"/>
                <w:szCs w:val="18"/>
              </w:rPr>
              <w:t>分行高级经理</w:t>
            </w:r>
          </w:p>
        </w:tc>
        <w:tc>
          <w:tcPr>
            <w:tcW w:w="1974" w:type="dxa"/>
            <w:tcBorders>
              <w:right w:val="single" w:color="000000" w:sz="2" w:space="0"/>
            </w:tcBorders>
            <w:vAlign w:val="top"/>
          </w:tcPr>
          <w:p w14:paraId="7A1E0BBC">
            <w:pPr>
              <w:pStyle w:val="24"/>
              <w:spacing w:before="207" w:line="184" w:lineRule="auto"/>
              <w:ind w:left="130"/>
              <w:rPr>
                <w:color w:val="auto"/>
                <w:sz w:val="18"/>
                <w:szCs w:val="18"/>
              </w:rPr>
            </w:pPr>
            <w:r>
              <w:rPr>
                <w:color w:val="auto"/>
                <w:spacing w:val="-2"/>
                <w:sz w:val="18"/>
                <w:szCs w:val="18"/>
              </w:rPr>
              <w:t>13755192647</w:t>
            </w:r>
          </w:p>
        </w:tc>
      </w:tr>
      <w:tr w14:paraId="4F4B52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trPr>
        <w:tc>
          <w:tcPr>
            <w:tcW w:w="2695" w:type="dxa"/>
            <w:tcBorders>
              <w:left w:val="single" w:color="000000" w:sz="2" w:space="0"/>
            </w:tcBorders>
            <w:vAlign w:val="top"/>
          </w:tcPr>
          <w:p w14:paraId="55A3FC95">
            <w:pPr>
              <w:pStyle w:val="24"/>
              <w:spacing w:before="178" w:line="223" w:lineRule="auto"/>
              <w:ind w:left="144"/>
              <w:rPr>
                <w:color w:val="auto"/>
                <w:sz w:val="18"/>
                <w:szCs w:val="18"/>
              </w:rPr>
            </w:pPr>
            <w:r>
              <w:rPr>
                <w:color w:val="auto"/>
                <w:spacing w:val="-2"/>
                <w:sz w:val="18"/>
                <w:szCs w:val="18"/>
              </w:rPr>
              <w:t>中国民生银行长沙分行</w:t>
            </w:r>
          </w:p>
        </w:tc>
        <w:tc>
          <w:tcPr>
            <w:tcW w:w="1248" w:type="dxa"/>
            <w:vAlign w:val="top"/>
          </w:tcPr>
          <w:p w14:paraId="47FDFD35">
            <w:pPr>
              <w:pStyle w:val="24"/>
              <w:spacing w:before="178" w:line="222" w:lineRule="auto"/>
              <w:ind w:left="358"/>
              <w:rPr>
                <w:color w:val="auto"/>
                <w:sz w:val="18"/>
                <w:szCs w:val="18"/>
              </w:rPr>
            </w:pPr>
            <w:r>
              <w:rPr>
                <w:color w:val="auto"/>
                <w:spacing w:val="-1"/>
                <w:sz w:val="18"/>
                <w:szCs w:val="18"/>
              </w:rPr>
              <w:t>黄飞燕</w:t>
            </w:r>
          </w:p>
        </w:tc>
        <w:tc>
          <w:tcPr>
            <w:tcW w:w="3215" w:type="dxa"/>
            <w:vAlign w:val="top"/>
          </w:tcPr>
          <w:p w14:paraId="75A7DEB7">
            <w:pPr>
              <w:pStyle w:val="24"/>
              <w:spacing w:before="178" w:line="222" w:lineRule="auto"/>
              <w:ind w:left="119"/>
              <w:rPr>
                <w:color w:val="auto"/>
                <w:sz w:val="18"/>
                <w:szCs w:val="18"/>
              </w:rPr>
            </w:pPr>
            <w:r>
              <w:rPr>
                <w:color w:val="auto"/>
                <w:spacing w:val="-2"/>
                <w:sz w:val="18"/>
                <w:szCs w:val="18"/>
              </w:rPr>
              <w:t>营业部总经理</w:t>
            </w:r>
          </w:p>
        </w:tc>
        <w:tc>
          <w:tcPr>
            <w:tcW w:w="1974" w:type="dxa"/>
            <w:tcBorders>
              <w:right w:val="single" w:color="000000" w:sz="2" w:space="0"/>
            </w:tcBorders>
            <w:vAlign w:val="top"/>
          </w:tcPr>
          <w:p w14:paraId="05C9FB70">
            <w:pPr>
              <w:pStyle w:val="24"/>
              <w:spacing w:before="208" w:line="184" w:lineRule="auto"/>
              <w:ind w:left="130"/>
              <w:rPr>
                <w:color w:val="auto"/>
                <w:sz w:val="18"/>
                <w:szCs w:val="18"/>
              </w:rPr>
            </w:pPr>
            <w:r>
              <w:rPr>
                <w:color w:val="auto"/>
                <w:spacing w:val="-2"/>
                <w:sz w:val="18"/>
                <w:szCs w:val="18"/>
              </w:rPr>
              <w:t>13308463468</w:t>
            </w:r>
          </w:p>
        </w:tc>
      </w:tr>
      <w:tr w14:paraId="296141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2695" w:type="dxa"/>
            <w:tcBorders>
              <w:left w:val="single" w:color="000000" w:sz="2" w:space="0"/>
            </w:tcBorders>
            <w:vAlign w:val="top"/>
          </w:tcPr>
          <w:p w14:paraId="61AA9FC6">
            <w:pPr>
              <w:pStyle w:val="24"/>
              <w:spacing w:before="179" w:line="223" w:lineRule="auto"/>
              <w:ind w:left="144"/>
              <w:rPr>
                <w:color w:val="auto"/>
                <w:sz w:val="18"/>
                <w:szCs w:val="18"/>
              </w:rPr>
            </w:pPr>
            <w:r>
              <w:rPr>
                <w:color w:val="auto"/>
                <w:spacing w:val="-2"/>
                <w:sz w:val="18"/>
                <w:szCs w:val="18"/>
              </w:rPr>
              <w:t>中国民生银行长沙分行</w:t>
            </w:r>
          </w:p>
        </w:tc>
        <w:tc>
          <w:tcPr>
            <w:tcW w:w="1248" w:type="dxa"/>
            <w:vAlign w:val="top"/>
          </w:tcPr>
          <w:p w14:paraId="4ACD3A56">
            <w:pPr>
              <w:pStyle w:val="24"/>
              <w:spacing w:before="179" w:line="222" w:lineRule="auto"/>
              <w:ind w:left="359"/>
              <w:rPr>
                <w:color w:val="auto"/>
                <w:sz w:val="18"/>
                <w:szCs w:val="18"/>
              </w:rPr>
            </w:pPr>
            <w:r>
              <w:rPr>
                <w:color w:val="auto"/>
                <w:spacing w:val="-2"/>
                <w:sz w:val="18"/>
                <w:szCs w:val="18"/>
              </w:rPr>
              <w:t>蒋寒奇</w:t>
            </w:r>
          </w:p>
        </w:tc>
        <w:tc>
          <w:tcPr>
            <w:tcW w:w="3215" w:type="dxa"/>
            <w:vAlign w:val="top"/>
          </w:tcPr>
          <w:p w14:paraId="305A8D07">
            <w:pPr>
              <w:pStyle w:val="24"/>
              <w:spacing w:before="179" w:line="222" w:lineRule="auto"/>
              <w:ind w:left="119"/>
              <w:rPr>
                <w:color w:val="auto"/>
                <w:sz w:val="18"/>
                <w:szCs w:val="18"/>
              </w:rPr>
            </w:pPr>
            <w:r>
              <w:rPr>
                <w:color w:val="auto"/>
                <w:spacing w:val="-1"/>
                <w:sz w:val="18"/>
                <w:szCs w:val="18"/>
              </w:rPr>
              <w:t>营业部中小企业客户经理</w:t>
            </w:r>
          </w:p>
        </w:tc>
        <w:tc>
          <w:tcPr>
            <w:tcW w:w="1974" w:type="dxa"/>
            <w:tcBorders>
              <w:right w:val="single" w:color="000000" w:sz="2" w:space="0"/>
            </w:tcBorders>
            <w:vAlign w:val="top"/>
          </w:tcPr>
          <w:p w14:paraId="7AB29CF3">
            <w:pPr>
              <w:pStyle w:val="24"/>
              <w:spacing w:before="209" w:line="184" w:lineRule="auto"/>
              <w:ind w:left="130"/>
              <w:rPr>
                <w:color w:val="auto"/>
                <w:sz w:val="18"/>
                <w:szCs w:val="18"/>
              </w:rPr>
            </w:pPr>
            <w:r>
              <w:rPr>
                <w:color w:val="auto"/>
                <w:spacing w:val="-2"/>
                <w:sz w:val="18"/>
                <w:szCs w:val="18"/>
              </w:rPr>
              <w:t>13548982975</w:t>
            </w:r>
          </w:p>
        </w:tc>
      </w:tr>
      <w:tr w14:paraId="625BAB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trPr>
        <w:tc>
          <w:tcPr>
            <w:tcW w:w="2695" w:type="dxa"/>
            <w:tcBorders>
              <w:left w:val="single" w:color="000000" w:sz="2" w:space="0"/>
            </w:tcBorders>
            <w:vAlign w:val="top"/>
          </w:tcPr>
          <w:p w14:paraId="3C4A5BF0">
            <w:pPr>
              <w:pStyle w:val="24"/>
              <w:spacing w:before="184" w:line="223" w:lineRule="auto"/>
              <w:ind w:left="130"/>
              <w:rPr>
                <w:color w:val="auto"/>
                <w:sz w:val="18"/>
                <w:szCs w:val="18"/>
              </w:rPr>
            </w:pPr>
            <w:r>
              <w:rPr>
                <w:color w:val="auto"/>
                <w:spacing w:val="-1"/>
                <w:sz w:val="18"/>
                <w:szCs w:val="18"/>
              </w:rPr>
              <w:t>兴业银行长沙分行</w:t>
            </w:r>
          </w:p>
        </w:tc>
        <w:tc>
          <w:tcPr>
            <w:tcW w:w="1248" w:type="dxa"/>
            <w:vAlign w:val="top"/>
          </w:tcPr>
          <w:p w14:paraId="32BFC953">
            <w:pPr>
              <w:pStyle w:val="24"/>
              <w:spacing w:before="184" w:line="222" w:lineRule="auto"/>
              <w:ind w:left="358"/>
              <w:rPr>
                <w:color w:val="auto"/>
                <w:sz w:val="18"/>
                <w:szCs w:val="18"/>
              </w:rPr>
            </w:pPr>
            <w:r>
              <w:rPr>
                <w:color w:val="auto"/>
                <w:spacing w:val="-1"/>
                <w:sz w:val="18"/>
                <w:szCs w:val="18"/>
              </w:rPr>
              <w:t>刘栅延</w:t>
            </w:r>
          </w:p>
        </w:tc>
        <w:tc>
          <w:tcPr>
            <w:tcW w:w="3215" w:type="dxa"/>
            <w:vAlign w:val="top"/>
          </w:tcPr>
          <w:p w14:paraId="4FCEB48A">
            <w:pPr>
              <w:pStyle w:val="24"/>
              <w:spacing w:before="184" w:line="223" w:lineRule="auto"/>
              <w:ind w:left="114"/>
              <w:rPr>
                <w:color w:val="auto"/>
                <w:sz w:val="18"/>
                <w:szCs w:val="18"/>
              </w:rPr>
            </w:pPr>
            <w:r>
              <w:rPr>
                <w:color w:val="auto"/>
                <w:spacing w:val="-1"/>
                <w:sz w:val="18"/>
                <w:szCs w:val="18"/>
              </w:rPr>
              <w:t>支行行长</w:t>
            </w:r>
          </w:p>
        </w:tc>
        <w:tc>
          <w:tcPr>
            <w:tcW w:w="1974" w:type="dxa"/>
            <w:tcBorders>
              <w:right w:val="single" w:color="000000" w:sz="2" w:space="0"/>
            </w:tcBorders>
            <w:vAlign w:val="top"/>
          </w:tcPr>
          <w:p w14:paraId="7852C35E">
            <w:pPr>
              <w:pStyle w:val="24"/>
              <w:spacing w:before="214" w:line="184" w:lineRule="auto"/>
              <w:ind w:left="130"/>
              <w:rPr>
                <w:color w:val="auto"/>
                <w:sz w:val="18"/>
                <w:szCs w:val="18"/>
              </w:rPr>
            </w:pPr>
            <w:r>
              <w:rPr>
                <w:color w:val="auto"/>
                <w:spacing w:val="-2"/>
                <w:sz w:val="18"/>
                <w:szCs w:val="18"/>
              </w:rPr>
              <w:t>13337316405</w:t>
            </w:r>
          </w:p>
        </w:tc>
      </w:tr>
      <w:tr w14:paraId="4ADCDD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trPr>
        <w:tc>
          <w:tcPr>
            <w:tcW w:w="2695" w:type="dxa"/>
            <w:tcBorders>
              <w:left w:val="single" w:color="000000" w:sz="2" w:space="0"/>
            </w:tcBorders>
            <w:vAlign w:val="top"/>
          </w:tcPr>
          <w:p w14:paraId="747326E2">
            <w:pPr>
              <w:pStyle w:val="24"/>
              <w:spacing w:before="180" w:line="223" w:lineRule="auto"/>
              <w:ind w:left="130"/>
              <w:rPr>
                <w:color w:val="auto"/>
                <w:sz w:val="18"/>
                <w:szCs w:val="18"/>
              </w:rPr>
            </w:pPr>
            <w:r>
              <w:rPr>
                <w:color w:val="auto"/>
                <w:spacing w:val="-1"/>
                <w:sz w:val="18"/>
                <w:szCs w:val="18"/>
              </w:rPr>
              <w:t>兴业银行长沙分行</w:t>
            </w:r>
          </w:p>
        </w:tc>
        <w:tc>
          <w:tcPr>
            <w:tcW w:w="1248" w:type="dxa"/>
            <w:vAlign w:val="top"/>
          </w:tcPr>
          <w:p w14:paraId="085B6FCC">
            <w:pPr>
              <w:pStyle w:val="24"/>
              <w:spacing w:before="180" w:line="222" w:lineRule="auto"/>
              <w:ind w:left="359"/>
              <w:rPr>
                <w:color w:val="auto"/>
                <w:sz w:val="18"/>
                <w:szCs w:val="18"/>
              </w:rPr>
            </w:pPr>
            <w:r>
              <w:rPr>
                <w:color w:val="auto"/>
                <w:spacing w:val="-2"/>
                <w:sz w:val="18"/>
                <w:szCs w:val="18"/>
              </w:rPr>
              <w:t>蒋修远</w:t>
            </w:r>
          </w:p>
        </w:tc>
        <w:tc>
          <w:tcPr>
            <w:tcW w:w="3215" w:type="dxa"/>
            <w:vAlign w:val="top"/>
          </w:tcPr>
          <w:p w14:paraId="0806B119">
            <w:pPr>
              <w:pStyle w:val="24"/>
              <w:spacing w:before="180" w:line="223" w:lineRule="auto"/>
              <w:ind w:left="114"/>
              <w:rPr>
                <w:color w:val="auto"/>
                <w:sz w:val="18"/>
                <w:szCs w:val="18"/>
              </w:rPr>
            </w:pPr>
            <w:r>
              <w:rPr>
                <w:color w:val="auto"/>
                <w:spacing w:val="-1"/>
                <w:sz w:val="18"/>
                <w:szCs w:val="18"/>
              </w:rPr>
              <w:t>支行客户经理</w:t>
            </w:r>
          </w:p>
        </w:tc>
        <w:tc>
          <w:tcPr>
            <w:tcW w:w="1974" w:type="dxa"/>
            <w:tcBorders>
              <w:right w:val="single" w:color="000000" w:sz="2" w:space="0"/>
            </w:tcBorders>
            <w:vAlign w:val="top"/>
          </w:tcPr>
          <w:p w14:paraId="1D42D637">
            <w:pPr>
              <w:pStyle w:val="24"/>
              <w:spacing w:before="209" w:line="184" w:lineRule="auto"/>
              <w:ind w:left="130"/>
              <w:rPr>
                <w:color w:val="auto"/>
                <w:sz w:val="18"/>
                <w:szCs w:val="18"/>
              </w:rPr>
            </w:pPr>
            <w:r>
              <w:rPr>
                <w:color w:val="auto"/>
                <w:spacing w:val="-2"/>
                <w:sz w:val="18"/>
                <w:szCs w:val="18"/>
              </w:rPr>
              <w:t>18607310422</w:t>
            </w:r>
          </w:p>
        </w:tc>
      </w:tr>
      <w:tr w14:paraId="35D023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rPr>
        <w:tc>
          <w:tcPr>
            <w:tcW w:w="2695" w:type="dxa"/>
            <w:tcBorders>
              <w:left w:val="single" w:color="000000" w:sz="2" w:space="0"/>
            </w:tcBorders>
            <w:vAlign w:val="top"/>
          </w:tcPr>
          <w:p w14:paraId="3B165F9C">
            <w:pPr>
              <w:pStyle w:val="24"/>
              <w:spacing w:before="180" w:line="222" w:lineRule="auto"/>
              <w:ind w:left="144"/>
              <w:rPr>
                <w:color w:val="auto"/>
                <w:sz w:val="18"/>
                <w:szCs w:val="18"/>
              </w:rPr>
            </w:pPr>
            <w:r>
              <w:rPr>
                <w:color w:val="auto"/>
                <w:spacing w:val="-2"/>
                <w:sz w:val="18"/>
                <w:szCs w:val="18"/>
              </w:rPr>
              <w:t>中国光大银行长沙分行</w:t>
            </w:r>
          </w:p>
        </w:tc>
        <w:tc>
          <w:tcPr>
            <w:tcW w:w="1248" w:type="dxa"/>
            <w:vAlign w:val="top"/>
          </w:tcPr>
          <w:p w14:paraId="0486D1BD">
            <w:pPr>
              <w:pStyle w:val="24"/>
              <w:spacing w:before="181" w:line="223" w:lineRule="auto"/>
              <w:ind w:left="358"/>
              <w:rPr>
                <w:color w:val="auto"/>
                <w:sz w:val="18"/>
                <w:szCs w:val="18"/>
              </w:rPr>
            </w:pPr>
            <w:r>
              <w:rPr>
                <w:color w:val="auto"/>
                <w:spacing w:val="-1"/>
                <w:sz w:val="18"/>
                <w:szCs w:val="18"/>
              </w:rPr>
              <w:t>邓永胜</w:t>
            </w:r>
          </w:p>
        </w:tc>
        <w:tc>
          <w:tcPr>
            <w:tcW w:w="3215" w:type="dxa"/>
            <w:vAlign w:val="top"/>
          </w:tcPr>
          <w:p w14:paraId="53AB7CFD">
            <w:pPr>
              <w:pStyle w:val="24"/>
              <w:spacing w:before="180" w:line="222" w:lineRule="auto"/>
              <w:ind w:left="114"/>
              <w:rPr>
                <w:color w:val="auto"/>
                <w:sz w:val="18"/>
                <w:szCs w:val="18"/>
              </w:rPr>
            </w:pPr>
            <w:r>
              <w:rPr>
                <w:color w:val="auto"/>
                <w:spacing w:val="-1"/>
                <w:sz w:val="18"/>
                <w:szCs w:val="18"/>
              </w:rPr>
              <w:t>岳麓支行副行长</w:t>
            </w:r>
          </w:p>
        </w:tc>
        <w:tc>
          <w:tcPr>
            <w:tcW w:w="1974" w:type="dxa"/>
            <w:tcBorders>
              <w:right w:val="single" w:color="000000" w:sz="2" w:space="0"/>
            </w:tcBorders>
            <w:vAlign w:val="top"/>
          </w:tcPr>
          <w:p w14:paraId="44DADE3F">
            <w:pPr>
              <w:pStyle w:val="24"/>
              <w:spacing w:before="210" w:line="184" w:lineRule="auto"/>
              <w:ind w:left="130"/>
              <w:rPr>
                <w:color w:val="auto"/>
                <w:sz w:val="18"/>
                <w:szCs w:val="18"/>
              </w:rPr>
            </w:pPr>
            <w:r>
              <w:rPr>
                <w:color w:val="auto"/>
                <w:spacing w:val="-2"/>
                <w:sz w:val="18"/>
                <w:szCs w:val="18"/>
              </w:rPr>
              <w:t>13617319650</w:t>
            </w:r>
          </w:p>
        </w:tc>
      </w:tr>
      <w:tr w14:paraId="573EC7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2695" w:type="dxa"/>
            <w:tcBorders>
              <w:left w:val="single" w:color="000000" w:sz="2" w:space="0"/>
            </w:tcBorders>
            <w:vAlign w:val="top"/>
          </w:tcPr>
          <w:p w14:paraId="1EDBE6E7">
            <w:pPr>
              <w:pStyle w:val="24"/>
              <w:spacing w:before="182" w:line="222" w:lineRule="auto"/>
              <w:ind w:left="144"/>
              <w:rPr>
                <w:color w:val="auto"/>
                <w:sz w:val="18"/>
                <w:szCs w:val="18"/>
              </w:rPr>
            </w:pPr>
            <w:r>
              <w:rPr>
                <w:color w:val="auto"/>
                <w:spacing w:val="-3"/>
                <w:sz w:val="18"/>
                <w:szCs w:val="18"/>
              </w:rPr>
              <w:t>中信银行长沙分行</w:t>
            </w:r>
          </w:p>
        </w:tc>
        <w:tc>
          <w:tcPr>
            <w:tcW w:w="1248" w:type="dxa"/>
            <w:vAlign w:val="top"/>
          </w:tcPr>
          <w:p w14:paraId="7AC177BE">
            <w:pPr>
              <w:pStyle w:val="24"/>
              <w:spacing w:before="182" w:line="221" w:lineRule="auto"/>
              <w:ind w:left="364"/>
              <w:rPr>
                <w:color w:val="auto"/>
                <w:sz w:val="18"/>
                <w:szCs w:val="18"/>
              </w:rPr>
            </w:pPr>
            <w:r>
              <w:rPr>
                <w:color w:val="auto"/>
                <w:spacing w:val="-3"/>
                <w:sz w:val="18"/>
                <w:szCs w:val="18"/>
              </w:rPr>
              <w:t>蔡学军</w:t>
            </w:r>
          </w:p>
        </w:tc>
        <w:tc>
          <w:tcPr>
            <w:tcW w:w="3215" w:type="dxa"/>
            <w:vAlign w:val="top"/>
          </w:tcPr>
          <w:p w14:paraId="0C289803">
            <w:pPr>
              <w:pStyle w:val="24"/>
              <w:spacing w:before="182" w:line="222" w:lineRule="auto"/>
              <w:ind w:left="119"/>
              <w:rPr>
                <w:color w:val="auto"/>
                <w:sz w:val="18"/>
                <w:szCs w:val="18"/>
              </w:rPr>
            </w:pPr>
            <w:r>
              <w:rPr>
                <w:color w:val="auto"/>
                <w:spacing w:val="-1"/>
                <w:sz w:val="18"/>
                <w:szCs w:val="18"/>
              </w:rPr>
              <w:t>公司银行部负责人</w:t>
            </w:r>
          </w:p>
        </w:tc>
        <w:tc>
          <w:tcPr>
            <w:tcW w:w="1974" w:type="dxa"/>
            <w:tcBorders>
              <w:right w:val="single" w:color="000000" w:sz="2" w:space="0"/>
            </w:tcBorders>
            <w:vAlign w:val="top"/>
          </w:tcPr>
          <w:p w14:paraId="1F02B7A4">
            <w:pPr>
              <w:pStyle w:val="24"/>
              <w:spacing w:before="211" w:line="184" w:lineRule="auto"/>
              <w:ind w:left="130"/>
              <w:rPr>
                <w:color w:val="auto"/>
                <w:sz w:val="18"/>
                <w:szCs w:val="18"/>
              </w:rPr>
            </w:pPr>
            <w:r>
              <w:rPr>
                <w:color w:val="auto"/>
                <w:spacing w:val="-2"/>
                <w:sz w:val="18"/>
                <w:szCs w:val="18"/>
              </w:rPr>
              <w:t>13055167195</w:t>
            </w:r>
          </w:p>
        </w:tc>
      </w:tr>
      <w:tr w14:paraId="6AA75C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2695" w:type="dxa"/>
            <w:tcBorders>
              <w:left w:val="single" w:color="000000" w:sz="2" w:space="0"/>
              <w:bottom w:val="single" w:color="000000" w:sz="2" w:space="0"/>
            </w:tcBorders>
            <w:vAlign w:val="top"/>
          </w:tcPr>
          <w:p w14:paraId="54196249">
            <w:pPr>
              <w:pStyle w:val="24"/>
              <w:spacing w:before="181" w:line="222" w:lineRule="auto"/>
              <w:ind w:left="144"/>
              <w:rPr>
                <w:color w:val="auto"/>
                <w:sz w:val="18"/>
                <w:szCs w:val="18"/>
              </w:rPr>
            </w:pPr>
            <w:r>
              <w:rPr>
                <w:color w:val="auto"/>
                <w:spacing w:val="-3"/>
                <w:sz w:val="18"/>
                <w:szCs w:val="18"/>
              </w:rPr>
              <w:t>中信银行长沙分行</w:t>
            </w:r>
          </w:p>
        </w:tc>
        <w:tc>
          <w:tcPr>
            <w:tcW w:w="1248" w:type="dxa"/>
            <w:tcBorders>
              <w:bottom w:val="single" w:color="000000" w:sz="2" w:space="0"/>
            </w:tcBorders>
            <w:vAlign w:val="top"/>
          </w:tcPr>
          <w:p w14:paraId="3784E2AB">
            <w:pPr>
              <w:pStyle w:val="24"/>
              <w:spacing w:before="182" w:line="223" w:lineRule="auto"/>
              <w:ind w:left="359"/>
              <w:rPr>
                <w:color w:val="auto"/>
                <w:sz w:val="18"/>
                <w:szCs w:val="18"/>
              </w:rPr>
            </w:pPr>
            <w:r>
              <w:rPr>
                <w:color w:val="auto"/>
                <w:spacing w:val="-2"/>
                <w:sz w:val="18"/>
                <w:szCs w:val="18"/>
              </w:rPr>
              <w:t>宋学农</w:t>
            </w:r>
          </w:p>
        </w:tc>
        <w:tc>
          <w:tcPr>
            <w:tcW w:w="3215" w:type="dxa"/>
            <w:tcBorders>
              <w:bottom w:val="single" w:color="000000" w:sz="2" w:space="0"/>
            </w:tcBorders>
            <w:vAlign w:val="top"/>
          </w:tcPr>
          <w:p w14:paraId="3602F25D">
            <w:pPr>
              <w:pStyle w:val="24"/>
              <w:spacing w:before="181" w:line="222" w:lineRule="auto"/>
              <w:ind w:left="114"/>
              <w:rPr>
                <w:color w:val="auto"/>
                <w:sz w:val="18"/>
                <w:szCs w:val="18"/>
              </w:rPr>
            </w:pPr>
            <w:r>
              <w:rPr>
                <w:color w:val="auto"/>
                <w:spacing w:val="-1"/>
                <w:sz w:val="18"/>
                <w:szCs w:val="18"/>
              </w:rPr>
              <w:t>银行部综合管理部副总经理</w:t>
            </w:r>
          </w:p>
        </w:tc>
        <w:tc>
          <w:tcPr>
            <w:tcW w:w="1974" w:type="dxa"/>
            <w:tcBorders>
              <w:bottom w:val="single" w:color="000000" w:sz="2" w:space="0"/>
              <w:right w:val="single" w:color="000000" w:sz="2" w:space="0"/>
            </w:tcBorders>
            <w:vAlign w:val="top"/>
          </w:tcPr>
          <w:p w14:paraId="20C058F3">
            <w:pPr>
              <w:pStyle w:val="24"/>
              <w:spacing w:before="211" w:line="184" w:lineRule="auto"/>
              <w:ind w:left="117"/>
              <w:rPr>
                <w:color w:val="auto"/>
                <w:sz w:val="18"/>
                <w:szCs w:val="18"/>
              </w:rPr>
            </w:pPr>
            <w:r>
              <w:rPr>
                <w:color w:val="auto"/>
                <w:spacing w:val="-1"/>
                <w:sz w:val="18"/>
                <w:szCs w:val="18"/>
              </w:rPr>
              <w:t>0731-845822141</w:t>
            </w:r>
          </w:p>
        </w:tc>
      </w:tr>
    </w:tbl>
    <w:p w14:paraId="22B2075C">
      <w:pPr>
        <w:spacing w:line="247" w:lineRule="auto"/>
        <w:rPr>
          <w:rFonts w:ascii="Arial"/>
          <w:color w:val="auto"/>
          <w:sz w:val="21"/>
        </w:rPr>
      </w:pPr>
    </w:p>
    <w:p w14:paraId="4EB470ED">
      <w:pPr>
        <w:spacing w:line="247" w:lineRule="auto"/>
        <w:rPr>
          <w:rFonts w:ascii="Arial"/>
          <w:color w:val="auto"/>
          <w:sz w:val="21"/>
        </w:rPr>
      </w:pPr>
    </w:p>
    <w:p w14:paraId="1A9ABE1B">
      <w:pPr>
        <w:pStyle w:val="7"/>
        <w:spacing w:before="88" w:line="225" w:lineRule="auto"/>
        <w:ind w:left="1087"/>
        <w:rPr>
          <w:color w:val="auto"/>
          <w:sz w:val="27"/>
          <w:szCs w:val="27"/>
        </w:rPr>
      </w:pPr>
      <w:r>
        <w:rPr>
          <w:color w:val="auto"/>
          <w:spacing w:val="10"/>
          <w:sz w:val="27"/>
          <w:szCs w:val="27"/>
          <w14:textOutline w14:w="5050" w14:cap="flat" w14:cmpd="sng">
            <w14:solidFill>
              <w14:srgbClr w14:val="000000"/>
            </w14:solidFill>
            <w14:prstDash w14:val="solid"/>
            <w14:miter w14:val="0"/>
          </w14:textOutline>
        </w:rPr>
        <w:t>长沙市政府采购支持中小企业融资合作银行及联系人名单</w:t>
      </w:r>
    </w:p>
    <w:p w14:paraId="2600F3E0">
      <w:pPr>
        <w:spacing w:line="175" w:lineRule="exact"/>
        <w:rPr>
          <w:color w:val="auto"/>
        </w:rPr>
      </w:pPr>
    </w:p>
    <w:tbl>
      <w:tblPr>
        <w:tblStyle w:val="23"/>
        <w:tblW w:w="9132"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63"/>
        <w:gridCol w:w="926"/>
        <w:gridCol w:w="3349"/>
        <w:gridCol w:w="2594"/>
      </w:tblGrid>
      <w:tr w14:paraId="5EBD44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trPr>
        <w:tc>
          <w:tcPr>
            <w:tcW w:w="2263" w:type="dxa"/>
            <w:tcBorders>
              <w:top w:val="single" w:color="000000" w:sz="2" w:space="0"/>
              <w:left w:val="single" w:color="000000" w:sz="2" w:space="0"/>
            </w:tcBorders>
            <w:vAlign w:val="top"/>
          </w:tcPr>
          <w:p w14:paraId="15D016C7">
            <w:pPr>
              <w:pStyle w:val="24"/>
              <w:spacing w:before="208" w:line="223" w:lineRule="auto"/>
              <w:ind w:left="785"/>
              <w:rPr>
                <w:color w:val="auto"/>
                <w:sz w:val="18"/>
                <w:szCs w:val="18"/>
              </w:rPr>
            </w:pPr>
            <w:r>
              <w:rPr>
                <w:color w:val="auto"/>
                <w:spacing w:val="-1"/>
                <w:sz w:val="18"/>
                <w:szCs w:val="18"/>
              </w:rPr>
              <w:t>银行名称</w:t>
            </w:r>
          </w:p>
        </w:tc>
        <w:tc>
          <w:tcPr>
            <w:tcW w:w="926" w:type="dxa"/>
            <w:tcBorders>
              <w:top w:val="single" w:color="000000" w:sz="2" w:space="0"/>
            </w:tcBorders>
            <w:vAlign w:val="top"/>
          </w:tcPr>
          <w:p w14:paraId="23EBC8FC">
            <w:pPr>
              <w:pStyle w:val="24"/>
              <w:spacing w:before="208" w:line="224" w:lineRule="auto"/>
              <w:ind w:left="200"/>
              <w:rPr>
                <w:color w:val="auto"/>
                <w:sz w:val="18"/>
                <w:szCs w:val="18"/>
              </w:rPr>
            </w:pPr>
            <w:r>
              <w:rPr>
                <w:color w:val="auto"/>
                <w:spacing w:val="-2"/>
                <w:sz w:val="18"/>
                <w:szCs w:val="18"/>
              </w:rPr>
              <w:t>联系人</w:t>
            </w:r>
          </w:p>
        </w:tc>
        <w:tc>
          <w:tcPr>
            <w:tcW w:w="3349" w:type="dxa"/>
            <w:tcBorders>
              <w:top w:val="single" w:color="000000" w:sz="2" w:space="0"/>
            </w:tcBorders>
            <w:vAlign w:val="top"/>
          </w:tcPr>
          <w:p w14:paraId="3BDD7210">
            <w:pPr>
              <w:pStyle w:val="24"/>
              <w:spacing w:before="208" w:line="222" w:lineRule="auto"/>
              <w:ind w:left="1411"/>
              <w:rPr>
                <w:color w:val="auto"/>
                <w:sz w:val="18"/>
                <w:szCs w:val="18"/>
              </w:rPr>
            </w:pPr>
            <w:r>
              <w:rPr>
                <w:color w:val="auto"/>
                <w:spacing w:val="-3"/>
                <w:sz w:val="18"/>
                <w:szCs w:val="18"/>
              </w:rPr>
              <w:t>职</w:t>
            </w:r>
            <w:r>
              <w:rPr>
                <w:color w:val="auto"/>
                <w:spacing w:val="3"/>
                <w:sz w:val="18"/>
                <w:szCs w:val="18"/>
              </w:rPr>
              <w:t xml:space="preserve">  </w:t>
            </w:r>
            <w:r>
              <w:rPr>
                <w:color w:val="auto"/>
                <w:spacing w:val="-3"/>
                <w:sz w:val="18"/>
                <w:szCs w:val="18"/>
              </w:rPr>
              <w:t>务</w:t>
            </w:r>
          </w:p>
        </w:tc>
        <w:tc>
          <w:tcPr>
            <w:tcW w:w="2594" w:type="dxa"/>
            <w:tcBorders>
              <w:top w:val="single" w:color="000000" w:sz="2" w:space="0"/>
              <w:right w:val="single" w:color="000000" w:sz="2" w:space="0"/>
            </w:tcBorders>
            <w:vAlign w:val="top"/>
          </w:tcPr>
          <w:p w14:paraId="6948DECC">
            <w:pPr>
              <w:pStyle w:val="24"/>
              <w:spacing w:before="208" w:line="224" w:lineRule="auto"/>
              <w:ind w:left="938"/>
              <w:rPr>
                <w:color w:val="auto"/>
                <w:sz w:val="18"/>
                <w:szCs w:val="18"/>
              </w:rPr>
            </w:pPr>
            <w:r>
              <w:rPr>
                <w:color w:val="auto"/>
                <w:spacing w:val="-1"/>
                <w:sz w:val="18"/>
                <w:szCs w:val="18"/>
              </w:rPr>
              <w:t>联系电话</w:t>
            </w:r>
          </w:p>
        </w:tc>
      </w:tr>
      <w:tr w14:paraId="7BA6D8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trPr>
        <w:tc>
          <w:tcPr>
            <w:tcW w:w="2263" w:type="dxa"/>
            <w:tcBorders>
              <w:left w:val="single" w:color="000000" w:sz="2" w:space="0"/>
            </w:tcBorders>
            <w:vAlign w:val="top"/>
          </w:tcPr>
          <w:p w14:paraId="653CA287">
            <w:pPr>
              <w:pStyle w:val="24"/>
              <w:spacing w:before="177" w:line="222" w:lineRule="auto"/>
              <w:ind w:left="130"/>
              <w:rPr>
                <w:color w:val="auto"/>
                <w:sz w:val="18"/>
                <w:szCs w:val="18"/>
              </w:rPr>
            </w:pPr>
            <w:r>
              <w:rPr>
                <w:color w:val="auto"/>
                <w:spacing w:val="-1"/>
                <w:sz w:val="18"/>
                <w:szCs w:val="18"/>
              </w:rPr>
              <w:t>交通银行湖南省分行</w:t>
            </w:r>
          </w:p>
        </w:tc>
        <w:tc>
          <w:tcPr>
            <w:tcW w:w="926" w:type="dxa"/>
            <w:vAlign w:val="top"/>
          </w:tcPr>
          <w:p w14:paraId="43276C53">
            <w:pPr>
              <w:pStyle w:val="24"/>
              <w:spacing w:before="177" w:line="222" w:lineRule="auto"/>
              <w:ind w:left="199"/>
              <w:rPr>
                <w:color w:val="auto"/>
                <w:sz w:val="18"/>
                <w:szCs w:val="18"/>
              </w:rPr>
            </w:pPr>
            <w:r>
              <w:rPr>
                <w:color w:val="auto"/>
                <w:spacing w:val="-1"/>
                <w:sz w:val="18"/>
                <w:szCs w:val="18"/>
              </w:rPr>
              <w:t>谢俊峰</w:t>
            </w:r>
          </w:p>
        </w:tc>
        <w:tc>
          <w:tcPr>
            <w:tcW w:w="3349" w:type="dxa"/>
            <w:vAlign w:val="top"/>
          </w:tcPr>
          <w:p w14:paraId="4CB4E4F9">
            <w:pPr>
              <w:pStyle w:val="24"/>
              <w:spacing w:before="177" w:line="222" w:lineRule="auto"/>
              <w:ind w:left="113"/>
              <w:rPr>
                <w:color w:val="auto"/>
                <w:sz w:val="18"/>
                <w:szCs w:val="18"/>
              </w:rPr>
            </w:pPr>
            <w:r>
              <w:rPr>
                <w:color w:val="auto"/>
                <w:spacing w:val="-1"/>
                <w:sz w:val="18"/>
                <w:szCs w:val="18"/>
              </w:rPr>
              <w:t>湘江中路支行公司业务管理经理</w:t>
            </w:r>
          </w:p>
        </w:tc>
        <w:tc>
          <w:tcPr>
            <w:tcW w:w="2594" w:type="dxa"/>
            <w:tcBorders>
              <w:right w:val="single" w:color="000000" w:sz="2" w:space="0"/>
            </w:tcBorders>
            <w:vAlign w:val="top"/>
          </w:tcPr>
          <w:p w14:paraId="3A4075D6">
            <w:pPr>
              <w:pStyle w:val="24"/>
              <w:spacing w:before="177" w:line="224" w:lineRule="auto"/>
              <w:ind w:left="117"/>
              <w:rPr>
                <w:color w:val="auto"/>
                <w:sz w:val="18"/>
                <w:szCs w:val="18"/>
              </w:rPr>
            </w:pPr>
            <w:r>
              <w:rPr>
                <w:color w:val="auto"/>
                <w:spacing w:val="-1"/>
                <w:sz w:val="18"/>
                <w:szCs w:val="18"/>
              </w:rPr>
              <w:t>84919503；13687320956</w:t>
            </w:r>
          </w:p>
        </w:tc>
      </w:tr>
      <w:tr w14:paraId="4A6FE4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rPr>
        <w:tc>
          <w:tcPr>
            <w:tcW w:w="2263" w:type="dxa"/>
            <w:tcBorders>
              <w:left w:val="single" w:color="000000" w:sz="2" w:space="0"/>
            </w:tcBorders>
            <w:vAlign w:val="top"/>
          </w:tcPr>
          <w:p w14:paraId="0AF92B66">
            <w:pPr>
              <w:pStyle w:val="24"/>
              <w:spacing w:before="177" w:line="222" w:lineRule="auto"/>
              <w:ind w:left="128"/>
              <w:rPr>
                <w:color w:val="auto"/>
                <w:sz w:val="18"/>
                <w:szCs w:val="18"/>
              </w:rPr>
            </w:pPr>
            <w:r>
              <w:rPr>
                <w:color w:val="auto"/>
                <w:spacing w:val="-1"/>
                <w:sz w:val="18"/>
                <w:szCs w:val="18"/>
              </w:rPr>
              <w:t>光大银行长沙分行</w:t>
            </w:r>
          </w:p>
        </w:tc>
        <w:tc>
          <w:tcPr>
            <w:tcW w:w="926" w:type="dxa"/>
            <w:vAlign w:val="top"/>
          </w:tcPr>
          <w:p w14:paraId="5993D8E7">
            <w:pPr>
              <w:pStyle w:val="24"/>
              <w:spacing w:before="177" w:line="223" w:lineRule="auto"/>
              <w:ind w:left="200"/>
              <w:rPr>
                <w:color w:val="auto"/>
                <w:sz w:val="18"/>
                <w:szCs w:val="18"/>
              </w:rPr>
            </w:pPr>
            <w:r>
              <w:rPr>
                <w:color w:val="auto"/>
                <w:spacing w:val="-2"/>
                <w:sz w:val="18"/>
                <w:szCs w:val="18"/>
              </w:rPr>
              <w:t>唐红英</w:t>
            </w:r>
          </w:p>
        </w:tc>
        <w:tc>
          <w:tcPr>
            <w:tcW w:w="3349" w:type="dxa"/>
            <w:vAlign w:val="top"/>
          </w:tcPr>
          <w:p w14:paraId="5CA1AFA8">
            <w:pPr>
              <w:pStyle w:val="24"/>
              <w:spacing w:before="177" w:line="220" w:lineRule="auto"/>
              <w:ind w:left="116"/>
              <w:rPr>
                <w:color w:val="auto"/>
                <w:sz w:val="18"/>
                <w:szCs w:val="18"/>
              </w:rPr>
            </w:pPr>
            <w:r>
              <w:rPr>
                <w:color w:val="auto"/>
                <w:spacing w:val="-1"/>
                <w:sz w:val="18"/>
                <w:szCs w:val="18"/>
              </w:rPr>
              <w:t>溁湾支行行长</w:t>
            </w:r>
          </w:p>
        </w:tc>
        <w:tc>
          <w:tcPr>
            <w:tcW w:w="2594" w:type="dxa"/>
            <w:tcBorders>
              <w:right w:val="single" w:color="000000" w:sz="2" w:space="0"/>
            </w:tcBorders>
            <w:vAlign w:val="top"/>
          </w:tcPr>
          <w:p w14:paraId="4B5FECE8">
            <w:pPr>
              <w:pStyle w:val="24"/>
              <w:spacing w:before="177" w:line="224" w:lineRule="auto"/>
              <w:ind w:left="117"/>
              <w:rPr>
                <w:color w:val="auto"/>
                <w:sz w:val="18"/>
                <w:szCs w:val="18"/>
              </w:rPr>
            </w:pPr>
            <w:r>
              <w:rPr>
                <w:color w:val="auto"/>
                <w:spacing w:val="-1"/>
                <w:sz w:val="18"/>
                <w:szCs w:val="18"/>
              </w:rPr>
              <w:t>89750053；18673166920</w:t>
            </w:r>
          </w:p>
        </w:tc>
      </w:tr>
      <w:tr w14:paraId="12987A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trPr>
        <w:tc>
          <w:tcPr>
            <w:tcW w:w="2263" w:type="dxa"/>
            <w:tcBorders>
              <w:left w:val="single" w:color="000000" w:sz="2" w:space="0"/>
            </w:tcBorders>
            <w:vAlign w:val="top"/>
          </w:tcPr>
          <w:p w14:paraId="2DDD2848">
            <w:pPr>
              <w:pStyle w:val="24"/>
              <w:spacing w:before="178" w:line="222" w:lineRule="auto"/>
              <w:ind w:left="129"/>
              <w:rPr>
                <w:color w:val="auto"/>
                <w:sz w:val="18"/>
                <w:szCs w:val="18"/>
              </w:rPr>
            </w:pPr>
            <w:r>
              <w:rPr>
                <w:color w:val="auto"/>
                <w:spacing w:val="-1"/>
                <w:sz w:val="18"/>
                <w:szCs w:val="18"/>
              </w:rPr>
              <w:t>建设银行湖南省分行</w:t>
            </w:r>
          </w:p>
        </w:tc>
        <w:tc>
          <w:tcPr>
            <w:tcW w:w="926" w:type="dxa"/>
            <w:vAlign w:val="top"/>
          </w:tcPr>
          <w:p w14:paraId="3905975A">
            <w:pPr>
              <w:pStyle w:val="24"/>
              <w:spacing w:before="178" w:line="223" w:lineRule="auto"/>
              <w:ind w:left="199"/>
              <w:rPr>
                <w:color w:val="auto"/>
                <w:sz w:val="18"/>
                <w:szCs w:val="18"/>
              </w:rPr>
            </w:pPr>
            <w:r>
              <w:rPr>
                <w:color w:val="auto"/>
                <w:spacing w:val="-1"/>
                <w:sz w:val="18"/>
                <w:szCs w:val="18"/>
              </w:rPr>
              <w:t>颜国恒</w:t>
            </w:r>
          </w:p>
        </w:tc>
        <w:tc>
          <w:tcPr>
            <w:tcW w:w="3349" w:type="dxa"/>
            <w:vAlign w:val="top"/>
          </w:tcPr>
          <w:p w14:paraId="4F3EF5DC">
            <w:pPr>
              <w:pStyle w:val="24"/>
              <w:spacing w:before="178" w:line="222" w:lineRule="auto"/>
              <w:ind w:left="116"/>
              <w:rPr>
                <w:color w:val="auto"/>
                <w:sz w:val="18"/>
                <w:szCs w:val="18"/>
              </w:rPr>
            </w:pPr>
            <w:r>
              <w:rPr>
                <w:color w:val="auto"/>
                <w:spacing w:val="-1"/>
                <w:sz w:val="18"/>
                <w:szCs w:val="18"/>
              </w:rPr>
              <w:t>芙蓉中路支行</w:t>
            </w:r>
          </w:p>
        </w:tc>
        <w:tc>
          <w:tcPr>
            <w:tcW w:w="2594" w:type="dxa"/>
            <w:tcBorders>
              <w:right w:val="single" w:color="000000" w:sz="2" w:space="0"/>
            </w:tcBorders>
            <w:vAlign w:val="top"/>
          </w:tcPr>
          <w:p w14:paraId="7E278BF4">
            <w:pPr>
              <w:pStyle w:val="24"/>
              <w:spacing w:before="178" w:line="224" w:lineRule="auto"/>
              <w:ind w:left="117"/>
              <w:rPr>
                <w:color w:val="auto"/>
                <w:sz w:val="18"/>
                <w:szCs w:val="18"/>
              </w:rPr>
            </w:pPr>
            <w:r>
              <w:rPr>
                <w:color w:val="auto"/>
                <w:spacing w:val="-1"/>
                <w:sz w:val="18"/>
                <w:szCs w:val="18"/>
              </w:rPr>
              <w:t>88665238；13574801920</w:t>
            </w:r>
          </w:p>
        </w:tc>
      </w:tr>
      <w:tr w14:paraId="0E000C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2263" w:type="dxa"/>
            <w:tcBorders>
              <w:left w:val="single" w:color="000000" w:sz="2" w:space="0"/>
            </w:tcBorders>
            <w:vAlign w:val="top"/>
          </w:tcPr>
          <w:p w14:paraId="6F2182A3">
            <w:pPr>
              <w:pStyle w:val="24"/>
              <w:spacing w:before="179" w:line="222" w:lineRule="auto"/>
              <w:ind w:left="126"/>
              <w:rPr>
                <w:color w:val="auto"/>
                <w:sz w:val="18"/>
                <w:szCs w:val="18"/>
              </w:rPr>
            </w:pPr>
            <w:r>
              <w:rPr>
                <w:color w:val="auto"/>
                <w:spacing w:val="-1"/>
                <w:sz w:val="18"/>
                <w:szCs w:val="18"/>
              </w:rPr>
              <w:t>农业银行湖南省分行</w:t>
            </w:r>
          </w:p>
        </w:tc>
        <w:tc>
          <w:tcPr>
            <w:tcW w:w="926" w:type="dxa"/>
            <w:vAlign w:val="top"/>
          </w:tcPr>
          <w:p w14:paraId="73A1CBA8">
            <w:pPr>
              <w:pStyle w:val="24"/>
              <w:spacing w:before="179" w:line="223" w:lineRule="auto"/>
              <w:ind w:left="244"/>
              <w:rPr>
                <w:color w:val="auto"/>
                <w:sz w:val="18"/>
                <w:szCs w:val="18"/>
              </w:rPr>
            </w:pPr>
            <w:r>
              <w:rPr>
                <w:color w:val="auto"/>
                <w:spacing w:val="-4"/>
                <w:sz w:val="18"/>
                <w:szCs w:val="18"/>
              </w:rPr>
              <w:t>李</w:t>
            </w:r>
            <w:r>
              <w:rPr>
                <w:color w:val="auto"/>
                <w:spacing w:val="18"/>
                <w:sz w:val="18"/>
                <w:szCs w:val="18"/>
              </w:rPr>
              <w:t xml:space="preserve"> </w:t>
            </w:r>
            <w:r>
              <w:rPr>
                <w:color w:val="auto"/>
                <w:spacing w:val="-4"/>
                <w:sz w:val="18"/>
                <w:szCs w:val="18"/>
              </w:rPr>
              <w:t>宁</w:t>
            </w:r>
          </w:p>
        </w:tc>
        <w:tc>
          <w:tcPr>
            <w:tcW w:w="3349" w:type="dxa"/>
            <w:vAlign w:val="top"/>
          </w:tcPr>
          <w:p w14:paraId="4CF02831">
            <w:pPr>
              <w:pStyle w:val="24"/>
              <w:spacing w:before="179" w:line="222" w:lineRule="auto"/>
              <w:ind w:left="118"/>
              <w:rPr>
                <w:color w:val="auto"/>
                <w:sz w:val="18"/>
                <w:szCs w:val="18"/>
              </w:rPr>
            </w:pPr>
            <w:r>
              <w:rPr>
                <w:color w:val="auto"/>
                <w:spacing w:val="-1"/>
                <w:sz w:val="18"/>
                <w:szCs w:val="18"/>
              </w:rPr>
              <w:t>天心区支行副行长</w:t>
            </w:r>
          </w:p>
        </w:tc>
        <w:tc>
          <w:tcPr>
            <w:tcW w:w="2594" w:type="dxa"/>
            <w:tcBorders>
              <w:right w:val="single" w:color="000000" w:sz="2" w:space="0"/>
            </w:tcBorders>
            <w:vAlign w:val="top"/>
          </w:tcPr>
          <w:p w14:paraId="52732D34">
            <w:pPr>
              <w:pStyle w:val="24"/>
              <w:spacing w:before="179" w:line="224" w:lineRule="auto"/>
              <w:ind w:left="117"/>
              <w:rPr>
                <w:color w:val="auto"/>
                <w:sz w:val="18"/>
                <w:szCs w:val="18"/>
              </w:rPr>
            </w:pPr>
            <w:r>
              <w:rPr>
                <w:color w:val="auto"/>
                <w:spacing w:val="-1"/>
                <w:sz w:val="18"/>
                <w:szCs w:val="18"/>
              </w:rPr>
              <w:t>85114839；13975813058</w:t>
            </w:r>
          </w:p>
        </w:tc>
      </w:tr>
      <w:tr w14:paraId="031271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trPr>
        <w:tc>
          <w:tcPr>
            <w:tcW w:w="2263" w:type="dxa"/>
            <w:tcBorders>
              <w:left w:val="single" w:color="000000" w:sz="2" w:space="0"/>
            </w:tcBorders>
            <w:vAlign w:val="top"/>
          </w:tcPr>
          <w:p w14:paraId="462071D1">
            <w:pPr>
              <w:pStyle w:val="24"/>
              <w:spacing w:before="179" w:line="222" w:lineRule="auto"/>
              <w:ind w:left="144"/>
              <w:rPr>
                <w:color w:val="auto"/>
                <w:sz w:val="18"/>
                <w:szCs w:val="18"/>
              </w:rPr>
            </w:pPr>
            <w:r>
              <w:rPr>
                <w:color w:val="auto"/>
                <w:spacing w:val="-3"/>
                <w:sz w:val="18"/>
                <w:szCs w:val="18"/>
              </w:rPr>
              <w:t>中国银行湖南省分行</w:t>
            </w:r>
          </w:p>
        </w:tc>
        <w:tc>
          <w:tcPr>
            <w:tcW w:w="926" w:type="dxa"/>
            <w:vAlign w:val="top"/>
          </w:tcPr>
          <w:p w14:paraId="60279328">
            <w:pPr>
              <w:pStyle w:val="24"/>
              <w:spacing w:before="179" w:line="223" w:lineRule="auto"/>
              <w:ind w:left="242"/>
              <w:rPr>
                <w:color w:val="auto"/>
                <w:sz w:val="18"/>
                <w:szCs w:val="18"/>
              </w:rPr>
            </w:pPr>
            <w:r>
              <w:rPr>
                <w:color w:val="auto"/>
                <w:spacing w:val="-2"/>
                <w:sz w:val="18"/>
                <w:szCs w:val="18"/>
              </w:rPr>
              <w:t>刘</w:t>
            </w:r>
            <w:r>
              <w:rPr>
                <w:color w:val="auto"/>
                <w:spacing w:val="10"/>
                <w:sz w:val="18"/>
                <w:szCs w:val="18"/>
              </w:rPr>
              <w:t xml:space="preserve"> </w:t>
            </w:r>
            <w:r>
              <w:rPr>
                <w:color w:val="auto"/>
                <w:spacing w:val="-2"/>
                <w:sz w:val="18"/>
                <w:szCs w:val="18"/>
              </w:rPr>
              <w:t>毅</w:t>
            </w:r>
          </w:p>
        </w:tc>
        <w:tc>
          <w:tcPr>
            <w:tcW w:w="3349" w:type="dxa"/>
            <w:vAlign w:val="top"/>
          </w:tcPr>
          <w:p w14:paraId="15B81567">
            <w:pPr>
              <w:pStyle w:val="24"/>
              <w:spacing w:before="179" w:line="222" w:lineRule="auto"/>
              <w:ind w:left="114"/>
              <w:rPr>
                <w:color w:val="auto"/>
                <w:sz w:val="18"/>
                <w:szCs w:val="18"/>
              </w:rPr>
            </w:pPr>
            <w:r>
              <w:rPr>
                <w:color w:val="auto"/>
                <w:spacing w:val="-1"/>
                <w:sz w:val="18"/>
                <w:szCs w:val="18"/>
              </w:rPr>
              <w:t>丽臣路支行行长</w:t>
            </w:r>
          </w:p>
        </w:tc>
        <w:tc>
          <w:tcPr>
            <w:tcW w:w="2594" w:type="dxa"/>
            <w:tcBorders>
              <w:right w:val="single" w:color="000000" w:sz="2" w:space="0"/>
            </w:tcBorders>
            <w:vAlign w:val="top"/>
          </w:tcPr>
          <w:p w14:paraId="6306CCB7">
            <w:pPr>
              <w:pStyle w:val="24"/>
              <w:spacing w:before="179" w:line="224" w:lineRule="auto"/>
              <w:ind w:left="117"/>
              <w:rPr>
                <w:color w:val="auto"/>
                <w:sz w:val="18"/>
                <w:szCs w:val="18"/>
              </w:rPr>
            </w:pPr>
            <w:r>
              <w:rPr>
                <w:color w:val="auto"/>
                <w:spacing w:val="-1"/>
                <w:sz w:val="18"/>
                <w:szCs w:val="18"/>
              </w:rPr>
              <w:t>82741897；13808436058</w:t>
            </w:r>
          </w:p>
        </w:tc>
      </w:tr>
      <w:tr w14:paraId="2300F5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rPr>
        <w:tc>
          <w:tcPr>
            <w:tcW w:w="2263" w:type="dxa"/>
            <w:tcBorders>
              <w:left w:val="single" w:color="000000" w:sz="2" w:space="0"/>
            </w:tcBorders>
            <w:vAlign w:val="top"/>
          </w:tcPr>
          <w:p w14:paraId="638E7A3F">
            <w:pPr>
              <w:pStyle w:val="24"/>
              <w:spacing w:before="179" w:line="223" w:lineRule="auto"/>
              <w:ind w:left="127"/>
              <w:rPr>
                <w:color w:val="auto"/>
                <w:sz w:val="18"/>
                <w:szCs w:val="18"/>
              </w:rPr>
            </w:pPr>
            <w:r>
              <w:rPr>
                <w:color w:val="auto"/>
                <w:spacing w:val="-1"/>
                <w:sz w:val="18"/>
                <w:szCs w:val="18"/>
              </w:rPr>
              <w:t>长沙银行</w:t>
            </w:r>
          </w:p>
        </w:tc>
        <w:tc>
          <w:tcPr>
            <w:tcW w:w="926" w:type="dxa"/>
            <w:vAlign w:val="top"/>
          </w:tcPr>
          <w:p w14:paraId="13CC023D">
            <w:pPr>
              <w:pStyle w:val="24"/>
              <w:spacing w:before="179" w:line="222" w:lineRule="auto"/>
              <w:ind w:left="287"/>
              <w:rPr>
                <w:color w:val="auto"/>
                <w:sz w:val="18"/>
                <w:szCs w:val="18"/>
              </w:rPr>
            </w:pPr>
            <w:r>
              <w:rPr>
                <w:color w:val="auto"/>
                <w:spacing w:val="-1"/>
                <w:sz w:val="18"/>
                <w:szCs w:val="18"/>
              </w:rPr>
              <w:t>钟柯</w:t>
            </w:r>
          </w:p>
        </w:tc>
        <w:tc>
          <w:tcPr>
            <w:tcW w:w="3349" w:type="dxa"/>
            <w:vAlign w:val="top"/>
          </w:tcPr>
          <w:p w14:paraId="6A887CDA">
            <w:pPr>
              <w:pStyle w:val="24"/>
              <w:spacing w:before="179" w:line="222" w:lineRule="auto"/>
              <w:ind w:left="115"/>
              <w:rPr>
                <w:color w:val="auto"/>
                <w:sz w:val="18"/>
                <w:szCs w:val="18"/>
              </w:rPr>
            </w:pPr>
            <w:r>
              <w:rPr>
                <w:color w:val="auto"/>
                <w:spacing w:val="-1"/>
                <w:sz w:val="18"/>
                <w:szCs w:val="18"/>
              </w:rPr>
              <w:t>金城支行公司业务部总经理</w:t>
            </w:r>
          </w:p>
        </w:tc>
        <w:tc>
          <w:tcPr>
            <w:tcW w:w="2594" w:type="dxa"/>
            <w:tcBorders>
              <w:right w:val="single" w:color="000000" w:sz="2" w:space="0"/>
            </w:tcBorders>
            <w:vAlign w:val="top"/>
          </w:tcPr>
          <w:p w14:paraId="5BA5EE0E">
            <w:pPr>
              <w:pStyle w:val="24"/>
              <w:spacing w:before="180" w:line="224" w:lineRule="auto"/>
              <w:ind w:left="117"/>
              <w:rPr>
                <w:color w:val="auto"/>
                <w:sz w:val="18"/>
                <w:szCs w:val="18"/>
              </w:rPr>
            </w:pPr>
            <w:r>
              <w:rPr>
                <w:color w:val="auto"/>
                <w:spacing w:val="-1"/>
                <w:sz w:val="18"/>
                <w:szCs w:val="18"/>
              </w:rPr>
              <w:t>84413595；13875880163</w:t>
            </w:r>
          </w:p>
        </w:tc>
      </w:tr>
      <w:tr w14:paraId="71005E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2263" w:type="dxa"/>
            <w:tcBorders>
              <w:left w:val="single" w:color="000000" w:sz="2" w:space="0"/>
              <w:bottom w:val="single" w:color="000000" w:sz="2" w:space="0"/>
            </w:tcBorders>
            <w:vAlign w:val="top"/>
          </w:tcPr>
          <w:p w14:paraId="2101B809">
            <w:pPr>
              <w:pStyle w:val="24"/>
              <w:spacing w:before="185" w:line="223" w:lineRule="auto"/>
              <w:ind w:left="140"/>
              <w:rPr>
                <w:color w:val="auto"/>
                <w:sz w:val="18"/>
                <w:szCs w:val="18"/>
              </w:rPr>
            </w:pPr>
            <w:r>
              <w:rPr>
                <w:color w:val="auto"/>
              </w:rPr>
              <w:pict>
                <v:shape id="_x0000_s1035" o:spid="_x0000_s1035" style="position:absolute;left:0pt;margin-left:1.35pt;margin-top:21.9pt;height:0.5pt;width:111.45pt;mso-position-horizontal-relative:page;mso-position-vertical-relative:page;z-index:251670528;mso-width-relative:page;mso-height-relative:page;" fillcolor="#000000" filled="t" stroked="f" coordsize="2228,10" path="m0,9l2228,9,2228,0,0,0,0,9xe">
                  <v:path/>
                  <v:fill on="t" focussize="0,0"/>
                  <v:stroke on="f"/>
                  <v:imagedata o:title=""/>
                  <o:lock v:ext="edit"/>
                </v:shape>
              </w:pict>
            </w:r>
            <w:r>
              <w:rPr>
                <w:color w:val="auto"/>
                <w:spacing w:val="-2"/>
                <w:sz w:val="18"/>
                <w:szCs w:val="18"/>
              </w:rPr>
              <w:t>邮储银行长沙分行</w:t>
            </w:r>
          </w:p>
        </w:tc>
        <w:tc>
          <w:tcPr>
            <w:tcW w:w="926" w:type="dxa"/>
            <w:tcBorders>
              <w:bottom w:val="single" w:color="000000" w:sz="2" w:space="0"/>
            </w:tcBorders>
            <w:vAlign w:val="top"/>
          </w:tcPr>
          <w:p w14:paraId="65BD7A3B">
            <w:pPr>
              <w:pStyle w:val="24"/>
              <w:spacing w:before="185" w:line="223" w:lineRule="auto"/>
              <w:ind w:left="200"/>
              <w:rPr>
                <w:color w:val="auto"/>
                <w:sz w:val="18"/>
                <w:szCs w:val="18"/>
              </w:rPr>
            </w:pPr>
            <w:r>
              <w:rPr>
                <w:color w:val="auto"/>
              </w:rPr>
              <w:pict>
                <v:shape id="_x0000_s1036" o:spid="_x0000_s1036" style="position:absolute;left:0pt;margin-left:1.05pt;margin-top:21.9pt;height:0.5pt;width:44.95pt;mso-position-horizontal-relative:page;mso-position-vertical-relative:page;z-index:251671552;mso-width-relative:page;mso-height-relative:page;" fillcolor="#000000" filled="t" stroked="f" coordsize="899,10" path="m0,9l898,9,898,0,0,0,0,9xe">
                  <v:path/>
                  <v:fill on="t" focussize="0,0"/>
                  <v:stroke on="f"/>
                  <v:imagedata o:title=""/>
                  <o:lock v:ext="edit"/>
                </v:shape>
              </w:pict>
            </w:r>
            <w:r>
              <w:rPr>
                <w:color w:val="auto"/>
                <w:spacing w:val="-2"/>
                <w:sz w:val="18"/>
                <w:szCs w:val="18"/>
              </w:rPr>
              <w:t>严春燕</w:t>
            </w:r>
          </w:p>
        </w:tc>
        <w:tc>
          <w:tcPr>
            <w:tcW w:w="3349" w:type="dxa"/>
            <w:tcBorders>
              <w:bottom w:val="single" w:color="000000" w:sz="2" w:space="0"/>
            </w:tcBorders>
            <w:vAlign w:val="top"/>
          </w:tcPr>
          <w:p w14:paraId="4A3E9EFD">
            <w:pPr>
              <w:pStyle w:val="24"/>
              <w:spacing w:before="185" w:line="222" w:lineRule="auto"/>
              <w:ind w:left="114"/>
              <w:rPr>
                <w:color w:val="auto"/>
                <w:sz w:val="18"/>
                <w:szCs w:val="18"/>
              </w:rPr>
            </w:pPr>
            <w:r>
              <w:rPr>
                <w:color w:val="auto"/>
              </w:rPr>
              <w:pict>
                <v:shape id="_x0000_s1037" o:spid="_x0000_s1037" style="position:absolute;left:0pt;margin-left:1.1pt;margin-top:21.9pt;height:0.5pt;width:166.15pt;mso-position-horizontal-relative:page;mso-position-vertical-relative:page;z-index:251668480;mso-width-relative:page;mso-height-relative:page;" fillcolor="#000000" filled="t" stroked="f" coordsize="3322,10" path="m0,9l3322,9,3322,0,0,0,0,9xe">
                  <v:path/>
                  <v:fill on="t" focussize="0,0"/>
                  <v:stroke on="f"/>
                  <v:imagedata o:title=""/>
                  <o:lock v:ext="edit"/>
                </v:shape>
              </w:pict>
            </w:r>
            <w:r>
              <w:rPr>
                <w:color w:val="auto"/>
                <w:spacing w:val="-1"/>
                <w:sz w:val="18"/>
                <w:szCs w:val="18"/>
              </w:rPr>
              <w:t>岳麓支行副行长</w:t>
            </w:r>
          </w:p>
        </w:tc>
        <w:tc>
          <w:tcPr>
            <w:tcW w:w="2594" w:type="dxa"/>
            <w:tcBorders>
              <w:bottom w:val="single" w:color="000000" w:sz="2" w:space="0"/>
              <w:right w:val="single" w:color="000000" w:sz="2" w:space="0"/>
            </w:tcBorders>
            <w:vAlign w:val="top"/>
          </w:tcPr>
          <w:p w14:paraId="603458E9">
            <w:pPr>
              <w:pStyle w:val="24"/>
              <w:spacing w:before="185" w:line="224" w:lineRule="auto"/>
              <w:ind w:left="117"/>
              <w:rPr>
                <w:color w:val="auto"/>
                <w:sz w:val="18"/>
                <w:szCs w:val="18"/>
              </w:rPr>
            </w:pPr>
            <w:r>
              <w:rPr>
                <w:color w:val="auto"/>
              </w:rPr>
              <w:pict>
                <v:shape id="_x0000_s1038" o:spid="_x0000_s1038" style="position:absolute;left:0pt;margin-left:1.2pt;margin-top:21.9pt;height:0.5pt;width:127.75pt;mso-position-horizontal-relative:page;mso-position-vertical-relative:page;z-index:251669504;mso-width-relative:page;mso-height-relative:page;" fillcolor="#000000" filled="t" stroked="f" coordsize="2555,10" path="m0,9l2544,9,2544,0,0,0,0,9xem2545,9l2554,9,2554,0,2545,0,2545,9xem2545,9l2554,9,2554,0,2545,0,2545,9xe">
                  <v:path/>
                  <v:fill on="t" focussize="0,0"/>
                  <v:stroke on="f"/>
                  <v:imagedata o:title=""/>
                  <o:lock v:ext="edit"/>
                </v:shape>
              </w:pict>
            </w:r>
            <w:r>
              <w:rPr>
                <w:color w:val="auto"/>
                <w:spacing w:val="-1"/>
                <w:sz w:val="18"/>
                <w:szCs w:val="18"/>
              </w:rPr>
              <w:t>85579459；13875864330</w:t>
            </w:r>
          </w:p>
        </w:tc>
      </w:tr>
    </w:tbl>
    <w:p w14:paraId="2621FE37">
      <w:pPr>
        <w:spacing w:line="247" w:lineRule="auto"/>
        <w:rPr>
          <w:rFonts w:ascii="Arial"/>
          <w:color w:val="auto"/>
          <w:sz w:val="21"/>
        </w:rPr>
      </w:pPr>
    </w:p>
    <w:p w14:paraId="550FE827">
      <w:pPr>
        <w:spacing w:line="248" w:lineRule="auto"/>
        <w:rPr>
          <w:rFonts w:ascii="Arial"/>
          <w:color w:val="auto"/>
          <w:sz w:val="21"/>
        </w:rPr>
      </w:pPr>
    </w:p>
    <w:p w14:paraId="710EDA05">
      <w:pPr>
        <w:pStyle w:val="7"/>
        <w:spacing w:before="88" w:line="225" w:lineRule="auto"/>
        <w:ind w:left="1224"/>
        <w:rPr>
          <w:color w:val="auto"/>
          <w:sz w:val="27"/>
          <w:szCs w:val="27"/>
        </w:rPr>
      </w:pPr>
      <w:r>
        <w:rPr>
          <w:color w:val="auto"/>
          <w:spacing w:val="10"/>
          <w:sz w:val="27"/>
          <w:szCs w:val="27"/>
          <w14:textOutline w14:w="5050" w14:cap="flat" w14:cmpd="sng">
            <w14:solidFill>
              <w14:srgbClr w14:val="000000"/>
            </w14:solidFill>
            <w14:prstDash w14:val="solid"/>
            <w14:miter w14:val="0"/>
          </w14:textOutline>
        </w:rPr>
        <w:t>湖南省政府采购信用担保试点工作的信用担保机构名单</w:t>
      </w:r>
    </w:p>
    <w:p w14:paraId="13D812A2">
      <w:pPr>
        <w:spacing w:line="175" w:lineRule="exact"/>
        <w:rPr>
          <w:color w:val="auto"/>
        </w:rPr>
      </w:pPr>
    </w:p>
    <w:tbl>
      <w:tblPr>
        <w:tblStyle w:val="23"/>
        <w:tblW w:w="9147"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03"/>
        <w:gridCol w:w="1339"/>
        <w:gridCol w:w="3505"/>
      </w:tblGrid>
      <w:tr w14:paraId="4F385F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 w:hRule="atLeast"/>
        </w:trPr>
        <w:tc>
          <w:tcPr>
            <w:tcW w:w="4303" w:type="dxa"/>
            <w:tcBorders>
              <w:top w:val="single" w:color="000000" w:sz="2" w:space="0"/>
              <w:left w:val="single" w:color="000000" w:sz="2" w:space="0"/>
            </w:tcBorders>
            <w:vAlign w:val="top"/>
          </w:tcPr>
          <w:p w14:paraId="2DFE43B0">
            <w:pPr>
              <w:pStyle w:val="24"/>
              <w:spacing w:before="203" w:line="221" w:lineRule="auto"/>
              <w:ind w:left="1625"/>
              <w:rPr>
                <w:color w:val="auto"/>
                <w:sz w:val="18"/>
                <w:szCs w:val="18"/>
              </w:rPr>
            </w:pPr>
            <w:r>
              <w:rPr>
                <w:color w:val="auto"/>
                <w:spacing w:val="-1"/>
                <w:sz w:val="18"/>
                <w:szCs w:val="18"/>
              </w:rPr>
              <w:t>信用担保机构</w:t>
            </w:r>
          </w:p>
        </w:tc>
        <w:tc>
          <w:tcPr>
            <w:tcW w:w="1339" w:type="dxa"/>
            <w:tcBorders>
              <w:top w:val="single" w:color="000000" w:sz="2" w:space="0"/>
            </w:tcBorders>
            <w:vAlign w:val="top"/>
          </w:tcPr>
          <w:p w14:paraId="4AC159BD">
            <w:pPr>
              <w:pStyle w:val="24"/>
              <w:spacing w:before="203" w:line="224" w:lineRule="auto"/>
              <w:ind w:left="408"/>
              <w:rPr>
                <w:color w:val="auto"/>
                <w:sz w:val="18"/>
                <w:szCs w:val="18"/>
              </w:rPr>
            </w:pPr>
            <w:r>
              <w:rPr>
                <w:color w:val="auto"/>
                <w:spacing w:val="-2"/>
                <w:sz w:val="18"/>
                <w:szCs w:val="18"/>
              </w:rPr>
              <w:t>联系人</w:t>
            </w:r>
          </w:p>
        </w:tc>
        <w:tc>
          <w:tcPr>
            <w:tcW w:w="3505" w:type="dxa"/>
            <w:tcBorders>
              <w:top w:val="single" w:color="000000" w:sz="2" w:space="0"/>
              <w:right w:val="single" w:color="000000" w:sz="2" w:space="0"/>
            </w:tcBorders>
            <w:vAlign w:val="top"/>
          </w:tcPr>
          <w:p w14:paraId="520B5F24">
            <w:pPr>
              <w:pStyle w:val="24"/>
              <w:spacing w:before="203" w:line="224" w:lineRule="auto"/>
              <w:ind w:left="1388"/>
              <w:rPr>
                <w:color w:val="auto"/>
                <w:sz w:val="18"/>
                <w:szCs w:val="18"/>
              </w:rPr>
            </w:pPr>
            <w:r>
              <w:rPr>
                <w:color w:val="auto"/>
                <w:spacing w:val="-1"/>
                <w:sz w:val="18"/>
                <w:szCs w:val="18"/>
              </w:rPr>
              <w:t>联系电话</w:t>
            </w:r>
          </w:p>
        </w:tc>
      </w:tr>
      <w:tr w14:paraId="2FB84E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rPr>
        <w:tc>
          <w:tcPr>
            <w:tcW w:w="4303" w:type="dxa"/>
            <w:tcBorders>
              <w:left w:val="single" w:color="000000" w:sz="2" w:space="0"/>
            </w:tcBorders>
            <w:vAlign w:val="top"/>
          </w:tcPr>
          <w:p w14:paraId="660A97C7">
            <w:pPr>
              <w:pStyle w:val="24"/>
              <w:spacing w:before="177" w:line="223" w:lineRule="auto"/>
              <w:ind w:left="144"/>
              <w:rPr>
                <w:color w:val="auto"/>
                <w:sz w:val="18"/>
                <w:szCs w:val="18"/>
              </w:rPr>
            </w:pPr>
            <w:r>
              <w:rPr>
                <w:color w:val="auto"/>
                <w:spacing w:val="-3"/>
                <w:sz w:val="18"/>
                <w:szCs w:val="18"/>
              </w:rPr>
              <w:t>中国投资担保公司</w:t>
            </w:r>
          </w:p>
        </w:tc>
        <w:tc>
          <w:tcPr>
            <w:tcW w:w="1339" w:type="dxa"/>
            <w:vAlign w:val="top"/>
          </w:tcPr>
          <w:p w14:paraId="521DBFC8">
            <w:pPr>
              <w:pStyle w:val="24"/>
              <w:spacing w:before="177" w:line="223" w:lineRule="auto"/>
              <w:ind w:left="496"/>
              <w:rPr>
                <w:color w:val="auto"/>
                <w:sz w:val="18"/>
                <w:szCs w:val="18"/>
              </w:rPr>
            </w:pPr>
            <w:r>
              <w:rPr>
                <w:color w:val="auto"/>
                <w:spacing w:val="-2"/>
                <w:sz w:val="18"/>
                <w:szCs w:val="18"/>
              </w:rPr>
              <w:t>何嘉</w:t>
            </w:r>
          </w:p>
        </w:tc>
        <w:tc>
          <w:tcPr>
            <w:tcW w:w="3505" w:type="dxa"/>
            <w:tcBorders>
              <w:right w:val="single" w:color="000000" w:sz="2" w:space="0"/>
            </w:tcBorders>
            <w:vAlign w:val="top"/>
          </w:tcPr>
          <w:p w14:paraId="34FA981B">
            <w:pPr>
              <w:pStyle w:val="24"/>
              <w:spacing w:before="178" w:line="227" w:lineRule="auto"/>
              <w:ind w:left="116"/>
              <w:rPr>
                <w:color w:val="auto"/>
                <w:sz w:val="18"/>
                <w:szCs w:val="18"/>
              </w:rPr>
            </w:pPr>
            <w:r>
              <w:rPr>
                <w:color w:val="auto"/>
                <w:sz w:val="18"/>
                <w:szCs w:val="18"/>
              </w:rPr>
              <w:t>010-88822659/137186</w:t>
            </w:r>
            <w:r>
              <w:rPr>
                <w:color w:val="auto"/>
                <w:spacing w:val="-1"/>
                <w:sz w:val="18"/>
                <w:szCs w:val="18"/>
              </w:rPr>
              <w:t>42233</w:t>
            </w:r>
          </w:p>
        </w:tc>
      </w:tr>
      <w:tr w14:paraId="6DAC92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4303" w:type="dxa"/>
            <w:tcBorders>
              <w:left w:val="single" w:color="000000" w:sz="2" w:space="0"/>
            </w:tcBorders>
            <w:vAlign w:val="top"/>
          </w:tcPr>
          <w:p w14:paraId="32D5E2BA">
            <w:pPr>
              <w:pStyle w:val="24"/>
              <w:spacing w:before="183" w:line="222" w:lineRule="auto"/>
              <w:ind w:left="126"/>
              <w:rPr>
                <w:color w:val="auto"/>
                <w:sz w:val="18"/>
                <w:szCs w:val="18"/>
              </w:rPr>
            </w:pPr>
            <w:r>
              <w:rPr>
                <w:color w:val="auto"/>
                <w:spacing w:val="-1"/>
                <w:sz w:val="18"/>
                <w:szCs w:val="18"/>
              </w:rPr>
              <w:t>湖南省中小企业信用担保有限责任公司</w:t>
            </w:r>
          </w:p>
        </w:tc>
        <w:tc>
          <w:tcPr>
            <w:tcW w:w="1339" w:type="dxa"/>
            <w:vAlign w:val="top"/>
          </w:tcPr>
          <w:p w14:paraId="0E99B6FE">
            <w:pPr>
              <w:pStyle w:val="24"/>
              <w:spacing w:before="183" w:line="222" w:lineRule="auto"/>
              <w:ind w:left="412"/>
              <w:rPr>
                <w:color w:val="auto"/>
                <w:sz w:val="18"/>
                <w:szCs w:val="18"/>
              </w:rPr>
            </w:pPr>
            <w:r>
              <w:rPr>
                <w:color w:val="auto"/>
                <w:spacing w:val="-3"/>
                <w:sz w:val="18"/>
                <w:szCs w:val="18"/>
              </w:rPr>
              <w:t>蔡建雄</w:t>
            </w:r>
          </w:p>
        </w:tc>
        <w:tc>
          <w:tcPr>
            <w:tcW w:w="3505" w:type="dxa"/>
            <w:tcBorders>
              <w:right w:val="single" w:color="000000" w:sz="2" w:space="0"/>
            </w:tcBorders>
            <w:vAlign w:val="top"/>
          </w:tcPr>
          <w:p w14:paraId="5748478E">
            <w:pPr>
              <w:pStyle w:val="24"/>
              <w:spacing w:before="183" w:line="227" w:lineRule="auto"/>
              <w:ind w:left="116"/>
              <w:rPr>
                <w:color w:val="auto"/>
                <w:sz w:val="18"/>
                <w:szCs w:val="18"/>
              </w:rPr>
            </w:pPr>
            <w:r>
              <w:rPr>
                <w:color w:val="auto"/>
                <w:sz w:val="18"/>
                <w:szCs w:val="18"/>
              </w:rPr>
              <w:t>0731-84172390-201/15573193</w:t>
            </w:r>
            <w:r>
              <w:rPr>
                <w:color w:val="auto"/>
                <w:spacing w:val="-1"/>
                <w:sz w:val="18"/>
                <w:szCs w:val="18"/>
              </w:rPr>
              <w:t>555</w:t>
            </w:r>
          </w:p>
        </w:tc>
      </w:tr>
      <w:tr w14:paraId="4AD2EA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4" w:hRule="atLeast"/>
        </w:trPr>
        <w:tc>
          <w:tcPr>
            <w:tcW w:w="4303" w:type="dxa"/>
            <w:tcBorders>
              <w:left w:val="single" w:color="000000" w:sz="2" w:space="0"/>
              <w:bottom w:val="single" w:color="000000" w:sz="2" w:space="0"/>
            </w:tcBorders>
            <w:vAlign w:val="top"/>
          </w:tcPr>
          <w:p w14:paraId="39AEF31A">
            <w:pPr>
              <w:spacing w:line="273" w:lineRule="auto"/>
              <w:rPr>
                <w:rFonts w:ascii="Arial"/>
                <w:color w:val="auto"/>
                <w:sz w:val="21"/>
              </w:rPr>
            </w:pPr>
          </w:p>
          <w:p w14:paraId="4889B428">
            <w:pPr>
              <w:pStyle w:val="24"/>
              <w:spacing w:before="59" w:line="222" w:lineRule="auto"/>
              <w:ind w:left="126"/>
              <w:rPr>
                <w:color w:val="auto"/>
                <w:sz w:val="18"/>
                <w:szCs w:val="18"/>
              </w:rPr>
            </w:pPr>
            <w:r>
              <w:rPr>
                <w:color w:val="auto"/>
                <w:spacing w:val="-1"/>
                <w:sz w:val="18"/>
                <w:szCs w:val="18"/>
              </w:rPr>
              <w:t>湖南农业信用担保有限公司</w:t>
            </w:r>
          </w:p>
        </w:tc>
        <w:tc>
          <w:tcPr>
            <w:tcW w:w="1339" w:type="dxa"/>
            <w:tcBorders>
              <w:bottom w:val="single" w:color="000000" w:sz="2" w:space="0"/>
            </w:tcBorders>
            <w:vAlign w:val="top"/>
          </w:tcPr>
          <w:p w14:paraId="02CE9E6C">
            <w:pPr>
              <w:pStyle w:val="24"/>
              <w:spacing w:before="98" w:line="428" w:lineRule="exact"/>
              <w:ind w:left="494"/>
              <w:rPr>
                <w:color w:val="auto"/>
                <w:sz w:val="18"/>
                <w:szCs w:val="18"/>
              </w:rPr>
            </w:pPr>
            <w:r>
              <w:rPr>
                <w:color w:val="auto"/>
                <w:spacing w:val="-1"/>
                <w:position w:val="19"/>
                <w:sz w:val="18"/>
                <w:szCs w:val="18"/>
              </w:rPr>
              <w:t>彭球</w:t>
            </w:r>
          </w:p>
          <w:p w14:paraId="1FE3A42E">
            <w:pPr>
              <w:pStyle w:val="24"/>
              <w:spacing w:line="221" w:lineRule="auto"/>
              <w:ind w:left="406"/>
              <w:rPr>
                <w:color w:val="auto"/>
                <w:sz w:val="18"/>
                <w:szCs w:val="18"/>
              </w:rPr>
            </w:pPr>
            <w:r>
              <w:rPr>
                <w:color w:val="auto"/>
                <w:spacing w:val="-1"/>
                <w:sz w:val="18"/>
                <w:szCs w:val="18"/>
              </w:rPr>
              <w:t>邓霞英</w:t>
            </w:r>
          </w:p>
        </w:tc>
        <w:tc>
          <w:tcPr>
            <w:tcW w:w="3505" w:type="dxa"/>
            <w:tcBorders>
              <w:bottom w:val="single" w:color="000000" w:sz="2" w:space="0"/>
              <w:right w:val="single" w:color="000000" w:sz="2" w:space="0"/>
            </w:tcBorders>
            <w:vAlign w:val="top"/>
          </w:tcPr>
          <w:p w14:paraId="23444758">
            <w:pPr>
              <w:pStyle w:val="24"/>
              <w:spacing w:before="180" w:line="427" w:lineRule="exact"/>
              <w:ind w:left="116"/>
              <w:rPr>
                <w:color w:val="auto"/>
                <w:sz w:val="18"/>
                <w:szCs w:val="18"/>
              </w:rPr>
            </w:pPr>
            <w:r>
              <w:rPr>
                <w:color w:val="auto"/>
                <w:position w:val="19"/>
                <w:sz w:val="18"/>
                <w:szCs w:val="18"/>
              </w:rPr>
              <w:t>0731-89761702/1387598</w:t>
            </w:r>
            <w:r>
              <w:rPr>
                <w:color w:val="auto"/>
                <w:spacing w:val="-1"/>
                <w:position w:val="19"/>
                <w:sz w:val="18"/>
                <w:szCs w:val="18"/>
              </w:rPr>
              <w:t>0906</w:t>
            </w:r>
          </w:p>
          <w:p w14:paraId="58596A33">
            <w:pPr>
              <w:pStyle w:val="24"/>
              <w:spacing w:line="227" w:lineRule="auto"/>
              <w:ind w:left="116"/>
              <w:rPr>
                <w:color w:val="auto"/>
                <w:sz w:val="18"/>
                <w:szCs w:val="18"/>
              </w:rPr>
            </w:pPr>
            <w:r>
              <w:rPr>
                <w:color w:val="auto"/>
                <w:sz w:val="18"/>
                <w:szCs w:val="18"/>
              </w:rPr>
              <w:t>0731-89761706/1357412</w:t>
            </w:r>
            <w:r>
              <w:rPr>
                <w:color w:val="auto"/>
                <w:spacing w:val="-1"/>
                <w:sz w:val="18"/>
                <w:szCs w:val="18"/>
              </w:rPr>
              <w:t>5851</w:t>
            </w:r>
          </w:p>
        </w:tc>
      </w:tr>
    </w:tbl>
    <w:p w14:paraId="018E41B2">
      <w:pPr>
        <w:rPr>
          <w:rFonts w:ascii="Arial"/>
          <w:color w:val="auto"/>
          <w:sz w:val="21"/>
        </w:rPr>
      </w:pPr>
    </w:p>
    <w:p w14:paraId="4ECD73FB">
      <w:pPr>
        <w:rPr>
          <w:rFonts w:ascii="Arial" w:hAnsi="Arial" w:eastAsia="Arial" w:cs="Arial"/>
          <w:color w:val="auto"/>
          <w:sz w:val="21"/>
          <w:szCs w:val="21"/>
        </w:rPr>
        <w:sectPr>
          <w:headerReference r:id="rId10" w:type="default"/>
          <w:footerReference r:id="rId11" w:type="default"/>
          <w:pgSz w:w="11905" w:h="16839"/>
          <w:pgMar w:top="400" w:right="1359" w:bottom="1155" w:left="1392" w:header="0" w:footer="993" w:gutter="0"/>
          <w:pgBorders>
            <w:top w:val="none" w:sz="0" w:space="0"/>
            <w:left w:val="none" w:sz="0" w:space="0"/>
            <w:bottom w:val="none" w:sz="0" w:space="0"/>
            <w:right w:val="none" w:sz="0" w:space="0"/>
          </w:pgBorders>
          <w:pgNumType w:fmt="decimal"/>
          <w:cols w:space="720" w:num="1"/>
        </w:sectPr>
      </w:pPr>
    </w:p>
    <w:p w14:paraId="42BA3D4B">
      <w:pPr>
        <w:spacing w:line="304" w:lineRule="auto"/>
        <w:rPr>
          <w:rFonts w:ascii="Arial"/>
          <w:color w:val="auto"/>
          <w:sz w:val="21"/>
        </w:rPr>
      </w:pPr>
    </w:p>
    <w:p w14:paraId="75E4FA3F">
      <w:pPr>
        <w:spacing w:before="69" w:line="221" w:lineRule="auto"/>
        <w:ind w:left="48"/>
        <w:rPr>
          <w:rFonts w:ascii="黑体" w:hAnsi="黑体" w:eastAsia="黑体" w:cs="黑体"/>
          <w:color w:val="auto"/>
          <w:sz w:val="21"/>
          <w:szCs w:val="21"/>
        </w:rPr>
      </w:pPr>
      <w:r>
        <w:rPr>
          <w:rFonts w:ascii="黑体" w:hAnsi="黑体" w:eastAsia="黑体" w:cs="黑体"/>
          <w:color w:val="auto"/>
          <w:spacing w:val="-5"/>
          <w:sz w:val="21"/>
          <w:szCs w:val="21"/>
        </w:rPr>
        <w:t>附页</w:t>
      </w:r>
    </w:p>
    <w:p w14:paraId="04E729FA">
      <w:pPr>
        <w:spacing w:line="368" w:lineRule="auto"/>
        <w:rPr>
          <w:rFonts w:ascii="Arial"/>
          <w:color w:val="auto"/>
          <w:sz w:val="21"/>
        </w:rPr>
      </w:pPr>
    </w:p>
    <w:p w14:paraId="5AC392D6">
      <w:pPr>
        <w:pStyle w:val="7"/>
        <w:spacing w:before="88" w:line="225" w:lineRule="auto"/>
        <w:ind w:left="2113"/>
        <w:rPr>
          <w:color w:val="auto"/>
          <w:sz w:val="27"/>
          <w:szCs w:val="27"/>
        </w:rPr>
      </w:pPr>
      <w:r>
        <w:rPr>
          <w:color w:val="auto"/>
          <w:spacing w:val="10"/>
          <w:sz w:val="27"/>
          <w:szCs w:val="27"/>
          <w14:textOutline w14:w="5050" w14:cap="flat" w14:cmpd="sng">
            <w14:solidFill>
              <w14:srgbClr w14:val="000000"/>
            </w14:solidFill>
            <w14:prstDash w14:val="solid"/>
            <w14:miter w14:val="0"/>
          </w14:textOutline>
        </w:rPr>
        <w:t>政府采购招标文件“中标贷”推广介绍</w:t>
      </w:r>
    </w:p>
    <w:p w14:paraId="7F7107B5">
      <w:pPr>
        <w:pStyle w:val="7"/>
        <w:spacing w:before="253" w:line="465" w:lineRule="exact"/>
        <w:ind w:left="462"/>
        <w:rPr>
          <w:color w:val="auto"/>
          <w:sz w:val="21"/>
          <w:szCs w:val="21"/>
        </w:rPr>
      </w:pPr>
      <w:r>
        <w:rPr>
          <w:color w:val="auto"/>
          <w:spacing w:val="-3"/>
          <w:position w:val="19"/>
          <w:sz w:val="21"/>
          <w:szCs w:val="21"/>
        </w:rPr>
        <w:t>为进一步优化营商环境， 帮助企业解决融资难、融资贵</w:t>
      </w:r>
      <w:r>
        <w:rPr>
          <w:color w:val="auto"/>
          <w:spacing w:val="-4"/>
          <w:position w:val="19"/>
          <w:sz w:val="21"/>
          <w:szCs w:val="21"/>
        </w:rPr>
        <w:t>的问题，</w:t>
      </w:r>
      <w:r>
        <w:rPr>
          <w:color w:val="auto"/>
          <w:spacing w:val="25"/>
          <w:position w:val="19"/>
          <w:sz w:val="21"/>
          <w:szCs w:val="21"/>
        </w:rPr>
        <w:t xml:space="preserve"> </w:t>
      </w:r>
      <w:r>
        <w:rPr>
          <w:color w:val="auto"/>
          <w:spacing w:val="-4"/>
          <w:position w:val="19"/>
          <w:sz w:val="21"/>
          <w:szCs w:val="21"/>
        </w:rPr>
        <w:t>所有在岳阳市成交的政府采</w:t>
      </w:r>
    </w:p>
    <w:p w14:paraId="6720C4D0">
      <w:pPr>
        <w:pStyle w:val="7"/>
        <w:spacing w:line="220" w:lineRule="auto"/>
        <w:ind w:left="35"/>
        <w:rPr>
          <w:color w:val="auto"/>
          <w:sz w:val="21"/>
          <w:szCs w:val="21"/>
        </w:rPr>
      </w:pPr>
      <w:r>
        <w:rPr>
          <w:color w:val="auto"/>
          <w:spacing w:val="-7"/>
          <w:sz w:val="21"/>
          <w:szCs w:val="21"/>
        </w:rPr>
        <w:t>购类项目，</w:t>
      </w:r>
      <w:r>
        <w:rPr>
          <w:color w:val="auto"/>
          <w:spacing w:val="87"/>
          <w:sz w:val="21"/>
          <w:szCs w:val="21"/>
        </w:rPr>
        <w:t xml:space="preserve"> </w:t>
      </w:r>
      <w:r>
        <w:rPr>
          <w:color w:val="auto"/>
          <w:spacing w:val="-7"/>
          <w:sz w:val="21"/>
          <w:szCs w:val="21"/>
        </w:rPr>
        <w:t>中标企业都可以通过中标贷平台在线向银行提出贷款申请。</w:t>
      </w:r>
    </w:p>
    <w:p w14:paraId="12B00B6C">
      <w:pPr>
        <w:pStyle w:val="7"/>
        <w:spacing w:before="219" w:line="466" w:lineRule="exact"/>
        <w:jc w:val="right"/>
        <w:rPr>
          <w:color w:val="auto"/>
          <w:sz w:val="21"/>
          <w:szCs w:val="21"/>
        </w:rPr>
      </w:pPr>
      <w:r>
        <w:rPr>
          <w:color w:val="auto"/>
          <w:spacing w:val="-5"/>
          <w:position w:val="19"/>
          <w:sz w:val="21"/>
          <w:szCs w:val="21"/>
        </w:rPr>
        <w:t>中标贷是银行、担保公司等金融机构以工程建设、政府采购合同</w:t>
      </w:r>
      <w:r>
        <w:rPr>
          <w:color w:val="auto"/>
          <w:spacing w:val="-6"/>
          <w:position w:val="19"/>
          <w:sz w:val="21"/>
          <w:szCs w:val="21"/>
        </w:rPr>
        <w:t>为载体，</w:t>
      </w:r>
      <w:r>
        <w:rPr>
          <w:color w:val="auto"/>
          <w:spacing w:val="36"/>
          <w:position w:val="19"/>
          <w:sz w:val="21"/>
          <w:szCs w:val="21"/>
        </w:rPr>
        <w:t xml:space="preserve"> </w:t>
      </w:r>
      <w:r>
        <w:rPr>
          <w:color w:val="auto"/>
          <w:spacing w:val="-6"/>
          <w:position w:val="19"/>
          <w:sz w:val="21"/>
          <w:szCs w:val="21"/>
        </w:rPr>
        <w:t>以财政支付为保障，</w:t>
      </w:r>
    </w:p>
    <w:p w14:paraId="37506A94">
      <w:pPr>
        <w:pStyle w:val="7"/>
        <w:spacing w:line="219" w:lineRule="auto"/>
        <w:ind w:left="60"/>
        <w:rPr>
          <w:color w:val="auto"/>
          <w:sz w:val="21"/>
          <w:szCs w:val="21"/>
        </w:rPr>
      </w:pPr>
      <w:r>
        <w:rPr>
          <w:color w:val="auto"/>
          <w:spacing w:val="-1"/>
          <w:sz w:val="21"/>
          <w:szCs w:val="21"/>
        </w:rPr>
        <w:t>以企业参与公共资源交易形成的信用为融资</w:t>
      </w:r>
      <w:r>
        <w:rPr>
          <w:color w:val="auto"/>
          <w:spacing w:val="-2"/>
          <w:sz w:val="21"/>
          <w:szCs w:val="21"/>
        </w:rPr>
        <w:t>依据，向中标企业发放的信用贷款。</w:t>
      </w:r>
    </w:p>
    <w:p w14:paraId="29E23C49">
      <w:pPr>
        <w:pStyle w:val="7"/>
        <w:spacing w:before="221" w:line="221" w:lineRule="auto"/>
        <w:ind w:left="463"/>
        <w:outlineLvl w:val="9"/>
        <w:rPr>
          <w:color w:val="auto"/>
          <w:sz w:val="21"/>
          <w:szCs w:val="21"/>
        </w:rPr>
      </w:pPr>
      <w:r>
        <w:rPr>
          <w:color w:val="auto"/>
          <w:spacing w:val="-3"/>
          <w:sz w:val="21"/>
          <w:szCs w:val="21"/>
        </w:rPr>
        <w:t>一、中标贷的特点</w:t>
      </w:r>
    </w:p>
    <w:p w14:paraId="767659F7">
      <w:pPr>
        <w:pStyle w:val="7"/>
        <w:spacing w:before="214" w:line="471" w:lineRule="exact"/>
        <w:ind w:right="69"/>
        <w:jc w:val="right"/>
        <w:rPr>
          <w:color w:val="auto"/>
          <w:sz w:val="21"/>
          <w:szCs w:val="21"/>
        </w:rPr>
      </w:pPr>
      <w:r>
        <w:rPr>
          <w:color w:val="auto"/>
          <w:spacing w:val="-4"/>
          <w:position w:val="19"/>
          <w:sz w:val="21"/>
          <w:szCs w:val="21"/>
        </w:rPr>
        <w:t>在线申请，</w:t>
      </w:r>
      <w:r>
        <w:rPr>
          <w:color w:val="auto"/>
          <w:spacing w:val="53"/>
          <w:position w:val="19"/>
          <w:sz w:val="21"/>
          <w:szCs w:val="21"/>
        </w:rPr>
        <w:t xml:space="preserve"> </w:t>
      </w:r>
      <w:r>
        <w:rPr>
          <w:color w:val="auto"/>
          <w:spacing w:val="-4"/>
          <w:position w:val="19"/>
          <w:sz w:val="21"/>
          <w:szCs w:val="21"/>
        </w:rPr>
        <w:t>快捷方便：中标企业用</w:t>
      </w:r>
      <w:r>
        <w:rPr>
          <w:color w:val="auto"/>
          <w:spacing w:val="-44"/>
          <w:position w:val="19"/>
          <w:sz w:val="21"/>
          <w:szCs w:val="21"/>
        </w:rPr>
        <w:t xml:space="preserve"> </w:t>
      </w:r>
      <w:r>
        <w:rPr>
          <w:color w:val="auto"/>
          <w:spacing w:val="-4"/>
          <w:position w:val="19"/>
          <w:sz w:val="21"/>
          <w:szCs w:val="21"/>
        </w:rPr>
        <w:t>CA</w:t>
      </w:r>
      <w:r>
        <w:rPr>
          <w:color w:val="auto"/>
          <w:spacing w:val="-44"/>
          <w:position w:val="19"/>
          <w:sz w:val="21"/>
          <w:szCs w:val="21"/>
        </w:rPr>
        <w:t xml:space="preserve"> </w:t>
      </w:r>
      <w:r>
        <w:rPr>
          <w:color w:val="auto"/>
          <w:spacing w:val="-4"/>
          <w:position w:val="19"/>
          <w:sz w:val="21"/>
          <w:szCs w:val="21"/>
        </w:rPr>
        <w:t>证书即可登录中标贷</w:t>
      </w:r>
      <w:r>
        <w:rPr>
          <w:color w:val="auto"/>
          <w:spacing w:val="-5"/>
          <w:position w:val="19"/>
          <w:sz w:val="21"/>
          <w:szCs w:val="21"/>
        </w:rPr>
        <w:t>平台，进行在线申请。银行贷前、</w:t>
      </w:r>
    </w:p>
    <w:p w14:paraId="75BF12C4">
      <w:pPr>
        <w:pStyle w:val="7"/>
        <w:spacing w:line="220" w:lineRule="auto"/>
        <w:ind w:left="34"/>
        <w:rPr>
          <w:color w:val="auto"/>
          <w:sz w:val="21"/>
          <w:szCs w:val="21"/>
        </w:rPr>
      </w:pPr>
      <w:r>
        <w:rPr>
          <w:color w:val="auto"/>
          <w:sz w:val="21"/>
          <w:szCs w:val="21"/>
        </w:rPr>
        <w:t>贷中调查需要的企业相关资料，都可以在线提交。</w:t>
      </w:r>
    </w:p>
    <w:p w14:paraId="1A0234C4">
      <w:pPr>
        <w:pStyle w:val="7"/>
        <w:spacing w:before="215" w:line="220" w:lineRule="auto"/>
        <w:ind w:left="459"/>
        <w:rPr>
          <w:color w:val="auto"/>
          <w:sz w:val="21"/>
          <w:szCs w:val="21"/>
        </w:rPr>
      </w:pPr>
      <w:r>
        <w:rPr>
          <w:color w:val="auto"/>
          <w:spacing w:val="-11"/>
          <w:sz w:val="21"/>
          <w:szCs w:val="21"/>
        </w:rPr>
        <w:t>信用贷款，</w:t>
      </w:r>
      <w:r>
        <w:rPr>
          <w:color w:val="auto"/>
          <w:spacing w:val="69"/>
          <w:sz w:val="21"/>
          <w:szCs w:val="21"/>
        </w:rPr>
        <w:t xml:space="preserve"> </w:t>
      </w:r>
      <w:r>
        <w:rPr>
          <w:color w:val="auto"/>
          <w:spacing w:val="-11"/>
          <w:sz w:val="21"/>
          <w:szCs w:val="21"/>
        </w:rPr>
        <w:t>无需抵押：凭中标通知书，</w:t>
      </w:r>
      <w:r>
        <w:rPr>
          <w:color w:val="auto"/>
          <w:spacing w:val="35"/>
          <w:sz w:val="21"/>
          <w:szCs w:val="21"/>
        </w:rPr>
        <w:t xml:space="preserve"> </w:t>
      </w:r>
      <w:r>
        <w:rPr>
          <w:color w:val="auto"/>
          <w:spacing w:val="-11"/>
          <w:sz w:val="21"/>
          <w:szCs w:val="21"/>
        </w:rPr>
        <w:t>中标合同即可申请，无需抵押。</w:t>
      </w:r>
    </w:p>
    <w:p w14:paraId="5B1A1DBF">
      <w:pPr>
        <w:pStyle w:val="7"/>
        <w:spacing w:before="220" w:line="221" w:lineRule="auto"/>
        <w:jc w:val="right"/>
        <w:rPr>
          <w:color w:val="auto"/>
          <w:sz w:val="21"/>
          <w:szCs w:val="21"/>
        </w:rPr>
      </w:pPr>
      <w:r>
        <w:rPr>
          <w:color w:val="auto"/>
          <w:spacing w:val="-5"/>
          <w:sz w:val="21"/>
          <w:szCs w:val="21"/>
        </w:rPr>
        <w:t>平台渠道，</w:t>
      </w:r>
      <w:r>
        <w:rPr>
          <w:color w:val="auto"/>
          <w:spacing w:val="61"/>
          <w:sz w:val="21"/>
          <w:szCs w:val="21"/>
        </w:rPr>
        <w:t xml:space="preserve"> </w:t>
      </w:r>
      <w:r>
        <w:rPr>
          <w:color w:val="auto"/>
          <w:spacing w:val="-5"/>
          <w:sz w:val="21"/>
          <w:szCs w:val="21"/>
        </w:rPr>
        <w:t>利率优惠：相比其他渠道的同类贷款，银行针对中标贷给出的利率优惠力度更大。</w:t>
      </w:r>
    </w:p>
    <w:p w14:paraId="768C71B2">
      <w:pPr>
        <w:pStyle w:val="7"/>
        <w:spacing w:before="215" w:line="470" w:lineRule="exact"/>
        <w:ind w:right="67"/>
        <w:jc w:val="right"/>
        <w:rPr>
          <w:color w:val="auto"/>
          <w:sz w:val="21"/>
          <w:szCs w:val="21"/>
        </w:rPr>
      </w:pPr>
      <w:r>
        <w:rPr>
          <w:color w:val="auto"/>
          <w:spacing w:val="-4"/>
          <w:position w:val="19"/>
          <w:sz w:val="21"/>
          <w:szCs w:val="21"/>
        </w:rPr>
        <w:t>专用产品，</w:t>
      </w:r>
      <w:r>
        <w:rPr>
          <w:color w:val="auto"/>
          <w:spacing w:val="25"/>
          <w:position w:val="19"/>
          <w:sz w:val="21"/>
          <w:szCs w:val="21"/>
        </w:rPr>
        <w:t xml:space="preserve"> </w:t>
      </w:r>
      <w:r>
        <w:rPr>
          <w:color w:val="auto"/>
          <w:spacing w:val="-4"/>
          <w:position w:val="19"/>
          <w:sz w:val="21"/>
          <w:szCs w:val="21"/>
        </w:rPr>
        <w:t>放款快速：银行提供专用产品匹配中标贷，</w:t>
      </w:r>
      <w:r>
        <w:rPr>
          <w:color w:val="auto"/>
          <w:spacing w:val="32"/>
          <w:position w:val="19"/>
          <w:sz w:val="21"/>
          <w:szCs w:val="21"/>
        </w:rPr>
        <w:t xml:space="preserve"> </w:t>
      </w:r>
      <w:r>
        <w:rPr>
          <w:color w:val="auto"/>
          <w:spacing w:val="-4"/>
          <w:position w:val="19"/>
          <w:sz w:val="21"/>
          <w:szCs w:val="21"/>
        </w:rPr>
        <w:t>中标企业提交中标合同、</w:t>
      </w:r>
      <w:r>
        <w:rPr>
          <w:color w:val="auto"/>
          <w:spacing w:val="-5"/>
          <w:position w:val="19"/>
          <w:sz w:val="21"/>
          <w:szCs w:val="21"/>
        </w:rPr>
        <w:t>约定还款账</w:t>
      </w:r>
    </w:p>
    <w:p w14:paraId="4159E5BB">
      <w:pPr>
        <w:pStyle w:val="7"/>
        <w:spacing w:before="1" w:line="220" w:lineRule="auto"/>
        <w:ind w:left="42"/>
        <w:rPr>
          <w:color w:val="auto"/>
          <w:sz w:val="21"/>
          <w:szCs w:val="21"/>
        </w:rPr>
      </w:pPr>
      <w:r>
        <w:rPr>
          <w:color w:val="auto"/>
          <w:spacing w:val="-3"/>
          <w:sz w:val="21"/>
          <w:szCs w:val="21"/>
        </w:rPr>
        <w:t>号等关键资料后，符合条件的，不超过</w:t>
      </w:r>
      <w:r>
        <w:rPr>
          <w:color w:val="auto"/>
          <w:spacing w:val="-17"/>
          <w:sz w:val="21"/>
          <w:szCs w:val="21"/>
        </w:rPr>
        <w:t xml:space="preserve"> </w:t>
      </w:r>
      <w:r>
        <w:rPr>
          <w:color w:val="auto"/>
          <w:spacing w:val="-3"/>
          <w:sz w:val="21"/>
          <w:szCs w:val="21"/>
        </w:rPr>
        <w:t>15</w:t>
      </w:r>
      <w:r>
        <w:rPr>
          <w:color w:val="auto"/>
          <w:spacing w:val="-40"/>
          <w:sz w:val="21"/>
          <w:szCs w:val="21"/>
        </w:rPr>
        <w:t xml:space="preserve"> </w:t>
      </w:r>
      <w:r>
        <w:rPr>
          <w:color w:val="auto"/>
          <w:spacing w:val="-3"/>
          <w:sz w:val="21"/>
          <w:szCs w:val="21"/>
        </w:rPr>
        <w:t>天即可放款。</w:t>
      </w:r>
    </w:p>
    <w:p w14:paraId="41F7291A">
      <w:pPr>
        <w:pStyle w:val="7"/>
        <w:spacing w:before="215" w:line="471" w:lineRule="exact"/>
        <w:ind w:left="463"/>
        <w:outlineLvl w:val="9"/>
        <w:rPr>
          <w:color w:val="auto"/>
          <w:sz w:val="21"/>
          <w:szCs w:val="21"/>
        </w:rPr>
      </w:pPr>
      <w:r>
        <w:rPr>
          <w:color w:val="auto"/>
          <w:spacing w:val="-1"/>
          <w:position w:val="19"/>
          <w:sz w:val="21"/>
          <w:szCs w:val="21"/>
        </w:rPr>
        <w:t>二、中标贷的操作</w:t>
      </w:r>
    </w:p>
    <w:p w14:paraId="004AD893">
      <w:pPr>
        <w:pStyle w:val="7"/>
        <w:spacing w:line="222" w:lineRule="auto"/>
        <w:ind w:left="464"/>
        <w:rPr>
          <w:color w:val="auto"/>
          <w:sz w:val="21"/>
          <w:szCs w:val="21"/>
        </w:rPr>
      </w:pPr>
      <w:r>
        <w:rPr>
          <w:color w:val="auto"/>
          <w:spacing w:val="-9"/>
          <w:sz w:val="21"/>
          <w:szCs w:val="21"/>
        </w:rPr>
        <w:t>登录入口：</w:t>
      </w:r>
    </w:p>
    <w:p w14:paraId="6925C407">
      <w:pPr>
        <w:pStyle w:val="7"/>
        <w:spacing w:before="213" w:line="470" w:lineRule="exact"/>
        <w:ind w:left="459"/>
        <w:rPr>
          <w:color w:val="auto"/>
          <w:sz w:val="21"/>
          <w:szCs w:val="21"/>
        </w:rPr>
      </w:pPr>
      <w:r>
        <w:rPr>
          <w:color w:val="auto"/>
          <w:spacing w:val="-2"/>
          <w:position w:val="19"/>
          <w:sz w:val="21"/>
          <w:szCs w:val="21"/>
        </w:rPr>
        <w:t>岳阳市公共资源交易中心官网-中标贷平台，</w:t>
      </w:r>
    </w:p>
    <w:p w14:paraId="318B8A8E">
      <w:pPr>
        <w:pStyle w:val="7"/>
        <w:spacing w:before="1" w:line="214" w:lineRule="auto"/>
        <w:ind w:left="462"/>
        <w:rPr>
          <w:color w:val="auto"/>
          <w:sz w:val="21"/>
          <w:szCs w:val="21"/>
        </w:rPr>
      </w:pPr>
      <w:r>
        <w:rPr>
          <w:color w:val="auto"/>
          <w:spacing w:val="-1"/>
          <w:sz w:val="21"/>
          <w:szCs w:val="21"/>
        </w:rPr>
        <w:t>或</w:t>
      </w:r>
      <w:r>
        <w:rPr>
          <w:color w:val="auto"/>
          <w:spacing w:val="-32"/>
          <w:sz w:val="21"/>
          <w:szCs w:val="21"/>
        </w:rPr>
        <w:t xml:space="preserve"> </w:t>
      </w:r>
      <w:r>
        <w:rPr>
          <w:color w:val="auto"/>
        </w:rPr>
        <w:fldChar w:fldCharType="begin"/>
      </w:r>
      <w:r>
        <w:rPr>
          <w:color w:val="auto"/>
        </w:rPr>
        <w:instrText xml:space="preserve"> HYPERLINK "https://hnyy.biddingloan.com" </w:instrText>
      </w:r>
      <w:r>
        <w:rPr>
          <w:color w:val="auto"/>
        </w:rPr>
        <w:fldChar w:fldCharType="separate"/>
      </w:r>
      <w:r>
        <w:rPr>
          <w:color w:val="auto"/>
          <w:spacing w:val="-1"/>
          <w:sz w:val="21"/>
          <w:szCs w:val="21"/>
        </w:rPr>
        <w:t>https://hnyy.biddingloan.com</w:t>
      </w:r>
      <w:r>
        <w:rPr>
          <w:color w:val="auto"/>
          <w:spacing w:val="-1"/>
          <w:sz w:val="21"/>
          <w:szCs w:val="21"/>
        </w:rPr>
        <w:fldChar w:fldCharType="end"/>
      </w:r>
    </w:p>
    <w:p w14:paraId="71AC21E3">
      <w:pPr>
        <w:pStyle w:val="7"/>
        <w:spacing w:before="222" w:line="470" w:lineRule="exact"/>
        <w:ind w:left="464"/>
        <w:rPr>
          <w:color w:val="auto"/>
          <w:sz w:val="21"/>
          <w:szCs w:val="21"/>
        </w:rPr>
      </w:pPr>
      <w:r>
        <w:rPr>
          <w:color w:val="auto"/>
          <w:spacing w:val="-5"/>
          <w:position w:val="20"/>
          <w:sz w:val="21"/>
          <w:szCs w:val="21"/>
        </w:rPr>
        <w:t>登录工具：</w:t>
      </w:r>
      <w:r>
        <w:rPr>
          <w:color w:val="auto"/>
          <w:spacing w:val="24"/>
          <w:position w:val="20"/>
          <w:sz w:val="21"/>
          <w:szCs w:val="21"/>
        </w:rPr>
        <w:t xml:space="preserve"> </w:t>
      </w:r>
      <w:r>
        <w:rPr>
          <w:color w:val="auto"/>
          <w:spacing w:val="-5"/>
          <w:position w:val="20"/>
          <w:sz w:val="21"/>
          <w:szCs w:val="21"/>
        </w:rPr>
        <w:t>企业</w:t>
      </w:r>
      <w:r>
        <w:rPr>
          <w:color w:val="auto"/>
          <w:spacing w:val="-45"/>
          <w:position w:val="20"/>
          <w:sz w:val="21"/>
          <w:szCs w:val="21"/>
        </w:rPr>
        <w:t xml:space="preserve"> </w:t>
      </w:r>
      <w:r>
        <w:rPr>
          <w:color w:val="auto"/>
          <w:spacing w:val="-5"/>
          <w:position w:val="20"/>
          <w:sz w:val="21"/>
          <w:szCs w:val="21"/>
        </w:rPr>
        <w:t>CA（湖南</w:t>
      </w:r>
      <w:r>
        <w:rPr>
          <w:color w:val="auto"/>
          <w:spacing w:val="-45"/>
          <w:position w:val="20"/>
          <w:sz w:val="21"/>
          <w:szCs w:val="21"/>
        </w:rPr>
        <w:t xml:space="preserve"> </w:t>
      </w:r>
      <w:r>
        <w:rPr>
          <w:color w:val="auto"/>
          <w:spacing w:val="-5"/>
          <w:position w:val="20"/>
          <w:sz w:val="21"/>
          <w:szCs w:val="21"/>
        </w:rPr>
        <w:t>CA</w:t>
      </w:r>
      <w:r>
        <w:rPr>
          <w:color w:val="auto"/>
          <w:spacing w:val="-44"/>
          <w:position w:val="20"/>
          <w:sz w:val="21"/>
          <w:szCs w:val="21"/>
        </w:rPr>
        <w:t xml:space="preserve"> </w:t>
      </w:r>
      <w:r>
        <w:rPr>
          <w:color w:val="auto"/>
          <w:spacing w:val="-5"/>
          <w:position w:val="20"/>
          <w:sz w:val="21"/>
          <w:szCs w:val="21"/>
        </w:rPr>
        <w:t>办理电话：0730-818</w:t>
      </w:r>
      <w:r>
        <w:rPr>
          <w:color w:val="auto"/>
          <w:spacing w:val="-6"/>
          <w:position w:val="20"/>
          <w:sz w:val="21"/>
          <w:szCs w:val="21"/>
        </w:rPr>
        <w:t>1828）</w:t>
      </w:r>
    </w:p>
    <w:p w14:paraId="191D7CE2">
      <w:pPr>
        <w:pStyle w:val="7"/>
        <w:spacing w:before="1" w:line="220" w:lineRule="auto"/>
        <w:ind w:left="457"/>
        <w:rPr>
          <w:color w:val="auto"/>
          <w:sz w:val="21"/>
          <w:szCs w:val="21"/>
        </w:rPr>
      </w:pPr>
      <w:r>
        <w:rPr>
          <w:color w:val="auto"/>
          <w:spacing w:val="-10"/>
          <w:sz w:val="21"/>
          <w:szCs w:val="21"/>
        </w:rPr>
        <w:t>贷款申请：</w:t>
      </w:r>
      <w:r>
        <w:rPr>
          <w:color w:val="auto"/>
          <w:spacing w:val="63"/>
          <w:sz w:val="21"/>
          <w:szCs w:val="21"/>
        </w:rPr>
        <w:t xml:space="preserve"> </w:t>
      </w:r>
      <w:r>
        <w:rPr>
          <w:color w:val="auto"/>
          <w:spacing w:val="-10"/>
          <w:sz w:val="21"/>
          <w:szCs w:val="21"/>
        </w:rPr>
        <w:t>详见“中标贷操作手册</w:t>
      </w:r>
      <w:r>
        <w:rPr>
          <w:color w:val="auto"/>
          <w:spacing w:val="30"/>
          <w:sz w:val="21"/>
          <w:szCs w:val="21"/>
        </w:rPr>
        <w:t xml:space="preserve"> </w:t>
      </w:r>
      <w:r>
        <w:rPr>
          <w:color w:val="auto"/>
          <w:spacing w:val="-10"/>
          <w:sz w:val="21"/>
          <w:szCs w:val="21"/>
        </w:rPr>
        <w:t>”。</w:t>
      </w:r>
    </w:p>
    <w:p w14:paraId="32A90513">
      <w:pPr>
        <w:pStyle w:val="7"/>
        <w:spacing w:before="214" w:line="220" w:lineRule="auto"/>
        <w:ind w:left="459"/>
        <w:rPr>
          <w:color w:val="auto"/>
          <w:sz w:val="21"/>
          <w:szCs w:val="21"/>
        </w:rPr>
      </w:pPr>
      <w:r>
        <w:rPr>
          <w:color w:val="auto"/>
          <w:spacing w:val="-3"/>
          <w:sz w:val="21"/>
          <w:szCs w:val="21"/>
        </w:rPr>
        <w:t>岳阳市公共资源交易中心官网-办事服务-政府采购- 【中标贷手册</w:t>
      </w:r>
      <w:r>
        <w:rPr>
          <w:color w:val="auto"/>
          <w:spacing w:val="-47"/>
          <w:sz w:val="21"/>
          <w:szCs w:val="21"/>
        </w:rPr>
        <w:t xml:space="preserve"> </w:t>
      </w:r>
      <w:r>
        <w:rPr>
          <w:color w:val="auto"/>
          <w:spacing w:val="-3"/>
          <w:sz w:val="21"/>
          <w:szCs w:val="21"/>
        </w:rPr>
        <w:t>V1.2.4】，或下载</w:t>
      </w:r>
    </w:p>
    <w:p w14:paraId="44BEFEF3">
      <w:pPr>
        <w:pStyle w:val="7"/>
        <w:spacing w:before="220" w:line="215" w:lineRule="auto"/>
        <w:ind w:left="457"/>
        <w:rPr>
          <w:color w:val="auto"/>
          <w:sz w:val="21"/>
          <w:szCs w:val="21"/>
        </w:rPr>
      </w:pPr>
      <w:r>
        <w:rPr>
          <w:color w:val="auto"/>
        </w:rPr>
        <w:fldChar w:fldCharType="begin"/>
      </w:r>
      <w:r>
        <w:rPr>
          <w:color w:val="auto"/>
        </w:rPr>
        <w:instrText xml:space="preserve"> HYPERLINK "http://ggzy.yueyang.gov.cn/uploadfiles/202009/20200917151230447.pdf" </w:instrText>
      </w:r>
      <w:r>
        <w:rPr>
          <w:color w:val="auto"/>
        </w:rPr>
        <w:fldChar w:fldCharType="separate"/>
      </w:r>
      <w:r>
        <w:rPr>
          <w:color w:val="auto"/>
          <w:sz w:val="21"/>
          <w:szCs w:val="21"/>
        </w:rPr>
        <w:t>http://ggzy.yueyang.gov.cn/uploadfiles/202009/20200917151230447</w:t>
      </w:r>
      <w:r>
        <w:rPr>
          <w:color w:val="auto"/>
          <w:spacing w:val="-1"/>
          <w:sz w:val="21"/>
          <w:szCs w:val="21"/>
        </w:rPr>
        <w:t>.pdf</w:t>
      </w:r>
      <w:r>
        <w:rPr>
          <w:color w:val="auto"/>
          <w:spacing w:val="-1"/>
          <w:sz w:val="21"/>
          <w:szCs w:val="21"/>
        </w:rPr>
        <w:fldChar w:fldCharType="end"/>
      </w:r>
    </w:p>
    <w:p w14:paraId="547E0B63">
      <w:pPr>
        <w:pStyle w:val="7"/>
        <w:spacing w:before="222" w:line="221" w:lineRule="auto"/>
        <w:ind w:left="459"/>
        <w:outlineLvl w:val="9"/>
        <w:rPr>
          <w:color w:val="auto"/>
          <w:sz w:val="21"/>
          <w:szCs w:val="21"/>
        </w:rPr>
      </w:pPr>
      <w:r>
        <w:rPr>
          <w:color w:val="auto"/>
          <w:spacing w:val="-1"/>
          <w:sz w:val="21"/>
          <w:szCs w:val="21"/>
        </w:rPr>
        <w:t>三、业务咨询电话</w:t>
      </w:r>
    </w:p>
    <w:p w14:paraId="7E2F978E">
      <w:pPr>
        <w:pStyle w:val="7"/>
        <w:spacing w:before="219" w:line="466" w:lineRule="exact"/>
        <w:ind w:left="461"/>
        <w:rPr>
          <w:color w:val="auto"/>
          <w:sz w:val="21"/>
          <w:szCs w:val="21"/>
        </w:rPr>
      </w:pPr>
      <w:r>
        <w:rPr>
          <w:color w:val="auto"/>
          <w:spacing w:val="-1"/>
          <w:position w:val="19"/>
          <w:sz w:val="21"/>
          <w:szCs w:val="21"/>
        </w:rPr>
        <w:t>0730-2966626，张女士</w:t>
      </w:r>
    </w:p>
    <w:p w14:paraId="2DA9CDEC">
      <w:pPr>
        <w:pStyle w:val="7"/>
        <w:spacing w:before="1" w:line="219" w:lineRule="auto"/>
        <w:ind w:left="475"/>
        <w:rPr>
          <w:color w:val="auto"/>
          <w:sz w:val="21"/>
          <w:szCs w:val="21"/>
        </w:rPr>
      </w:pPr>
      <w:r>
        <w:rPr>
          <w:color w:val="auto"/>
          <w:spacing w:val="-2"/>
          <w:sz w:val="21"/>
          <w:szCs w:val="21"/>
        </w:rPr>
        <w:t>16673063296，陈工</w:t>
      </w:r>
    </w:p>
    <w:p w14:paraId="6104BEF4">
      <w:pPr>
        <w:spacing w:line="219" w:lineRule="auto"/>
        <w:rPr>
          <w:color w:val="auto"/>
          <w:sz w:val="21"/>
          <w:szCs w:val="21"/>
        </w:rPr>
        <w:sectPr>
          <w:headerReference r:id="rId12" w:type="default"/>
          <w:footerReference r:id="rId13" w:type="default"/>
          <w:pgSz w:w="11905" w:h="16839"/>
          <w:pgMar w:top="1094" w:right="1384" w:bottom="1155" w:left="1488" w:header="1080" w:footer="993" w:gutter="0"/>
          <w:pgBorders>
            <w:top w:val="none" w:sz="0" w:space="0"/>
            <w:left w:val="none" w:sz="0" w:space="0"/>
            <w:bottom w:val="none" w:sz="0" w:space="0"/>
            <w:right w:val="none" w:sz="0" w:space="0"/>
          </w:pgBorders>
          <w:pgNumType w:fmt="decimal"/>
          <w:cols w:space="720" w:num="1"/>
        </w:sectPr>
      </w:pPr>
    </w:p>
    <w:p w14:paraId="30B3DDBC">
      <w:pPr>
        <w:spacing w:line="389" w:lineRule="auto"/>
        <w:rPr>
          <w:rFonts w:ascii="Arial"/>
          <w:color w:val="auto"/>
          <w:sz w:val="21"/>
        </w:rPr>
      </w:pPr>
    </w:p>
    <w:p w14:paraId="0ED4FAEF">
      <w:pPr>
        <w:spacing w:before="104" w:line="220" w:lineRule="auto"/>
        <w:ind w:left="3297"/>
        <w:outlineLvl w:val="0"/>
        <w:rPr>
          <w:rFonts w:ascii="黑体" w:hAnsi="黑体" w:eastAsia="黑体" w:cs="黑体"/>
          <w:color w:val="auto"/>
          <w:sz w:val="32"/>
          <w:szCs w:val="32"/>
        </w:rPr>
      </w:pPr>
      <w:bookmarkStart w:id="176" w:name="_Toc28098"/>
      <w:bookmarkStart w:id="177" w:name="_Toc9538"/>
      <w:bookmarkStart w:id="178" w:name="_Toc19260"/>
      <w:r>
        <w:rPr>
          <w:rFonts w:ascii="黑体" w:hAnsi="黑体" w:eastAsia="黑体" w:cs="黑体"/>
          <w:color w:val="auto"/>
          <w:spacing w:val="-3"/>
          <w:sz w:val="32"/>
          <w:szCs w:val="32"/>
          <w14:textOutline w14:w="5834" w14:cap="flat" w14:cmpd="sng">
            <w14:solidFill>
              <w14:srgbClr w14:val="000000"/>
            </w14:solidFill>
            <w14:prstDash w14:val="solid"/>
            <w14:miter w14:val="0"/>
          </w14:textOutline>
        </w:rPr>
        <w:t>第三章</w:t>
      </w:r>
      <w:r>
        <w:rPr>
          <w:rFonts w:ascii="黑体" w:hAnsi="黑体" w:eastAsia="黑体" w:cs="黑体"/>
          <w:color w:val="auto"/>
          <w:spacing w:val="22"/>
          <w:sz w:val="32"/>
          <w:szCs w:val="32"/>
        </w:rPr>
        <w:t xml:space="preserve"> </w:t>
      </w:r>
      <w:r>
        <w:rPr>
          <w:rFonts w:ascii="黑体" w:hAnsi="黑体" w:eastAsia="黑体" w:cs="黑体"/>
          <w:color w:val="auto"/>
          <w:spacing w:val="-3"/>
          <w:sz w:val="32"/>
          <w:szCs w:val="32"/>
          <w14:textOutline w14:w="5834" w14:cap="flat" w14:cmpd="sng">
            <w14:solidFill>
              <w14:srgbClr w14:val="000000"/>
            </w14:solidFill>
            <w14:prstDash w14:val="solid"/>
            <w14:miter w14:val="0"/>
          </w14:textOutline>
        </w:rPr>
        <w:t>资格审查</w:t>
      </w:r>
      <w:bookmarkEnd w:id="176"/>
      <w:bookmarkEnd w:id="177"/>
      <w:bookmarkEnd w:id="178"/>
    </w:p>
    <w:p w14:paraId="44CE65FE">
      <w:pPr>
        <w:spacing w:before="279" w:line="219" w:lineRule="auto"/>
        <w:ind w:left="50"/>
        <w:outlineLvl w:val="1"/>
        <w:rPr>
          <w:rFonts w:ascii="黑体" w:hAnsi="黑体" w:eastAsia="黑体" w:cs="黑体"/>
          <w:color w:val="auto"/>
          <w:sz w:val="24"/>
          <w:szCs w:val="24"/>
        </w:rPr>
      </w:pPr>
      <w:bookmarkStart w:id="179" w:name="_Toc12827"/>
      <w:bookmarkStart w:id="180" w:name="_Toc22230"/>
      <w:bookmarkStart w:id="181" w:name="_Toc620"/>
      <w:r>
        <w:rPr>
          <w:rFonts w:ascii="黑体" w:hAnsi="黑体" w:eastAsia="黑体" w:cs="黑体"/>
          <w:color w:val="auto"/>
          <w:spacing w:val="-2"/>
          <w:sz w:val="24"/>
          <w:szCs w:val="24"/>
          <w14:textOutline w14:w="4354" w14:cap="flat" w14:cmpd="sng">
            <w14:solidFill>
              <w14:srgbClr w14:val="000000"/>
            </w14:solidFill>
            <w14:prstDash w14:val="solid"/>
            <w14:miter w14:val="0"/>
          </w14:textOutline>
        </w:rPr>
        <w:t>1．资格审查主体</w:t>
      </w:r>
      <w:bookmarkEnd w:id="179"/>
      <w:bookmarkEnd w:id="180"/>
      <w:bookmarkEnd w:id="181"/>
    </w:p>
    <w:p w14:paraId="3FDC960B">
      <w:pPr>
        <w:spacing w:line="266" w:lineRule="auto"/>
        <w:rPr>
          <w:rFonts w:ascii="Arial"/>
          <w:color w:val="auto"/>
          <w:sz w:val="21"/>
        </w:rPr>
      </w:pPr>
    </w:p>
    <w:p w14:paraId="52C5A471">
      <w:pPr>
        <w:pStyle w:val="7"/>
        <w:spacing w:before="68" w:line="220" w:lineRule="auto"/>
        <w:ind w:left="470"/>
        <w:outlineLvl w:val="9"/>
        <w:rPr>
          <w:color w:val="auto"/>
          <w:sz w:val="21"/>
          <w:szCs w:val="21"/>
        </w:rPr>
      </w:pPr>
      <w:r>
        <w:rPr>
          <w:color w:val="auto"/>
          <w:spacing w:val="-6"/>
          <w:sz w:val="21"/>
          <w:szCs w:val="21"/>
        </w:rPr>
        <w:t>1.1</w:t>
      </w:r>
      <w:r>
        <w:rPr>
          <w:color w:val="auto"/>
          <w:spacing w:val="-33"/>
          <w:sz w:val="21"/>
          <w:szCs w:val="21"/>
        </w:rPr>
        <w:t xml:space="preserve"> </w:t>
      </w:r>
      <w:r>
        <w:rPr>
          <w:color w:val="auto"/>
          <w:spacing w:val="-6"/>
          <w:sz w:val="21"/>
          <w:szCs w:val="21"/>
        </w:rPr>
        <w:t>资格审查主体： 采购人、采购代理机构负责资格审查。</w:t>
      </w:r>
    </w:p>
    <w:p w14:paraId="709D8019">
      <w:pPr>
        <w:spacing w:before="315" w:line="219" w:lineRule="auto"/>
        <w:ind w:left="36"/>
        <w:outlineLvl w:val="1"/>
        <w:rPr>
          <w:rFonts w:ascii="黑体" w:hAnsi="黑体" w:eastAsia="黑体" w:cs="黑体"/>
          <w:color w:val="auto"/>
          <w:sz w:val="24"/>
          <w:szCs w:val="24"/>
        </w:rPr>
      </w:pPr>
      <w:bookmarkStart w:id="182" w:name="_Toc19802"/>
      <w:bookmarkStart w:id="183" w:name="_Toc10902"/>
      <w:bookmarkStart w:id="184" w:name="_Toc24985"/>
      <w:r>
        <w:rPr>
          <w:rFonts w:ascii="黑体" w:hAnsi="黑体" w:eastAsia="黑体" w:cs="黑体"/>
          <w:color w:val="auto"/>
          <w:spacing w:val="-1"/>
          <w:sz w:val="24"/>
          <w:szCs w:val="24"/>
          <w14:textOutline w14:w="4354" w14:cap="flat" w14:cmpd="sng">
            <w14:solidFill>
              <w14:srgbClr w14:val="000000"/>
            </w14:solidFill>
            <w14:prstDash w14:val="solid"/>
            <w14:miter w14:val="0"/>
          </w14:textOutline>
        </w:rPr>
        <w:t>2．资格审查（未进行资格预审的）</w:t>
      </w:r>
      <w:bookmarkEnd w:id="182"/>
      <w:bookmarkEnd w:id="183"/>
      <w:bookmarkEnd w:id="184"/>
    </w:p>
    <w:p w14:paraId="1A0D3ABC">
      <w:pPr>
        <w:spacing w:line="265" w:lineRule="auto"/>
        <w:rPr>
          <w:rFonts w:ascii="Arial"/>
          <w:color w:val="auto"/>
          <w:sz w:val="21"/>
        </w:rPr>
      </w:pPr>
    </w:p>
    <w:p w14:paraId="0C68961D">
      <w:pPr>
        <w:pStyle w:val="7"/>
        <w:spacing w:before="68" w:line="414" w:lineRule="exact"/>
        <w:ind w:right="21"/>
        <w:jc w:val="right"/>
        <w:rPr>
          <w:color w:val="auto"/>
          <w:sz w:val="21"/>
          <w:szCs w:val="21"/>
        </w:rPr>
      </w:pPr>
      <w:r>
        <w:rPr>
          <w:color w:val="auto"/>
          <w:spacing w:val="-3"/>
          <w:position w:val="15"/>
          <w:sz w:val="21"/>
          <w:szCs w:val="21"/>
        </w:rPr>
        <w:t>2.1</w:t>
      </w:r>
      <w:r>
        <w:rPr>
          <w:color w:val="auto"/>
          <w:spacing w:val="-35"/>
          <w:position w:val="15"/>
          <w:sz w:val="21"/>
          <w:szCs w:val="21"/>
        </w:rPr>
        <w:t xml:space="preserve"> </w:t>
      </w:r>
      <w:r>
        <w:rPr>
          <w:color w:val="auto"/>
          <w:spacing w:val="-3"/>
          <w:position w:val="15"/>
          <w:sz w:val="21"/>
          <w:szCs w:val="21"/>
        </w:rPr>
        <w:t>资格审查依据法律法规和招标文件的规定， 对投标文件中的资格证明文件、投标保证</w:t>
      </w:r>
      <w:r>
        <w:rPr>
          <w:color w:val="auto"/>
          <w:spacing w:val="-4"/>
          <w:position w:val="15"/>
          <w:sz w:val="21"/>
          <w:szCs w:val="21"/>
        </w:rPr>
        <w:t>金、</w:t>
      </w:r>
    </w:p>
    <w:p w14:paraId="040E6EAB">
      <w:pPr>
        <w:pStyle w:val="7"/>
        <w:spacing w:line="219" w:lineRule="auto"/>
        <w:ind w:left="39"/>
        <w:rPr>
          <w:color w:val="auto"/>
          <w:sz w:val="21"/>
          <w:szCs w:val="21"/>
        </w:rPr>
      </w:pPr>
      <w:r>
        <w:rPr>
          <w:color w:val="auto"/>
          <w:spacing w:val="-1"/>
          <w:sz w:val="21"/>
          <w:szCs w:val="21"/>
        </w:rPr>
        <w:t>投标报价等进行审查，以确定投标供应商是否具备投</w:t>
      </w:r>
      <w:r>
        <w:rPr>
          <w:color w:val="auto"/>
          <w:spacing w:val="-2"/>
          <w:sz w:val="21"/>
          <w:szCs w:val="21"/>
        </w:rPr>
        <w:t>标资格。</w:t>
      </w:r>
    </w:p>
    <w:p w14:paraId="6C8D60B1">
      <w:pPr>
        <w:spacing w:line="242" w:lineRule="auto"/>
        <w:rPr>
          <w:rFonts w:ascii="Arial"/>
          <w:color w:val="auto"/>
          <w:sz w:val="21"/>
        </w:rPr>
      </w:pPr>
    </w:p>
    <w:p w14:paraId="4C796141">
      <w:pPr>
        <w:pStyle w:val="7"/>
        <w:spacing w:before="68" w:line="408" w:lineRule="exact"/>
        <w:ind w:left="462"/>
        <w:rPr>
          <w:color w:val="auto"/>
          <w:sz w:val="21"/>
          <w:szCs w:val="21"/>
        </w:rPr>
      </w:pPr>
      <w:r>
        <w:rPr>
          <w:color w:val="auto"/>
          <w:spacing w:val="-1"/>
          <w:position w:val="15"/>
          <w:sz w:val="21"/>
          <w:szCs w:val="21"/>
        </w:rPr>
        <w:t>2.2</w:t>
      </w:r>
      <w:r>
        <w:rPr>
          <w:color w:val="auto"/>
          <w:spacing w:val="-42"/>
          <w:position w:val="15"/>
          <w:sz w:val="21"/>
          <w:szCs w:val="21"/>
        </w:rPr>
        <w:t xml:space="preserve"> </w:t>
      </w:r>
      <w:r>
        <w:rPr>
          <w:color w:val="auto"/>
          <w:spacing w:val="-1"/>
          <w:position w:val="15"/>
          <w:sz w:val="21"/>
          <w:szCs w:val="21"/>
        </w:rPr>
        <w:t>采购人、采购代理机构按本章附表</w:t>
      </w:r>
      <w:r>
        <w:rPr>
          <w:color w:val="auto"/>
          <w:spacing w:val="-32"/>
          <w:position w:val="15"/>
          <w:sz w:val="21"/>
          <w:szCs w:val="21"/>
        </w:rPr>
        <w:t xml:space="preserve"> </w:t>
      </w:r>
      <w:r>
        <w:rPr>
          <w:color w:val="auto"/>
          <w:spacing w:val="-1"/>
          <w:position w:val="15"/>
          <w:sz w:val="21"/>
          <w:szCs w:val="21"/>
        </w:rPr>
        <w:t>1“资格审查表”所列审查项目及审查标准，对投标人</w:t>
      </w:r>
    </w:p>
    <w:p w14:paraId="3228FD26">
      <w:pPr>
        <w:pStyle w:val="7"/>
        <w:spacing w:before="1" w:line="220" w:lineRule="auto"/>
        <w:ind w:left="46"/>
        <w:rPr>
          <w:color w:val="auto"/>
          <w:sz w:val="21"/>
          <w:szCs w:val="21"/>
        </w:rPr>
      </w:pPr>
      <w:r>
        <w:rPr>
          <w:color w:val="auto"/>
          <w:spacing w:val="-5"/>
          <w:sz w:val="21"/>
          <w:szCs w:val="21"/>
        </w:rPr>
        <w:t>资格进行审查。</w:t>
      </w:r>
    </w:p>
    <w:p w14:paraId="51821015">
      <w:pPr>
        <w:spacing w:line="245" w:lineRule="auto"/>
        <w:rPr>
          <w:rFonts w:ascii="Arial"/>
          <w:color w:val="auto"/>
          <w:sz w:val="21"/>
        </w:rPr>
      </w:pPr>
    </w:p>
    <w:p w14:paraId="1B0C8012">
      <w:pPr>
        <w:pStyle w:val="7"/>
        <w:spacing w:before="68" w:line="221" w:lineRule="auto"/>
        <w:ind w:left="462"/>
        <w:rPr>
          <w:color w:val="auto"/>
          <w:sz w:val="21"/>
          <w:szCs w:val="21"/>
        </w:rPr>
      </w:pPr>
      <w:r>
        <w:rPr>
          <w:color w:val="auto"/>
          <w:spacing w:val="-4"/>
          <w:sz w:val="21"/>
          <w:szCs w:val="21"/>
        </w:rPr>
        <w:t>2.3</w:t>
      </w:r>
      <w:r>
        <w:rPr>
          <w:color w:val="auto"/>
          <w:spacing w:val="-45"/>
          <w:sz w:val="21"/>
          <w:szCs w:val="21"/>
        </w:rPr>
        <w:t xml:space="preserve"> </w:t>
      </w:r>
      <w:r>
        <w:rPr>
          <w:color w:val="auto"/>
          <w:spacing w:val="-4"/>
          <w:sz w:val="21"/>
          <w:szCs w:val="21"/>
        </w:rPr>
        <w:t>在资格审查时， 投标人存在下列情况之一的，资格审查不合格，</w:t>
      </w:r>
      <w:r>
        <w:rPr>
          <w:color w:val="auto"/>
          <w:spacing w:val="-5"/>
          <w:sz w:val="21"/>
          <w:szCs w:val="21"/>
        </w:rPr>
        <w:t>其投标无效：</w:t>
      </w:r>
    </w:p>
    <w:p w14:paraId="31B7735E">
      <w:pPr>
        <w:spacing w:line="241" w:lineRule="auto"/>
        <w:rPr>
          <w:rFonts w:ascii="Arial"/>
          <w:color w:val="auto"/>
          <w:sz w:val="21"/>
        </w:rPr>
      </w:pPr>
    </w:p>
    <w:p w14:paraId="6E7966BF">
      <w:pPr>
        <w:pStyle w:val="7"/>
        <w:spacing w:before="69" w:line="567" w:lineRule="exact"/>
        <w:ind w:right="74"/>
        <w:jc w:val="right"/>
        <w:rPr>
          <w:color w:val="auto"/>
          <w:sz w:val="21"/>
          <w:szCs w:val="21"/>
        </w:rPr>
      </w:pPr>
      <w:r>
        <w:rPr>
          <w:color w:val="auto"/>
          <w:position w:val="27"/>
          <w:sz w:val="21"/>
          <w:szCs w:val="21"/>
        </w:rPr>
        <w:t>（1）不具备招标文件中规定的资格要求的，或提交的资格证明文</w:t>
      </w:r>
      <w:r>
        <w:rPr>
          <w:color w:val="auto"/>
          <w:spacing w:val="-1"/>
          <w:position w:val="27"/>
          <w:sz w:val="21"/>
          <w:szCs w:val="21"/>
        </w:rPr>
        <w:t>件不符合招标文件要求的；</w:t>
      </w:r>
    </w:p>
    <w:p w14:paraId="36A9EA1F">
      <w:pPr>
        <w:pStyle w:val="7"/>
        <w:spacing w:before="1" w:line="219" w:lineRule="auto"/>
        <w:ind w:left="466"/>
        <w:rPr>
          <w:color w:val="auto"/>
          <w:sz w:val="21"/>
          <w:szCs w:val="21"/>
        </w:rPr>
      </w:pPr>
      <w:r>
        <w:rPr>
          <w:color w:val="auto"/>
          <w:spacing w:val="-4"/>
          <w:sz w:val="21"/>
          <w:szCs w:val="21"/>
        </w:rPr>
        <w:t>（2）联合体投标未提交联合体协议书，或未提交联合体各方资</w:t>
      </w:r>
      <w:r>
        <w:rPr>
          <w:color w:val="auto"/>
          <w:spacing w:val="-5"/>
          <w:sz w:val="21"/>
          <w:szCs w:val="21"/>
        </w:rPr>
        <w:t>格证明文件的；</w:t>
      </w:r>
    </w:p>
    <w:p w14:paraId="7B5A20E4">
      <w:pPr>
        <w:spacing w:line="241" w:lineRule="auto"/>
        <w:rPr>
          <w:rFonts w:ascii="Arial"/>
          <w:color w:val="auto"/>
          <w:sz w:val="21"/>
        </w:rPr>
      </w:pPr>
    </w:p>
    <w:p w14:paraId="11C1BF2F">
      <w:pPr>
        <w:pStyle w:val="7"/>
        <w:spacing w:before="69" w:line="566" w:lineRule="exact"/>
        <w:ind w:left="466"/>
        <w:rPr>
          <w:color w:val="auto"/>
          <w:sz w:val="21"/>
          <w:szCs w:val="21"/>
        </w:rPr>
      </w:pPr>
      <w:r>
        <w:rPr>
          <w:color w:val="auto"/>
          <w:spacing w:val="-1"/>
          <w:position w:val="27"/>
          <w:sz w:val="21"/>
          <w:szCs w:val="21"/>
        </w:rPr>
        <w:t>（3）投标文件的资格证明文件未按照招标文件要</w:t>
      </w:r>
      <w:r>
        <w:rPr>
          <w:color w:val="auto"/>
          <w:spacing w:val="-2"/>
          <w:position w:val="27"/>
          <w:sz w:val="21"/>
          <w:szCs w:val="21"/>
        </w:rPr>
        <w:t>求签署、盖章的；</w:t>
      </w:r>
    </w:p>
    <w:p w14:paraId="06556AE2">
      <w:pPr>
        <w:pStyle w:val="7"/>
        <w:spacing w:before="1" w:line="220" w:lineRule="auto"/>
        <w:ind w:left="466"/>
        <w:rPr>
          <w:color w:val="auto"/>
          <w:sz w:val="21"/>
          <w:szCs w:val="21"/>
        </w:rPr>
      </w:pPr>
      <w:r>
        <w:rPr>
          <w:color w:val="auto"/>
          <w:spacing w:val="-1"/>
          <w:sz w:val="21"/>
          <w:szCs w:val="21"/>
        </w:rPr>
        <w:t>（4）未按照招标文件的规定提交投标保证金的。</w:t>
      </w:r>
    </w:p>
    <w:p w14:paraId="68860329">
      <w:pPr>
        <w:spacing w:line="245" w:lineRule="auto"/>
        <w:rPr>
          <w:rFonts w:ascii="Arial"/>
          <w:color w:val="auto"/>
          <w:sz w:val="21"/>
        </w:rPr>
      </w:pPr>
    </w:p>
    <w:p w14:paraId="2B394E42">
      <w:pPr>
        <w:pStyle w:val="7"/>
        <w:spacing w:before="69" w:line="562" w:lineRule="exact"/>
        <w:ind w:left="466"/>
        <w:rPr>
          <w:color w:val="auto"/>
          <w:sz w:val="21"/>
          <w:szCs w:val="21"/>
        </w:rPr>
      </w:pPr>
      <w:r>
        <w:rPr>
          <w:color w:val="auto"/>
          <w:position w:val="27"/>
          <w:sz w:val="21"/>
          <w:szCs w:val="21"/>
        </w:rPr>
        <w:t>（5）投标报价超过招标文件中规定的预算</w:t>
      </w:r>
      <w:r>
        <w:rPr>
          <w:color w:val="auto"/>
          <w:spacing w:val="-1"/>
          <w:position w:val="27"/>
          <w:sz w:val="21"/>
          <w:szCs w:val="21"/>
        </w:rPr>
        <w:t>金额或者最高限价的；</w:t>
      </w:r>
    </w:p>
    <w:p w14:paraId="15A355EC">
      <w:pPr>
        <w:pStyle w:val="7"/>
        <w:spacing w:line="220" w:lineRule="auto"/>
        <w:ind w:left="466"/>
        <w:rPr>
          <w:color w:val="auto"/>
          <w:sz w:val="21"/>
          <w:szCs w:val="21"/>
        </w:rPr>
      </w:pPr>
      <w:r>
        <w:rPr>
          <w:color w:val="auto"/>
          <w:spacing w:val="-2"/>
          <w:sz w:val="21"/>
          <w:szCs w:val="21"/>
        </w:rPr>
        <w:t>（6）法律、法规和招标文件规定的其他投标无效情形的。</w:t>
      </w:r>
    </w:p>
    <w:p w14:paraId="51AA6CA0">
      <w:pPr>
        <w:spacing w:line="245" w:lineRule="auto"/>
        <w:rPr>
          <w:rFonts w:ascii="Arial"/>
          <w:color w:val="auto"/>
          <w:sz w:val="21"/>
        </w:rPr>
      </w:pPr>
    </w:p>
    <w:p w14:paraId="09EB556F">
      <w:pPr>
        <w:pStyle w:val="7"/>
        <w:spacing w:before="69" w:line="220" w:lineRule="auto"/>
        <w:jc w:val="right"/>
        <w:rPr>
          <w:color w:val="auto"/>
          <w:sz w:val="21"/>
          <w:szCs w:val="21"/>
        </w:rPr>
      </w:pPr>
      <w:r>
        <w:rPr>
          <w:color w:val="auto"/>
          <w:spacing w:val="-5"/>
          <w:sz w:val="21"/>
          <w:szCs w:val="21"/>
        </w:rPr>
        <w:t>2.4</w:t>
      </w:r>
      <w:r>
        <w:rPr>
          <w:color w:val="auto"/>
          <w:spacing w:val="-37"/>
          <w:sz w:val="21"/>
          <w:szCs w:val="21"/>
        </w:rPr>
        <w:t xml:space="preserve"> </w:t>
      </w:r>
      <w:r>
        <w:rPr>
          <w:color w:val="auto"/>
          <w:spacing w:val="-5"/>
          <w:sz w:val="21"/>
          <w:szCs w:val="21"/>
        </w:rPr>
        <w:t>信用记录。开标结束后资格审查时，采购人、采购代理机构将对投标人信用记录进行甄别。</w:t>
      </w:r>
    </w:p>
    <w:p w14:paraId="4FF8F44A">
      <w:pPr>
        <w:spacing w:line="241" w:lineRule="auto"/>
        <w:rPr>
          <w:rFonts w:ascii="Arial"/>
          <w:color w:val="auto"/>
          <w:sz w:val="21"/>
        </w:rPr>
      </w:pPr>
    </w:p>
    <w:p w14:paraId="73A5CD87">
      <w:pPr>
        <w:pStyle w:val="7"/>
        <w:spacing w:before="70" w:line="412" w:lineRule="exact"/>
        <w:ind w:left="466"/>
        <w:rPr>
          <w:color w:val="auto"/>
          <w:sz w:val="21"/>
          <w:szCs w:val="21"/>
        </w:rPr>
      </w:pPr>
      <w:r>
        <w:rPr>
          <w:color w:val="auto"/>
          <w:position w:val="15"/>
          <w:sz w:val="21"/>
          <w:szCs w:val="21"/>
        </w:rPr>
        <w:t>（1）信用信息查询的查询渠道：信用中国网（www.creditchina.gov.c</w:t>
      </w:r>
      <w:r>
        <w:rPr>
          <w:color w:val="auto"/>
          <w:spacing w:val="-1"/>
          <w:position w:val="15"/>
          <w:sz w:val="21"/>
          <w:szCs w:val="21"/>
        </w:rPr>
        <w:t>n）、中国政府采购网</w:t>
      </w:r>
    </w:p>
    <w:p w14:paraId="66F262AC">
      <w:pPr>
        <w:pStyle w:val="7"/>
        <w:spacing w:before="1" w:line="214" w:lineRule="auto"/>
        <w:ind w:left="43"/>
        <w:rPr>
          <w:color w:val="auto"/>
          <w:sz w:val="21"/>
          <w:szCs w:val="21"/>
        </w:rPr>
      </w:pPr>
      <w:r>
        <w:rPr>
          <w:color w:val="auto"/>
          <w:spacing w:val="-1"/>
          <w:sz w:val="21"/>
          <w:szCs w:val="21"/>
        </w:rPr>
        <w:t>（www.ccgp.gov.cn</w:t>
      </w:r>
      <w:r>
        <w:rPr>
          <w:color w:val="auto"/>
          <w:spacing w:val="-10"/>
          <w:sz w:val="21"/>
          <w:szCs w:val="21"/>
        </w:rPr>
        <w:t>）；</w:t>
      </w:r>
    </w:p>
    <w:p w14:paraId="1F3FE97E">
      <w:pPr>
        <w:spacing w:line="248" w:lineRule="auto"/>
        <w:rPr>
          <w:rFonts w:ascii="Arial"/>
          <w:color w:val="auto"/>
          <w:sz w:val="21"/>
        </w:rPr>
      </w:pPr>
    </w:p>
    <w:p w14:paraId="299D9FC6">
      <w:pPr>
        <w:pStyle w:val="7"/>
        <w:spacing w:before="69" w:line="360" w:lineRule="auto"/>
        <w:ind w:left="37" w:right="88" w:firstLine="429"/>
        <w:jc w:val="both"/>
        <w:rPr>
          <w:color w:val="auto"/>
          <w:sz w:val="21"/>
          <w:szCs w:val="21"/>
        </w:rPr>
      </w:pPr>
      <w:r>
        <w:rPr>
          <w:color w:val="auto"/>
          <w:spacing w:val="-1"/>
          <w:sz w:val="21"/>
          <w:szCs w:val="21"/>
        </w:rPr>
        <w:t>（2）不良信用记录是指：投标人在“信用中国”网站被列入失信被执行人和重大税收违法失</w:t>
      </w:r>
      <w:r>
        <w:rPr>
          <w:color w:val="auto"/>
          <w:spacing w:val="14"/>
          <w:sz w:val="21"/>
          <w:szCs w:val="21"/>
        </w:rPr>
        <w:t xml:space="preserve"> </w:t>
      </w:r>
      <w:r>
        <w:rPr>
          <w:color w:val="auto"/>
          <w:sz w:val="21"/>
          <w:szCs w:val="21"/>
        </w:rPr>
        <w:t>信主体名单，或在“中国政府采购网”网站被列入政府采购严重违法失信行为</w:t>
      </w:r>
      <w:r>
        <w:rPr>
          <w:color w:val="auto"/>
          <w:spacing w:val="-1"/>
          <w:sz w:val="21"/>
          <w:szCs w:val="21"/>
        </w:rPr>
        <w:t>记录名单。投标人</w:t>
      </w:r>
      <w:r>
        <w:rPr>
          <w:color w:val="auto"/>
          <w:sz w:val="21"/>
          <w:szCs w:val="21"/>
        </w:rPr>
        <w:t xml:space="preserve">  </w:t>
      </w:r>
      <w:r>
        <w:rPr>
          <w:color w:val="auto"/>
          <w:spacing w:val="-5"/>
          <w:sz w:val="21"/>
          <w:szCs w:val="21"/>
        </w:rPr>
        <w:t>有上述不良信用记录的，其投标无效，其中，列入政府采购严重违法失信行为记录名单的， 按处</w:t>
      </w:r>
    </w:p>
    <w:p w14:paraId="575FC584">
      <w:pPr>
        <w:pStyle w:val="7"/>
        <w:spacing w:before="1" w:line="220" w:lineRule="auto"/>
        <w:ind w:left="46"/>
        <w:rPr>
          <w:color w:val="auto"/>
          <w:sz w:val="21"/>
          <w:szCs w:val="21"/>
        </w:rPr>
      </w:pPr>
      <w:r>
        <w:rPr>
          <w:color w:val="auto"/>
          <w:spacing w:val="-2"/>
          <w:sz w:val="21"/>
          <w:szCs w:val="21"/>
        </w:rPr>
        <w:t>罚结果执行。</w:t>
      </w:r>
    </w:p>
    <w:p w14:paraId="6C090242">
      <w:pPr>
        <w:rPr>
          <w:rFonts w:ascii="Arial"/>
          <w:color w:val="auto"/>
          <w:sz w:val="21"/>
        </w:rPr>
      </w:pPr>
    </w:p>
    <w:p w14:paraId="586EDD1F">
      <w:pPr>
        <w:pStyle w:val="7"/>
        <w:spacing w:before="69" w:line="221" w:lineRule="auto"/>
        <w:ind w:left="466"/>
        <w:rPr>
          <w:color w:val="auto"/>
          <w:sz w:val="21"/>
          <w:szCs w:val="21"/>
        </w:rPr>
      </w:pPr>
      <w:r>
        <w:rPr>
          <w:color w:val="auto"/>
          <w:sz w:val="21"/>
          <w:szCs w:val="21"/>
        </w:rPr>
        <w:t>（3）联合体形式投标的，联合体成员存在不良信用记录的，视同</w:t>
      </w:r>
      <w:r>
        <w:rPr>
          <w:color w:val="auto"/>
          <w:spacing w:val="-1"/>
          <w:sz w:val="21"/>
          <w:szCs w:val="21"/>
        </w:rPr>
        <w:t>联合体存在不良信用记录。</w:t>
      </w:r>
    </w:p>
    <w:p w14:paraId="57A15DDB">
      <w:pPr>
        <w:spacing w:line="245" w:lineRule="auto"/>
        <w:rPr>
          <w:rFonts w:ascii="Arial"/>
          <w:color w:val="auto"/>
          <w:sz w:val="21"/>
        </w:rPr>
      </w:pPr>
    </w:p>
    <w:p w14:paraId="788A777F">
      <w:pPr>
        <w:pStyle w:val="7"/>
        <w:spacing w:before="69" w:line="408" w:lineRule="exact"/>
        <w:jc w:val="right"/>
        <w:rPr>
          <w:color w:val="auto"/>
          <w:sz w:val="21"/>
          <w:szCs w:val="21"/>
        </w:rPr>
      </w:pPr>
      <w:r>
        <w:rPr>
          <w:color w:val="auto"/>
          <w:spacing w:val="-3"/>
          <w:position w:val="15"/>
          <w:sz w:val="21"/>
          <w:szCs w:val="21"/>
        </w:rPr>
        <w:t>（4）信用信息查询记录和证据留存具体方式</w:t>
      </w:r>
      <w:r>
        <w:rPr>
          <w:color w:val="auto"/>
          <w:spacing w:val="-4"/>
          <w:position w:val="15"/>
          <w:sz w:val="21"/>
          <w:szCs w:val="21"/>
        </w:rPr>
        <w:t>：采购人、采购代理机构经办人将查询网页截图、</w:t>
      </w:r>
    </w:p>
    <w:p w14:paraId="6848A05C">
      <w:pPr>
        <w:pStyle w:val="7"/>
        <w:spacing w:before="1" w:line="219" w:lineRule="auto"/>
        <w:ind w:left="40"/>
        <w:rPr>
          <w:color w:val="auto"/>
          <w:sz w:val="21"/>
          <w:szCs w:val="21"/>
        </w:rPr>
      </w:pPr>
      <w:r>
        <w:rPr>
          <w:color w:val="auto"/>
          <w:spacing w:val="-3"/>
          <w:sz w:val="21"/>
          <w:szCs w:val="21"/>
        </w:rPr>
        <w:t>打印、签字，作为查询记录和证据，与其他采购文件一并保存。 投标人不良信用记录以采购人、</w:t>
      </w:r>
    </w:p>
    <w:p w14:paraId="4D3562D3">
      <w:pPr>
        <w:pStyle w:val="7"/>
        <w:spacing w:before="157" w:line="220" w:lineRule="auto"/>
        <w:ind w:left="36"/>
        <w:rPr>
          <w:color w:val="auto"/>
          <w:sz w:val="21"/>
          <w:szCs w:val="21"/>
        </w:rPr>
      </w:pPr>
      <w:r>
        <w:rPr>
          <w:color w:val="auto"/>
          <w:spacing w:val="-1"/>
          <w:sz w:val="21"/>
          <w:szCs w:val="21"/>
        </w:rPr>
        <w:t>采购代理机构查询结果为准。</w:t>
      </w:r>
    </w:p>
    <w:p w14:paraId="7DA3D000">
      <w:pPr>
        <w:spacing w:line="220" w:lineRule="auto"/>
        <w:rPr>
          <w:rFonts w:hint="eastAsia" w:ascii="宋体" w:hAnsi="宋体" w:eastAsia="宋体" w:cs="宋体"/>
          <w:snapToGrid w:val="0"/>
          <w:color w:val="auto"/>
          <w:spacing w:val="-3"/>
          <w:kern w:val="0"/>
          <w:position w:val="15"/>
          <w:sz w:val="21"/>
          <w:szCs w:val="21"/>
          <w:lang w:val="en-US" w:eastAsia="zh-CN" w:bidi="ar-SA"/>
        </w:rPr>
      </w:pPr>
    </w:p>
    <w:p w14:paraId="64C20572">
      <w:pPr>
        <w:spacing w:line="294" w:lineRule="auto"/>
        <w:rPr>
          <w:rFonts w:ascii="Arial"/>
          <w:color w:val="auto"/>
          <w:sz w:val="21"/>
        </w:rPr>
      </w:pPr>
    </w:p>
    <w:p w14:paraId="187A7C09">
      <w:pPr>
        <w:spacing w:before="78" w:line="219" w:lineRule="auto"/>
        <w:ind w:left="38"/>
        <w:outlineLvl w:val="1"/>
        <w:rPr>
          <w:rFonts w:ascii="黑体" w:hAnsi="黑体" w:eastAsia="黑体" w:cs="黑体"/>
          <w:color w:val="auto"/>
          <w:sz w:val="24"/>
          <w:szCs w:val="24"/>
        </w:rPr>
      </w:pPr>
      <w:bookmarkStart w:id="185" w:name="_Toc8199"/>
      <w:bookmarkStart w:id="186" w:name="_Toc12355"/>
      <w:bookmarkStart w:id="187" w:name="_Toc6462"/>
      <w:r>
        <w:rPr>
          <w:rFonts w:ascii="黑体" w:hAnsi="黑体" w:eastAsia="黑体" w:cs="黑体"/>
          <w:color w:val="auto"/>
          <w:spacing w:val="-1"/>
          <w:sz w:val="24"/>
          <w:szCs w:val="24"/>
          <w14:textOutline w14:w="4354" w14:cap="flat" w14:cmpd="sng">
            <w14:solidFill>
              <w14:srgbClr w14:val="000000"/>
            </w14:solidFill>
            <w14:prstDash w14:val="solid"/>
            <w14:miter w14:val="0"/>
          </w14:textOutline>
        </w:rPr>
        <w:t>3．资格审查结果</w:t>
      </w:r>
      <w:bookmarkEnd w:id="185"/>
      <w:bookmarkEnd w:id="186"/>
      <w:bookmarkEnd w:id="187"/>
    </w:p>
    <w:p w14:paraId="1AD5780A">
      <w:pPr>
        <w:spacing w:line="265" w:lineRule="auto"/>
        <w:rPr>
          <w:rFonts w:ascii="Arial"/>
          <w:color w:val="auto"/>
          <w:sz w:val="21"/>
        </w:rPr>
      </w:pPr>
    </w:p>
    <w:p w14:paraId="59D74383">
      <w:pPr>
        <w:pStyle w:val="7"/>
        <w:spacing w:before="69" w:line="219" w:lineRule="auto"/>
        <w:ind w:left="464"/>
        <w:rPr>
          <w:color w:val="auto"/>
          <w:sz w:val="21"/>
          <w:szCs w:val="21"/>
        </w:rPr>
      </w:pPr>
      <w:r>
        <w:rPr>
          <w:color w:val="auto"/>
          <w:spacing w:val="-1"/>
          <w:sz w:val="21"/>
          <w:szCs w:val="21"/>
        </w:rPr>
        <w:t>3.1</w:t>
      </w:r>
      <w:r>
        <w:rPr>
          <w:color w:val="auto"/>
          <w:spacing w:val="-41"/>
          <w:sz w:val="21"/>
          <w:szCs w:val="21"/>
        </w:rPr>
        <w:t xml:space="preserve"> </w:t>
      </w:r>
      <w:r>
        <w:rPr>
          <w:color w:val="auto"/>
          <w:spacing w:val="-1"/>
          <w:sz w:val="21"/>
          <w:szCs w:val="21"/>
        </w:rPr>
        <w:t>未通过资格审查的投标人，采购人、采购代理机构应当告知</w:t>
      </w:r>
      <w:r>
        <w:rPr>
          <w:color w:val="auto"/>
          <w:spacing w:val="-2"/>
          <w:sz w:val="21"/>
          <w:szCs w:val="21"/>
        </w:rPr>
        <w:t>其未通过的原因。</w:t>
      </w:r>
    </w:p>
    <w:p w14:paraId="5BCAD969">
      <w:pPr>
        <w:spacing w:line="248" w:lineRule="auto"/>
        <w:rPr>
          <w:rFonts w:ascii="Arial"/>
          <w:color w:val="auto"/>
          <w:sz w:val="21"/>
        </w:rPr>
      </w:pPr>
    </w:p>
    <w:p w14:paraId="4E40CA8B">
      <w:pPr>
        <w:pStyle w:val="7"/>
        <w:spacing w:before="68" w:line="219" w:lineRule="auto"/>
        <w:ind w:left="464"/>
        <w:rPr>
          <w:color w:val="auto"/>
          <w:sz w:val="21"/>
          <w:szCs w:val="21"/>
        </w:rPr>
      </w:pPr>
      <w:r>
        <w:rPr>
          <w:color w:val="auto"/>
          <w:spacing w:val="-1"/>
          <w:sz w:val="21"/>
          <w:szCs w:val="21"/>
        </w:rPr>
        <w:t>3.2</w:t>
      </w:r>
      <w:r>
        <w:rPr>
          <w:color w:val="auto"/>
          <w:spacing w:val="-35"/>
          <w:sz w:val="21"/>
          <w:szCs w:val="21"/>
        </w:rPr>
        <w:t xml:space="preserve"> </w:t>
      </w:r>
      <w:r>
        <w:rPr>
          <w:color w:val="auto"/>
          <w:spacing w:val="-1"/>
          <w:sz w:val="21"/>
          <w:szCs w:val="21"/>
        </w:rPr>
        <w:t>资格审查结束后，采购人、采购代理机构应将</w:t>
      </w:r>
      <w:r>
        <w:rPr>
          <w:color w:val="auto"/>
          <w:spacing w:val="-2"/>
          <w:sz w:val="21"/>
          <w:szCs w:val="21"/>
        </w:rPr>
        <w:t>资格审查结果告知评标委员会。</w:t>
      </w:r>
    </w:p>
    <w:p w14:paraId="74583320">
      <w:pPr>
        <w:spacing w:before="315" w:line="220" w:lineRule="auto"/>
        <w:ind w:left="31"/>
        <w:outlineLvl w:val="1"/>
        <w:rPr>
          <w:rFonts w:ascii="黑体" w:hAnsi="黑体" w:eastAsia="黑体" w:cs="黑体"/>
          <w:color w:val="auto"/>
          <w:sz w:val="24"/>
          <w:szCs w:val="24"/>
        </w:rPr>
      </w:pPr>
      <w:bookmarkStart w:id="188" w:name="_Toc6454"/>
      <w:bookmarkStart w:id="189" w:name="_Toc21066"/>
      <w:bookmarkStart w:id="190" w:name="_Toc11596"/>
      <w:r>
        <w:rPr>
          <w:rFonts w:ascii="黑体" w:hAnsi="黑体" w:eastAsia="黑体" w:cs="黑体"/>
          <w:color w:val="auto"/>
          <w:spacing w:val="2"/>
          <w:sz w:val="24"/>
          <w:szCs w:val="24"/>
          <w14:textOutline w14:w="4354" w14:cap="flat" w14:cmpd="sng">
            <w14:solidFill>
              <w14:srgbClr w14:val="000000"/>
            </w14:solidFill>
            <w14:prstDash w14:val="solid"/>
            <w14:miter w14:val="0"/>
          </w14:textOutline>
        </w:rPr>
        <w:t>4．其他</w:t>
      </w:r>
      <w:bookmarkEnd w:id="188"/>
      <w:bookmarkEnd w:id="189"/>
      <w:bookmarkEnd w:id="190"/>
    </w:p>
    <w:p w14:paraId="4AF3F4E8">
      <w:pPr>
        <w:spacing w:line="264" w:lineRule="auto"/>
        <w:rPr>
          <w:rFonts w:ascii="Arial"/>
          <w:color w:val="auto"/>
          <w:sz w:val="21"/>
        </w:rPr>
      </w:pPr>
    </w:p>
    <w:p w14:paraId="5969457D">
      <w:pPr>
        <w:pStyle w:val="7"/>
        <w:spacing w:before="68" w:line="361" w:lineRule="auto"/>
        <w:ind w:left="36" w:right="5" w:firstLine="422"/>
        <w:jc w:val="both"/>
        <w:rPr>
          <w:color w:val="auto"/>
          <w:sz w:val="21"/>
          <w:szCs w:val="21"/>
        </w:rPr>
      </w:pPr>
      <w:r>
        <w:rPr>
          <w:color w:val="auto"/>
          <w:spacing w:val="-1"/>
          <w:sz w:val="21"/>
          <w:szCs w:val="21"/>
        </w:rPr>
        <w:t>4.1</w:t>
      </w:r>
      <w:r>
        <w:rPr>
          <w:color w:val="auto"/>
          <w:spacing w:val="-35"/>
          <w:sz w:val="21"/>
          <w:szCs w:val="21"/>
        </w:rPr>
        <w:t xml:space="preserve"> </w:t>
      </w:r>
      <w:r>
        <w:rPr>
          <w:color w:val="auto"/>
          <w:spacing w:val="-1"/>
          <w:sz w:val="21"/>
          <w:szCs w:val="21"/>
        </w:rPr>
        <w:t>资格预审合格的投标人在提交投标文件的截止时间前资</w:t>
      </w:r>
      <w:r>
        <w:rPr>
          <w:color w:val="auto"/>
          <w:spacing w:val="-2"/>
          <w:sz w:val="21"/>
          <w:szCs w:val="21"/>
        </w:rPr>
        <w:t>格发生变化的，应当通知采购人、</w:t>
      </w:r>
      <w:r>
        <w:rPr>
          <w:color w:val="auto"/>
          <w:sz w:val="21"/>
          <w:szCs w:val="21"/>
        </w:rPr>
        <w:t xml:space="preserve"> 采购代理机构，并按新情况更新或补充其在申请资格预审时提供的证明资料，以证</w:t>
      </w:r>
      <w:r>
        <w:rPr>
          <w:color w:val="auto"/>
          <w:spacing w:val="-1"/>
          <w:sz w:val="21"/>
          <w:szCs w:val="21"/>
        </w:rPr>
        <w:t>实其各项资格</w:t>
      </w:r>
    </w:p>
    <w:p w14:paraId="3BEF5A43">
      <w:pPr>
        <w:pStyle w:val="7"/>
        <w:spacing w:line="219" w:lineRule="auto"/>
        <w:ind w:left="38"/>
        <w:rPr>
          <w:color w:val="auto"/>
          <w:sz w:val="21"/>
          <w:szCs w:val="21"/>
        </w:rPr>
      </w:pPr>
      <w:r>
        <w:rPr>
          <w:color w:val="auto"/>
          <w:spacing w:val="-1"/>
          <w:sz w:val="21"/>
          <w:szCs w:val="21"/>
        </w:rPr>
        <w:t>条件仍能继续满足资格预审公告的要求。</w:t>
      </w:r>
    </w:p>
    <w:p w14:paraId="6411FE3B">
      <w:pPr>
        <w:spacing w:line="219" w:lineRule="auto"/>
        <w:rPr>
          <w:color w:val="auto"/>
          <w:sz w:val="21"/>
          <w:szCs w:val="21"/>
        </w:rPr>
        <w:sectPr>
          <w:headerReference r:id="rId14" w:type="default"/>
          <w:footerReference r:id="rId15"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pPr>
    </w:p>
    <w:p w14:paraId="1DCF5EFE">
      <w:pPr>
        <w:spacing w:line="243" w:lineRule="auto"/>
        <w:rPr>
          <w:rFonts w:ascii="Arial"/>
          <w:color w:val="auto"/>
          <w:sz w:val="21"/>
        </w:rPr>
      </w:pPr>
    </w:p>
    <w:p w14:paraId="282F8F7B">
      <w:pPr>
        <w:spacing w:before="68" w:line="220" w:lineRule="auto"/>
        <w:ind w:left="135"/>
        <w:outlineLvl w:val="0"/>
        <w:rPr>
          <w:rFonts w:ascii="黑体" w:hAnsi="黑体" w:eastAsia="黑体" w:cs="黑体"/>
          <w:color w:val="auto"/>
          <w:sz w:val="21"/>
          <w:szCs w:val="21"/>
        </w:rPr>
      </w:pPr>
      <w:bookmarkStart w:id="191" w:name="_Toc5581"/>
      <w:bookmarkStart w:id="192" w:name="_Toc14771"/>
      <w:bookmarkStart w:id="193" w:name="_Toc29012"/>
      <w:r>
        <w:rPr>
          <w:rFonts w:ascii="黑体" w:hAnsi="黑体" w:eastAsia="黑体" w:cs="黑体"/>
          <w:color w:val="auto"/>
          <w:spacing w:val="-7"/>
          <w:sz w:val="21"/>
          <w:szCs w:val="21"/>
        </w:rPr>
        <w:t>附表</w:t>
      </w:r>
      <w:r>
        <w:rPr>
          <w:rFonts w:ascii="黑体" w:hAnsi="黑体" w:eastAsia="黑体" w:cs="黑体"/>
          <w:color w:val="auto"/>
          <w:spacing w:val="-28"/>
          <w:sz w:val="21"/>
          <w:szCs w:val="21"/>
        </w:rPr>
        <w:t xml:space="preserve"> </w:t>
      </w:r>
      <w:r>
        <w:rPr>
          <w:rFonts w:ascii="黑体" w:hAnsi="黑体" w:eastAsia="黑体" w:cs="黑体"/>
          <w:color w:val="auto"/>
          <w:spacing w:val="-7"/>
          <w:sz w:val="21"/>
          <w:szCs w:val="21"/>
        </w:rPr>
        <w:t>1</w:t>
      </w:r>
      <w:r>
        <w:rPr>
          <w:rFonts w:ascii="黑体" w:hAnsi="黑体" w:eastAsia="黑体" w:cs="黑体"/>
          <w:color w:val="auto"/>
          <w:spacing w:val="-37"/>
          <w:sz w:val="21"/>
          <w:szCs w:val="21"/>
        </w:rPr>
        <w:t xml:space="preserve"> </w:t>
      </w:r>
      <w:r>
        <w:rPr>
          <w:rFonts w:ascii="黑体" w:hAnsi="黑体" w:eastAsia="黑体" w:cs="黑体"/>
          <w:color w:val="auto"/>
          <w:spacing w:val="-7"/>
          <w:sz w:val="21"/>
          <w:szCs w:val="21"/>
        </w:rPr>
        <w:t>资格审查表</w:t>
      </w:r>
      <w:bookmarkEnd w:id="191"/>
      <w:bookmarkEnd w:id="192"/>
      <w:bookmarkEnd w:id="193"/>
    </w:p>
    <w:p w14:paraId="44CC28F9">
      <w:pPr>
        <w:spacing w:before="166" w:line="225" w:lineRule="auto"/>
        <w:ind w:left="3790"/>
        <w:rPr>
          <w:rFonts w:ascii="黑体" w:hAnsi="黑体" w:eastAsia="黑体" w:cs="黑体"/>
          <w:color w:val="auto"/>
          <w:sz w:val="27"/>
          <w:szCs w:val="27"/>
        </w:rPr>
      </w:pPr>
      <w:r>
        <w:rPr>
          <w:rFonts w:ascii="黑体" w:hAnsi="黑体" w:eastAsia="黑体" w:cs="黑体"/>
          <w:color w:val="auto"/>
          <w:spacing w:val="6"/>
          <w:sz w:val="27"/>
          <w:szCs w:val="27"/>
          <w14:textOutline w14:w="5050" w14:cap="flat" w14:cmpd="sng">
            <w14:solidFill>
              <w14:srgbClr w14:val="000000"/>
            </w14:solidFill>
            <w14:prstDash w14:val="solid"/>
            <w14:miter w14:val="0"/>
          </w14:textOutline>
        </w:rPr>
        <w:t>资格审查表</w:t>
      </w:r>
    </w:p>
    <w:p w14:paraId="1E5F9F6C">
      <w:pPr>
        <w:pStyle w:val="7"/>
        <w:spacing w:before="209" w:line="220" w:lineRule="auto"/>
        <w:ind w:left="126"/>
        <w:rPr>
          <w:color w:val="auto"/>
          <w:sz w:val="21"/>
          <w:szCs w:val="21"/>
        </w:rPr>
      </w:pPr>
      <w:r>
        <w:rPr>
          <w:color w:val="auto"/>
          <w:spacing w:val="-5"/>
          <w:sz w:val="21"/>
          <w:szCs w:val="21"/>
        </w:rPr>
        <w:t xml:space="preserve">项目名称： </w:t>
      </w:r>
      <w:r>
        <w:rPr>
          <w:color w:val="auto"/>
          <w:sz w:val="21"/>
          <w:szCs w:val="21"/>
          <w:u w:val="single" w:color="auto"/>
        </w:rPr>
        <w:t xml:space="preserve">        </w:t>
      </w:r>
      <w:r>
        <w:rPr>
          <w:color w:val="auto"/>
          <w:spacing w:val="-5"/>
          <w:sz w:val="21"/>
          <w:szCs w:val="21"/>
        </w:rPr>
        <w:t xml:space="preserve">                 </w:t>
      </w:r>
      <w:r>
        <w:rPr>
          <w:color w:val="auto"/>
          <w:spacing w:val="-6"/>
          <w:sz w:val="21"/>
          <w:szCs w:val="21"/>
        </w:rPr>
        <w:t xml:space="preserve">             采购计划编号/委托代理编号：</w:t>
      </w:r>
      <w:r>
        <w:rPr>
          <w:color w:val="auto"/>
          <w:spacing w:val="-6"/>
          <w:sz w:val="21"/>
          <w:szCs w:val="21"/>
          <w:u w:val="single" w:color="auto"/>
        </w:rPr>
        <w:t xml:space="preserve">        </w:t>
      </w:r>
    </w:p>
    <w:p w14:paraId="5AFA2C87">
      <w:pPr>
        <w:spacing w:line="128" w:lineRule="exact"/>
        <w:rPr>
          <w:color w:val="auto"/>
        </w:rPr>
      </w:pPr>
    </w:p>
    <w:tbl>
      <w:tblPr>
        <w:tblStyle w:val="23"/>
        <w:tblpPr w:leftFromText="180" w:rightFromText="180" w:vertAnchor="text" w:horzAnchor="page" w:tblpX="1423" w:tblpY="109"/>
        <w:tblOverlap w:val="never"/>
        <w:tblW w:w="917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4"/>
        <w:gridCol w:w="1556"/>
        <w:gridCol w:w="6900"/>
      </w:tblGrid>
      <w:tr w14:paraId="561320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14" w:type="dxa"/>
            <w:tcBorders>
              <w:top w:val="single" w:color="000000" w:sz="10" w:space="0"/>
              <w:left w:val="single" w:color="000000" w:sz="10" w:space="0"/>
              <w:right w:val="single" w:color="000000" w:sz="6" w:space="0"/>
            </w:tcBorders>
            <w:vAlign w:val="top"/>
          </w:tcPr>
          <w:p w14:paraId="28C94A9D">
            <w:pPr>
              <w:pStyle w:val="24"/>
              <w:spacing w:before="198" w:line="222" w:lineRule="auto"/>
              <w:ind w:left="165"/>
            </w:pPr>
            <w:r>
              <w:rPr>
                <w:spacing w:val="-1"/>
              </w:rPr>
              <w:t>条款</w:t>
            </w:r>
          </w:p>
        </w:tc>
        <w:tc>
          <w:tcPr>
            <w:tcW w:w="1556" w:type="dxa"/>
            <w:tcBorders>
              <w:top w:val="single" w:color="000000" w:sz="10" w:space="0"/>
              <w:left w:val="single" w:color="000000" w:sz="6" w:space="0"/>
              <w:right w:val="single" w:color="000000" w:sz="6" w:space="0"/>
            </w:tcBorders>
            <w:vAlign w:val="top"/>
          </w:tcPr>
          <w:p w14:paraId="3ECD1200">
            <w:pPr>
              <w:pStyle w:val="24"/>
              <w:spacing w:before="197" w:line="223" w:lineRule="auto"/>
              <w:ind w:left="319"/>
            </w:pPr>
            <w:r>
              <w:rPr>
                <w:spacing w:val="-1"/>
              </w:rPr>
              <w:t>评审点名称</w:t>
            </w:r>
          </w:p>
        </w:tc>
        <w:tc>
          <w:tcPr>
            <w:tcW w:w="6900" w:type="dxa"/>
            <w:tcBorders>
              <w:top w:val="single" w:color="000000" w:sz="10" w:space="0"/>
              <w:left w:val="single" w:color="000000" w:sz="6" w:space="0"/>
              <w:right w:val="single" w:color="000000" w:sz="10" w:space="0"/>
            </w:tcBorders>
            <w:vAlign w:val="top"/>
          </w:tcPr>
          <w:p w14:paraId="04D24948">
            <w:pPr>
              <w:pStyle w:val="24"/>
              <w:spacing w:before="197" w:line="223" w:lineRule="auto"/>
              <w:ind w:left="3084"/>
            </w:pPr>
            <w:r>
              <w:rPr>
                <w:spacing w:val="-1"/>
              </w:rPr>
              <w:t>评审标准</w:t>
            </w:r>
          </w:p>
        </w:tc>
      </w:tr>
      <w:tr w14:paraId="01B963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714" w:type="dxa"/>
            <w:vMerge w:val="restart"/>
            <w:tcBorders>
              <w:left w:val="single" w:color="000000" w:sz="10" w:space="0"/>
              <w:bottom w:val="nil"/>
              <w:right w:val="single" w:color="000000" w:sz="6" w:space="0"/>
            </w:tcBorders>
            <w:vAlign w:val="top"/>
          </w:tcPr>
          <w:p w14:paraId="4B999674">
            <w:pPr>
              <w:spacing w:line="243" w:lineRule="auto"/>
              <w:rPr>
                <w:rFonts w:ascii="Arial"/>
                <w:sz w:val="21"/>
              </w:rPr>
            </w:pPr>
          </w:p>
          <w:p w14:paraId="134C143B">
            <w:pPr>
              <w:spacing w:line="243" w:lineRule="auto"/>
              <w:rPr>
                <w:rFonts w:ascii="Arial"/>
                <w:sz w:val="21"/>
              </w:rPr>
            </w:pPr>
          </w:p>
          <w:p w14:paraId="26AD542E">
            <w:pPr>
              <w:spacing w:line="243" w:lineRule="auto"/>
              <w:rPr>
                <w:rFonts w:ascii="Arial"/>
                <w:sz w:val="21"/>
              </w:rPr>
            </w:pPr>
          </w:p>
          <w:p w14:paraId="48EE437F">
            <w:pPr>
              <w:spacing w:line="243" w:lineRule="auto"/>
              <w:rPr>
                <w:rFonts w:ascii="Arial"/>
                <w:sz w:val="21"/>
              </w:rPr>
            </w:pPr>
          </w:p>
          <w:p w14:paraId="6893B743">
            <w:pPr>
              <w:spacing w:line="243" w:lineRule="auto"/>
              <w:rPr>
                <w:rFonts w:ascii="Arial"/>
                <w:sz w:val="21"/>
              </w:rPr>
            </w:pPr>
          </w:p>
          <w:p w14:paraId="4CA302AF">
            <w:pPr>
              <w:spacing w:line="243" w:lineRule="auto"/>
              <w:rPr>
                <w:rFonts w:ascii="Arial"/>
                <w:sz w:val="21"/>
              </w:rPr>
            </w:pPr>
          </w:p>
          <w:p w14:paraId="04E3B10C">
            <w:pPr>
              <w:spacing w:line="243" w:lineRule="auto"/>
              <w:rPr>
                <w:rFonts w:ascii="Arial"/>
                <w:sz w:val="21"/>
              </w:rPr>
            </w:pPr>
          </w:p>
          <w:p w14:paraId="4702AF43">
            <w:pPr>
              <w:spacing w:line="243" w:lineRule="auto"/>
              <w:rPr>
                <w:rFonts w:ascii="Arial"/>
                <w:sz w:val="21"/>
              </w:rPr>
            </w:pPr>
          </w:p>
          <w:p w14:paraId="0B1B0AF9">
            <w:pPr>
              <w:spacing w:line="243" w:lineRule="auto"/>
              <w:rPr>
                <w:rFonts w:ascii="Arial"/>
                <w:sz w:val="21"/>
              </w:rPr>
            </w:pPr>
          </w:p>
          <w:p w14:paraId="30EC77C4">
            <w:pPr>
              <w:spacing w:line="244" w:lineRule="auto"/>
              <w:rPr>
                <w:rFonts w:ascii="Arial"/>
                <w:sz w:val="21"/>
              </w:rPr>
            </w:pPr>
          </w:p>
          <w:p w14:paraId="1A884AAA">
            <w:pPr>
              <w:spacing w:line="244" w:lineRule="auto"/>
              <w:rPr>
                <w:rFonts w:ascii="Arial"/>
                <w:sz w:val="21"/>
              </w:rPr>
            </w:pPr>
          </w:p>
          <w:p w14:paraId="47FAB8B4">
            <w:pPr>
              <w:spacing w:line="244" w:lineRule="auto"/>
              <w:rPr>
                <w:rFonts w:ascii="Arial"/>
                <w:sz w:val="21"/>
              </w:rPr>
            </w:pPr>
          </w:p>
          <w:p w14:paraId="5FAEAF37">
            <w:pPr>
              <w:spacing w:line="244" w:lineRule="auto"/>
              <w:rPr>
                <w:rFonts w:ascii="Arial"/>
                <w:sz w:val="21"/>
              </w:rPr>
            </w:pPr>
          </w:p>
          <w:p w14:paraId="212A34D8">
            <w:pPr>
              <w:spacing w:line="244" w:lineRule="auto"/>
              <w:rPr>
                <w:rFonts w:ascii="Arial"/>
                <w:sz w:val="21"/>
              </w:rPr>
            </w:pPr>
          </w:p>
          <w:p w14:paraId="3086D1C1">
            <w:pPr>
              <w:spacing w:line="244" w:lineRule="auto"/>
              <w:rPr>
                <w:rFonts w:ascii="Arial"/>
                <w:sz w:val="21"/>
              </w:rPr>
            </w:pPr>
          </w:p>
          <w:p w14:paraId="544CA9B8">
            <w:pPr>
              <w:spacing w:line="244" w:lineRule="auto"/>
              <w:rPr>
                <w:rFonts w:ascii="Arial"/>
                <w:sz w:val="21"/>
              </w:rPr>
            </w:pPr>
          </w:p>
          <w:p w14:paraId="04358B1A">
            <w:pPr>
              <w:spacing w:line="244" w:lineRule="auto"/>
              <w:rPr>
                <w:rFonts w:ascii="Arial"/>
                <w:sz w:val="21"/>
              </w:rPr>
            </w:pPr>
          </w:p>
          <w:p w14:paraId="322C9B18">
            <w:pPr>
              <w:spacing w:line="244" w:lineRule="auto"/>
              <w:rPr>
                <w:rFonts w:ascii="Arial"/>
                <w:sz w:val="21"/>
              </w:rPr>
            </w:pPr>
          </w:p>
          <w:p w14:paraId="15D7E8D6">
            <w:pPr>
              <w:spacing w:line="244" w:lineRule="auto"/>
              <w:rPr>
                <w:rFonts w:ascii="Arial"/>
                <w:sz w:val="21"/>
              </w:rPr>
            </w:pPr>
          </w:p>
          <w:p w14:paraId="49D8CCDF">
            <w:pPr>
              <w:spacing w:line="244" w:lineRule="auto"/>
              <w:rPr>
                <w:rFonts w:ascii="Arial"/>
                <w:sz w:val="21"/>
              </w:rPr>
            </w:pPr>
          </w:p>
          <w:p w14:paraId="4A5AFF45">
            <w:pPr>
              <w:pStyle w:val="24"/>
              <w:spacing w:before="59" w:line="441" w:lineRule="exact"/>
              <w:ind w:left="85"/>
            </w:pPr>
            <w:r>
              <w:rPr>
                <w:spacing w:val="-4"/>
                <w:position w:val="20"/>
              </w:rPr>
              <w:t>资格性</w:t>
            </w:r>
          </w:p>
          <w:p w14:paraId="72B60843">
            <w:pPr>
              <w:pStyle w:val="24"/>
              <w:spacing w:line="222" w:lineRule="auto"/>
              <w:ind w:left="163"/>
            </w:pPr>
            <w:r>
              <w:rPr>
                <w:spacing w:val="-1"/>
              </w:rPr>
              <w:t>评审</w:t>
            </w:r>
          </w:p>
        </w:tc>
        <w:tc>
          <w:tcPr>
            <w:tcW w:w="1556" w:type="dxa"/>
            <w:tcBorders>
              <w:left w:val="single" w:color="000000" w:sz="6" w:space="0"/>
              <w:right w:val="single" w:color="000000" w:sz="6" w:space="0"/>
            </w:tcBorders>
            <w:vAlign w:val="top"/>
          </w:tcPr>
          <w:p w14:paraId="2F097210">
            <w:pPr>
              <w:pStyle w:val="24"/>
              <w:spacing w:before="139" w:line="222" w:lineRule="auto"/>
            </w:pPr>
            <w:r>
              <w:rPr>
                <w:spacing w:val="-1"/>
              </w:rPr>
              <w:t>法人营业执照</w:t>
            </w:r>
          </w:p>
        </w:tc>
        <w:tc>
          <w:tcPr>
            <w:tcW w:w="6900" w:type="dxa"/>
            <w:tcBorders>
              <w:left w:val="single" w:color="000000" w:sz="6" w:space="0"/>
              <w:right w:val="single" w:color="000000" w:sz="10" w:space="0"/>
            </w:tcBorders>
            <w:vAlign w:val="top"/>
          </w:tcPr>
          <w:p w14:paraId="0E83BA37">
            <w:pPr>
              <w:pStyle w:val="24"/>
              <w:spacing w:before="139" w:line="221" w:lineRule="auto"/>
              <w:ind w:left="8"/>
            </w:pPr>
            <w:r>
              <w:t>法人提交企业法人营业执照副本(或者法人登记证书)以及组织机构代码证副</w:t>
            </w:r>
            <w:r>
              <w:rPr>
                <w:spacing w:val="-1"/>
              </w:rPr>
              <w:t>本扫描件；</w:t>
            </w:r>
          </w:p>
        </w:tc>
      </w:tr>
      <w:tr w14:paraId="6BC78C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9" w:hRule="atLeast"/>
        </w:trPr>
        <w:tc>
          <w:tcPr>
            <w:tcW w:w="714" w:type="dxa"/>
            <w:vMerge w:val="continue"/>
            <w:tcBorders>
              <w:top w:val="nil"/>
              <w:left w:val="single" w:color="000000" w:sz="10" w:space="0"/>
              <w:bottom w:val="nil"/>
              <w:right w:val="single" w:color="000000" w:sz="6" w:space="0"/>
            </w:tcBorders>
            <w:vAlign w:val="top"/>
          </w:tcPr>
          <w:p w14:paraId="447CF740">
            <w:pPr>
              <w:rPr>
                <w:rFonts w:ascii="Arial"/>
                <w:sz w:val="21"/>
              </w:rPr>
            </w:pPr>
          </w:p>
        </w:tc>
        <w:tc>
          <w:tcPr>
            <w:tcW w:w="1556" w:type="dxa"/>
            <w:tcBorders>
              <w:left w:val="single" w:color="000000" w:sz="6" w:space="0"/>
              <w:right w:val="single" w:color="000000" w:sz="6" w:space="0"/>
            </w:tcBorders>
            <w:vAlign w:val="top"/>
          </w:tcPr>
          <w:p w14:paraId="7FF067B9">
            <w:pPr>
              <w:spacing w:line="241" w:lineRule="auto"/>
              <w:rPr>
                <w:rFonts w:ascii="Arial"/>
                <w:sz w:val="21"/>
              </w:rPr>
            </w:pPr>
          </w:p>
          <w:p w14:paraId="1C3D1BF2">
            <w:pPr>
              <w:spacing w:line="241" w:lineRule="auto"/>
              <w:rPr>
                <w:rFonts w:ascii="Arial"/>
                <w:sz w:val="21"/>
              </w:rPr>
            </w:pPr>
          </w:p>
          <w:p w14:paraId="5F77C243">
            <w:pPr>
              <w:spacing w:line="241" w:lineRule="auto"/>
              <w:rPr>
                <w:rFonts w:ascii="Arial"/>
                <w:sz w:val="21"/>
              </w:rPr>
            </w:pPr>
          </w:p>
          <w:p w14:paraId="79536734">
            <w:pPr>
              <w:spacing w:line="242" w:lineRule="auto"/>
              <w:rPr>
                <w:rFonts w:ascii="Arial"/>
                <w:sz w:val="21"/>
              </w:rPr>
            </w:pPr>
          </w:p>
          <w:p w14:paraId="05849012">
            <w:pPr>
              <w:pStyle w:val="24"/>
              <w:spacing w:before="58" w:line="222" w:lineRule="auto"/>
              <w:ind w:left="48"/>
            </w:pPr>
            <w:r>
              <w:rPr>
                <w:spacing w:val="-1"/>
              </w:rPr>
              <w:t>投标人缴纳税收和社会保险费的证明材料</w:t>
            </w:r>
          </w:p>
        </w:tc>
        <w:tc>
          <w:tcPr>
            <w:tcW w:w="6900" w:type="dxa"/>
            <w:tcBorders>
              <w:left w:val="single" w:color="000000" w:sz="6" w:space="0"/>
              <w:right w:val="single" w:color="000000" w:sz="10" w:space="0"/>
            </w:tcBorders>
            <w:vAlign w:val="top"/>
          </w:tcPr>
          <w:p w14:paraId="7F7F7631">
            <w:pPr>
              <w:pStyle w:val="24"/>
              <w:spacing w:before="146" w:line="221" w:lineRule="auto"/>
              <w:ind w:left="9"/>
              <w:rPr>
                <w:rFonts w:ascii="宋体" w:hAnsi="宋体" w:eastAsia="宋体" w:cs="宋体"/>
                <w:snapToGrid w:val="0"/>
                <w:color w:val="auto"/>
                <w:spacing w:val="-1"/>
                <w:kern w:val="0"/>
                <w:sz w:val="21"/>
                <w:szCs w:val="21"/>
                <w:lang w:val="en-US" w:eastAsia="en-US" w:bidi="ar-SA"/>
              </w:rPr>
            </w:pPr>
            <w:r>
              <w:rPr>
                <w:rFonts w:ascii="宋体" w:hAnsi="宋体" w:eastAsia="宋体" w:cs="宋体"/>
                <w:snapToGrid w:val="0"/>
                <w:color w:val="auto"/>
                <w:spacing w:val="-1"/>
                <w:kern w:val="0"/>
                <w:sz w:val="21"/>
                <w:szCs w:val="21"/>
                <w:lang w:val="en-US" w:eastAsia="en-US" w:bidi="ar-SA"/>
              </w:rPr>
              <w:t>依法缴纳税收和社会保险费的证明材料:</w:t>
            </w:r>
          </w:p>
          <w:p w14:paraId="0211DE99">
            <w:pPr>
              <w:pStyle w:val="24"/>
              <w:spacing w:before="225" w:line="360" w:lineRule="auto"/>
              <w:ind w:left="6" w:right="38"/>
              <w:rPr>
                <w:rFonts w:ascii="宋体" w:hAnsi="宋体" w:eastAsia="宋体" w:cs="宋体"/>
                <w:snapToGrid w:val="0"/>
                <w:color w:val="auto"/>
                <w:spacing w:val="-1"/>
                <w:kern w:val="0"/>
                <w:sz w:val="21"/>
                <w:szCs w:val="21"/>
                <w:lang w:val="en-US" w:eastAsia="en-US" w:bidi="ar-SA"/>
              </w:rPr>
            </w:pPr>
            <w:r>
              <w:rPr>
                <w:rFonts w:ascii="宋体" w:hAnsi="宋体" w:eastAsia="宋体" w:cs="宋体"/>
                <w:snapToGrid w:val="0"/>
                <w:color w:val="auto"/>
                <w:spacing w:val="-1"/>
                <w:kern w:val="0"/>
                <w:sz w:val="21"/>
                <w:szCs w:val="21"/>
                <w:lang w:val="en-US" w:eastAsia="en-US" w:bidi="ar-SA"/>
              </w:rPr>
              <w:t>①缴纳税收证明资料:近三个月内任意一个月依法缴纳税收的证明（纳税凭证原件扫描件） ，或者委托他人缴纳的委托代办协议和近三个月内任意一个月的缴纳证明（收据原件扫描件）， 或者法定征收机关出具的依法免缴税收的证明原件扫描件。</w:t>
            </w:r>
          </w:p>
          <w:p w14:paraId="047A8E44">
            <w:pPr>
              <w:pStyle w:val="24"/>
              <w:spacing w:before="225" w:line="360" w:lineRule="auto"/>
              <w:ind w:left="6" w:right="38"/>
            </w:pPr>
            <w:r>
              <w:rPr>
                <w:spacing w:val="-2"/>
              </w:rPr>
              <w:t>②缴纳社会保险证明资料：</w:t>
            </w:r>
            <w:r>
              <w:rPr>
                <w:spacing w:val="-20"/>
              </w:rPr>
              <w:t xml:space="preserve"> </w:t>
            </w:r>
            <w:r>
              <w:rPr>
                <w:spacing w:val="-2"/>
              </w:rPr>
              <w:t>近三个月内任意一个月依法缴纳社会保险的证明（缴费凭证原件扫描件</w:t>
            </w:r>
            <w:r>
              <w:rPr>
                <w:spacing w:val="-5"/>
              </w:rPr>
              <w:t>）</w:t>
            </w:r>
            <w:r>
              <w:rPr>
                <w:spacing w:val="-19"/>
              </w:rPr>
              <w:t xml:space="preserve"> </w:t>
            </w:r>
            <w:r>
              <w:rPr>
                <w:spacing w:val="-5"/>
              </w:rPr>
              <w:t>，</w:t>
            </w:r>
            <w:r>
              <w:rPr>
                <w:spacing w:val="-2"/>
              </w:rPr>
              <w:t>或者委托他人缴纳的委托代办协议和近三个月内任意一个月的缴纳证明</w:t>
            </w:r>
            <w:r>
              <w:rPr>
                <w:spacing w:val="-1"/>
              </w:rPr>
              <w:t>（收据原件扫描件</w:t>
            </w:r>
            <w:r>
              <w:rPr>
                <w:spacing w:val="-31"/>
              </w:rPr>
              <w:t>），</w:t>
            </w:r>
            <w:r>
              <w:rPr>
                <w:spacing w:val="-18"/>
              </w:rPr>
              <w:t xml:space="preserve"> </w:t>
            </w:r>
            <w:r>
              <w:rPr>
                <w:spacing w:val="-1"/>
              </w:rPr>
              <w:t>或者法定征收机关出具的依法免缴保险费的证明原件扫描件。</w:t>
            </w:r>
          </w:p>
        </w:tc>
      </w:tr>
      <w:tr w14:paraId="469B5B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82" w:hRule="atLeast"/>
        </w:trPr>
        <w:tc>
          <w:tcPr>
            <w:tcW w:w="714" w:type="dxa"/>
            <w:vMerge w:val="continue"/>
            <w:tcBorders>
              <w:top w:val="nil"/>
              <w:left w:val="single" w:color="000000" w:sz="10" w:space="0"/>
              <w:bottom w:val="nil"/>
              <w:right w:val="single" w:color="000000" w:sz="6" w:space="0"/>
            </w:tcBorders>
            <w:vAlign w:val="top"/>
          </w:tcPr>
          <w:p w14:paraId="00528CF5">
            <w:pPr>
              <w:rPr>
                <w:rFonts w:ascii="Arial"/>
                <w:sz w:val="21"/>
              </w:rPr>
            </w:pPr>
          </w:p>
        </w:tc>
        <w:tc>
          <w:tcPr>
            <w:tcW w:w="1556" w:type="dxa"/>
            <w:tcBorders>
              <w:left w:val="single" w:color="000000" w:sz="6" w:space="0"/>
              <w:bottom w:val="single" w:color="000000" w:sz="4" w:space="0"/>
              <w:right w:val="single" w:color="000000" w:sz="6" w:space="0"/>
            </w:tcBorders>
            <w:vAlign w:val="top"/>
          </w:tcPr>
          <w:p w14:paraId="3F48E211">
            <w:pPr>
              <w:pStyle w:val="24"/>
              <w:spacing w:before="146" w:line="453" w:lineRule="auto"/>
              <w:ind w:left="44" w:right="116" w:firstLine="1"/>
              <w:jc w:val="both"/>
            </w:pPr>
            <w:r>
              <w:rPr>
                <w:spacing w:val="-8"/>
              </w:rPr>
              <w:t>法定代表或法人授权委托书原件及复</w:t>
            </w:r>
            <w:r>
              <w:rPr>
                <w:spacing w:val="-11"/>
              </w:rPr>
              <w:t>印件（含社保证明）</w:t>
            </w:r>
          </w:p>
        </w:tc>
        <w:tc>
          <w:tcPr>
            <w:tcW w:w="6900" w:type="dxa"/>
            <w:tcBorders>
              <w:left w:val="single" w:color="000000" w:sz="6" w:space="0"/>
              <w:bottom w:val="single" w:color="000000" w:sz="4" w:space="0"/>
              <w:right w:val="single" w:color="000000" w:sz="10" w:space="0"/>
            </w:tcBorders>
            <w:vAlign w:val="top"/>
          </w:tcPr>
          <w:p w14:paraId="22C7C0A7">
            <w:pPr>
              <w:pStyle w:val="24"/>
              <w:spacing w:before="146" w:line="453" w:lineRule="auto"/>
              <w:ind w:left="6" w:right="38" w:firstLine="1"/>
              <w:jc w:val="both"/>
            </w:pPr>
            <w:r>
              <w:t>法人提交法定代表人身份证明原件扫描件或者法定代表人授权委托书</w:t>
            </w:r>
            <w:r>
              <w:rPr>
                <w:spacing w:val="-1"/>
              </w:rPr>
              <w:t>原件扫描件以及被</w:t>
            </w:r>
            <w:r>
              <w:t>授权代表人在投标单位或投标单位依法登记的分支机构近三个月内任意</w:t>
            </w:r>
            <w:r>
              <w:rPr>
                <w:spacing w:val="-1"/>
              </w:rPr>
              <w:t>一个月的社保证</w:t>
            </w:r>
            <w:r>
              <w:rPr>
                <w:spacing w:val="-3"/>
              </w:rPr>
              <w:t>明并附法定代表人身份证明原件扫描件，自</w:t>
            </w:r>
            <w:r>
              <w:rPr>
                <w:spacing w:val="-4"/>
              </w:rPr>
              <w:t>然人提交身份证原件扫描件。</w:t>
            </w:r>
          </w:p>
        </w:tc>
      </w:tr>
      <w:tr w14:paraId="5B488C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2" w:hRule="atLeast"/>
        </w:trPr>
        <w:tc>
          <w:tcPr>
            <w:tcW w:w="714" w:type="dxa"/>
            <w:vMerge w:val="continue"/>
            <w:tcBorders>
              <w:top w:val="nil"/>
              <w:left w:val="single" w:color="000000" w:sz="10" w:space="0"/>
              <w:bottom w:val="nil"/>
              <w:right w:val="single" w:color="000000" w:sz="6" w:space="0"/>
            </w:tcBorders>
            <w:vAlign w:val="top"/>
          </w:tcPr>
          <w:p w14:paraId="1C0B2DF9">
            <w:pPr>
              <w:rPr>
                <w:rFonts w:ascii="Arial"/>
                <w:sz w:val="21"/>
              </w:rPr>
            </w:pPr>
          </w:p>
        </w:tc>
        <w:tc>
          <w:tcPr>
            <w:tcW w:w="1556" w:type="dxa"/>
            <w:tcBorders>
              <w:top w:val="single" w:color="000000" w:sz="4" w:space="0"/>
              <w:left w:val="single" w:color="000000" w:sz="6" w:space="0"/>
              <w:right w:val="single" w:color="000000" w:sz="6" w:space="0"/>
            </w:tcBorders>
            <w:vAlign w:val="top"/>
          </w:tcPr>
          <w:p w14:paraId="3F41B7BD">
            <w:pPr>
              <w:spacing w:line="306" w:lineRule="auto"/>
              <w:rPr>
                <w:rFonts w:ascii="Arial"/>
                <w:sz w:val="21"/>
              </w:rPr>
            </w:pPr>
          </w:p>
          <w:p w14:paraId="2342E525">
            <w:pPr>
              <w:pStyle w:val="24"/>
              <w:spacing w:before="58" w:line="221" w:lineRule="auto"/>
              <w:ind w:left="407"/>
            </w:pPr>
            <w:r>
              <w:rPr>
                <w:spacing w:val="-1"/>
              </w:rPr>
              <w:t>财务报告</w:t>
            </w:r>
          </w:p>
        </w:tc>
        <w:tc>
          <w:tcPr>
            <w:tcW w:w="6900" w:type="dxa"/>
            <w:tcBorders>
              <w:top w:val="single" w:color="000000" w:sz="4" w:space="0"/>
              <w:left w:val="single" w:color="000000" w:sz="6" w:space="0"/>
              <w:right w:val="single" w:color="000000" w:sz="10" w:space="0"/>
            </w:tcBorders>
            <w:vAlign w:val="top"/>
          </w:tcPr>
          <w:p w14:paraId="7E3A645F">
            <w:pPr>
              <w:pStyle w:val="24"/>
              <w:spacing w:before="146" w:line="441" w:lineRule="exact"/>
              <w:ind w:left="9"/>
            </w:pPr>
            <w:r>
              <w:rPr>
                <w:rFonts w:ascii="宋体" w:hAnsi="宋体" w:eastAsia="宋体" w:cs="宋体"/>
              </w:rPr>
              <w:t>上传年度经会计师事务所审计的财务报告原件扫描件（至少包含资产负债表、利润表和现金流量表） ，或银行出具的资信证明扫描件。</w:t>
            </w:r>
          </w:p>
        </w:tc>
      </w:tr>
      <w:tr w14:paraId="76FDE3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714" w:type="dxa"/>
            <w:vMerge w:val="continue"/>
            <w:tcBorders>
              <w:top w:val="nil"/>
              <w:left w:val="single" w:color="000000" w:sz="10" w:space="0"/>
              <w:bottom w:val="nil"/>
              <w:right w:val="single" w:color="000000" w:sz="6" w:space="0"/>
            </w:tcBorders>
            <w:vAlign w:val="top"/>
          </w:tcPr>
          <w:p w14:paraId="2AEEC682">
            <w:pPr>
              <w:rPr>
                <w:rFonts w:ascii="Arial"/>
                <w:sz w:val="21"/>
              </w:rPr>
            </w:pPr>
          </w:p>
        </w:tc>
        <w:tc>
          <w:tcPr>
            <w:tcW w:w="1556" w:type="dxa"/>
            <w:tcBorders>
              <w:left w:val="single" w:color="000000" w:sz="6" w:space="0"/>
              <w:right w:val="single" w:color="000000" w:sz="6" w:space="0"/>
            </w:tcBorders>
            <w:vAlign w:val="top"/>
          </w:tcPr>
          <w:p w14:paraId="7EA823B0">
            <w:pPr>
              <w:pStyle w:val="24"/>
              <w:spacing w:before="214" w:line="222" w:lineRule="auto"/>
              <w:ind w:left="407"/>
            </w:pPr>
            <w:r>
              <w:rPr>
                <w:spacing w:val="-1"/>
              </w:rPr>
              <w:t>其他说明</w:t>
            </w:r>
          </w:p>
        </w:tc>
        <w:tc>
          <w:tcPr>
            <w:tcW w:w="6900" w:type="dxa"/>
            <w:tcBorders>
              <w:left w:val="single" w:color="000000" w:sz="6" w:space="0"/>
              <w:right w:val="single" w:color="000000" w:sz="10" w:space="0"/>
            </w:tcBorders>
            <w:vAlign w:val="top"/>
          </w:tcPr>
          <w:p w14:paraId="6C752CE4">
            <w:pPr>
              <w:pStyle w:val="24"/>
              <w:spacing w:before="214" w:line="221" w:lineRule="auto"/>
              <w:ind w:left="8"/>
            </w:pPr>
            <w:r>
              <w:rPr>
                <w:spacing w:val="-2"/>
              </w:rPr>
              <w:t>其他说明。</w:t>
            </w:r>
            <w:r>
              <w:rPr>
                <w:spacing w:val="-42"/>
              </w:rPr>
              <w:t xml:space="preserve"> </w:t>
            </w:r>
            <w:r>
              <w:rPr>
                <w:spacing w:val="-2"/>
              </w:rPr>
              <w:t>(非法人组织参与投标需提供的相关证明材料)。</w:t>
            </w:r>
          </w:p>
        </w:tc>
      </w:tr>
      <w:tr w14:paraId="605F57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5" w:hRule="atLeast"/>
        </w:trPr>
        <w:tc>
          <w:tcPr>
            <w:tcW w:w="714" w:type="dxa"/>
            <w:vMerge w:val="continue"/>
            <w:tcBorders>
              <w:top w:val="nil"/>
              <w:left w:val="single" w:color="000000" w:sz="10" w:space="0"/>
              <w:bottom w:val="nil"/>
              <w:right w:val="single" w:color="000000" w:sz="6" w:space="0"/>
            </w:tcBorders>
            <w:vAlign w:val="top"/>
          </w:tcPr>
          <w:p w14:paraId="73E195C7">
            <w:pPr>
              <w:rPr>
                <w:rFonts w:ascii="Arial"/>
                <w:sz w:val="21"/>
              </w:rPr>
            </w:pPr>
          </w:p>
        </w:tc>
        <w:tc>
          <w:tcPr>
            <w:tcW w:w="1556" w:type="dxa"/>
            <w:tcBorders>
              <w:left w:val="single" w:color="000000" w:sz="6" w:space="0"/>
              <w:right w:val="single" w:color="000000" w:sz="6" w:space="0"/>
            </w:tcBorders>
            <w:vAlign w:val="top"/>
          </w:tcPr>
          <w:p w14:paraId="0D43AB4E">
            <w:pPr>
              <w:spacing w:line="268" w:lineRule="auto"/>
              <w:rPr>
                <w:rFonts w:ascii="Arial"/>
                <w:sz w:val="21"/>
              </w:rPr>
            </w:pPr>
          </w:p>
          <w:p w14:paraId="698C5956">
            <w:pPr>
              <w:spacing w:line="269" w:lineRule="auto"/>
              <w:rPr>
                <w:rFonts w:ascii="Arial"/>
                <w:sz w:val="21"/>
              </w:rPr>
            </w:pPr>
          </w:p>
          <w:p w14:paraId="6650F395">
            <w:pPr>
              <w:pStyle w:val="24"/>
              <w:spacing w:before="59" w:line="222" w:lineRule="auto"/>
              <w:ind w:left="46"/>
            </w:pPr>
            <w:r>
              <w:rPr>
                <w:spacing w:val="-1"/>
              </w:rPr>
              <w:t>信用记录查询情况</w:t>
            </w:r>
          </w:p>
        </w:tc>
        <w:tc>
          <w:tcPr>
            <w:tcW w:w="6900" w:type="dxa"/>
            <w:tcBorders>
              <w:left w:val="single" w:color="000000" w:sz="6" w:space="0"/>
              <w:right w:val="single" w:color="000000" w:sz="10" w:space="0"/>
            </w:tcBorders>
            <w:vAlign w:val="top"/>
          </w:tcPr>
          <w:p w14:paraId="3A04899F">
            <w:pPr>
              <w:pStyle w:val="24"/>
              <w:spacing w:before="162" w:line="216" w:lineRule="auto"/>
              <w:ind w:left="7"/>
              <w:rPr>
                <w:rFonts w:hint="eastAsia" w:eastAsia="宋体"/>
                <w:lang w:eastAsia="zh-CN"/>
              </w:rPr>
            </w:pPr>
            <w:r>
              <w:rPr>
                <w:rFonts w:hint="eastAsia"/>
                <w:position w:val="20"/>
              </w:rPr>
              <w:t>信用记录查询情况（投标人提供投标截止时间前，近一个月内在信用中国网站（www.creditchina.gov.cn）或中国政府采购网（www.ccgp.gov.cn）或湖南信用网（www.hncredit.gov.cn）或湖南省政府采购网（www.ccgp-hunan.gov.cn）上信用记录查询的网上截图并加盖单位公章）</w:t>
            </w:r>
          </w:p>
        </w:tc>
      </w:tr>
      <w:tr w14:paraId="174AAB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714" w:type="dxa"/>
            <w:vMerge w:val="continue"/>
            <w:tcBorders>
              <w:top w:val="nil"/>
              <w:left w:val="single" w:color="000000" w:sz="10" w:space="0"/>
              <w:bottom w:val="nil"/>
              <w:right w:val="single" w:color="000000" w:sz="6" w:space="0"/>
            </w:tcBorders>
            <w:vAlign w:val="top"/>
          </w:tcPr>
          <w:p w14:paraId="120B4254">
            <w:pPr>
              <w:rPr>
                <w:rFonts w:ascii="Arial"/>
                <w:sz w:val="21"/>
              </w:rPr>
            </w:pPr>
          </w:p>
        </w:tc>
        <w:tc>
          <w:tcPr>
            <w:tcW w:w="1556" w:type="dxa"/>
            <w:tcBorders>
              <w:left w:val="single" w:color="000000" w:sz="6" w:space="0"/>
              <w:right w:val="single" w:color="000000" w:sz="6" w:space="0"/>
            </w:tcBorders>
            <w:vAlign w:val="top"/>
          </w:tcPr>
          <w:p w14:paraId="24FBDE42">
            <w:pPr>
              <w:pStyle w:val="24"/>
              <w:spacing w:before="166" w:line="223" w:lineRule="auto"/>
              <w:ind w:left="322"/>
            </w:pPr>
            <w:r>
              <w:rPr>
                <w:spacing w:val="-1"/>
              </w:rPr>
              <w:t>投标保证金</w:t>
            </w:r>
          </w:p>
        </w:tc>
        <w:tc>
          <w:tcPr>
            <w:tcW w:w="6900" w:type="dxa"/>
            <w:tcBorders>
              <w:left w:val="single" w:color="000000" w:sz="6" w:space="0"/>
              <w:right w:val="single" w:color="000000" w:sz="10" w:space="0"/>
            </w:tcBorders>
            <w:vAlign w:val="top"/>
          </w:tcPr>
          <w:p w14:paraId="5B67BF33">
            <w:pPr>
              <w:pStyle w:val="24"/>
              <w:spacing w:before="166" w:line="221" w:lineRule="auto"/>
              <w:ind w:left="8"/>
            </w:pPr>
            <w:r>
              <w:rPr>
                <w:spacing w:val="-1"/>
              </w:rPr>
              <w:t>保证金缴纳情况（本项目不缴纳投标保证金）</w:t>
            </w:r>
          </w:p>
        </w:tc>
      </w:tr>
      <w:tr w14:paraId="6E55E6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75" w:hRule="atLeast"/>
        </w:trPr>
        <w:tc>
          <w:tcPr>
            <w:tcW w:w="714" w:type="dxa"/>
            <w:vMerge w:val="continue"/>
            <w:tcBorders>
              <w:top w:val="nil"/>
              <w:left w:val="single" w:color="000000" w:sz="10" w:space="0"/>
              <w:bottom w:val="nil"/>
              <w:right w:val="single" w:color="000000" w:sz="6" w:space="0"/>
            </w:tcBorders>
            <w:vAlign w:val="top"/>
          </w:tcPr>
          <w:p w14:paraId="2CF125B2">
            <w:pPr>
              <w:rPr>
                <w:rFonts w:ascii="Arial"/>
                <w:sz w:val="21"/>
              </w:rPr>
            </w:pPr>
          </w:p>
        </w:tc>
        <w:tc>
          <w:tcPr>
            <w:tcW w:w="1556" w:type="dxa"/>
            <w:tcBorders>
              <w:left w:val="single" w:color="000000" w:sz="6" w:space="0"/>
              <w:right w:val="single" w:color="000000" w:sz="6" w:space="0"/>
            </w:tcBorders>
            <w:vAlign w:val="center"/>
          </w:tcPr>
          <w:p w14:paraId="2BEAA6D4">
            <w:pPr>
              <w:pStyle w:val="24"/>
              <w:spacing w:before="162" w:line="216" w:lineRule="auto"/>
              <w:ind w:left="7"/>
              <w:jc w:val="center"/>
              <w:rPr>
                <w:position w:val="20"/>
              </w:rPr>
            </w:pPr>
            <w:r>
              <w:rPr>
                <w:position w:val="20"/>
              </w:rPr>
              <w:t>具有履行本项目采购合同所必须的设备和专业技术能力证明材料</w:t>
            </w:r>
          </w:p>
        </w:tc>
        <w:tc>
          <w:tcPr>
            <w:tcW w:w="6900" w:type="dxa"/>
            <w:tcBorders>
              <w:left w:val="single" w:color="000000" w:sz="6" w:space="0"/>
              <w:right w:val="single" w:color="000000" w:sz="10" w:space="0"/>
            </w:tcBorders>
            <w:vAlign w:val="center"/>
          </w:tcPr>
          <w:p w14:paraId="55FB40B1">
            <w:pPr>
              <w:pStyle w:val="24"/>
              <w:spacing w:before="162" w:line="216" w:lineRule="auto"/>
              <w:ind w:left="7"/>
              <w:jc w:val="both"/>
              <w:rPr>
                <w:position w:val="20"/>
              </w:rPr>
            </w:pPr>
            <w:r>
              <w:rPr>
                <w:position w:val="20"/>
              </w:rPr>
              <w:t>具有履行本项目采购合同所必须的设备和专业技术能力证明材料（根据项目具体履约需求明确）</w:t>
            </w:r>
          </w:p>
        </w:tc>
      </w:tr>
      <w:tr w14:paraId="0E3148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714" w:type="dxa"/>
            <w:vMerge w:val="continue"/>
            <w:tcBorders>
              <w:top w:val="nil"/>
              <w:left w:val="single" w:color="000000" w:sz="10" w:space="0"/>
              <w:right w:val="single" w:color="000000" w:sz="6" w:space="0"/>
            </w:tcBorders>
            <w:vAlign w:val="top"/>
          </w:tcPr>
          <w:p w14:paraId="4F74FE27">
            <w:pPr>
              <w:rPr>
                <w:rFonts w:ascii="Arial"/>
                <w:sz w:val="21"/>
              </w:rPr>
            </w:pPr>
          </w:p>
        </w:tc>
        <w:tc>
          <w:tcPr>
            <w:tcW w:w="1556" w:type="dxa"/>
            <w:tcBorders>
              <w:left w:val="single" w:color="000000" w:sz="6" w:space="0"/>
              <w:right w:val="single" w:color="000000" w:sz="6" w:space="0"/>
            </w:tcBorders>
            <w:vAlign w:val="top"/>
          </w:tcPr>
          <w:p w14:paraId="234881C8">
            <w:pPr>
              <w:pStyle w:val="24"/>
              <w:spacing w:before="214" w:line="222" w:lineRule="auto"/>
              <w:rPr>
                <w:rFonts w:hint="eastAsia" w:eastAsia="宋体"/>
                <w:lang w:eastAsia="zh-CN"/>
              </w:rPr>
            </w:pPr>
            <w:r>
              <w:rPr>
                <w:spacing w:val="-1"/>
              </w:rPr>
              <w:t>特定资格条件</w:t>
            </w:r>
            <w:r>
              <w:rPr>
                <w:rFonts w:hint="eastAsia"/>
                <w:spacing w:val="-1"/>
                <w:lang w:eastAsia="zh-CN"/>
              </w:rPr>
              <w:t>（</w:t>
            </w:r>
            <w:r>
              <w:rPr>
                <w:rFonts w:hint="eastAsia"/>
                <w:spacing w:val="-1"/>
                <w:lang w:val="en-US" w:eastAsia="zh-CN"/>
              </w:rPr>
              <w:t>如有</w:t>
            </w:r>
            <w:r>
              <w:rPr>
                <w:rFonts w:hint="eastAsia"/>
                <w:spacing w:val="-1"/>
                <w:lang w:eastAsia="zh-CN"/>
              </w:rPr>
              <w:t>）</w:t>
            </w:r>
          </w:p>
        </w:tc>
        <w:tc>
          <w:tcPr>
            <w:tcW w:w="6900" w:type="dxa"/>
            <w:tcBorders>
              <w:left w:val="single" w:color="000000" w:sz="6" w:space="0"/>
              <w:right w:val="single" w:color="000000" w:sz="10" w:space="0"/>
            </w:tcBorders>
            <w:vAlign w:val="top"/>
          </w:tcPr>
          <w:p w14:paraId="114D2BC8">
            <w:pPr>
              <w:pStyle w:val="24"/>
              <w:spacing w:before="238" w:line="221" w:lineRule="auto"/>
              <w:rPr>
                <w:rFonts w:hint="eastAsia" w:eastAsia="宋体"/>
                <w:lang w:eastAsia="zh-CN"/>
              </w:rPr>
            </w:pPr>
            <w:r>
              <w:rPr>
                <w:spacing w:val="-4"/>
              </w:rPr>
              <w:t>详见第一章投标邀请第</w:t>
            </w:r>
            <w:r>
              <w:rPr>
                <w:rFonts w:hint="eastAsia"/>
                <w:spacing w:val="-4"/>
                <w:lang w:val="en-US" w:eastAsia="zh-CN"/>
              </w:rPr>
              <w:t>四</w:t>
            </w:r>
            <w:r>
              <w:rPr>
                <w:spacing w:val="-38"/>
              </w:rPr>
              <w:t xml:space="preserve"> </w:t>
            </w:r>
            <w:r>
              <w:rPr>
                <w:spacing w:val="-4"/>
              </w:rPr>
              <w:t>条投标人特定资格条件</w:t>
            </w:r>
            <w:r>
              <w:rPr>
                <w:rFonts w:hint="eastAsia"/>
                <w:spacing w:val="-4"/>
                <w:lang w:eastAsia="zh-CN"/>
              </w:rPr>
              <w:t>。</w:t>
            </w:r>
          </w:p>
        </w:tc>
      </w:tr>
      <w:tr w14:paraId="528D6A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 w:hRule="atLeast"/>
        </w:trPr>
        <w:tc>
          <w:tcPr>
            <w:tcW w:w="714" w:type="dxa"/>
            <w:tcBorders>
              <w:left w:val="single" w:color="000000" w:sz="10" w:space="0"/>
              <w:bottom w:val="single" w:color="000000" w:sz="10" w:space="0"/>
              <w:right w:val="single" w:color="000000" w:sz="6" w:space="0"/>
            </w:tcBorders>
            <w:vAlign w:val="top"/>
          </w:tcPr>
          <w:p w14:paraId="651E5C63">
            <w:pPr>
              <w:rPr>
                <w:rFonts w:ascii="Arial"/>
                <w:sz w:val="21"/>
              </w:rPr>
            </w:pPr>
          </w:p>
        </w:tc>
        <w:tc>
          <w:tcPr>
            <w:tcW w:w="8456" w:type="dxa"/>
            <w:gridSpan w:val="2"/>
            <w:tcBorders>
              <w:left w:val="single" w:color="000000" w:sz="6" w:space="0"/>
              <w:bottom w:val="single" w:color="000000" w:sz="10" w:space="0"/>
              <w:right w:val="single" w:color="000000" w:sz="10" w:space="0"/>
            </w:tcBorders>
            <w:vAlign w:val="top"/>
          </w:tcPr>
          <w:p w14:paraId="7491BE7C">
            <w:pPr>
              <w:pStyle w:val="24"/>
              <w:keepNext w:val="0"/>
              <w:keepLines w:val="0"/>
              <w:pageBreakBefore w:val="0"/>
              <w:widowControl/>
              <w:kinsoku w:val="0"/>
              <w:wordWrap/>
              <w:overflowPunct/>
              <w:topLinePunct w:val="0"/>
              <w:autoSpaceDE w:val="0"/>
              <w:autoSpaceDN w:val="0"/>
              <w:bidi w:val="0"/>
              <w:adjustRightInd w:val="0"/>
              <w:snapToGrid w:val="0"/>
              <w:spacing w:before="162" w:line="500" w:lineRule="exact"/>
              <w:ind w:left="7"/>
              <w:jc w:val="both"/>
              <w:textAlignment w:val="baseline"/>
              <w:rPr>
                <w:rFonts w:ascii="宋体" w:hAnsi="宋体" w:eastAsia="宋体" w:cs="宋体"/>
                <w:position w:val="20"/>
              </w:rPr>
            </w:pPr>
            <w:r>
              <w:rPr>
                <w:rFonts w:ascii="宋体" w:hAnsi="宋体" w:eastAsia="宋体" w:cs="宋体"/>
                <w:position w:val="20"/>
              </w:rPr>
              <w:t>说明：</w:t>
            </w:r>
          </w:p>
          <w:p w14:paraId="48E7C4A4">
            <w:pPr>
              <w:pStyle w:val="24"/>
              <w:keepNext w:val="0"/>
              <w:keepLines w:val="0"/>
              <w:pageBreakBefore w:val="0"/>
              <w:widowControl/>
              <w:kinsoku w:val="0"/>
              <w:wordWrap/>
              <w:overflowPunct/>
              <w:topLinePunct w:val="0"/>
              <w:autoSpaceDE w:val="0"/>
              <w:autoSpaceDN w:val="0"/>
              <w:bidi w:val="0"/>
              <w:adjustRightInd w:val="0"/>
              <w:snapToGrid w:val="0"/>
              <w:spacing w:line="500" w:lineRule="exact"/>
              <w:ind w:left="0"/>
              <w:jc w:val="both"/>
              <w:textAlignment w:val="baseline"/>
              <w:rPr>
                <w:rFonts w:ascii="宋体" w:hAnsi="宋体" w:eastAsia="宋体" w:cs="宋体"/>
                <w:position w:val="20"/>
              </w:rPr>
            </w:pPr>
            <w:r>
              <w:rPr>
                <w:rFonts w:ascii="宋体" w:hAnsi="宋体" w:eastAsia="宋体" w:cs="宋体"/>
                <w:position w:val="20"/>
              </w:rPr>
              <w:t>1、投标人具有实行了“三证合一”登记制度改革的新证，视同为持有工商营业执照、组织机构代码证和税务登记证，符合基本资格条件的相关条款。投标人具有实行了“五证合一”登记制度改革的新证，视同为持有工商营业执照、组织机构代码证、社会保险登记证，符合基本资格条件的相关条款。</w:t>
            </w:r>
          </w:p>
          <w:p w14:paraId="681BBC60">
            <w:pPr>
              <w:pStyle w:val="24"/>
              <w:keepNext w:val="0"/>
              <w:keepLines w:val="0"/>
              <w:pageBreakBefore w:val="0"/>
              <w:widowControl/>
              <w:kinsoku w:val="0"/>
              <w:wordWrap/>
              <w:overflowPunct/>
              <w:topLinePunct w:val="0"/>
              <w:autoSpaceDE w:val="0"/>
              <w:autoSpaceDN w:val="0"/>
              <w:bidi w:val="0"/>
              <w:adjustRightInd w:val="0"/>
              <w:snapToGrid w:val="0"/>
              <w:spacing w:line="500" w:lineRule="exact"/>
              <w:ind w:left="0"/>
              <w:jc w:val="both"/>
              <w:textAlignment w:val="baseline"/>
              <w:rPr>
                <w:rFonts w:ascii="宋体" w:hAnsi="宋体" w:eastAsia="宋体" w:cs="宋体"/>
                <w:position w:val="20"/>
              </w:rPr>
            </w:pPr>
            <w:r>
              <w:rPr>
                <w:rFonts w:ascii="宋体" w:hAnsi="宋体" w:eastAsia="宋体" w:cs="宋体"/>
                <w:position w:val="20"/>
              </w:rPr>
              <w:t>2、资格证明文件原件扫描件须加盖投标人公章。</w:t>
            </w:r>
          </w:p>
          <w:p w14:paraId="3FD4C7EA">
            <w:pPr>
              <w:pStyle w:val="24"/>
              <w:keepNext w:val="0"/>
              <w:keepLines w:val="0"/>
              <w:pageBreakBefore w:val="0"/>
              <w:widowControl/>
              <w:kinsoku w:val="0"/>
              <w:wordWrap/>
              <w:overflowPunct/>
              <w:topLinePunct w:val="0"/>
              <w:autoSpaceDE w:val="0"/>
              <w:autoSpaceDN w:val="0"/>
              <w:bidi w:val="0"/>
              <w:adjustRightInd w:val="0"/>
              <w:snapToGrid w:val="0"/>
              <w:spacing w:line="500" w:lineRule="exact"/>
              <w:ind w:left="0"/>
              <w:jc w:val="both"/>
              <w:textAlignment w:val="baseline"/>
              <w:rPr>
                <w:rFonts w:hint="eastAsia" w:ascii="宋体" w:hAnsi="宋体" w:eastAsia="宋体" w:cs="宋体"/>
                <w:position w:val="20"/>
                <w:lang w:eastAsia="zh-CN"/>
              </w:rPr>
            </w:pPr>
            <w:r>
              <w:rPr>
                <w:rFonts w:ascii="宋体" w:hAnsi="宋体" w:eastAsia="宋体" w:cs="宋体"/>
                <w:position w:val="20"/>
              </w:rPr>
              <w:t>3、投标人有下列情形之一的，视为无效投标(★)</w:t>
            </w:r>
            <w:r>
              <w:rPr>
                <w:rFonts w:hint="eastAsia" w:ascii="宋体" w:hAnsi="宋体" w:eastAsia="宋体" w:cs="宋体"/>
                <w:position w:val="20"/>
                <w:lang w:eastAsia="zh-CN"/>
              </w:rPr>
              <w:t>：</w:t>
            </w:r>
          </w:p>
          <w:p w14:paraId="6D16A4ED">
            <w:pPr>
              <w:pStyle w:val="24"/>
              <w:keepNext w:val="0"/>
              <w:keepLines w:val="0"/>
              <w:pageBreakBefore w:val="0"/>
              <w:widowControl/>
              <w:kinsoku w:val="0"/>
              <w:wordWrap/>
              <w:overflowPunct/>
              <w:topLinePunct w:val="0"/>
              <w:autoSpaceDE w:val="0"/>
              <w:autoSpaceDN w:val="0"/>
              <w:bidi w:val="0"/>
              <w:adjustRightInd w:val="0"/>
              <w:snapToGrid w:val="0"/>
              <w:spacing w:before="162" w:line="500" w:lineRule="exact"/>
              <w:ind w:left="7"/>
              <w:jc w:val="both"/>
              <w:textAlignment w:val="baseline"/>
              <w:rPr>
                <w:rFonts w:ascii="宋体" w:hAnsi="宋体" w:eastAsia="宋体" w:cs="宋体"/>
                <w:position w:val="20"/>
              </w:rPr>
            </w:pPr>
            <w:r>
              <w:rPr>
                <w:rFonts w:ascii="宋体" w:hAnsi="宋体" w:eastAsia="宋体" w:cs="宋体"/>
                <w:position w:val="20"/>
              </w:rPr>
              <w:t>（1）有一项资格证明文件未提交的；</w:t>
            </w:r>
          </w:p>
          <w:p w14:paraId="46DB0D1A">
            <w:pPr>
              <w:pStyle w:val="24"/>
              <w:keepNext w:val="0"/>
              <w:keepLines w:val="0"/>
              <w:pageBreakBefore w:val="0"/>
              <w:widowControl/>
              <w:kinsoku w:val="0"/>
              <w:wordWrap/>
              <w:overflowPunct/>
              <w:topLinePunct w:val="0"/>
              <w:autoSpaceDE w:val="0"/>
              <w:autoSpaceDN w:val="0"/>
              <w:bidi w:val="0"/>
              <w:adjustRightInd w:val="0"/>
              <w:snapToGrid w:val="0"/>
              <w:spacing w:before="162" w:line="500" w:lineRule="exact"/>
              <w:ind w:left="7"/>
              <w:jc w:val="both"/>
              <w:textAlignment w:val="baseline"/>
              <w:rPr>
                <w:rFonts w:ascii="宋体" w:hAnsi="宋体" w:eastAsia="宋体" w:cs="宋体"/>
                <w:position w:val="20"/>
              </w:rPr>
            </w:pPr>
            <w:r>
              <w:rPr>
                <w:rFonts w:ascii="宋体" w:hAnsi="宋体" w:eastAsia="宋体" w:cs="宋体"/>
                <w:position w:val="20"/>
              </w:rPr>
              <w:t>（2）提供不符合要求或虚假资格证明文件的；</w:t>
            </w:r>
          </w:p>
          <w:p w14:paraId="6AA47477">
            <w:pPr>
              <w:pStyle w:val="24"/>
              <w:keepNext w:val="0"/>
              <w:keepLines w:val="0"/>
              <w:pageBreakBefore w:val="0"/>
              <w:widowControl/>
              <w:kinsoku w:val="0"/>
              <w:wordWrap/>
              <w:overflowPunct/>
              <w:topLinePunct w:val="0"/>
              <w:autoSpaceDE w:val="0"/>
              <w:autoSpaceDN w:val="0"/>
              <w:bidi w:val="0"/>
              <w:adjustRightInd w:val="0"/>
              <w:snapToGrid w:val="0"/>
              <w:spacing w:before="162" w:line="500" w:lineRule="exact"/>
              <w:ind w:left="7"/>
              <w:jc w:val="both"/>
              <w:textAlignment w:val="baseline"/>
              <w:rPr>
                <w:rFonts w:ascii="宋体" w:hAnsi="宋体" w:eastAsia="宋体" w:cs="宋体"/>
                <w:position w:val="20"/>
              </w:rPr>
            </w:pPr>
            <w:r>
              <w:rPr>
                <w:rFonts w:ascii="宋体" w:hAnsi="宋体" w:eastAsia="宋体" w:cs="宋体"/>
                <w:position w:val="20"/>
              </w:rPr>
              <w:t>（3）资格证明文件过了有效期的；</w:t>
            </w:r>
          </w:p>
          <w:p w14:paraId="795527B4">
            <w:pPr>
              <w:pStyle w:val="24"/>
              <w:keepNext w:val="0"/>
              <w:keepLines w:val="0"/>
              <w:pageBreakBefore w:val="0"/>
              <w:widowControl/>
              <w:kinsoku w:val="0"/>
              <w:wordWrap/>
              <w:overflowPunct/>
              <w:topLinePunct w:val="0"/>
              <w:autoSpaceDE w:val="0"/>
              <w:autoSpaceDN w:val="0"/>
              <w:bidi w:val="0"/>
              <w:adjustRightInd w:val="0"/>
              <w:snapToGrid w:val="0"/>
              <w:spacing w:before="162" w:line="500" w:lineRule="exact"/>
              <w:ind w:left="7"/>
              <w:jc w:val="both"/>
              <w:textAlignment w:val="baseline"/>
              <w:rPr>
                <w:rFonts w:ascii="宋体" w:hAnsi="宋体" w:eastAsia="宋体" w:cs="宋体"/>
                <w:position w:val="20"/>
              </w:rPr>
            </w:pPr>
            <w:r>
              <w:rPr>
                <w:rFonts w:ascii="宋体" w:hAnsi="宋体" w:eastAsia="宋体" w:cs="宋体"/>
                <w:position w:val="20"/>
              </w:rPr>
              <w:t>（4）资格证明文件原件扫描件未加盖投标人公章的。</w:t>
            </w:r>
          </w:p>
          <w:p w14:paraId="30273EBA">
            <w:pPr>
              <w:pStyle w:val="24"/>
              <w:keepNext w:val="0"/>
              <w:keepLines w:val="0"/>
              <w:pageBreakBefore w:val="0"/>
              <w:widowControl/>
              <w:kinsoku w:val="0"/>
              <w:wordWrap/>
              <w:overflowPunct/>
              <w:topLinePunct w:val="0"/>
              <w:autoSpaceDE w:val="0"/>
              <w:autoSpaceDN w:val="0"/>
              <w:bidi w:val="0"/>
              <w:adjustRightInd w:val="0"/>
              <w:snapToGrid w:val="0"/>
              <w:spacing w:before="162" w:line="500" w:lineRule="exact"/>
              <w:ind w:left="7"/>
              <w:jc w:val="both"/>
              <w:textAlignment w:val="baseline"/>
              <w:rPr>
                <w:rFonts w:ascii="宋体" w:hAnsi="宋体" w:eastAsia="宋体" w:cs="宋体"/>
                <w:position w:val="20"/>
              </w:rPr>
            </w:pPr>
            <w:r>
              <w:rPr>
                <w:rFonts w:ascii="宋体" w:hAnsi="宋体" w:eastAsia="宋体" w:cs="宋体"/>
                <w:position w:val="20"/>
              </w:rPr>
              <w:t>4、被“信用中国”网站列入失信被执行人和重大税收违法案件当事人名单的、被“中国政府采购网”网站列入政府采购严重违法失信行为记录名单（处罚期限尚未届满的），不得参与本项目的政府采购活动。</w:t>
            </w:r>
          </w:p>
          <w:p w14:paraId="3472AF53">
            <w:pPr>
              <w:pStyle w:val="24"/>
              <w:keepNext w:val="0"/>
              <w:keepLines w:val="0"/>
              <w:pageBreakBefore w:val="0"/>
              <w:widowControl/>
              <w:kinsoku w:val="0"/>
              <w:wordWrap/>
              <w:overflowPunct/>
              <w:topLinePunct w:val="0"/>
              <w:autoSpaceDE w:val="0"/>
              <w:autoSpaceDN w:val="0"/>
              <w:bidi w:val="0"/>
              <w:adjustRightInd w:val="0"/>
              <w:snapToGrid w:val="0"/>
              <w:spacing w:before="162" w:line="500" w:lineRule="exact"/>
              <w:ind w:left="7"/>
              <w:jc w:val="both"/>
              <w:textAlignment w:val="baseline"/>
              <w:rPr>
                <w:rFonts w:hint="eastAsia" w:ascii="宋体" w:hAnsi="宋体" w:eastAsia="宋体" w:cs="宋体"/>
                <w:position w:val="20"/>
                <w:lang w:eastAsia="zh-CN"/>
              </w:rPr>
            </w:pPr>
            <w:r>
              <w:rPr>
                <w:rFonts w:ascii="宋体" w:hAnsi="宋体" w:eastAsia="宋体" w:cs="宋体"/>
                <w:position w:val="20"/>
              </w:rPr>
              <w:t>5、近三个月是指：</w:t>
            </w:r>
            <w:r>
              <w:rPr>
                <w:rFonts w:hint="eastAsia" w:ascii="宋体" w:hAnsi="宋体" w:eastAsia="宋体" w:cs="宋体"/>
                <w:b/>
                <w:bCs/>
                <w:position w:val="20"/>
                <w:u w:val="single"/>
                <w:lang w:eastAsia="zh-CN"/>
              </w:rPr>
              <w:t>投标截止时间往前推3个月。</w:t>
            </w:r>
          </w:p>
          <w:p w14:paraId="183FB2C1">
            <w:pPr>
              <w:pStyle w:val="24"/>
              <w:keepNext w:val="0"/>
              <w:keepLines w:val="0"/>
              <w:pageBreakBefore w:val="0"/>
              <w:widowControl/>
              <w:kinsoku w:val="0"/>
              <w:wordWrap/>
              <w:overflowPunct/>
              <w:topLinePunct w:val="0"/>
              <w:autoSpaceDE w:val="0"/>
              <w:autoSpaceDN w:val="0"/>
              <w:bidi w:val="0"/>
              <w:adjustRightInd w:val="0"/>
              <w:snapToGrid w:val="0"/>
              <w:spacing w:before="162" w:line="500" w:lineRule="exact"/>
              <w:ind w:left="7"/>
              <w:jc w:val="both"/>
              <w:textAlignment w:val="baseline"/>
              <w:rPr>
                <w:rFonts w:ascii="宋体" w:hAnsi="宋体" w:eastAsia="宋体" w:cs="宋体"/>
                <w:position w:val="20"/>
              </w:rPr>
            </w:pPr>
            <w:r>
              <w:rPr>
                <w:rFonts w:ascii="宋体" w:hAnsi="宋体" w:eastAsia="宋体" w:cs="宋体"/>
                <w:position w:val="20"/>
              </w:rPr>
              <w:t>6、上传年度经会计师事务所审计的财务报告原件扫描件（至少包含资产负债表、利润表和现金流量表），或银行出具的资信证明。具体年度为：</w:t>
            </w:r>
            <w:r>
              <w:rPr>
                <w:rFonts w:hint="eastAsia" w:ascii="宋体" w:hAnsi="宋体" w:eastAsia="宋体" w:cs="宋体"/>
                <w:b/>
                <w:bCs/>
                <w:position w:val="20"/>
                <w:u w:val="single"/>
                <w:lang w:eastAsia="zh-CN"/>
              </w:rPr>
              <w:t>202</w:t>
            </w:r>
            <w:r>
              <w:rPr>
                <w:rFonts w:hint="eastAsia" w:cs="宋体"/>
                <w:b/>
                <w:bCs/>
                <w:position w:val="20"/>
                <w:u w:val="single"/>
                <w:lang w:val="en-US" w:eastAsia="zh-CN"/>
              </w:rPr>
              <w:t>5</w:t>
            </w:r>
            <w:r>
              <w:rPr>
                <w:rFonts w:hint="eastAsia" w:ascii="宋体" w:hAnsi="宋体" w:eastAsia="宋体" w:cs="宋体"/>
                <w:b/>
                <w:bCs/>
                <w:position w:val="20"/>
                <w:u w:val="single"/>
                <w:lang w:eastAsia="zh-CN"/>
              </w:rPr>
              <w:t>年度</w:t>
            </w:r>
            <w:r>
              <w:rPr>
                <w:rFonts w:ascii="宋体" w:hAnsi="宋体" w:eastAsia="宋体" w:cs="宋体"/>
                <w:position w:val="20"/>
              </w:rPr>
              <w:t>。</w:t>
            </w:r>
          </w:p>
          <w:p w14:paraId="030A1BCE">
            <w:pPr>
              <w:pStyle w:val="24"/>
              <w:keepNext w:val="0"/>
              <w:keepLines w:val="0"/>
              <w:pageBreakBefore w:val="0"/>
              <w:widowControl/>
              <w:kinsoku w:val="0"/>
              <w:wordWrap/>
              <w:overflowPunct/>
              <w:topLinePunct w:val="0"/>
              <w:autoSpaceDE w:val="0"/>
              <w:autoSpaceDN w:val="0"/>
              <w:bidi w:val="0"/>
              <w:adjustRightInd w:val="0"/>
              <w:snapToGrid w:val="0"/>
              <w:spacing w:before="162" w:line="500" w:lineRule="exact"/>
              <w:ind w:left="7"/>
              <w:jc w:val="both"/>
              <w:textAlignment w:val="baseline"/>
              <w:rPr>
                <w:rFonts w:ascii="宋体" w:hAnsi="宋体" w:eastAsia="宋体" w:cs="宋体"/>
                <w:position w:val="20"/>
              </w:rPr>
            </w:pPr>
            <w:r>
              <w:rPr>
                <w:rFonts w:ascii="宋体" w:hAnsi="宋体" w:eastAsia="宋体" w:cs="宋体"/>
                <w:position w:val="20"/>
              </w:rPr>
              <w:t>7、特定资格条件：详见第一章投标邀请第</w:t>
            </w:r>
            <w:r>
              <w:rPr>
                <w:rFonts w:hint="eastAsia" w:ascii="宋体" w:hAnsi="宋体" w:eastAsia="宋体" w:cs="宋体"/>
                <w:position w:val="20"/>
                <w:lang w:val="en-US" w:eastAsia="zh-CN"/>
              </w:rPr>
              <w:t>四</w:t>
            </w:r>
            <w:r>
              <w:rPr>
                <w:rFonts w:ascii="宋体" w:hAnsi="宋体" w:eastAsia="宋体" w:cs="宋体"/>
                <w:position w:val="20"/>
              </w:rPr>
              <w:t>条投标人特定资格条件。</w:t>
            </w:r>
          </w:p>
          <w:p w14:paraId="3FC68BDF">
            <w:pPr>
              <w:pStyle w:val="24"/>
              <w:keepNext w:val="0"/>
              <w:keepLines w:val="0"/>
              <w:pageBreakBefore w:val="0"/>
              <w:widowControl/>
              <w:kinsoku w:val="0"/>
              <w:wordWrap/>
              <w:overflowPunct/>
              <w:topLinePunct w:val="0"/>
              <w:autoSpaceDE w:val="0"/>
              <w:autoSpaceDN w:val="0"/>
              <w:bidi w:val="0"/>
              <w:adjustRightInd w:val="0"/>
              <w:snapToGrid w:val="0"/>
              <w:spacing w:before="162" w:line="500" w:lineRule="exact"/>
              <w:ind w:left="7"/>
              <w:jc w:val="both"/>
              <w:textAlignment w:val="baseline"/>
              <w:rPr>
                <w:rFonts w:ascii="宋体" w:hAnsi="宋体" w:eastAsia="宋体" w:cs="宋体"/>
                <w:position w:val="20"/>
              </w:rPr>
            </w:pPr>
            <w:r>
              <w:rPr>
                <w:rFonts w:ascii="宋体" w:hAnsi="宋体" w:eastAsia="宋体" w:cs="宋体"/>
                <w:position w:val="20"/>
              </w:rPr>
              <w:t>8、单位负责人为同一人或者存在直接控股、管理关系的不同投标人，不得参加同一合同项下的政府采购活动。</w:t>
            </w:r>
          </w:p>
          <w:p w14:paraId="54299D37">
            <w:pPr>
              <w:pStyle w:val="24"/>
              <w:keepNext w:val="0"/>
              <w:keepLines w:val="0"/>
              <w:pageBreakBefore w:val="0"/>
              <w:widowControl/>
              <w:kinsoku w:val="0"/>
              <w:wordWrap/>
              <w:overflowPunct/>
              <w:topLinePunct w:val="0"/>
              <w:autoSpaceDE w:val="0"/>
              <w:autoSpaceDN w:val="0"/>
              <w:bidi w:val="0"/>
              <w:adjustRightInd w:val="0"/>
              <w:snapToGrid w:val="0"/>
              <w:spacing w:before="162" w:line="500" w:lineRule="exact"/>
              <w:ind w:left="7"/>
              <w:jc w:val="both"/>
              <w:textAlignment w:val="baseline"/>
              <w:rPr>
                <w:rFonts w:ascii="宋体" w:hAnsi="宋体" w:eastAsia="宋体" w:cs="宋体"/>
                <w:position w:val="20"/>
              </w:rPr>
            </w:pPr>
            <w:r>
              <w:rPr>
                <w:rFonts w:ascii="宋体" w:hAnsi="宋体" w:eastAsia="宋体" w:cs="宋体"/>
                <w:position w:val="20"/>
              </w:rPr>
              <w:t>9、为本采购项目提供整体设计、规范编制或者项目管理、监理、检测等服务的，不得再参加此项目的其他招标采购活动。</w:t>
            </w:r>
          </w:p>
          <w:p w14:paraId="21DCEC96">
            <w:pPr>
              <w:pStyle w:val="24"/>
              <w:keepNext w:val="0"/>
              <w:keepLines w:val="0"/>
              <w:pageBreakBefore w:val="0"/>
              <w:widowControl/>
              <w:kinsoku w:val="0"/>
              <w:wordWrap/>
              <w:overflowPunct/>
              <w:topLinePunct w:val="0"/>
              <w:autoSpaceDE w:val="0"/>
              <w:autoSpaceDN w:val="0"/>
              <w:bidi w:val="0"/>
              <w:adjustRightInd w:val="0"/>
              <w:snapToGrid w:val="0"/>
              <w:spacing w:before="162" w:line="500" w:lineRule="exact"/>
              <w:ind w:left="7"/>
              <w:jc w:val="both"/>
              <w:textAlignment w:val="baseline"/>
              <w:rPr>
                <w:rFonts w:hint="eastAsia" w:ascii="宋体" w:hAnsi="宋体" w:eastAsia="宋体" w:cs="宋体"/>
                <w:b/>
                <w:bCs/>
                <w:position w:val="20"/>
                <w:lang w:eastAsia="zh-CN"/>
              </w:rPr>
            </w:pPr>
            <w:r>
              <w:rPr>
                <w:rFonts w:ascii="宋体" w:hAnsi="宋体" w:eastAsia="宋体" w:cs="宋体"/>
                <w:b/>
                <w:bCs/>
                <w:position w:val="20"/>
              </w:rPr>
              <w:t>10、</w:t>
            </w:r>
            <w:r>
              <w:rPr>
                <w:rFonts w:hint="eastAsia" w:ascii="宋体" w:hAnsi="宋体" w:eastAsia="宋体" w:cs="宋体"/>
                <w:b/>
                <w:bCs/>
                <w:position w:val="20"/>
                <w:lang w:eastAsia="zh-CN"/>
              </w:rPr>
              <w:t>根据《湖南省财政厅关于政府采购促进中小企业发展有关措施的规定》湘财购（2022）17号，符合法定条件的供应商凭《湖南省政府采购供应商资格承诺函》参与政府采购，供应商无需提供相关财务状况、缴纳税收和社保等证明材料，符合政府采购的资格条件即可参加政府采购活动。经采购人或监管部门查实，提供虚假承诺的供应商将以虚假资料谋取中标（成交）的违法行为，被列入不良记录名单，采购人有权取消其中标资格</w:t>
            </w:r>
            <w:r>
              <w:rPr>
                <w:rFonts w:hint="eastAsia" w:cs="宋体"/>
                <w:b/>
                <w:bCs/>
                <w:position w:val="20"/>
                <w:lang w:eastAsia="zh-CN"/>
              </w:rPr>
              <w:t>。</w:t>
            </w:r>
          </w:p>
          <w:p w14:paraId="3CCD1339">
            <w:pPr>
              <w:pStyle w:val="24"/>
              <w:keepNext w:val="0"/>
              <w:keepLines w:val="0"/>
              <w:pageBreakBefore w:val="0"/>
              <w:widowControl/>
              <w:kinsoku w:val="0"/>
              <w:wordWrap/>
              <w:overflowPunct/>
              <w:topLinePunct w:val="0"/>
              <w:autoSpaceDE w:val="0"/>
              <w:autoSpaceDN w:val="0"/>
              <w:bidi w:val="0"/>
              <w:adjustRightInd w:val="0"/>
              <w:snapToGrid w:val="0"/>
              <w:spacing w:before="162" w:line="500" w:lineRule="exact"/>
              <w:ind w:left="7"/>
              <w:jc w:val="both"/>
              <w:textAlignment w:val="baseline"/>
            </w:pPr>
            <w:r>
              <w:rPr>
                <w:rFonts w:hint="eastAsia" w:ascii="宋体" w:hAnsi="宋体" w:eastAsia="宋体" w:cs="宋体"/>
                <w:b/>
                <w:bCs/>
                <w:position w:val="20"/>
                <w:lang w:val="en-US" w:eastAsia="zh-CN"/>
              </w:rPr>
              <w:t>11、根据《〈政府采购法实施条例〉释义》，银行、保险、石油石化、电力、电信等有行业特殊情况的，取得营业执照的分支机构可以以分公司名义参与投标。招标文件中涉及的“法定代表人”在银行、保险、石油石化、电力、电信等有行业特殊情况的供应商可为“分支机构负责人”。</w:t>
            </w:r>
          </w:p>
        </w:tc>
      </w:tr>
    </w:tbl>
    <w:p w14:paraId="1DDCDC30">
      <w:pPr>
        <w:rPr>
          <w:rFonts w:ascii="Arial" w:hAnsi="Arial" w:eastAsia="Arial" w:cs="Arial"/>
          <w:color w:val="auto"/>
          <w:sz w:val="21"/>
          <w:szCs w:val="21"/>
        </w:rPr>
        <w:sectPr>
          <w:headerReference r:id="rId16" w:type="default"/>
          <w:footerReference r:id="rId17" w:type="default"/>
          <w:pgSz w:w="11905" w:h="16839"/>
          <w:pgMar w:top="400" w:right="1426" w:bottom="1155" w:left="1402" w:header="0" w:footer="993" w:gutter="0"/>
          <w:pgBorders>
            <w:top w:val="none" w:sz="0" w:space="0"/>
            <w:left w:val="none" w:sz="0" w:space="0"/>
            <w:bottom w:val="none" w:sz="0" w:space="0"/>
            <w:right w:val="none" w:sz="0" w:space="0"/>
          </w:pgBorders>
          <w:pgNumType w:fmt="decimal"/>
          <w:cols w:space="720" w:num="1"/>
        </w:sectPr>
      </w:pPr>
    </w:p>
    <w:p w14:paraId="485EBE4F">
      <w:pPr>
        <w:spacing w:line="261" w:lineRule="auto"/>
        <w:rPr>
          <w:rFonts w:ascii="Arial"/>
          <w:color w:val="auto"/>
          <w:sz w:val="21"/>
        </w:rPr>
      </w:pPr>
    </w:p>
    <w:p w14:paraId="2BA54788">
      <w:pPr>
        <w:spacing w:before="68" w:line="220" w:lineRule="auto"/>
        <w:ind w:left="144"/>
        <w:rPr>
          <w:rFonts w:ascii="黑体" w:hAnsi="黑体" w:eastAsia="黑体" w:cs="黑体"/>
          <w:color w:val="auto"/>
          <w:sz w:val="21"/>
          <w:szCs w:val="21"/>
        </w:rPr>
      </w:pPr>
      <w:r>
        <w:rPr>
          <w:rFonts w:ascii="黑体" w:hAnsi="黑体" w:eastAsia="黑体" w:cs="黑体"/>
          <w:color w:val="auto"/>
          <w:spacing w:val="-2"/>
          <w:sz w:val="21"/>
          <w:szCs w:val="21"/>
        </w:rPr>
        <w:t>附表</w:t>
      </w:r>
      <w:r>
        <w:rPr>
          <w:rFonts w:ascii="黑体" w:hAnsi="黑体" w:eastAsia="黑体" w:cs="黑体"/>
          <w:color w:val="auto"/>
          <w:spacing w:val="-42"/>
          <w:sz w:val="21"/>
          <w:szCs w:val="21"/>
        </w:rPr>
        <w:t xml:space="preserve"> </w:t>
      </w:r>
      <w:r>
        <w:rPr>
          <w:rFonts w:ascii="黑体" w:hAnsi="黑体" w:eastAsia="黑体" w:cs="黑体"/>
          <w:color w:val="auto"/>
          <w:spacing w:val="-2"/>
          <w:sz w:val="21"/>
          <w:szCs w:val="21"/>
        </w:rPr>
        <w:t>2 资格审查结果一览表</w:t>
      </w:r>
    </w:p>
    <w:p w14:paraId="193E0368">
      <w:pPr>
        <w:spacing w:before="166" w:line="225" w:lineRule="auto"/>
        <w:ind w:left="3343"/>
        <w:outlineLvl w:val="2"/>
        <w:rPr>
          <w:rFonts w:ascii="黑体" w:hAnsi="黑体" w:eastAsia="黑体" w:cs="黑体"/>
          <w:color w:val="auto"/>
          <w:sz w:val="27"/>
          <w:szCs w:val="27"/>
        </w:rPr>
      </w:pPr>
      <w:bookmarkStart w:id="194" w:name="_Toc5009"/>
      <w:bookmarkStart w:id="195" w:name="_Toc6173"/>
      <w:bookmarkStart w:id="196" w:name="_Toc16618"/>
      <w:r>
        <w:rPr>
          <w:rFonts w:ascii="黑体" w:hAnsi="黑体" w:eastAsia="黑体" w:cs="黑体"/>
          <w:color w:val="auto"/>
          <w:spacing w:val="8"/>
          <w:sz w:val="27"/>
          <w:szCs w:val="27"/>
          <w14:textOutline w14:w="5050" w14:cap="flat" w14:cmpd="sng">
            <w14:solidFill>
              <w14:srgbClr w14:val="000000"/>
            </w14:solidFill>
            <w14:prstDash w14:val="solid"/>
            <w14:miter w14:val="0"/>
          </w14:textOutline>
        </w:rPr>
        <w:t>资格审查结果一览表</w:t>
      </w:r>
      <w:bookmarkEnd w:id="194"/>
      <w:bookmarkEnd w:id="195"/>
      <w:bookmarkEnd w:id="196"/>
    </w:p>
    <w:p w14:paraId="16C7D5EF">
      <w:pPr>
        <w:pStyle w:val="7"/>
        <w:spacing w:before="209" w:line="220" w:lineRule="auto"/>
        <w:ind w:left="136"/>
        <w:rPr>
          <w:color w:val="auto"/>
          <w:sz w:val="21"/>
          <w:szCs w:val="21"/>
        </w:rPr>
      </w:pPr>
      <w:r>
        <w:rPr>
          <w:color w:val="auto"/>
          <w:spacing w:val="-5"/>
          <w:sz w:val="21"/>
          <w:szCs w:val="21"/>
        </w:rPr>
        <w:t xml:space="preserve">项目名称： </w:t>
      </w:r>
      <w:r>
        <w:rPr>
          <w:color w:val="auto"/>
          <w:spacing w:val="17"/>
          <w:sz w:val="21"/>
          <w:szCs w:val="21"/>
          <w:u w:val="single" w:color="auto"/>
        </w:rPr>
        <w:t xml:space="preserve">      </w:t>
      </w:r>
      <w:r>
        <w:rPr>
          <w:color w:val="auto"/>
          <w:spacing w:val="-5"/>
          <w:sz w:val="21"/>
          <w:szCs w:val="21"/>
        </w:rPr>
        <w:t xml:space="preserve">                 </w:t>
      </w:r>
      <w:r>
        <w:rPr>
          <w:color w:val="auto"/>
          <w:spacing w:val="-6"/>
          <w:sz w:val="21"/>
          <w:szCs w:val="21"/>
        </w:rPr>
        <w:t xml:space="preserve">           采购计划编号/委托代理编号：</w:t>
      </w:r>
      <w:r>
        <w:rPr>
          <w:color w:val="auto"/>
          <w:spacing w:val="-6"/>
          <w:sz w:val="21"/>
          <w:szCs w:val="21"/>
          <w:u w:val="single" w:color="auto"/>
        </w:rPr>
        <w:t xml:space="preserve">          </w:t>
      </w:r>
    </w:p>
    <w:p w14:paraId="4736AC02">
      <w:pPr>
        <w:spacing w:line="128" w:lineRule="exact"/>
        <w:rPr>
          <w:color w:val="auto"/>
        </w:rPr>
      </w:pPr>
    </w:p>
    <w:tbl>
      <w:tblPr>
        <w:tblStyle w:val="23"/>
        <w:tblW w:w="9089"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3"/>
        <w:gridCol w:w="2961"/>
        <w:gridCol w:w="2438"/>
        <w:gridCol w:w="2977"/>
      </w:tblGrid>
      <w:tr w14:paraId="6C5915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713" w:type="dxa"/>
            <w:tcBorders>
              <w:top w:val="single" w:color="000000" w:sz="2" w:space="0"/>
              <w:left w:val="single" w:color="000000" w:sz="2" w:space="0"/>
            </w:tcBorders>
            <w:vAlign w:val="top"/>
          </w:tcPr>
          <w:p w14:paraId="5BDF5D03">
            <w:pPr>
              <w:pStyle w:val="24"/>
              <w:spacing w:before="226" w:line="222" w:lineRule="auto"/>
              <w:ind w:left="155"/>
              <w:rPr>
                <w:color w:val="auto"/>
              </w:rPr>
            </w:pPr>
            <w:r>
              <w:rPr>
                <w:color w:val="auto"/>
                <w:spacing w:val="-2"/>
                <w14:textOutline w14:w="3831" w14:cap="flat" w14:cmpd="sng">
                  <w14:solidFill>
                    <w14:srgbClr w14:val="000000"/>
                  </w14:solidFill>
                  <w14:prstDash w14:val="solid"/>
                  <w14:miter w14:val="0"/>
                </w14:textOutline>
              </w:rPr>
              <w:t>序号</w:t>
            </w:r>
          </w:p>
        </w:tc>
        <w:tc>
          <w:tcPr>
            <w:tcW w:w="2961" w:type="dxa"/>
            <w:tcBorders>
              <w:top w:val="single" w:color="000000" w:sz="2" w:space="0"/>
            </w:tcBorders>
            <w:vAlign w:val="top"/>
          </w:tcPr>
          <w:p w14:paraId="0164931E">
            <w:pPr>
              <w:pStyle w:val="24"/>
              <w:spacing w:before="226" w:line="221" w:lineRule="auto"/>
              <w:ind w:left="961"/>
              <w:rPr>
                <w:color w:val="auto"/>
              </w:rPr>
            </w:pPr>
            <w:r>
              <w:rPr>
                <w:color w:val="auto"/>
                <w:spacing w:val="-1"/>
                <w14:textOutline w14:w="3831" w14:cap="flat" w14:cmpd="sng">
                  <w14:solidFill>
                    <w14:srgbClr w14:val="000000"/>
                  </w14:solidFill>
                  <w14:prstDash w14:val="solid"/>
                  <w14:miter w14:val="0"/>
                </w14:textOutline>
              </w:rPr>
              <w:t>投标人名称</w:t>
            </w:r>
          </w:p>
        </w:tc>
        <w:tc>
          <w:tcPr>
            <w:tcW w:w="2438" w:type="dxa"/>
            <w:tcBorders>
              <w:top w:val="single" w:color="000000" w:sz="2" w:space="0"/>
            </w:tcBorders>
            <w:vAlign w:val="top"/>
          </w:tcPr>
          <w:p w14:paraId="5BBA601C">
            <w:pPr>
              <w:pStyle w:val="24"/>
              <w:spacing w:before="73" w:line="247" w:lineRule="auto"/>
              <w:ind w:left="443" w:right="429" w:firstLine="161"/>
              <w:rPr>
                <w:color w:val="auto"/>
              </w:rPr>
            </w:pPr>
            <w:r>
              <w:rPr>
                <w:color w:val="auto"/>
                <w:spacing w:val="-2"/>
                <w14:textOutline w14:w="3831" w14:cap="flat" w14:cmpd="sng">
                  <w14:solidFill>
                    <w14:srgbClr w14:val="000000"/>
                  </w14:solidFill>
                  <w14:prstDash w14:val="solid"/>
                  <w14:miter w14:val="0"/>
                </w14:textOutline>
              </w:rPr>
              <w:t>资格审查结果</w:t>
            </w:r>
            <w:r>
              <w:rPr>
                <w:color w:val="auto"/>
              </w:rPr>
              <w:t xml:space="preserve">  </w:t>
            </w:r>
            <w:r>
              <w:rPr>
                <w:color w:val="auto"/>
                <w:spacing w:val="-3"/>
                <w14:textOutline w14:w="3831" w14:cap="flat" w14:cmpd="sng">
                  <w14:solidFill>
                    <w14:srgbClr w14:val="000000"/>
                  </w14:solidFill>
                  <w14:prstDash w14:val="solid"/>
                  <w14:miter w14:val="0"/>
                </w14:textOutline>
              </w:rPr>
              <w:t>（合格/不合格）</w:t>
            </w:r>
          </w:p>
        </w:tc>
        <w:tc>
          <w:tcPr>
            <w:tcW w:w="2977" w:type="dxa"/>
            <w:tcBorders>
              <w:top w:val="single" w:color="000000" w:sz="2" w:space="0"/>
              <w:right w:val="single" w:color="000000" w:sz="2" w:space="0"/>
            </w:tcBorders>
            <w:vAlign w:val="top"/>
          </w:tcPr>
          <w:p w14:paraId="59F6BD12">
            <w:pPr>
              <w:pStyle w:val="24"/>
              <w:spacing w:before="225" w:line="221" w:lineRule="auto"/>
              <w:ind w:left="548"/>
              <w:rPr>
                <w:color w:val="auto"/>
              </w:rPr>
            </w:pPr>
            <w:r>
              <w:rPr>
                <w:color w:val="auto"/>
                <w:spacing w:val="-1"/>
                <w14:textOutline w14:w="3831" w14:cap="flat" w14:cmpd="sng">
                  <w14:solidFill>
                    <w14:srgbClr w14:val="000000"/>
                  </w14:solidFill>
                  <w14:prstDash w14:val="solid"/>
                  <w14:miter w14:val="0"/>
                </w14:textOutline>
              </w:rPr>
              <w:t>资格审查不合格原因</w:t>
            </w:r>
          </w:p>
        </w:tc>
      </w:tr>
      <w:tr w14:paraId="008956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713" w:type="dxa"/>
            <w:tcBorders>
              <w:left w:val="single" w:color="000000" w:sz="2" w:space="0"/>
            </w:tcBorders>
            <w:vAlign w:val="top"/>
          </w:tcPr>
          <w:p w14:paraId="26C329AF">
            <w:pPr>
              <w:rPr>
                <w:rFonts w:ascii="Arial"/>
                <w:color w:val="auto"/>
                <w:sz w:val="21"/>
              </w:rPr>
            </w:pPr>
          </w:p>
        </w:tc>
        <w:tc>
          <w:tcPr>
            <w:tcW w:w="2961" w:type="dxa"/>
            <w:vAlign w:val="top"/>
          </w:tcPr>
          <w:p w14:paraId="1645FB67">
            <w:pPr>
              <w:rPr>
                <w:rFonts w:ascii="Arial"/>
                <w:color w:val="auto"/>
                <w:sz w:val="21"/>
              </w:rPr>
            </w:pPr>
          </w:p>
        </w:tc>
        <w:tc>
          <w:tcPr>
            <w:tcW w:w="2438" w:type="dxa"/>
            <w:vAlign w:val="top"/>
          </w:tcPr>
          <w:p w14:paraId="2CD96699">
            <w:pPr>
              <w:rPr>
                <w:rFonts w:ascii="Arial"/>
                <w:color w:val="auto"/>
                <w:sz w:val="21"/>
              </w:rPr>
            </w:pPr>
          </w:p>
        </w:tc>
        <w:tc>
          <w:tcPr>
            <w:tcW w:w="2977" w:type="dxa"/>
            <w:tcBorders>
              <w:right w:val="single" w:color="000000" w:sz="2" w:space="0"/>
            </w:tcBorders>
            <w:vAlign w:val="top"/>
          </w:tcPr>
          <w:p w14:paraId="70B6D831">
            <w:pPr>
              <w:rPr>
                <w:rFonts w:ascii="Arial"/>
                <w:color w:val="auto"/>
                <w:sz w:val="21"/>
              </w:rPr>
            </w:pPr>
          </w:p>
        </w:tc>
      </w:tr>
      <w:tr w14:paraId="689BA5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trPr>
        <w:tc>
          <w:tcPr>
            <w:tcW w:w="713" w:type="dxa"/>
            <w:tcBorders>
              <w:left w:val="single" w:color="000000" w:sz="2" w:space="0"/>
            </w:tcBorders>
            <w:vAlign w:val="top"/>
          </w:tcPr>
          <w:p w14:paraId="486555F1">
            <w:pPr>
              <w:rPr>
                <w:rFonts w:ascii="Arial"/>
                <w:color w:val="auto"/>
                <w:sz w:val="21"/>
              </w:rPr>
            </w:pPr>
          </w:p>
        </w:tc>
        <w:tc>
          <w:tcPr>
            <w:tcW w:w="2961" w:type="dxa"/>
            <w:vAlign w:val="top"/>
          </w:tcPr>
          <w:p w14:paraId="256910DF">
            <w:pPr>
              <w:rPr>
                <w:rFonts w:ascii="Arial"/>
                <w:color w:val="auto"/>
                <w:sz w:val="21"/>
              </w:rPr>
            </w:pPr>
          </w:p>
        </w:tc>
        <w:tc>
          <w:tcPr>
            <w:tcW w:w="2438" w:type="dxa"/>
            <w:vAlign w:val="top"/>
          </w:tcPr>
          <w:p w14:paraId="002AAE30">
            <w:pPr>
              <w:rPr>
                <w:rFonts w:ascii="Arial"/>
                <w:color w:val="auto"/>
                <w:sz w:val="21"/>
              </w:rPr>
            </w:pPr>
          </w:p>
        </w:tc>
        <w:tc>
          <w:tcPr>
            <w:tcW w:w="2977" w:type="dxa"/>
            <w:tcBorders>
              <w:right w:val="single" w:color="000000" w:sz="2" w:space="0"/>
            </w:tcBorders>
            <w:vAlign w:val="top"/>
          </w:tcPr>
          <w:p w14:paraId="2AE7C5D7">
            <w:pPr>
              <w:rPr>
                <w:rFonts w:ascii="Arial"/>
                <w:color w:val="auto"/>
                <w:sz w:val="21"/>
              </w:rPr>
            </w:pPr>
          </w:p>
        </w:tc>
      </w:tr>
      <w:tr w14:paraId="766843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713" w:type="dxa"/>
            <w:tcBorders>
              <w:left w:val="single" w:color="000000" w:sz="2" w:space="0"/>
            </w:tcBorders>
            <w:vAlign w:val="top"/>
          </w:tcPr>
          <w:p w14:paraId="12776D50">
            <w:pPr>
              <w:rPr>
                <w:rFonts w:ascii="Arial"/>
                <w:color w:val="auto"/>
                <w:sz w:val="21"/>
              </w:rPr>
            </w:pPr>
          </w:p>
        </w:tc>
        <w:tc>
          <w:tcPr>
            <w:tcW w:w="2961" w:type="dxa"/>
            <w:vAlign w:val="top"/>
          </w:tcPr>
          <w:p w14:paraId="7EB79EB2">
            <w:pPr>
              <w:rPr>
                <w:rFonts w:ascii="Arial"/>
                <w:color w:val="auto"/>
                <w:sz w:val="21"/>
              </w:rPr>
            </w:pPr>
          </w:p>
        </w:tc>
        <w:tc>
          <w:tcPr>
            <w:tcW w:w="2438" w:type="dxa"/>
            <w:vAlign w:val="top"/>
          </w:tcPr>
          <w:p w14:paraId="2266CBE1">
            <w:pPr>
              <w:rPr>
                <w:rFonts w:ascii="Arial"/>
                <w:color w:val="auto"/>
                <w:sz w:val="21"/>
              </w:rPr>
            </w:pPr>
          </w:p>
        </w:tc>
        <w:tc>
          <w:tcPr>
            <w:tcW w:w="2977" w:type="dxa"/>
            <w:tcBorders>
              <w:right w:val="single" w:color="000000" w:sz="2" w:space="0"/>
            </w:tcBorders>
            <w:vAlign w:val="top"/>
          </w:tcPr>
          <w:p w14:paraId="5F7FFB0C">
            <w:pPr>
              <w:rPr>
                <w:rFonts w:ascii="Arial"/>
                <w:color w:val="auto"/>
                <w:sz w:val="21"/>
              </w:rPr>
            </w:pPr>
          </w:p>
        </w:tc>
      </w:tr>
      <w:tr w14:paraId="4A6F03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713" w:type="dxa"/>
            <w:tcBorders>
              <w:left w:val="single" w:color="000000" w:sz="2" w:space="0"/>
            </w:tcBorders>
            <w:vAlign w:val="top"/>
          </w:tcPr>
          <w:p w14:paraId="28A1F091">
            <w:pPr>
              <w:rPr>
                <w:rFonts w:ascii="Arial"/>
                <w:color w:val="auto"/>
                <w:sz w:val="21"/>
              </w:rPr>
            </w:pPr>
          </w:p>
        </w:tc>
        <w:tc>
          <w:tcPr>
            <w:tcW w:w="2961" w:type="dxa"/>
            <w:vAlign w:val="top"/>
          </w:tcPr>
          <w:p w14:paraId="7E227E4A">
            <w:pPr>
              <w:rPr>
                <w:rFonts w:ascii="Arial"/>
                <w:color w:val="auto"/>
                <w:sz w:val="21"/>
              </w:rPr>
            </w:pPr>
          </w:p>
        </w:tc>
        <w:tc>
          <w:tcPr>
            <w:tcW w:w="2438" w:type="dxa"/>
            <w:vAlign w:val="top"/>
          </w:tcPr>
          <w:p w14:paraId="16DC8D3B">
            <w:pPr>
              <w:rPr>
                <w:rFonts w:ascii="Arial"/>
                <w:color w:val="auto"/>
                <w:sz w:val="21"/>
              </w:rPr>
            </w:pPr>
          </w:p>
        </w:tc>
        <w:tc>
          <w:tcPr>
            <w:tcW w:w="2977" w:type="dxa"/>
            <w:tcBorders>
              <w:right w:val="single" w:color="000000" w:sz="2" w:space="0"/>
            </w:tcBorders>
            <w:vAlign w:val="top"/>
          </w:tcPr>
          <w:p w14:paraId="020282CC">
            <w:pPr>
              <w:rPr>
                <w:rFonts w:ascii="Arial"/>
                <w:color w:val="auto"/>
                <w:sz w:val="21"/>
              </w:rPr>
            </w:pPr>
          </w:p>
        </w:tc>
      </w:tr>
      <w:tr w14:paraId="41C25F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713" w:type="dxa"/>
            <w:tcBorders>
              <w:left w:val="single" w:color="000000" w:sz="2" w:space="0"/>
            </w:tcBorders>
            <w:vAlign w:val="top"/>
          </w:tcPr>
          <w:p w14:paraId="4240FF39">
            <w:pPr>
              <w:rPr>
                <w:rFonts w:ascii="Arial"/>
                <w:color w:val="auto"/>
                <w:sz w:val="21"/>
              </w:rPr>
            </w:pPr>
          </w:p>
        </w:tc>
        <w:tc>
          <w:tcPr>
            <w:tcW w:w="2961" w:type="dxa"/>
            <w:vAlign w:val="top"/>
          </w:tcPr>
          <w:p w14:paraId="5F6CD11F">
            <w:pPr>
              <w:rPr>
                <w:rFonts w:ascii="Arial"/>
                <w:color w:val="auto"/>
                <w:sz w:val="21"/>
              </w:rPr>
            </w:pPr>
          </w:p>
        </w:tc>
        <w:tc>
          <w:tcPr>
            <w:tcW w:w="2438" w:type="dxa"/>
            <w:vAlign w:val="top"/>
          </w:tcPr>
          <w:p w14:paraId="2EC46ACB">
            <w:pPr>
              <w:rPr>
                <w:rFonts w:ascii="Arial"/>
                <w:color w:val="auto"/>
                <w:sz w:val="21"/>
              </w:rPr>
            </w:pPr>
          </w:p>
        </w:tc>
        <w:tc>
          <w:tcPr>
            <w:tcW w:w="2977" w:type="dxa"/>
            <w:tcBorders>
              <w:right w:val="single" w:color="000000" w:sz="2" w:space="0"/>
            </w:tcBorders>
            <w:vAlign w:val="top"/>
          </w:tcPr>
          <w:p w14:paraId="5752EFF0">
            <w:pPr>
              <w:rPr>
                <w:rFonts w:ascii="Arial"/>
                <w:color w:val="auto"/>
                <w:sz w:val="21"/>
              </w:rPr>
            </w:pPr>
          </w:p>
        </w:tc>
      </w:tr>
      <w:tr w14:paraId="5F21AE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713" w:type="dxa"/>
            <w:tcBorders>
              <w:left w:val="single" w:color="000000" w:sz="2" w:space="0"/>
            </w:tcBorders>
            <w:vAlign w:val="top"/>
          </w:tcPr>
          <w:p w14:paraId="5FABAB1B">
            <w:pPr>
              <w:rPr>
                <w:rFonts w:ascii="Arial"/>
                <w:color w:val="auto"/>
                <w:sz w:val="21"/>
              </w:rPr>
            </w:pPr>
          </w:p>
        </w:tc>
        <w:tc>
          <w:tcPr>
            <w:tcW w:w="2961" w:type="dxa"/>
            <w:vAlign w:val="top"/>
          </w:tcPr>
          <w:p w14:paraId="413789BE">
            <w:pPr>
              <w:rPr>
                <w:rFonts w:ascii="Arial"/>
                <w:color w:val="auto"/>
                <w:sz w:val="21"/>
              </w:rPr>
            </w:pPr>
          </w:p>
        </w:tc>
        <w:tc>
          <w:tcPr>
            <w:tcW w:w="2438" w:type="dxa"/>
            <w:vAlign w:val="top"/>
          </w:tcPr>
          <w:p w14:paraId="52D9115E">
            <w:pPr>
              <w:rPr>
                <w:rFonts w:ascii="Arial"/>
                <w:color w:val="auto"/>
                <w:sz w:val="21"/>
              </w:rPr>
            </w:pPr>
          </w:p>
        </w:tc>
        <w:tc>
          <w:tcPr>
            <w:tcW w:w="2977" w:type="dxa"/>
            <w:tcBorders>
              <w:right w:val="single" w:color="000000" w:sz="2" w:space="0"/>
            </w:tcBorders>
            <w:vAlign w:val="top"/>
          </w:tcPr>
          <w:p w14:paraId="76829EA1">
            <w:pPr>
              <w:rPr>
                <w:rFonts w:ascii="Arial"/>
                <w:color w:val="auto"/>
                <w:sz w:val="21"/>
              </w:rPr>
            </w:pPr>
          </w:p>
        </w:tc>
      </w:tr>
      <w:tr w14:paraId="2DF14E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713" w:type="dxa"/>
            <w:tcBorders>
              <w:left w:val="single" w:color="000000" w:sz="2" w:space="0"/>
            </w:tcBorders>
            <w:vAlign w:val="top"/>
          </w:tcPr>
          <w:p w14:paraId="5CFB3D8F">
            <w:pPr>
              <w:rPr>
                <w:rFonts w:ascii="Arial"/>
                <w:color w:val="auto"/>
                <w:sz w:val="21"/>
              </w:rPr>
            </w:pPr>
          </w:p>
        </w:tc>
        <w:tc>
          <w:tcPr>
            <w:tcW w:w="2961" w:type="dxa"/>
            <w:vAlign w:val="top"/>
          </w:tcPr>
          <w:p w14:paraId="56F060AC">
            <w:pPr>
              <w:rPr>
                <w:rFonts w:ascii="Arial"/>
                <w:color w:val="auto"/>
                <w:sz w:val="21"/>
              </w:rPr>
            </w:pPr>
          </w:p>
        </w:tc>
        <w:tc>
          <w:tcPr>
            <w:tcW w:w="2438" w:type="dxa"/>
            <w:vAlign w:val="top"/>
          </w:tcPr>
          <w:p w14:paraId="6A01D57C">
            <w:pPr>
              <w:rPr>
                <w:rFonts w:ascii="Arial"/>
                <w:color w:val="auto"/>
                <w:sz w:val="21"/>
              </w:rPr>
            </w:pPr>
          </w:p>
        </w:tc>
        <w:tc>
          <w:tcPr>
            <w:tcW w:w="2977" w:type="dxa"/>
            <w:tcBorders>
              <w:right w:val="single" w:color="000000" w:sz="2" w:space="0"/>
            </w:tcBorders>
            <w:vAlign w:val="top"/>
          </w:tcPr>
          <w:p w14:paraId="39327208">
            <w:pPr>
              <w:rPr>
                <w:rFonts w:ascii="Arial"/>
                <w:color w:val="auto"/>
                <w:sz w:val="21"/>
              </w:rPr>
            </w:pPr>
          </w:p>
        </w:tc>
      </w:tr>
      <w:tr w14:paraId="32A0EB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713" w:type="dxa"/>
            <w:tcBorders>
              <w:left w:val="single" w:color="000000" w:sz="2" w:space="0"/>
            </w:tcBorders>
            <w:vAlign w:val="top"/>
          </w:tcPr>
          <w:p w14:paraId="49CF2E85">
            <w:pPr>
              <w:rPr>
                <w:rFonts w:ascii="Arial"/>
                <w:color w:val="auto"/>
                <w:sz w:val="21"/>
              </w:rPr>
            </w:pPr>
          </w:p>
        </w:tc>
        <w:tc>
          <w:tcPr>
            <w:tcW w:w="2961" w:type="dxa"/>
            <w:vAlign w:val="top"/>
          </w:tcPr>
          <w:p w14:paraId="700ED26C">
            <w:pPr>
              <w:rPr>
                <w:rFonts w:ascii="Arial"/>
                <w:color w:val="auto"/>
                <w:sz w:val="21"/>
              </w:rPr>
            </w:pPr>
          </w:p>
        </w:tc>
        <w:tc>
          <w:tcPr>
            <w:tcW w:w="2438" w:type="dxa"/>
            <w:vAlign w:val="top"/>
          </w:tcPr>
          <w:p w14:paraId="6A47178A">
            <w:pPr>
              <w:rPr>
                <w:rFonts w:ascii="Arial"/>
                <w:color w:val="auto"/>
                <w:sz w:val="21"/>
              </w:rPr>
            </w:pPr>
          </w:p>
        </w:tc>
        <w:tc>
          <w:tcPr>
            <w:tcW w:w="2977" w:type="dxa"/>
            <w:tcBorders>
              <w:right w:val="single" w:color="000000" w:sz="2" w:space="0"/>
            </w:tcBorders>
            <w:vAlign w:val="top"/>
          </w:tcPr>
          <w:p w14:paraId="31191EF2">
            <w:pPr>
              <w:rPr>
                <w:rFonts w:ascii="Arial"/>
                <w:color w:val="auto"/>
                <w:sz w:val="21"/>
              </w:rPr>
            </w:pPr>
          </w:p>
        </w:tc>
      </w:tr>
      <w:tr w14:paraId="0E4EFC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 w:hRule="atLeast"/>
        </w:trPr>
        <w:tc>
          <w:tcPr>
            <w:tcW w:w="713" w:type="dxa"/>
            <w:tcBorders>
              <w:left w:val="single" w:color="000000" w:sz="2" w:space="0"/>
              <w:bottom w:val="single" w:color="000000" w:sz="2" w:space="0"/>
            </w:tcBorders>
            <w:vAlign w:val="top"/>
          </w:tcPr>
          <w:p w14:paraId="16CE8B51">
            <w:pPr>
              <w:rPr>
                <w:rFonts w:ascii="Arial"/>
                <w:color w:val="auto"/>
                <w:sz w:val="21"/>
              </w:rPr>
            </w:pPr>
          </w:p>
        </w:tc>
        <w:tc>
          <w:tcPr>
            <w:tcW w:w="2961" w:type="dxa"/>
            <w:tcBorders>
              <w:bottom w:val="single" w:color="000000" w:sz="2" w:space="0"/>
            </w:tcBorders>
            <w:vAlign w:val="top"/>
          </w:tcPr>
          <w:p w14:paraId="3D5BA429">
            <w:pPr>
              <w:rPr>
                <w:rFonts w:ascii="Arial"/>
                <w:color w:val="auto"/>
                <w:sz w:val="21"/>
              </w:rPr>
            </w:pPr>
          </w:p>
        </w:tc>
        <w:tc>
          <w:tcPr>
            <w:tcW w:w="2438" w:type="dxa"/>
            <w:tcBorders>
              <w:bottom w:val="single" w:color="000000" w:sz="2" w:space="0"/>
            </w:tcBorders>
            <w:vAlign w:val="top"/>
          </w:tcPr>
          <w:p w14:paraId="797A9BE8">
            <w:pPr>
              <w:rPr>
                <w:rFonts w:ascii="Arial"/>
                <w:color w:val="auto"/>
                <w:sz w:val="21"/>
              </w:rPr>
            </w:pPr>
          </w:p>
        </w:tc>
        <w:tc>
          <w:tcPr>
            <w:tcW w:w="2977" w:type="dxa"/>
            <w:tcBorders>
              <w:bottom w:val="single" w:color="000000" w:sz="2" w:space="0"/>
              <w:right w:val="single" w:color="000000" w:sz="2" w:space="0"/>
            </w:tcBorders>
            <w:vAlign w:val="top"/>
          </w:tcPr>
          <w:p w14:paraId="49A09C5F">
            <w:pPr>
              <w:rPr>
                <w:rFonts w:ascii="Arial"/>
                <w:color w:val="auto"/>
                <w:sz w:val="21"/>
              </w:rPr>
            </w:pPr>
          </w:p>
        </w:tc>
      </w:tr>
    </w:tbl>
    <w:p w14:paraId="26EA46C5">
      <w:pPr>
        <w:spacing w:line="367" w:lineRule="auto"/>
        <w:rPr>
          <w:rFonts w:ascii="Arial"/>
          <w:color w:val="auto"/>
          <w:sz w:val="21"/>
        </w:rPr>
      </w:pPr>
    </w:p>
    <w:p w14:paraId="35A61AE2">
      <w:pPr>
        <w:pStyle w:val="7"/>
        <w:spacing w:before="68" w:line="220" w:lineRule="auto"/>
        <w:ind w:left="132"/>
        <w:rPr>
          <w:color w:val="auto"/>
          <w:sz w:val="21"/>
          <w:szCs w:val="21"/>
        </w:rPr>
      </w:pPr>
      <w:r>
        <w:rPr>
          <w:color w:val="auto"/>
          <w:spacing w:val="-9"/>
          <w:sz w:val="21"/>
          <w:szCs w:val="21"/>
        </w:rPr>
        <w:t>采购人（签字</w:t>
      </w:r>
      <w:r>
        <w:rPr>
          <w:color w:val="auto"/>
          <w:spacing w:val="-26"/>
          <w:sz w:val="21"/>
          <w:szCs w:val="21"/>
        </w:rPr>
        <w:t>）：</w:t>
      </w:r>
      <w:r>
        <w:rPr>
          <w:color w:val="auto"/>
          <w:spacing w:val="-2"/>
          <w:sz w:val="21"/>
          <w:szCs w:val="21"/>
        </w:rPr>
        <w:t xml:space="preserve"> </w:t>
      </w:r>
      <w:r>
        <w:rPr>
          <w:color w:val="auto"/>
          <w:sz w:val="21"/>
          <w:szCs w:val="21"/>
          <w:u w:val="single" w:color="auto"/>
        </w:rPr>
        <w:t xml:space="preserve">          </w:t>
      </w:r>
    </w:p>
    <w:p w14:paraId="5E66DBA7">
      <w:pPr>
        <w:pStyle w:val="7"/>
        <w:spacing w:before="158" w:line="359" w:lineRule="auto"/>
        <w:ind w:left="132"/>
        <w:rPr>
          <w:color w:val="auto"/>
          <w:sz w:val="21"/>
          <w:szCs w:val="21"/>
        </w:rPr>
      </w:pPr>
      <w:r>
        <w:rPr>
          <w:color w:val="auto"/>
          <w:spacing w:val="-1"/>
          <w:sz w:val="21"/>
          <w:szCs w:val="21"/>
        </w:rPr>
        <w:t>采购代理机构（签字</w:t>
      </w:r>
      <w:r>
        <w:rPr>
          <w:color w:val="auto"/>
          <w:spacing w:val="-36"/>
          <w:sz w:val="21"/>
          <w:szCs w:val="21"/>
        </w:rPr>
        <w:t>）：</w:t>
      </w:r>
      <w:r>
        <w:rPr>
          <w:color w:val="auto"/>
          <w:spacing w:val="-28"/>
          <w:sz w:val="21"/>
          <w:szCs w:val="21"/>
        </w:rPr>
        <w:t xml:space="preserve"> </w:t>
      </w:r>
      <w:r>
        <w:rPr>
          <w:color w:val="auto"/>
          <w:sz w:val="21"/>
          <w:szCs w:val="21"/>
          <w:u w:val="single" w:color="auto"/>
        </w:rPr>
        <w:t xml:space="preserve">       </w:t>
      </w:r>
    </w:p>
    <w:p w14:paraId="134010CB">
      <w:pPr>
        <w:pStyle w:val="7"/>
        <w:spacing w:before="1" w:line="220" w:lineRule="auto"/>
        <w:ind w:left="169"/>
        <w:rPr>
          <w:color w:val="auto"/>
          <w:sz w:val="21"/>
          <w:szCs w:val="21"/>
        </w:rPr>
        <w:sectPr>
          <w:footerReference r:id="rId18" w:type="default"/>
          <w:pgSz w:w="11905" w:h="16839"/>
          <w:pgMar w:top="400" w:right="1416" w:bottom="1155" w:left="1392" w:header="0" w:footer="993" w:gutter="0"/>
          <w:pgBorders>
            <w:top w:val="none" w:sz="0" w:space="0"/>
            <w:left w:val="none" w:sz="0" w:space="0"/>
            <w:bottom w:val="none" w:sz="0" w:space="0"/>
            <w:right w:val="none" w:sz="0" w:space="0"/>
          </w:pgBorders>
          <w:pgNumType w:fmt="decimal"/>
          <w:cols w:space="720" w:num="1"/>
        </w:sectPr>
      </w:pPr>
      <w:r>
        <w:rPr>
          <w:color w:val="auto"/>
          <w:spacing w:val="-26"/>
          <w:sz w:val="21"/>
          <w:szCs w:val="21"/>
        </w:rPr>
        <w:t>日期：</w:t>
      </w:r>
      <w:r>
        <w:rPr>
          <w:color w:val="auto"/>
          <w:spacing w:val="-11"/>
          <w:sz w:val="21"/>
          <w:szCs w:val="21"/>
        </w:rPr>
        <w:t xml:space="preserve"> </w:t>
      </w:r>
      <w:r>
        <w:rPr>
          <w:color w:val="auto"/>
          <w:spacing w:val="17"/>
          <w:sz w:val="21"/>
          <w:szCs w:val="21"/>
          <w:u w:val="single" w:color="auto"/>
        </w:rPr>
        <w:t xml:space="preserve">      </w:t>
      </w:r>
      <w:r>
        <w:rPr>
          <w:color w:val="auto"/>
          <w:spacing w:val="-93"/>
          <w:sz w:val="21"/>
          <w:szCs w:val="21"/>
        </w:rPr>
        <w:t xml:space="preserve"> </w:t>
      </w:r>
      <w:r>
        <w:rPr>
          <w:color w:val="auto"/>
          <w:spacing w:val="-26"/>
          <w:sz w:val="21"/>
          <w:szCs w:val="21"/>
        </w:rPr>
        <w:t>年</w:t>
      </w:r>
      <w:r>
        <w:rPr>
          <w:color w:val="auto"/>
          <w:spacing w:val="-105"/>
          <w:sz w:val="21"/>
          <w:szCs w:val="21"/>
        </w:rPr>
        <w:t xml:space="preserve"> </w:t>
      </w:r>
      <w:r>
        <w:rPr>
          <w:color w:val="auto"/>
          <w:spacing w:val="34"/>
          <w:sz w:val="21"/>
          <w:szCs w:val="21"/>
          <w:u w:val="single" w:color="auto"/>
        </w:rPr>
        <w:t xml:space="preserve">   </w:t>
      </w:r>
      <w:r>
        <w:rPr>
          <w:color w:val="auto"/>
          <w:spacing w:val="-91"/>
          <w:sz w:val="21"/>
          <w:szCs w:val="21"/>
        </w:rPr>
        <w:t xml:space="preserve"> </w:t>
      </w:r>
      <w:r>
        <w:rPr>
          <w:color w:val="auto"/>
          <w:spacing w:val="-26"/>
          <w:sz w:val="21"/>
          <w:szCs w:val="21"/>
        </w:rPr>
        <w:t>月</w:t>
      </w:r>
      <w:r>
        <w:rPr>
          <w:color w:val="auto"/>
          <w:sz w:val="21"/>
          <w:szCs w:val="21"/>
          <w:u w:val="single" w:color="auto"/>
        </w:rPr>
        <w:t xml:space="preserve">    </w:t>
      </w:r>
      <w:r>
        <w:rPr>
          <w:color w:val="auto"/>
          <w:spacing w:val="-58"/>
          <w:sz w:val="21"/>
          <w:szCs w:val="21"/>
        </w:rPr>
        <w:t xml:space="preserve"> </w:t>
      </w:r>
      <w:r>
        <w:rPr>
          <w:color w:val="auto"/>
          <w:spacing w:val="-26"/>
          <w:sz w:val="21"/>
          <w:szCs w:val="21"/>
        </w:rPr>
        <w:t>日</w:t>
      </w:r>
    </w:p>
    <w:p w14:paraId="54661EF3">
      <w:pPr>
        <w:spacing w:line="261" w:lineRule="auto"/>
        <w:rPr>
          <w:rFonts w:ascii="Arial"/>
          <w:color w:val="auto"/>
          <w:sz w:val="21"/>
        </w:rPr>
      </w:pPr>
    </w:p>
    <w:p w14:paraId="688F0374">
      <w:pPr>
        <w:spacing w:before="68" w:line="220" w:lineRule="auto"/>
        <w:ind w:left="48"/>
        <w:rPr>
          <w:rFonts w:ascii="黑体" w:hAnsi="黑体" w:eastAsia="黑体" w:cs="黑体"/>
          <w:color w:val="auto"/>
          <w:sz w:val="21"/>
          <w:szCs w:val="21"/>
        </w:rPr>
      </w:pPr>
      <w:r>
        <w:rPr>
          <w:rFonts w:ascii="黑体" w:hAnsi="黑体" w:eastAsia="黑体" w:cs="黑体"/>
          <w:color w:val="auto"/>
          <w:spacing w:val="-2"/>
          <w:sz w:val="21"/>
          <w:szCs w:val="21"/>
        </w:rPr>
        <w:t>附表</w:t>
      </w:r>
      <w:r>
        <w:rPr>
          <w:rFonts w:ascii="黑体" w:hAnsi="黑体" w:eastAsia="黑体" w:cs="黑体"/>
          <w:color w:val="auto"/>
          <w:spacing w:val="-37"/>
          <w:sz w:val="21"/>
          <w:szCs w:val="21"/>
        </w:rPr>
        <w:t xml:space="preserve"> </w:t>
      </w:r>
      <w:r>
        <w:rPr>
          <w:rFonts w:ascii="黑体" w:hAnsi="黑体" w:eastAsia="黑体" w:cs="黑体"/>
          <w:color w:val="auto"/>
          <w:spacing w:val="-2"/>
          <w:sz w:val="21"/>
          <w:szCs w:val="21"/>
        </w:rPr>
        <w:t>3 资格审查合格投标人名单</w:t>
      </w:r>
    </w:p>
    <w:p w14:paraId="2CC2A59F">
      <w:pPr>
        <w:spacing w:before="166" w:line="225" w:lineRule="auto"/>
        <w:ind w:left="2964"/>
        <w:outlineLvl w:val="2"/>
        <w:rPr>
          <w:rFonts w:ascii="黑体" w:hAnsi="黑体" w:eastAsia="黑体" w:cs="黑体"/>
          <w:color w:val="auto"/>
          <w:sz w:val="27"/>
          <w:szCs w:val="27"/>
        </w:rPr>
      </w:pPr>
      <w:bookmarkStart w:id="197" w:name="_Toc31697"/>
      <w:bookmarkStart w:id="198" w:name="_Toc12487"/>
      <w:bookmarkStart w:id="199" w:name="_Toc16685"/>
      <w:r>
        <w:rPr>
          <w:rFonts w:ascii="黑体" w:hAnsi="黑体" w:eastAsia="黑体" w:cs="黑体"/>
          <w:color w:val="auto"/>
          <w:spacing w:val="8"/>
          <w:sz w:val="27"/>
          <w:szCs w:val="27"/>
          <w14:textOutline w14:w="5050" w14:cap="flat" w14:cmpd="sng">
            <w14:solidFill>
              <w14:srgbClr w14:val="000000"/>
            </w14:solidFill>
            <w14:prstDash w14:val="solid"/>
            <w14:miter w14:val="0"/>
          </w14:textOutline>
        </w:rPr>
        <w:t>资格审查合格投标人名单</w:t>
      </w:r>
      <w:bookmarkEnd w:id="197"/>
      <w:bookmarkEnd w:id="198"/>
      <w:bookmarkEnd w:id="199"/>
    </w:p>
    <w:p w14:paraId="3D101A4C">
      <w:pPr>
        <w:pStyle w:val="7"/>
        <w:spacing w:before="209" w:line="220" w:lineRule="auto"/>
        <w:ind w:left="251"/>
        <w:rPr>
          <w:color w:val="auto"/>
          <w:sz w:val="21"/>
          <w:szCs w:val="21"/>
        </w:rPr>
      </w:pPr>
      <w:r>
        <w:rPr>
          <w:color w:val="auto"/>
          <w:spacing w:val="-5"/>
          <w:sz w:val="21"/>
          <w:szCs w:val="21"/>
        </w:rPr>
        <w:t xml:space="preserve">项目名称： </w:t>
      </w:r>
      <w:r>
        <w:rPr>
          <w:color w:val="auto"/>
          <w:spacing w:val="17"/>
          <w:sz w:val="21"/>
          <w:szCs w:val="21"/>
          <w:u w:val="single" w:color="auto"/>
        </w:rPr>
        <w:t xml:space="preserve">      </w:t>
      </w:r>
      <w:r>
        <w:rPr>
          <w:color w:val="auto"/>
          <w:spacing w:val="-5"/>
          <w:sz w:val="21"/>
          <w:szCs w:val="21"/>
        </w:rPr>
        <w:t xml:space="preserve">                 </w:t>
      </w:r>
      <w:r>
        <w:rPr>
          <w:color w:val="auto"/>
          <w:spacing w:val="-6"/>
          <w:sz w:val="21"/>
          <w:szCs w:val="21"/>
        </w:rPr>
        <w:t xml:space="preserve">           采购计划编号/委托代理编号：</w:t>
      </w:r>
      <w:r>
        <w:rPr>
          <w:color w:val="auto"/>
          <w:spacing w:val="-6"/>
          <w:sz w:val="21"/>
          <w:szCs w:val="21"/>
          <w:u w:val="single" w:color="auto"/>
        </w:rPr>
        <w:t xml:space="preserve">          </w:t>
      </w:r>
    </w:p>
    <w:p w14:paraId="599C464C">
      <w:pPr>
        <w:spacing w:line="128" w:lineRule="exact"/>
        <w:rPr>
          <w:color w:val="auto"/>
        </w:rPr>
      </w:pPr>
    </w:p>
    <w:tbl>
      <w:tblPr>
        <w:tblStyle w:val="23"/>
        <w:tblW w:w="8815" w:type="dxa"/>
        <w:tblInd w:w="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5"/>
        <w:gridCol w:w="7810"/>
      </w:tblGrid>
      <w:tr w14:paraId="3278F8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 w:hRule="atLeast"/>
        </w:trPr>
        <w:tc>
          <w:tcPr>
            <w:tcW w:w="1005" w:type="dxa"/>
            <w:tcBorders>
              <w:top w:val="single" w:color="000000" w:sz="2" w:space="0"/>
              <w:left w:val="single" w:color="000000" w:sz="2" w:space="0"/>
            </w:tcBorders>
            <w:vAlign w:val="top"/>
          </w:tcPr>
          <w:p w14:paraId="39C1B399">
            <w:pPr>
              <w:pStyle w:val="24"/>
              <w:spacing w:before="72" w:line="222" w:lineRule="auto"/>
              <w:ind w:left="304"/>
              <w:rPr>
                <w:color w:val="auto"/>
              </w:rPr>
            </w:pPr>
            <w:r>
              <w:rPr>
                <w:color w:val="auto"/>
                <w:spacing w:val="-2"/>
                <w14:textOutline w14:w="3831" w14:cap="flat" w14:cmpd="sng">
                  <w14:solidFill>
                    <w14:srgbClr w14:val="000000"/>
                  </w14:solidFill>
                  <w14:prstDash w14:val="solid"/>
                  <w14:miter w14:val="0"/>
                </w14:textOutline>
              </w:rPr>
              <w:t>序号</w:t>
            </w:r>
          </w:p>
        </w:tc>
        <w:tc>
          <w:tcPr>
            <w:tcW w:w="7810" w:type="dxa"/>
            <w:tcBorders>
              <w:top w:val="single" w:color="000000" w:sz="2" w:space="0"/>
              <w:right w:val="single" w:color="000000" w:sz="2" w:space="0"/>
            </w:tcBorders>
            <w:vAlign w:val="top"/>
          </w:tcPr>
          <w:p w14:paraId="38BCB581">
            <w:pPr>
              <w:pStyle w:val="24"/>
              <w:spacing w:before="72" w:line="221" w:lineRule="auto"/>
              <w:ind w:left="3169"/>
              <w:rPr>
                <w:color w:val="auto"/>
              </w:rPr>
            </w:pPr>
            <w:r>
              <w:rPr>
                <w:color w:val="auto"/>
                <w:spacing w:val="-1"/>
                <w14:textOutline w14:w="3831" w14:cap="flat" w14:cmpd="sng">
                  <w14:solidFill>
                    <w14:srgbClr w14:val="000000"/>
                  </w14:solidFill>
                  <w14:prstDash w14:val="solid"/>
                  <w14:miter w14:val="0"/>
                </w14:textOutline>
              </w:rPr>
              <w:t>合格投标人名称</w:t>
            </w:r>
          </w:p>
        </w:tc>
      </w:tr>
      <w:tr w14:paraId="1B54B4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1005" w:type="dxa"/>
            <w:tcBorders>
              <w:left w:val="single" w:color="000000" w:sz="2" w:space="0"/>
            </w:tcBorders>
            <w:vAlign w:val="top"/>
          </w:tcPr>
          <w:p w14:paraId="154CEBB1">
            <w:pPr>
              <w:rPr>
                <w:rFonts w:ascii="Arial"/>
                <w:color w:val="auto"/>
                <w:sz w:val="21"/>
              </w:rPr>
            </w:pPr>
          </w:p>
        </w:tc>
        <w:tc>
          <w:tcPr>
            <w:tcW w:w="7810" w:type="dxa"/>
            <w:tcBorders>
              <w:right w:val="single" w:color="000000" w:sz="2" w:space="0"/>
            </w:tcBorders>
            <w:vAlign w:val="top"/>
          </w:tcPr>
          <w:p w14:paraId="00CF2F6D">
            <w:pPr>
              <w:rPr>
                <w:rFonts w:ascii="Arial"/>
                <w:color w:val="auto"/>
                <w:sz w:val="21"/>
              </w:rPr>
            </w:pPr>
          </w:p>
        </w:tc>
      </w:tr>
      <w:tr w14:paraId="2B39A5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1005" w:type="dxa"/>
            <w:tcBorders>
              <w:left w:val="single" w:color="000000" w:sz="2" w:space="0"/>
            </w:tcBorders>
            <w:vAlign w:val="top"/>
          </w:tcPr>
          <w:p w14:paraId="250C4A0B">
            <w:pPr>
              <w:rPr>
                <w:rFonts w:ascii="Arial"/>
                <w:color w:val="auto"/>
                <w:sz w:val="21"/>
              </w:rPr>
            </w:pPr>
          </w:p>
        </w:tc>
        <w:tc>
          <w:tcPr>
            <w:tcW w:w="7810" w:type="dxa"/>
            <w:tcBorders>
              <w:right w:val="single" w:color="000000" w:sz="2" w:space="0"/>
            </w:tcBorders>
            <w:vAlign w:val="top"/>
          </w:tcPr>
          <w:p w14:paraId="1825F95D">
            <w:pPr>
              <w:rPr>
                <w:rFonts w:ascii="Arial"/>
                <w:color w:val="auto"/>
                <w:sz w:val="21"/>
              </w:rPr>
            </w:pPr>
          </w:p>
        </w:tc>
      </w:tr>
      <w:tr w14:paraId="0B1C4A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005" w:type="dxa"/>
            <w:tcBorders>
              <w:left w:val="single" w:color="000000" w:sz="2" w:space="0"/>
            </w:tcBorders>
            <w:vAlign w:val="top"/>
          </w:tcPr>
          <w:p w14:paraId="51952E9D">
            <w:pPr>
              <w:rPr>
                <w:rFonts w:ascii="Arial"/>
                <w:color w:val="auto"/>
                <w:sz w:val="21"/>
              </w:rPr>
            </w:pPr>
          </w:p>
        </w:tc>
        <w:tc>
          <w:tcPr>
            <w:tcW w:w="7810" w:type="dxa"/>
            <w:tcBorders>
              <w:right w:val="single" w:color="000000" w:sz="2" w:space="0"/>
            </w:tcBorders>
            <w:vAlign w:val="top"/>
          </w:tcPr>
          <w:p w14:paraId="6CF622B1">
            <w:pPr>
              <w:rPr>
                <w:rFonts w:ascii="Arial"/>
                <w:color w:val="auto"/>
                <w:sz w:val="21"/>
              </w:rPr>
            </w:pPr>
          </w:p>
        </w:tc>
      </w:tr>
      <w:tr w14:paraId="36C614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005" w:type="dxa"/>
            <w:tcBorders>
              <w:left w:val="single" w:color="000000" w:sz="2" w:space="0"/>
            </w:tcBorders>
            <w:vAlign w:val="top"/>
          </w:tcPr>
          <w:p w14:paraId="7C0EB67D">
            <w:pPr>
              <w:rPr>
                <w:rFonts w:ascii="Arial"/>
                <w:color w:val="auto"/>
                <w:sz w:val="21"/>
              </w:rPr>
            </w:pPr>
          </w:p>
        </w:tc>
        <w:tc>
          <w:tcPr>
            <w:tcW w:w="7810" w:type="dxa"/>
            <w:tcBorders>
              <w:right w:val="single" w:color="000000" w:sz="2" w:space="0"/>
            </w:tcBorders>
            <w:vAlign w:val="top"/>
          </w:tcPr>
          <w:p w14:paraId="19837039">
            <w:pPr>
              <w:rPr>
                <w:rFonts w:ascii="Arial"/>
                <w:color w:val="auto"/>
                <w:sz w:val="21"/>
              </w:rPr>
            </w:pPr>
          </w:p>
        </w:tc>
      </w:tr>
      <w:tr w14:paraId="0E918F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1005" w:type="dxa"/>
            <w:tcBorders>
              <w:left w:val="single" w:color="000000" w:sz="2" w:space="0"/>
            </w:tcBorders>
            <w:vAlign w:val="top"/>
          </w:tcPr>
          <w:p w14:paraId="3F12C188">
            <w:pPr>
              <w:rPr>
                <w:rFonts w:ascii="Arial"/>
                <w:color w:val="auto"/>
                <w:sz w:val="21"/>
              </w:rPr>
            </w:pPr>
          </w:p>
        </w:tc>
        <w:tc>
          <w:tcPr>
            <w:tcW w:w="7810" w:type="dxa"/>
            <w:tcBorders>
              <w:right w:val="single" w:color="000000" w:sz="2" w:space="0"/>
            </w:tcBorders>
            <w:vAlign w:val="top"/>
          </w:tcPr>
          <w:p w14:paraId="2A256347">
            <w:pPr>
              <w:rPr>
                <w:rFonts w:ascii="Arial"/>
                <w:color w:val="auto"/>
                <w:sz w:val="21"/>
              </w:rPr>
            </w:pPr>
          </w:p>
        </w:tc>
      </w:tr>
      <w:tr w14:paraId="122A39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trPr>
        <w:tc>
          <w:tcPr>
            <w:tcW w:w="1005" w:type="dxa"/>
            <w:tcBorders>
              <w:left w:val="single" w:color="000000" w:sz="2" w:space="0"/>
              <w:bottom w:val="single" w:color="000000" w:sz="2" w:space="0"/>
            </w:tcBorders>
            <w:vAlign w:val="top"/>
          </w:tcPr>
          <w:p w14:paraId="6A268437">
            <w:pPr>
              <w:rPr>
                <w:rFonts w:ascii="Arial"/>
                <w:color w:val="auto"/>
                <w:sz w:val="21"/>
              </w:rPr>
            </w:pPr>
          </w:p>
        </w:tc>
        <w:tc>
          <w:tcPr>
            <w:tcW w:w="7810" w:type="dxa"/>
            <w:tcBorders>
              <w:bottom w:val="single" w:color="000000" w:sz="2" w:space="0"/>
              <w:right w:val="single" w:color="000000" w:sz="2" w:space="0"/>
            </w:tcBorders>
            <w:vAlign w:val="top"/>
          </w:tcPr>
          <w:p w14:paraId="3A42D4EC">
            <w:pPr>
              <w:rPr>
                <w:rFonts w:ascii="Arial"/>
                <w:color w:val="auto"/>
                <w:sz w:val="21"/>
              </w:rPr>
            </w:pPr>
          </w:p>
        </w:tc>
      </w:tr>
    </w:tbl>
    <w:p w14:paraId="773E556E">
      <w:pPr>
        <w:spacing w:line="367" w:lineRule="auto"/>
        <w:rPr>
          <w:rFonts w:ascii="Arial"/>
          <w:color w:val="auto"/>
          <w:sz w:val="21"/>
        </w:rPr>
      </w:pPr>
    </w:p>
    <w:p w14:paraId="5B58AA10">
      <w:pPr>
        <w:pStyle w:val="7"/>
        <w:spacing w:before="68" w:line="220" w:lineRule="auto"/>
        <w:ind w:left="36"/>
        <w:rPr>
          <w:color w:val="auto"/>
          <w:sz w:val="21"/>
          <w:szCs w:val="21"/>
        </w:rPr>
      </w:pPr>
      <w:r>
        <w:rPr>
          <w:color w:val="auto"/>
          <w:spacing w:val="-9"/>
          <w:sz w:val="21"/>
          <w:szCs w:val="21"/>
        </w:rPr>
        <w:t>采购人（签字</w:t>
      </w:r>
      <w:r>
        <w:rPr>
          <w:color w:val="auto"/>
          <w:spacing w:val="-26"/>
          <w:sz w:val="21"/>
          <w:szCs w:val="21"/>
        </w:rPr>
        <w:t>）：</w:t>
      </w:r>
      <w:r>
        <w:rPr>
          <w:color w:val="auto"/>
          <w:spacing w:val="-2"/>
          <w:sz w:val="21"/>
          <w:szCs w:val="21"/>
        </w:rPr>
        <w:t xml:space="preserve"> </w:t>
      </w:r>
      <w:r>
        <w:rPr>
          <w:color w:val="auto"/>
          <w:sz w:val="21"/>
          <w:szCs w:val="21"/>
          <w:u w:val="single" w:color="auto"/>
        </w:rPr>
        <w:t xml:space="preserve">       </w:t>
      </w:r>
    </w:p>
    <w:p w14:paraId="324281EE">
      <w:pPr>
        <w:pStyle w:val="7"/>
        <w:spacing w:before="163" w:line="376" w:lineRule="auto"/>
        <w:ind w:left="36"/>
        <w:rPr>
          <w:color w:val="auto"/>
          <w:sz w:val="21"/>
          <w:szCs w:val="21"/>
        </w:rPr>
      </w:pPr>
      <w:r>
        <w:rPr>
          <w:color w:val="auto"/>
          <w:spacing w:val="-1"/>
          <w:sz w:val="21"/>
          <w:szCs w:val="21"/>
        </w:rPr>
        <w:t>采购代理机构（签字</w:t>
      </w:r>
      <w:r>
        <w:rPr>
          <w:color w:val="auto"/>
          <w:spacing w:val="-36"/>
          <w:sz w:val="21"/>
          <w:szCs w:val="21"/>
        </w:rPr>
        <w:t>）：</w:t>
      </w:r>
      <w:r>
        <w:rPr>
          <w:color w:val="auto"/>
          <w:spacing w:val="-28"/>
          <w:sz w:val="21"/>
          <w:szCs w:val="21"/>
        </w:rPr>
        <w:t xml:space="preserve"> </w:t>
      </w:r>
      <w:r>
        <w:rPr>
          <w:color w:val="auto"/>
          <w:sz w:val="21"/>
          <w:szCs w:val="21"/>
          <w:u w:val="single" w:color="auto"/>
        </w:rPr>
        <w:t xml:space="preserve">       </w:t>
      </w:r>
    </w:p>
    <w:p w14:paraId="09F35770">
      <w:pPr>
        <w:pStyle w:val="7"/>
        <w:spacing w:line="220" w:lineRule="auto"/>
        <w:ind w:left="73"/>
        <w:rPr>
          <w:color w:val="auto"/>
          <w:sz w:val="21"/>
          <w:szCs w:val="21"/>
        </w:rPr>
      </w:pPr>
      <w:r>
        <w:rPr>
          <w:color w:val="auto"/>
          <w:spacing w:val="-26"/>
          <w:sz w:val="21"/>
          <w:szCs w:val="21"/>
        </w:rPr>
        <w:t>日期：</w:t>
      </w:r>
      <w:r>
        <w:rPr>
          <w:color w:val="auto"/>
          <w:spacing w:val="-11"/>
          <w:sz w:val="21"/>
          <w:szCs w:val="21"/>
        </w:rPr>
        <w:t xml:space="preserve"> </w:t>
      </w:r>
      <w:r>
        <w:rPr>
          <w:color w:val="auto"/>
          <w:spacing w:val="17"/>
          <w:sz w:val="21"/>
          <w:szCs w:val="21"/>
          <w:u w:val="single" w:color="auto"/>
        </w:rPr>
        <w:t xml:space="preserve">      </w:t>
      </w:r>
      <w:r>
        <w:rPr>
          <w:color w:val="auto"/>
          <w:spacing w:val="-93"/>
          <w:sz w:val="21"/>
          <w:szCs w:val="21"/>
        </w:rPr>
        <w:t xml:space="preserve"> </w:t>
      </w:r>
      <w:r>
        <w:rPr>
          <w:color w:val="auto"/>
          <w:spacing w:val="-26"/>
          <w:sz w:val="21"/>
          <w:szCs w:val="21"/>
        </w:rPr>
        <w:t>年</w:t>
      </w:r>
      <w:r>
        <w:rPr>
          <w:color w:val="auto"/>
          <w:spacing w:val="-105"/>
          <w:sz w:val="21"/>
          <w:szCs w:val="21"/>
        </w:rPr>
        <w:t xml:space="preserve"> </w:t>
      </w:r>
      <w:r>
        <w:rPr>
          <w:color w:val="auto"/>
          <w:spacing w:val="51"/>
          <w:sz w:val="21"/>
          <w:szCs w:val="21"/>
          <w:u w:val="single" w:color="auto"/>
        </w:rPr>
        <w:t xml:space="preserve">  </w:t>
      </w:r>
      <w:r>
        <w:rPr>
          <w:color w:val="auto"/>
          <w:spacing w:val="-92"/>
          <w:sz w:val="21"/>
          <w:szCs w:val="21"/>
        </w:rPr>
        <w:t xml:space="preserve"> </w:t>
      </w:r>
      <w:r>
        <w:rPr>
          <w:color w:val="auto"/>
          <w:spacing w:val="-26"/>
          <w:sz w:val="21"/>
          <w:szCs w:val="21"/>
        </w:rPr>
        <w:t>月</w:t>
      </w:r>
      <w:r>
        <w:rPr>
          <w:color w:val="auto"/>
          <w:sz w:val="21"/>
          <w:szCs w:val="21"/>
          <w:u w:val="single" w:color="auto"/>
        </w:rPr>
        <w:t xml:space="preserve">   </w:t>
      </w:r>
      <w:r>
        <w:rPr>
          <w:color w:val="auto"/>
          <w:spacing w:val="-58"/>
          <w:sz w:val="21"/>
          <w:szCs w:val="21"/>
        </w:rPr>
        <w:t xml:space="preserve"> </w:t>
      </w:r>
      <w:r>
        <w:rPr>
          <w:color w:val="auto"/>
          <w:spacing w:val="-26"/>
          <w:sz w:val="21"/>
          <w:szCs w:val="21"/>
        </w:rPr>
        <w:t>日</w:t>
      </w:r>
    </w:p>
    <w:p w14:paraId="7352C930">
      <w:pPr>
        <w:spacing w:line="220" w:lineRule="auto"/>
        <w:rPr>
          <w:color w:val="auto"/>
          <w:sz w:val="21"/>
          <w:szCs w:val="21"/>
        </w:rPr>
        <w:sectPr>
          <w:footerReference r:id="rId19" w:type="default"/>
          <w:pgSz w:w="11905" w:h="16839"/>
          <w:pgMar w:top="400" w:right="1431" w:bottom="1155" w:left="1488" w:header="0" w:footer="993" w:gutter="0"/>
          <w:pgBorders>
            <w:top w:val="none" w:sz="0" w:space="0"/>
            <w:left w:val="none" w:sz="0" w:space="0"/>
            <w:bottom w:val="none" w:sz="0" w:space="0"/>
            <w:right w:val="none" w:sz="0" w:space="0"/>
          </w:pgBorders>
          <w:pgNumType w:fmt="decimal"/>
          <w:cols w:space="720" w:num="1"/>
        </w:sectPr>
      </w:pPr>
    </w:p>
    <w:p w14:paraId="21EEBAFA">
      <w:pPr>
        <w:spacing w:line="257" w:lineRule="auto"/>
        <w:rPr>
          <w:rFonts w:ascii="Arial"/>
          <w:color w:val="auto"/>
          <w:sz w:val="21"/>
        </w:rPr>
      </w:pPr>
    </w:p>
    <w:p w14:paraId="56E78CBA">
      <w:pPr>
        <w:spacing w:before="104" w:line="219" w:lineRule="auto"/>
        <w:ind w:left="2816"/>
        <w:outlineLvl w:val="0"/>
        <w:rPr>
          <w:rFonts w:ascii="黑体" w:hAnsi="黑体" w:eastAsia="黑体" w:cs="黑体"/>
          <w:color w:val="auto"/>
          <w:sz w:val="32"/>
          <w:szCs w:val="32"/>
        </w:rPr>
      </w:pPr>
      <w:bookmarkStart w:id="200" w:name="_Toc12395"/>
      <w:bookmarkStart w:id="201" w:name="_Toc27930"/>
      <w:bookmarkStart w:id="202" w:name="_Toc12060"/>
      <w:r>
        <w:rPr>
          <w:rFonts w:ascii="黑体" w:hAnsi="黑体" w:eastAsia="黑体" w:cs="黑体"/>
          <w:color w:val="auto"/>
          <w:sz w:val="32"/>
          <w:szCs w:val="32"/>
          <w14:textOutline w14:w="5834" w14:cap="flat" w14:cmpd="sng">
            <w14:solidFill>
              <w14:srgbClr w14:val="000000"/>
            </w14:solidFill>
            <w14:prstDash w14:val="solid"/>
            <w14:miter w14:val="0"/>
          </w14:textOutline>
        </w:rPr>
        <w:t>第四章</w:t>
      </w:r>
      <w:r>
        <w:rPr>
          <w:rFonts w:ascii="黑体" w:hAnsi="黑体" w:eastAsia="黑体" w:cs="黑体"/>
          <w:color w:val="auto"/>
          <w:sz w:val="32"/>
          <w:szCs w:val="32"/>
        </w:rPr>
        <w:t xml:space="preserve"> </w:t>
      </w:r>
      <w:r>
        <w:rPr>
          <w:rFonts w:ascii="黑体" w:hAnsi="黑体" w:eastAsia="黑体" w:cs="黑体"/>
          <w:color w:val="auto"/>
          <w:sz w:val="32"/>
          <w:szCs w:val="32"/>
          <w14:textOutline w14:w="5834" w14:cap="flat" w14:cmpd="sng">
            <w14:solidFill>
              <w14:srgbClr w14:val="000000"/>
            </w14:solidFill>
            <w14:prstDash w14:val="solid"/>
            <w14:miter w14:val="0"/>
          </w14:textOutline>
        </w:rPr>
        <w:t>评标方法及标准</w:t>
      </w:r>
      <w:bookmarkEnd w:id="200"/>
      <w:bookmarkEnd w:id="201"/>
      <w:bookmarkEnd w:id="202"/>
    </w:p>
    <w:p w14:paraId="24C540CA">
      <w:pPr>
        <w:spacing w:before="238" w:line="224" w:lineRule="auto"/>
        <w:ind w:left="2603"/>
        <w:outlineLvl w:val="1"/>
        <w:rPr>
          <w:rFonts w:ascii="黑体" w:hAnsi="黑体" w:eastAsia="黑体" w:cs="黑体"/>
          <w:color w:val="auto"/>
          <w:sz w:val="27"/>
          <w:szCs w:val="27"/>
        </w:rPr>
      </w:pPr>
      <w:bookmarkStart w:id="203" w:name="_Toc22500"/>
      <w:bookmarkStart w:id="204" w:name="_Toc24329"/>
      <w:bookmarkStart w:id="205" w:name="_Toc17030"/>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第一节</w:t>
      </w:r>
      <w:r>
        <w:rPr>
          <w:rFonts w:ascii="黑体" w:hAnsi="黑体" w:eastAsia="黑体" w:cs="黑体"/>
          <w:color w:val="auto"/>
          <w:spacing w:val="9"/>
          <w:sz w:val="27"/>
          <w:szCs w:val="27"/>
        </w:rPr>
        <w:t xml:space="preserve"> </w:t>
      </w:r>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评标方法及标准前附表</w:t>
      </w:r>
      <w:bookmarkEnd w:id="203"/>
      <w:bookmarkEnd w:id="204"/>
      <w:bookmarkEnd w:id="205"/>
    </w:p>
    <w:p w14:paraId="1387FD86">
      <w:pPr>
        <w:pStyle w:val="7"/>
        <w:spacing w:before="206" w:line="220" w:lineRule="auto"/>
        <w:ind w:left="37"/>
        <w:rPr>
          <w:color w:val="auto"/>
          <w:sz w:val="21"/>
          <w:szCs w:val="21"/>
        </w:rPr>
      </w:pPr>
      <w:r>
        <w:rPr>
          <w:color w:val="auto"/>
          <w:spacing w:val="-1"/>
          <w:sz w:val="21"/>
          <w:szCs w:val="21"/>
        </w:rPr>
        <w:t>本项目启用的条款在“编列内容规定”栏内以“</w:t>
      </w:r>
      <w:r>
        <w:rPr>
          <w:rFonts w:ascii="仿宋" w:hAnsi="仿宋" w:eastAsia="仿宋" w:cs="仿宋"/>
          <w:color w:val="auto"/>
          <w:spacing w:val="-1"/>
          <w:sz w:val="21"/>
          <w:szCs w:val="21"/>
          <w14:textOutline w14:w="3831" w14:cap="flat" w14:cmpd="sng">
            <w14:solidFill>
              <w14:srgbClr w14:val="000000"/>
            </w14:solidFill>
            <w14:prstDash w14:val="solid"/>
            <w14:miter w14:val="0"/>
          </w14:textOutline>
        </w:rPr>
        <w:t>■</w:t>
      </w:r>
      <w:r>
        <w:rPr>
          <w:color w:val="auto"/>
          <w:spacing w:val="-1"/>
          <w:sz w:val="21"/>
          <w:szCs w:val="21"/>
        </w:rPr>
        <w:t>”标注。</w:t>
      </w:r>
    </w:p>
    <w:p w14:paraId="66E0CD56">
      <w:pPr>
        <w:spacing w:line="128" w:lineRule="exact"/>
        <w:rPr>
          <w:color w:val="auto"/>
        </w:rPr>
      </w:pPr>
    </w:p>
    <w:tbl>
      <w:tblPr>
        <w:tblStyle w:val="23"/>
        <w:tblW w:w="8796" w:type="dxa"/>
        <w:tblInd w:w="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01"/>
        <w:gridCol w:w="2270"/>
        <w:gridCol w:w="4825"/>
      </w:tblGrid>
      <w:tr w14:paraId="5C1AF7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4" w:hRule="atLeast"/>
        </w:trPr>
        <w:tc>
          <w:tcPr>
            <w:tcW w:w="1701" w:type="dxa"/>
            <w:tcBorders>
              <w:top w:val="single" w:color="000000" w:sz="2" w:space="0"/>
              <w:left w:val="single" w:color="000000" w:sz="2" w:space="0"/>
            </w:tcBorders>
            <w:vAlign w:val="top"/>
          </w:tcPr>
          <w:p w14:paraId="3CF2E80B">
            <w:pPr>
              <w:pStyle w:val="24"/>
              <w:keepNext w:val="0"/>
              <w:keepLines w:val="0"/>
              <w:pageBreakBefore w:val="0"/>
              <w:widowControl/>
              <w:kinsoku w:val="0"/>
              <w:wordWrap/>
              <w:overflowPunct/>
              <w:topLinePunct w:val="0"/>
              <w:autoSpaceDE w:val="0"/>
              <w:autoSpaceDN w:val="0"/>
              <w:bidi w:val="0"/>
              <w:adjustRightInd w:val="0"/>
              <w:snapToGrid w:val="0"/>
              <w:spacing w:before="187" w:line="40" w:lineRule="atLeast"/>
              <w:ind w:left="543"/>
              <w:textAlignment w:val="baseline"/>
              <w:rPr>
                <w:color w:val="auto"/>
              </w:rPr>
            </w:pPr>
            <w:r>
              <w:rPr>
                <w:color w:val="auto"/>
                <w:spacing w:val="-2"/>
                <w14:textOutline w14:w="3831" w14:cap="flat" w14:cmpd="sng">
                  <w14:solidFill>
                    <w14:srgbClr w14:val="000000"/>
                  </w14:solidFill>
                  <w14:prstDash w14:val="solid"/>
                  <w14:miter w14:val="0"/>
                </w14:textOutline>
              </w:rPr>
              <w:t>条款号</w:t>
            </w:r>
          </w:p>
        </w:tc>
        <w:tc>
          <w:tcPr>
            <w:tcW w:w="2270" w:type="dxa"/>
            <w:tcBorders>
              <w:top w:val="single" w:color="000000" w:sz="2" w:space="0"/>
            </w:tcBorders>
            <w:vAlign w:val="top"/>
          </w:tcPr>
          <w:p w14:paraId="393EE081">
            <w:pPr>
              <w:pStyle w:val="24"/>
              <w:keepNext w:val="0"/>
              <w:keepLines w:val="0"/>
              <w:pageBreakBefore w:val="0"/>
              <w:widowControl/>
              <w:kinsoku w:val="0"/>
              <w:wordWrap/>
              <w:overflowPunct/>
              <w:topLinePunct w:val="0"/>
              <w:autoSpaceDE w:val="0"/>
              <w:autoSpaceDN w:val="0"/>
              <w:bidi w:val="0"/>
              <w:adjustRightInd w:val="0"/>
              <w:snapToGrid w:val="0"/>
              <w:spacing w:before="187" w:line="40" w:lineRule="atLeast"/>
              <w:ind w:left="721"/>
              <w:textAlignment w:val="baseline"/>
              <w:rPr>
                <w:color w:val="auto"/>
              </w:rPr>
            </w:pPr>
            <w:r>
              <w:rPr>
                <w:color w:val="auto"/>
                <w:spacing w:val="-1"/>
                <w14:textOutline w14:w="3831" w14:cap="flat" w14:cmpd="sng">
                  <w14:solidFill>
                    <w14:srgbClr w14:val="000000"/>
                  </w14:solidFill>
                  <w14:prstDash w14:val="solid"/>
                  <w14:miter w14:val="0"/>
                </w14:textOutline>
              </w:rPr>
              <w:t>条款名称</w:t>
            </w:r>
          </w:p>
        </w:tc>
        <w:tc>
          <w:tcPr>
            <w:tcW w:w="4825" w:type="dxa"/>
            <w:tcBorders>
              <w:top w:val="single" w:color="000000" w:sz="2" w:space="0"/>
              <w:right w:val="single" w:color="000000" w:sz="2" w:space="0"/>
            </w:tcBorders>
            <w:vAlign w:val="top"/>
          </w:tcPr>
          <w:p w14:paraId="4DE6E41B">
            <w:pPr>
              <w:pStyle w:val="24"/>
              <w:keepNext w:val="0"/>
              <w:keepLines w:val="0"/>
              <w:pageBreakBefore w:val="0"/>
              <w:widowControl/>
              <w:kinsoku w:val="0"/>
              <w:wordWrap/>
              <w:overflowPunct/>
              <w:topLinePunct w:val="0"/>
              <w:autoSpaceDE w:val="0"/>
              <w:autoSpaceDN w:val="0"/>
              <w:bidi w:val="0"/>
              <w:adjustRightInd w:val="0"/>
              <w:snapToGrid w:val="0"/>
              <w:spacing w:before="187" w:line="40" w:lineRule="atLeast"/>
              <w:ind w:left="1788"/>
              <w:textAlignment w:val="baseline"/>
              <w:rPr>
                <w:color w:val="auto"/>
              </w:rPr>
            </w:pPr>
            <w:r>
              <w:rPr>
                <w:color w:val="auto"/>
                <w:spacing w:val="-1"/>
                <w14:textOutline w14:w="3831" w14:cap="flat" w14:cmpd="sng">
                  <w14:solidFill>
                    <w14:srgbClr w14:val="000000"/>
                  </w14:solidFill>
                  <w14:prstDash w14:val="solid"/>
                  <w14:miter w14:val="0"/>
                </w14:textOutline>
              </w:rPr>
              <w:t>编列内容规定</w:t>
            </w:r>
          </w:p>
        </w:tc>
      </w:tr>
      <w:tr w14:paraId="73AA8E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1701" w:type="dxa"/>
            <w:tcBorders>
              <w:left w:val="single" w:color="000000" w:sz="2" w:space="0"/>
            </w:tcBorders>
            <w:vAlign w:val="top"/>
          </w:tcPr>
          <w:p w14:paraId="2CFB74ED">
            <w:pPr>
              <w:pStyle w:val="24"/>
              <w:keepNext w:val="0"/>
              <w:keepLines w:val="0"/>
              <w:pageBreakBefore w:val="0"/>
              <w:widowControl/>
              <w:kinsoku w:val="0"/>
              <w:wordWrap/>
              <w:overflowPunct/>
              <w:topLinePunct w:val="0"/>
              <w:autoSpaceDE w:val="0"/>
              <w:autoSpaceDN w:val="0"/>
              <w:bidi w:val="0"/>
              <w:adjustRightInd w:val="0"/>
              <w:snapToGrid w:val="0"/>
              <w:spacing w:before="180" w:line="40" w:lineRule="atLeast"/>
              <w:ind w:left="440"/>
              <w:textAlignment w:val="baseline"/>
              <w:rPr>
                <w:color w:val="auto"/>
              </w:rPr>
            </w:pPr>
            <w:r>
              <w:rPr>
                <w:color w:val="auto"/>
                <w:spacing w:val="-6"/>
              </w:rPr>
              <w:t>第</w:t>
            </w:r>
            <w:r>
              <w:rPr>
                <w:color w:val="auto"/>
                <w:spacing w:val="-29"/>
              </w:rPr>
              <w:t xml:space="preserve"> </w:t>
            </w:r>
            <w:r>
              <w:rPr>
                <w:color w:val="auto"/>
                <w:spacing w:val="-6"/>
              </w:rPr>
              <w:t>1.3</w:t>
            </w:r>
            <w:r>
              <w:rPr>
                <w:color w:val="auto"/>
                <w:spacing w:val="-43"/>
              </w:rPr>
              <w:t xml:space="preserve"> </w:t>
            </w:r>
            <w:r>
              <w:rPr>
                <w:color w:val="auto"/>
                <w:spacing w:val="-6"/>
              </w:rPr>
              <w:t>款</w:t>
            </w:r>
          </w:p>
        </w:tc>
        <w:tc>
          <w:tcPr>
            <w:tcW w:w="2270" w:type="dxa"/>
            <w:vAlign w:val="top"/>
          </w:tcPr>
          <w:p w14:paraId="10025494">
            <w:pPr>
              <w:pStyle w:val="24"/>
              <w:keepNext w:val="0"/>
              <w:keepLines w:val="0"/>
              <w:pageBreakBefore w:val="0"/>
              <w:widowControl/>
              <w:kinsoku w:val="0"/>
              <w:wordWrap/>
              <w:overflowPunct/>
              <w:topLinePunct w:val="0"/>
              <w:autoSpaceDE w:val="0"/>
              <w:autoSpaceDN w:val="0"/>
              <w:bidi w:val="0"/>
              <w:adjustRightInd w:val="0"/>
              <w:snapToGrid w:val="0"/>
              <w:spacing w:before="181" w:line="40" w:lineRule="atLeast"/>
              <w:ind w:left="719"/>
              <w:textAlignment w:val="baseline"/>
              <w:rPr>
                <w:color w:val="auto"/>
              </w:rPr>
            </w:pPr>
            <w:r>
              <w:rPr>
                <w:color w:val="auto"/>
                <w:spacing w:val="-1"/>
              </w:rPr>
              <w:t>评标方法</w:t>
            </w:r>
          </w:p>
        </w:tc>
        <w:tc>
          <w:tcPr>
            <w:tcW w:w="4825" w:type="dxa"/>
            <w:tcBorders>
              <w:right w:val="single" w:color="000000" w:sz="2" w:space="0"/>
            </w:tcBorders>
            <w:vAlign w:val="top"/>
          </w:tcPr>
          <w:p w14:paraId="6DB6D558">
            <w:pPr>
              <w:pStyle w:val="24"/>
              <w:keepNext w:val="0"/>
              <w:keepLines w:val="0"/>
              <w:pageBreakBefore w:val="0"/>
              <w:widowControl/>
              <w:kinsoku w:val="0"/>
              <w:wordWrap/>
              <w:overflowPunct/>
              <w:topLinePunct w:val="0"/>
              <w:autoSpaceDE w:val="0"/>
              <w:autoSpaceDN w:val="0"/>
              <w:bidi w:val="0"/>
              <w:adjustRightInd w:val="0"/>
              <w:snapToGrid w:val="0"/>
              <w:spacing w:before="181" w:line="40" w:lineRule="atLeast"/>
              <w:ind w:left="118"/>
              <w:textAlignment w:val="baseline"/>
              <w:rPr>
                <w:color w:val="auto"/>
              </w:rPr>
            </w:pPr>
            <w:r>
              <w:rPr>
                <w:color w:val="auto"/>
                <w:spacing w:val="-1"/>
              </w:rPr>
              <w:t>综合评分法</w:t>
            </w:r>
          </w:p>
        </w:tc>
      </w:tr>
      <w:tr w14:paraId="50E176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701" w:type="dxa"/>
            <w:tcBorders>
              <w:left w:val="single" w:color="000000" w:sz="2" w:space="0"/>
            </w:tcBorders>
            <w:vAlign w:val="top"/>
          </w:tcPr>
          <w:p w14:paraId="2EB348ED">
            <w:pPr>
              <w:keepNext w:val="0"/>
              <w:keepLines w:val="0"/>
              <w:pageBreakBefore w:val="0"/>
              <w:widowControl/>
              <w:kinsoku w:val="0"/>
              <w:wordWrap/>
              <w:overflowPunct/>
              <w:topLinePunct w:val="0"/>
              <w:autoSpaceDE w:val="0"/>
              <w:autoSpaceDN w:val="0"/>
              <w:bidi w:val="0"/>
              <w:adjustRightInd w:val="0"/>
              <w:snapToGrid w:val="0"/>
              <w:spacing w:line="40" w:lineRule="atLeast"/>
              <w:textAlignment w:val="baseline"/>
              <w:rPr>
                <w:rFonts w:ascii="Arial"/>
                <w:color w:val="auto"/>
                <w:sz w:val="21"/>
              </w:rPr>
            </w:pPr>
          </w:p>
          <w:p w14:paraId="2173E7C9">
            <w:pPr>
              <w:keepNext w:val="0"/>
              <w:keepLines w:val="0"/>
              <w:pageBreakBefore w:val="0"/>
              <w:widowControl/>
              <w:kinsoku w:val="0"/>
              <w:wordWrap/>
              <w:overflowPunct/>
              <w:topLinePunct w:val="0"/>
              <w:autoSpaceDE w:val="0"/>
              <w:autoSpaceDN w:val="0"/>
              <w:bidi w:val="0"/>
              <w:adjustRightInd w:val="0"/>
              <w:snapToGrid w:val="0"/>
              <w:spacing w:line="40" w:lineRule="atLeast"/>
              <w:textAlignment w:val="baseline"/>
              <w:rPr>
                <w:rFonts w:ascii="Arial"/>
                <w:color w:val="auto"/>
                <w:sz w:val="21"/>
              </w:rPr>
            </w:pPr>
          </w:p>
          <w:p w14:paraId="421DDA91">
            <w:pPr>
              <w:keepNext w:val="0"/>
              <w:keepLines w:val="0"/>
              <w:pageBreakBefore w:val="0"/>
              <w:widowControl/>
              <w:kinsoku w:val="0"/>
              <w:wordWrap/>
              <w:overflowPunct/>
              <w:topLinePunct w:val="0"/>
              <w:autoSpaceDE w:val="0"/>
              <w:autoSpaceDN w:val="0"/>
              <w:bidi w:val="0"/>
              <w:adjustRightInd w:val="0"/>
              <w:snapToGrid w:val="0"/>
              <w:spacing w:line="40" w:lineRule="atLeast"/>
              <w:textAlignment w:val="baseline"/>
              <w:rPr>
                <w:rFonts w:ascii="Arial"/>
                <w:color w:val="auto"/>
                <w:sz w:val="21"/>
              </w:rPr>
            </w:pPr>
          </w:p>
          <w:p w14:paraId="0279FB90">
            <w:pPr>
              <w:keepNext w:val="0"/>
              <w:keepLines w:val="0"/>
              <w:pageBreakBefore w:val="0"/>
              <w:widowControl/>
              <w:kinsoku w:val="0"/>
              <w:wordWrap/>
              <w:overflowPunct/>
              <w:topLinePunct w:val="0"/>
              <w:autoSpaceDE w:val="0"/>
              <w:autoSpaceDN w:val="0"/>
              <w:bidi w:val="0"/>
              <w:adjustRightInd w:val="0"/>
              <w:snapToGrid w:val="0"/>
              <w:spacing w:line="40" w:lineRule="atLeast"/>
              <w:textAlignment w:val="baseline"/>
              <w:rPr>
                <w:rFonts w:ascii="Arial"/>
                <w:color w:val="auto"/>
                <w:sz w:val="21"/>
              </w:rPr>
            </w:pPr>
          </w:p>
          <w:p w14:paraId="508961B0">
            <w:pPr>
              <w:pStyle w:val="24"/>
              <w:keepNext w:val="0"/>
              <w:keepLines w:val="0"/>
              <w:pageBreakBefore w:val="0"/>
              <w:widowControl/>
              <w:kinsoku w:val="0"/>
              <w:wordWrap/>
              <w:overflowPunct/>
              <w:topLinePunct w:val="0"/>
              <w:autoSpaceDE w:val="0"/>
              <w:autoSpaceDN w:val="0"/>
              <w:bidi w:val="0"/>
              <w:adjustRightInd w:val="0"/>
              <w:snapToGrid w:val="0"/>
              <w:spacing w:before="68" w:line="40" w:lineRule="atLeast"/>
              <w:ind w:left="440"/>
              <w:textAlignment w:val="baseline"/>
              <w:rPr>
                <w:color w:val="auto"/>
              </w:rPr>
            </w:pPr>
            <w:r>
              <w:rPr>
                <w:color w:val="auto"/>
                <w:spacing w:val="-4"/>
              </w:rPr>
              <w:t>第</w:t>
            </w:r>
            <w:r>
              <w:rPr>
                <w:color w:val="auto"/>
                <w:spacing w:val="-39"/>
              </w:rPr>
              <w:t xml:space="preserve"> </w:t>
            </w:r>
            <w:r>
              <w:rPr>
                <w:color w:val="auto"/>
                <w:spacing w:val="-4"/>
              </w:rPr>
              <w:t>3.4</w:t>
            </w:r>
            <w:r>
              <w:rPr>
                <w:color w:val="auto"/>
                <w:spacing w:val="-43"/>
              </w:rPr>
              <w:t xml:space="preserve"> </w:t>
            </w:r>
            <w:r>
              <w:rPr>
                <w:color w:val="auto"/>
                <w:spacing w:val="-4"/>
              </w:rPr>
              <w:t>款</w:t>
            </w:r>
          </w:p>
        </w:tc>
        <w:tc>
          <w:tcPr>
            <w:tcW w:w="2270" w:type="dxa"/>
            <w:vAlign w:val="top"/>
          </w:tcPr>
          <w:p w14:paraId="6E83378F">
            <w:pPr>
              <w:keepNext w:val="0"/>
              <w:keepLines w:val="0"/>
              <w:pageBreakBefore w:val="0"/>
              <w:widowControl/>
              <w:kinsoku w:val="0"/>
              <w:wordWrap/>
              <w:overflowPunct/>
              <w:topLinePunct w:val="0"/>
              <w:autoSpaceDE w:val="0"/>
              <w:autoSpaceDN w:val="0"/>
              <w:bidi w:val="0"/>
              <w:adjustRightInd w:val="0"/>
              <w:snapToGrid w:val="0"/>
              <w:spacing w:line="40" w:lineRule="atLeast"/>
              <w:textAlignment w:val="baseline"/>
              <w:rPr>
                <w:rFonts w:ascii="Arial"/>
                <w:color w:val="auto"/>
                <w:sz w:val="21"/>
              </w:rPr>
            </w:pPr>
          </w:p>
          <w:p w14:paraId="3D8C680C">
            <w:pPr>
              <w:keepNext w:val="0"/>
              <w:keepLines w:val="0"/>
              <w:pageBreakBefore w:val="0"/>
              <w:widowControl/>
              <w:kinsoku w:val="0"/>
              <w:wordWrap/>
              <w:overflowPunct/>
              <w:topLinePunct w:val="0"/>
              <w:autoSpaceDE w:val="0"/>
              <w:autoSpaceDN w:val="0"/>
              <w:bidi w:val="0"/>
              <w:adjustRightInd w:val="0"/>
              <w:snapToGrid w:val="0"/>
              <w:spacing w:line="40" w:lineRule="atLeast"/>
              <w:textAlignment w:val="baseline"/>
              <w:rPr>
                <w:rFonts w:ascii="Arial"/>
                <w:color w:val="auto"/>
                <w:sz w:val="21"/>
              </w:rPr>
            </w:pPr>
          </w:p>
          <w:p w14:paraId="01C51497">
            <w:pPr>
              <w:keepNext w:val="0"/>
              <w:keepLines w:val="0"/>
              <w:pageBreakBefore w:val="0"/>
              <w:widowControl/>
              <w:kinsoku w:val="0"/>
              <w:wordWrap/>
              <w:overflowPunct/>
              <w:topLinePunct w:val="0"/>
              <w:autoSpaceDE w:val="0"/>
              <w:autoSpaceDN w:val="0"/>
              <w:bidi w:val="0"/>
              <w:adjustRightInd w:val="0"/>
              <w:snapToGrid w:val="0"/>
              <w:spacing w:line="40" w:lineRule="atLeast"/>
              <w:textAlignment w:val="baseline"/>
              <w:rPr>
                <w:rFonts w:ascii="Arial"/>
                <w:color w:val="auto"/>
                <w:sz w:val="21"/>
              </w:rPr>
            </w:pPr>
          </w:p>
          <w:p w14:paraId="145E4106">
            <w:pPr>
              <w:pStyle w:val="24"/>
              <w:keepNext w:val="0"/>
              <w:keepLines w:val="0"/>
              <w:pageBreakBefore w:val="0"/>
              <w:widowControl/>
              <w:kinsoku w:val="0"/>
              <w:wordWrap/>
              <w:overflowPunct/>
              <w:topLinePunct w:val="0"/>
              <w:autoSpaceDE w:val="0"/>
              <w:autoSpaceDN w:val="0"/>
              <w:bidi w:val="0"/>
              <w:adjustRightInd w:val="0"/>
              <w:snapToGrid w:val="0"/>
              <w:spacing w:before="68" w:line="40" w:lineRule="atLeast"/>
              <w:ind w:left="200"/>
              <w:textAlignment w:val="baseline"/>
              <w:rPr>
                <w:color w:val="auto"/>
              </w:rPr>
            </w:pPr>
            <w:r>
              <w:rPr>
                <w:color w:val="auto"/>
                <w:spacing w:val="-1"/>
                <w:position w:val="15"/>
              </w:rPr>
              <w:t>非单一产品采购项目</w:t>
            </w:r>
          </w:p>
          <w:p w14:paraId="6381BC60">
            <w:pPr>
              <w:pStyle w:val="24"/>
              <w:keepNext w:val="0"/>
              <w:keepLines w:val="0"/>
              <w:pageBreakBefore w:val="0"/>
              <w:widowControl/>
              <w:kinsoku w:val="0"/>
              <w:wordWrap/>
              <w:overflowPunct/>
              <w:topLinePunct w:val="0"/>
              <w:autoSpaceDE w:val="0"/>
              <w:autoSpaceDN w:val="0"/>
              <w:bidi w:val="0"/>
              <w:adjustRightInd w:val="0"/>
              <w:snapToGrid w:val="0"/>
              <w:spacing w:line="40" w:lineRule="atLeast"/>
              <w:ind w:left="631"/>
              <w:textAlignment w:val="baseline"/>
              <w:rPr>
                <w:color w:val="auto"/>
              </w:rPr>
            </w:pPr>
            <w:r>
              <w:rPr>
                <w:color w:val="auto"/>
                <w:spacing w:val="-4"/>
              </w:rPr>
              <w:t>的核心产品</w:t>
            </w:r>
          </w:p>
        </w:tc>
        <w:tc>
          <w:tcPr>
            <w:tcW w:w="4825" w:type="dxa"/>
            <w:tcBorders>
              <w:right w:val="single" w:color="000000" w:sz="2" w:space="0"/>
            </w:tcBorders>
            <w:vAlign w:val="top"/>
          </w:tcPr>
          <w:p w14:paraId="7093A780">
            <w:pPr>
              <w:pStyle w:val="24"/>
              <w:keepNext w:val="0"/>
              <w:keepLines w:val="0"/>
              <w:pageBreakBefore w:val="0"/>
              <w:widowControl/>
              <w:kinsoku w:val="0"/>
              <w:wordWrap/>
              <w:overflowPunct/>
              <w:topLinePunct w:val="0"/>
              <w:autoSpaceDE w:val="0"/>
              <w:autoSpaceDN w:val="0"/>
              <w:bidi w:val="0"/>
              <w:adjustRightInd w:val="0"/>
              <w:snapToGrid w:val="0"/>
              <w:spacing w:before="26" w:line="40" w:lineRule="atLeast"/>
              <w:ind w:left="116" w:right="101" w:firstLine="20"/>
              <w:textAlignment w:val="baseline"/>
              <w:rPr>
                <w:rFonts w:ascii="Arial"/>
                <w:color w:val="auto"/>
                <w:sz w:val="21"/>
              </w:rPr>
            </w:pPr>
            <w:r>
              <w:rPr>
                <w:rFonts w:ascii="仿宋" w:hAnsi="仿宋" w:eastAsia="仿宋" w:cs="仿宋"/>
                <w:color w:val="auto"/>
                <w:spacing w:val="-9"/>
                <w14:textOutline w14:w="3831" w14:cap="flat" w14:cmpd="sng">
                  <w14:solidFill>
                    <w14:srgbClr w14:val="000000"/>
                  </w14:solidFill>
                  <w14:prstDash w14:val="solid"/>
                  <w14:miter w14:val="0"/>
                </w14:textOutline>
              </w:rPr>
              <w:t>■</w:t>
            </w:r>
            <w:r>
              <w:rPr>
                <w:color w:val="auto"/>
                <w:spacing w:val="-9"/>
              </w:rPr>
              <w:t>核心产品为：</w:t>
            </w:r>
            <w:r>
              <w:rPr>
                <w:color w:val="auto"/>
                <w:spacing w:val="-9"/>
                <w:highlight w:val="none"/>
                <w:u w:val="single" w:color="auto"/>
              </w:rPr>
              <w:t xml:space="preserve"> </w:t>
            </w:r>
            <w:r>
              <w:rPr>
                <w:rFonts w:hint="eastAsia" w:ascii="宋体" w:hAnsi="宋体" w:eastAsia="宋体" w:cs="宋体"/>
                <w:i w:val="0"/>
                <w:iCs w:val="0"/>
                <w:color w:val="000000"/>
                <w:kern w:val="0"/>
                <w:sz w:val="20"/>
                <w:szCs w:val="20"/>
                <w:highlight w:val="none"/>
                <w:u w:val="single"/>
                <w:shd w:val="clear"/>
                <w:lang w:val="en-US" w:eastAsia="zh-CN" w:bidi="ar"/>
              </w:rPr>
              <w:t>学生机</w:t>
            </w:r>
            <w:r>
              <w:rPr>
                <w:rFonts w:hint="eastAsia" w:cs="Times New Roman"/>
                <w:color w:val="000000" w:themeColor="text1"/>
                <w:kern w:val="1"/>
                <w:szCs w:val="21"/>
                <w:highlight w:val="none"/>
                <w:u w:val="single"/>
                <w:shd w:val="clear"/>
                <w:lang w:val="en-US" w:eastAsia="zh-CN"/>
                <w14:textFill>
                  <w14:solidFill>
                    <w14:schemeClr w14:val="tx1"/>
                  </w14:solidFill>
                </w14:textFill>
              </w:rPr>
              <w:t xml:space="preserve"> </w:t>
            </w:r>
            <w:r>
              <w:rPr>
                <w:color w:val="auto"/>
                <w:spacing w:val="-9"/>
                <w:highlight w:val="none"/>
              </w:rPr>
              <w:t>。</w:t>
            </w:r>
            <w:r>
              <w:rPr>
                <w:color w:val="auto"/>
                <w:spacing w:val="-62"/>
              </w:rPr>
              <w:t xml:space="preserve"> </w:t>
            </w:r>
            <w:r>
              <w:rPr>
                <w:color w:val="auto"/>
                <w:spacing w:val="-9"/>
              </w:rPr>
              <w:t>（提示：根据采购</w:t>
            </w:r>
            <w:r>
              <w:rPr>
                <w:color w:val="auto"/>
                <w:spacing w:val="-10"/>
              </w:rPr>
              <w:t>项目</w:t>
            </w:r>
            <w:r>
              <w:rPr>
                <w:color w:val="auto"/>
              </w:rPr>
              <w:t xml:space="preserve"> </w:t>
            </w:r>
            <w:r>
              <w:rPr>
                <w:color w:val="auto"/>
                <w:spacing w:val="-1"/>
              </w:rPr>
              <w:t>技术构成、产品价格比重等合理确定具体产品为核</w:t>
            </w:r>
            <w:r>
              <w:rPr>
                <w:color w:val="auto"/>
                <w:spacing w:val="-4"/>
              </w:rPr>
              <w:t>心产品）</w:t>
            </w:r>
          </w:p>
          <w:p w14:paraId="240DBE56">
            <w:pPr>
              <w:pStyle w:val="24"/>
              <w:keepNext w:val="0"/>
              <w:keepLines w:val="0"/>
              <w:pageBreakBefore w:val="0"/>
              <w:widowControl/>
              <w:kinsoku w:val="0"/>
              <w:wordWrap/>
              <w:overflowPunct/>
              <w:topLinePunct w:val="0"/>
              <w:autoSpaceDE w:val="0"/>
              <w:autoSpaceDN w:val="0"/>
              <w:bidi w:val="0"/>
              <w:adjustRightInd w:val="0"/>
              <w:snapToGrid w:val="0"/>
              <w:spacing w:before="68" w:line="40" w:lineRule="atLeast"/>
              <w:ind w:left="115" w:right="107" w:firstLine="22"/>
              <w:textAlignment w:val="baseline"/>
              <w:rPr>
                <w:color w:val="auto"/>
              </w:rPr>
            </w:pPr>
            <w:r>
              <w:rPr>
                <w:color w:val="auto"/>
                <w:spacing w:val="7"/>
              </w:rPr>
              <w:t>□两家及以上投标人提供相同产品的价格总和均</w:t>
            </w:r>
            <w:r>
              <w:rPr>
                <w:color w:val="auto"/>
                <w:spacing w:val="14"/>
              </w:rPr>
              <w:t xml:space="preserve"> </w:t>
            </w:r>
            <w:r>
              <w:rPr>
                <w:color w:val="auto"/>
                <w:spacing w:val="-1"/>
              </w:rPr>
              <w:t>超过该项目包各自投标总价</w:t>
            </w:r>
            <w:r>
              <w:rPr>
                <w:color w:val="auto"/>
                <w:spacing w:val="-1"/>
                <w:u w:val="single" w:color="auto"/>
              </w:rPr>
              <w:t xml:space="preserve"> / </w:t>
            </w:r>
            <w:r>
              <w:rPr>
                <w:color w:val="auto"/>
                <w:spacing w:val="-1"/>
              </w:rPr>
              <w:t>%的，为核心产</w:t>
            </w:r>
            <w:r>
              <w:rPr>
                <w:color w:val="auto"/>
                <w:spacing w:val="-2"/>
              </w:rPr>
              <w:t>品。</w:t>
            </w:r>
            <w:r>
              <w:rPr>
                <w:color w:val="auto"/>
              </w:rPr>
              <w:t xml:space="preserve"> </w:t>
            </w:r>
            <w:r>
              <w:rPr>
                <w:color w:val="auto"/>
                <w:spacing w:val="-1"/>
              </w:rPr>
              <w:t>（提示：也可另行规定）</w:t>
            </w:r>
          </w:p>
        </w:tc>
      </w:tr>
      <w:tr w14:paraId="4F8706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6" w:hRule="atLeast"/>
        </w:trPr>
        <w:tc>
          <w:tcPr>
            <w:tcW w:w="1701" w:type="dxa"/>
            <w:tcBorders>
              <w:left w:val="single" w:color="000000" w:sz="2" w:space="0"/>
            </w:tcBorders>
            <w:vAlign w:val="top"/>
          </w:tcPr>
          <w:p w14:paraId="32C53CF7">
            <w:pPr>
              <w:keepNext w:val="0"/>
              <w:keepLines w:val="0"/>
              <w:pageBreakBefore w:val="0"/>
              <w:widowControl/>
              <w:kinsoku w:val="0"/>
              <w:wordWrap/>
              <w:overflowPunct/>
              <w:topLinePunct w:val="0"/>
              <w:autoSpaceDE w:val="0"/>
              <w:autoSpaceDN w:val="0"/>
              <w:bidi w:val="0"/>
              <w:adjustRightInd w:val="0"/>
              <w:snapToGrid w:val="0"/>
              <w:spacing w:line="40" w:lineRule="atLeast"/>
              <w:textAlignment w:val="baseline"/>
              <w:rPr>
                <w:rFonts w:ascii="Arial"/>
                <w:color w:val="auto"/>
                <w:sz w:val="21"/>
              </w:rPr>
            </w:pPr>
          </w:p>
          <w:p w14:paraId="67964190">
            <w:pPr>
              <w:pStyle w:val="24"/>
              <w:keepNext w:val="0"/>
              <w:keepLines w:val="0"/>
              <w:pageBreakBefore w:val="0"/>
              <w:widowControl/>
              <w:kinsoku w:val="0"/>
              <w:wordWrap/>
              <w:overflowPunct/>
              <w:topLinePunct w:val="0"/>
              <w:autoSpaceDE w:val="0"/>
              <w:autoSpaceDN w:val="0"/>
              <w:bidi w:val="0"/>
              <w:adjustRightInd w:val="0"/>
              <w:snapToGrid w:val="0"/>
              <w:spacing w:before="68" w:line="40" w:lineRule="atLeast"/>
              <w:ind w:left="440"/>
              <w:textAlignment w:val="baseline"/>
              <w:rPr>
                <w:color w:val="auto"/>
              </w:rPr>
            </w:pPr>
            <w:r>
              <w:rPr>
                <w:color w:val="auto"/>
                <w:spacing w:val="-3"/>
              </w:rPr>
              <w:t>第</w:t>
            </w:r>
            <w:r>
              <w:rPr>
                <w:color w:val="auto"/>
                <w:spacing w:val="-44"/>
              </w:rPr>
              <w:t xml:space="preserve"> </w:t>
            </w:r>
            <w:r>
              <w:rPr>
                <w:color w:val="auto"/>
                <w:spacing w:val="-3"/>
              </w:rPr>
              <w:t>4.2</w:t>
            </w:r>
            <w:r>
              <w:rPr>
                <w:color w:val="auto"/>
                <w:spacing w:val="-43"/>
              </w:rPr>
              <w:t xml:space="preserve"> </w:t>
            </w:r>
            <w:r>
              <w:rPr>
                <w:color w:val="auto"/>
                <w:spacing w:val="-3"/>
              </w:rPr>
              <w:t>款</w:t>
            </w:r>
          </w:p>
        </w:tc>
        <w:tc>
          <w:tcPr>
            <w:tcW w:w="2270" w:type="dxa"/>
            <w:vAlign w:val="top"/>
          </w:tcPr>
          <w:p w14:paraId="072EC6B2">
            <w:pPr>
              <w:pStyle w:val="24"/>
              <w:keepNext w:val="0"/>
              <w:keepLines w:val="0"/>
              <w:pageBreakBefore w:val="0"/>
              <w:widowControl/>
              <w:kinsoku w:val="0"/>
              <w:wordWrap/>
              <w:overflowPunct/>
              <w:topLinePunct w:val="0"/>
              <w:autoSpaceDE w:val="0"/>
              <w:autoSpaceDN w:val="0"/>
              <w:bidi w:val="0"/>
              <w:adjustRightInd w:val="0"/>
              <w:snapToGrid w:val="0"/>
              <w:spacing w:before="183" w:line="40" w:lineRule="atLeast"/>
              <w:ind w:left="199"/>
              <w:textAlignment w:val="baseline"/>
              <w:rPr>
                <w:color w:val="auto"/>
              </w:rPr>
            </w:pPr>
            <w:r>
              <w:rPr>
                <w:color w:val="auto"/>
                <w:spacing w:val="-1"/>
                <w:position w:val="15"/>
              </w:rPr>
              <w:t>投标文件报价出现前</w:t>
            </w:r>
          </w:p>
          <w:p w14:paraId="6DF7CD0F">
            <w:pPr>
              <w:pStyle w:val="24"/>
              <w:keepNext w:val="0"/>
              <w:keepLines w:val="0"/>
              <w:pageBreakBefore w:val="0"/>
              <w:widowControl/>
              <w:kinsoku w:val="0"/>
              <w:wordWrap/>
              <w:overflowPunct/>
              <w:topLinePunct w:val="0"/>
              <w:autoSpaceDE w:val="0"/>
              <w:autoSpaceDN w:val="0"/>
              <w:bidi w:val="0"/>
              <w:adjustRightInd w:val="0"/>
              <w:snapToGrid w:val="0"/>
              <w:spacing w:line="40" w:lineRule="atLeast"/>
              <w:ind w:left="409"/>
              <w:textAlignment w:val="baseline"/>
              <w:rPr>
                <w:color w:val="auto"/>
              </w:rPr>
            </w:pPr>
            <w:r>
              <w:rPr>
                <w:color w:val="auto"/>
                <w:spacing w:val="-1"/>
              </w:rPr>
              <w:t>后不一致的修正</w:t>
            </w:r>
          </w:p>
        </w:tc>
        <w:tc>
          <w:tcPr>
            <w:tcW w:w="4825" w:type="dxa"/>
            <w:tcBorders>
              <w:right w:val="single" w:color="000000" w:sz="2" w:space="0"/>
            </w:tcBorders>
            <w:vAlign w:val="top"/>
          </w:tcPr>
          <w:p w14:paraId="23DD18D9">
            <w:pPr>
              <w:keepNext w:val="0"/>
              <w:keepLines w:val="0"/>
              <w:pageBreakBefore w:val="0"/>
              <w:widowControl/>
              <w:kinsoku w:val="0"/>
              <w:wordWrap/>
              <w:overflowPunct/>
              <w:topLinePunct w:val="0"/>
              <w:autoSpaceDE w:val="0"/>
              <w:autoSpaceDN w:val="0"/>
              <w:bidi w:val="0"/>
              <w:adjustRightInd w:val="0"/>
              <w:snapToGrid w:val="0"/>
              <w:spacing w:line="40" w:lineRule="atLeast"/>
              <w:textAlignment w:val="baseline"/>
              <w:rPr>
                <w:rFonts w:ascii="Arial"/>
                <w:color w:val="auto"/>
                <w:sz w:val="21"/>
              </w:rPr>
            </w:pPr>
          </w:p>
          <w:p w14:paraId="2D6B70E4">
            <w:pPr>
              <w:pStyle w:val="24"/>
              <w:keepNext w:val="0"/>
              <w:keepLines w:val="0"/>
              <w:pageBreakBefore w:val="0"/>
              <w:widowControl/>
              <w:kinsoku w:val="0"/>
              <w:wordWrap/>
              <w:overflowPunct/>
              <w:topLinePunct w:val="0"/>
              <w:autoSpaceDE w:val="0"/>
              <w:autoSpaceDN w:val="0"/>
              <w:bidi w:val="0"/>
              <w:adjustRightInd w:val="0"/>
              <w:snapToGrid w:val="0"/>
              <w:spacing w:before="68" w:line="40" w:lineRule="atLeast"/>
              <w:ind w:left="117"/>
              <w:textAlignment w:val="baseline"/>
              <w:rPr>
                <w:color w:val="auto"/>
              </w:rPr>
            </w:pPr>
            <w:r>
              <w:rPr>
                <w:color w:val="auto"/>
                <w:spacing w:val="-1"/>
              </w:rPr>
              <w:t>按本章正文规定修正</w:t>
            </w:r>
          </w:p>
        </w:tc>
      </w:tr>
      <w:tr w14:paraId="0FC2E5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1701" w:type="dxa"/>
            <w:tcBorders>
              <w:left w:val="single" w:color="000000" w:sz="2" w:space="0"/>
            </w:tcBorders>
            <w:vAlign w:val="top"/>
          </w:tcPr>
          <w:p w14:paraId="6EBA400B">
            <w:pPr>
              <w:pStyle w:val="24"/>
              <w:keepNext w:val="0"/>
              <w:keepLines w:val="0"/>
              <w:pageBreakBefore w:val="0"/>
              <w:widowControl/>
              <w:kinsoku w:val="0"/>
              <w:wordWrap/>
              <w:overflowPunct/>
              <w:topLinePunct w:val="0"/>
              <w:autoSpaceDE w:val="0"/>
              <w:autoSpaceDN w:val="0"/>
              <w:bidi w:val="0"/>
              <w:adjustRightInd w:val="0"/>
              <w:snapToGrid w:val="0"/>
              <w:spacing w:before="232" w:line="40" w:lineRule="atLeast"/>
              <w:ind w:left="204"/>
              <w:textAlignment w:val="baseline"/>
              <w:rPr>
                <w:color w:val="auto"/>
              </w:rPr>
            </w:pPr>
            <w:r>
              <w:rPr>
                <w:color w:val="auto"/>
                <w:spacing w:val="-1"/>
              </w:rPr>
              <w:t>第</w:t>
            </w:r>
            <w:r>
              <w:rPr>
                <w:color w:val="auto"/>
                <w:spacing w:val="-40"/>
              </w:rPr>
              <w:t xml:space="preserve"> </w:t>
            </w:r>
            <w:r>
              <w:rPr>
                <w:color w:val="auto"/>
                <w:spacing w:val="-1"/>
              </w:rPr>
              <w:t>5.2（1）项</w:t>
            </w:r>
          </w:p>
        </w:tc>
        <w:tc>
          <w:tcPr>
            <w:tcW w:w="2270" w:type="dxa"/>
            <w:vAlign w:val="top"/>
          </w:tcPr>
          <w:p w14:paraId="48948683">
            <w:pPr>
              <w:pStyle w:val="24"/>
              <w:keepNext w:val="0"/>
              <w:keepLines w:val="0"/>
              <w:pageBreakBefore w:val="0"/>
              <w:widowControl/>
              <w:kinsoku w:val="0"/>
              <w:wordWrap/>
              <w:overflowPunct/>
              <w:topLinePunct w:val="0"/>
              <w:autoSpaceDE w:val="0"/>
              <w:autoSpaceDN w:val="0"/>
              <w:bidi w:val="0"/>
              <w:adjustRightInd w:val="0"/>
              <w:snapToGrid w:val="0"/>
              <w:spacing w:before="30" w:line="40" w:lineRule="atLeast"/>
              <w:ind w:left="196"/>
              <w:textAlignment w:val="baseline"/>
              <w:rPr>
                <w:color w:val="auto"/>
              </w:rPr>
            </w:pPr>
            <w:r>
              <w:rPr>
                <w:color w:val="auto"/>
                <w:spacing w:val="-1"/>
                <w:position w:val="14"/>
              </w:rPr>
              <w:t>相同品牌产品投标报</w:t>
            </w:r>
          </w:p>
          <w:p w14:paraId="5D97B35C">
            <w:pPr>
              <w:pStyle w:val="24"/>
              <w:keepNext w:val="0"/>
              <w:keepLines w:val="0"/>
              <w:pageBreakBefore w:val="0"/>
              <w:widowControl/>
              <w:kinsoku w:val="0"/>
              <w:wordWrap/>
              <w:overflowPunct/>
              <w:topLinePunct w:val="0"/>
              <w:autoSpaceDE w:val="0"/>
              <w:autoSpaceDN w:val="0"/>
              <w:bidi w:val="0"/>
              <w:adjustRightInd w:val="0"/>
              <w:snapToGrid w:val="0"/>
              <w:spacing w:line="40" w:lineRule="atLeast"/>
              <w:ind w:left="720"/>
              <w:textAlignment w:val="baseline"/>
              <w:rPr>
                <w:color w:val="auto"/>
              </w:rPr>
            </w:pPr>
            <w:r>
              <w:rPr>
                <w:color w:val="auto"/>
                <w:spacing w:val="-1"/>
              </w:rPr>
              <w:t>价相同的</w:t>
            </w:r>
          </w:p>
        </w:tc>
        <w:tc>
          <w:tcPr>
            <w:tcW w:w="4825" w:type="dxa"/>
            <w:tcBorders>
              <w:right w:val="single" w:color="000000" w:sz="2" w:space="0"/>
            </w:tcBorders>
            <w:vAlign w:val="top"/>
          </w:tcPr>
          <w:p w14:paraId="70BB2B46">
            <w:pPr>
              <w:pStyle w:val="24"/>
              <w:keepNext w:val="0"/>
              <w:keepLines w:val="0"/>
              <w:pageBreakBefore w:val="0"/>
              <w:widowControl/>
              <w:kinsoku w:val="0"/>
              <w:wordWrap/>
              <w:overflowPunct/>
              <w:topLinePunct w:val="0"/>
              <w:autoSpaceDE w:val="0"/>
              <w:autoSpaceDN w:val="0"/>
              <w:bidi w:val="0"/>
              <w:adjustRightInd w:val="0"/>
              <w:snapToGrid w:val="0"/>
              <w:spacing w:before="232" w:line="40" w:lineRule="atLeast"/>
              <w:ind w:left="127"/>
              <w:textAlignment w:val="baseline"/>
              <w:rPr>
                <w:color w:val="auto"/>
              </w:rPr>
            </w:pPr>
            <w:r>
              <w:rPr>
                <w:color w:val="auto"/>
                <w:spacing w:val="-2"/>
              </w:rPr>
              <w:t>随机抽取方式确定</w:t>
            </w:r>
          </w:p>
        </w:tc>
      </w:tr>
      <w:tr w14:paraId="1AF94F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5" w:hRule="atLeast"/>
        </w:trPr>
        <w:tc>
          <w:tcPr>
            <w:tcW w:w="1701" w:type="dxa"/>
            <w:tcBorders>
              <w:left w:val="single" w:color="000000" w:sz="2" w:space="0"/>
            </w:tcBorders>
            <w:vAlign w:val="top"/>
          </w:tcPr>
          <w:p w14:paraId="53770F53">
            <w:pPr>
              <w:keepNext w:val="0"/>
              <w:keepLines w:val="0"/>
              <w:pageBreakBefore w:val="0"/>
              <w:widowControl/>
              <w:kinsoku w:val="0"/>
              <w:wordWrap/>
              <w:overflowPunct/>
              <w:topLinePunct w:val="0"/>
              <w:autoSpaceDE w:val="0"/>
              <w:autoSpaceDN w:val="0"/>
              <w:bidi w:val="0"/>
              <w:adjustRightInd w:val="0"/>
              <w:snapToGrid w:val="0"/>
              <w:spacing w:line="40" w:lineRule="atLeast"/>
              <w:textAlignment w:val="baseline"/>
              <w:rPr>
                <w:rFonts w:ascii="Arial"/>
                <w:color w:val="auto"/>
                <w:sz w:val="21"/>
              </w:rPr>
            </w:pPr>
          </w:p>
          <w:p w14:paraId="3FDD0F37">
            <w:pPr>
              <w:pStyle w:val="24"/>
              <w:keepNext w:val="0"/>
              <w:keepLines w:val="0"/>
              <w:pageBreakBefore w:val="0"/>
              <w:widowControl/>
              <w:kinsoku w:val="0"/>
              <w:wordWrap/>
              <w:overflowPunct/>
              <w:topLinePunct w:val="0"/>
              <w:autoSpaceDE w:val="0"/>
              <w:autoSpaceDN w:val="0"/>
              <w:bidi w:val="0"/>
              <w:adjustRightInd w:val="0"/>
              <w:snapToGrid w:val="0"/>
              <w:spacing w:before="68" w:line="40" w:lineRule="atLeast"/>
              <w:ind w:left="204"/>
              <w:textAlignment w:val="baseline"/>
              <w:rPr>
                <w:color w:val="auto"/>
              </w:rPr>
            </w:pPr>
            <w:r>
              <w:rPr>
                <w:color w:val="auto"/>
                <w:spacing w:val="-1"/>
              </w:rPr>
              <w:t>第</w:t>
            </w:r>
            <w:r>
              <w:rPr>
                <w:color w:val="auto"/>
                <w:spacing w:val="-40"/>
              </w:rPr>
              <w:t xml:space="preserve"> </w:t>
            </w:r>
            <w:r>
              <w:rPr>
                <w:color w:val="auto"/>
                <w:spacing w:val="-1"/>
              </w:rPr>
              <w:t>5.2（2）项</w:t>
            </w:r>
          </w:p>
        </w:tc>
        <w:tc>
          <w:tcPr>
            <w:tcW w:w="2270" w:type="dxa"/>
            <w:vAlign w:val="top"/>
          </w:tcPr>
          <w:p w14:paraId="50F6CC26">
            <w:pPr>
              <w:keepNext w:val="0"/>
              <w:keepLines w:val="0"/>
              <w:pageBreakBefore w:val="0"/>
              <w:widowControl/>
              <w:kinsoku w:val="0"/>
              <w:wordWrap/>
              <w:overflowPunct/>
              <w:topLinePunct w:val="0"/>
              <w:autoSpaceDE w:val="0"/>
              <w:autoSpaceDN w:val="0"/>
              <w:bidi w:val="0"/>
              <w:adjustRightInd w:val="0"/>
              <w:snapToGrid w:val="0"/>
              <w:spacing w:line="40" w:lineRule="atLeast"/>
              <w:textAlignment w:val="baseline"/>
              <w:rPr>
                <w:rFonts w:ascii="Arial"/>
                <w:color w:val="auto"/>
                <w:sz w:val="21"/>
              </w:rPr>
            </w:pPr>
          </w:p>
          <w:p w14:paraId="0BF5EF65">
            <w:pPr>
              <w:pStyle w:val="24"/>
              <w:keepNext w:val="0"/>
              <w:keepLines w:val="0"/>
              <w:pageBreakBefore w:val="0"/>
              <w:widowControl/>
              <w:kinsoku w:val="0"/>
              <w:wordWrap/>
              <w:overflowPunct/>
              <w:topLinePunct w:val="0"/>
              <w:autoSpaceDE w:val="0"/>
              <w:autoSpaceDN w:val="0"/>
              <w:bidi w:val="0"/>
              <w:adjustRightInd w:val="0"/>
              <w:snapToGrid w:val="0"/>
              <w:spacing w:before="69" w:line="40" w:lineRule="atLeast"/>
              <w:ind w:left="196"/>
              <w:textAlignment w:val="baseline"/>
              <w:rPr>
                <w:color w:val="auto"/>
              </w:rPr>
            </w:pPr>
            <w:r>
              <w:rPr>
                <w:color w:val="auto"/>
                <w:spacing w:val="-1"/>
                <w:position w:val="15"/>
              </w:rPr>
              <w:t>相同品牌产品评审得</w:t>
            </w:r>
          </w:p>
          <w:p w14:paraId="34503938">
            <w:pPr>
              <w:pStyle w:val="24"/>
              <w:keepNext w:val="0"/>
              <w:keepLines w:val="0"/>
              <w:pageBreakBefore w:val="0"/>
              <w:widowControl/>
              <w:kinsoku w:val="0"/>
              <w:wordWrap/>
              <w:overflowPunct/>
              <w:topLinePunct w:val="0"/>
              <w:autoSpaceDE w:val="0"/>
              <w:autoSpaceDN w:val="0"/>
              <w:bidi w:val="0"/>
              <w:adjustRightInd w:val="0"/>
              <w:snapToGrid w:val="0"/>
              <w:spacing w:line="40" w:lineRule="atLeast"/>
              <w:ind w:left="515"/>
              <w:textAlignment w:val="baseline"/>
              <w:rPr>
                <w:color w:val="auto"/>
              </w:rPr>
            </w:pPr>
            <w:r>
              <w:rPr>
                <w:color w:val="auto"/>
                <w:spacing w:val="-1"/>
              </w:rPr>
              <w:t>分相同的规定</w:t>
            </w:r>
          </w:p>
        </w:tc>
        <w:tc>
          <w:tcPr>
            <w:tcW w:w="4825" w:type="dxa"/>
            <w:tcBorders>
              <w:right w:val="single" w:color="000000" w:sz="2" w:space="0"/>
            </w:tcBorders>
            <w:vAlign w:val="top"/>
          </w:tcPr>
          <w:p w14:paraId="7247A7AE">
            <w:pPr>
              <w:pStyle w:val="24"/>
              <w:keepNext w:val="0"/>
              <w:keepLines w:val="0"/>
              <w:pageBreakBefore w:val="0"/>
              <w:widowControl/>
              <w:kinsoku w:val="0"/>
              <w:wordWrap/>
              <w:overflowPunct/>
              <w:topLinePunct w:val="0"/>
              <w:autoSpaceDE w:val="0"/>
              <w:autoSpaceDN w:val="0"/>
              <w:bidi w:val="0"/>
              <w:adjustRightInd w:val="0"/>
              <w:snapToGrid w:val="0"/>
              <w:spacing w:before="31" w:line="40" w:lineRule="atLeast"/>
              <w:ind w:left="118" w:right="101" w:firstLine="19"/>
              <w:textAlignment w:val="baseline"/>
              <w:rPr>
                <w:color w:val="auto"/>
              </w:rPr>
            </w:pPr>
            <w:r>
              <w:rPr>
                <w:color w:val="auto"/>
                <w:spacing w:val="-6"/>
              </w:rPr>
              <w:t>■得分相同的，</w:t>
            </w:r>
            <w:r>
              <w:rPr>
                <w:color w:val="auto"/>
                <w:spacing w:val="-16"/>
              </w:rPr>
              <w:t xml:space="preserve"> </w:t>
            </w:r>
            <w:r>
              <w:rPr>
                <w:color w:val="auto"/>
                <w:spacing w:val="-6"/>
              </w:rPr>
              <w:t>按投标报价由低到高顺序排列。得</w:t>
            </w:r>
            <w:r>
              <w:rPr>
                <w:color w:val="auto"/>
              </w:rPr>
              <w:t xml:space="preserve"> </w:t>
            </w:r>
            <w:r>
              <w:rPr>
                <w:color w:val="auto"/>
                <w:spacing w:val="-1"/>
              </w:rPr>
              <w:t>分且投标报价相同的并列</w:t>
            </w:r>
          </w:p>
          <w:p w14:paraId="05711164">
            <w:pPr>
              <w:pStyle w:val="24"/>
              <w:keepNext w:val="0"/>
              <w:keepLines w:val="0"/>
              <w:pageBreakBefore w:val="0"/>
              <w:widowControl/>
              <w:kinsoku w:val="0"/>
              <w:wordWrap/>
              <w:overflowPunct/>
              <w:topLinePunct w:val="0"/>
              <w:autoSpaceDE w:val="0"/>
              <w:autoSpaceDN w:val="0"/>
              <w:bidi w:val="0"/>
              <w:adjustRightInd w:val="0"/>
              <w:snapToGrid w:val="0"/>
              <w:spacing w:before="158" w:line="40" w:lineRule="atLeast"/>
              <w:ind w:left="137"/>
              <w:textAlignment w:val="baseline"/>
              <w:rPr>
                <w:color w:val="auto"/>
              </w:rPr>
            </w:pPr>
            <w:r>
              <w:rPr>
                <w:color w:val="auto"/>
                <w:spacing w:val="-5"/>
              </w:rPr>
              <w:t>□</w:t>
            </w:r>
            <w:r>
              <w:rPr>
                <w:color w:val="auto"/>
                <w:spacing w:val="21"/>
              </w:rPr>
              <w:t xml:space="preserve"> </w:t>
            </w:r>
            <w:r>
              <w:rPr>
                <w:color w:val="auto"/>
                <w:spacing w:val="-5"/>
              </w:rPr>
              <w:t>随机抽取方式确定</w:t>
            </w:r>
          </w:p>
        </w:tc>
      </w:tr>
      <w:tr w14:paraId="29637C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5" w:hRule="atLeast"/>
        </w:trPr>
        <w:tc>
          <w:tcPr>
            <w:tcW w:w="1701" w:type="dxa"/>
            <w:tcBorders>
              <w:left w:val="single" w:color="000000" w:sz="2" w:space="0"/>
            </w:tcBorders>
            <w:vAlign w:val="top"/>
          </w:tcPr>
          <w:p w14:paraId="2FE0E434">
            <w:pPr>
              <w:keepNext w:val="0"/>
              <w:keepLines w:val="0"/>
              <w:pageBreakBefore w:val="0"/>
              <w:widowControl/>
              <w:kinsoku w:val="0"/>
              <w:wordWrap/>
              <w:overflowPunct/>
              <w:topLinePunct w:val="0"/>
              <w:autoSpaceDE w:val="0"/>
              <w:autoSpaceDN w:val="0"/>
              <w:bidi w:val="0"/>
              <w:adjustRightInd w:val="0"/>
              <w:snapToGrid w:val="0"/>
              <w:spacing w:line="40" w:lineRule="atLeast"/>
              <w:textAlignment w:val="baseline"/>
              <w:rPr>
                <w:rFonts w:ascii="Arial"/>
                <w:color w:val="auto"/>
                <w:sz w:val="21"/>
              </w:rPr>
            </w:pPr>
          </w:p>
          <w:p w14:paraId="2E3B42D8">
            <w:pPr>
              <w:keepNext w:val="0"/>
              <w:keepLines w:val="0"/>
              <w:pageBreakBefore w:val="0"/>
              <w:widowControl/>
              <w:kinsoku w:val="0"/>
              <w:wordWrap/>
              <w:overflowPunct/>
              <w:topLinePunct w:val="0"/>
              <w:autoSpaceDE w:val="0"/>
              <w:autoSpaceDN w:val="0"/>
              <w:bidi w:val="0"/>
              <w:adjustRightInd w:val="0"/>
              <w:snapToGrid w:val="0"/>
              <w:spacing w:line="40" w:lineRule="atLeast"/>
              <w:textAlignment w:val="baseline"/>
              <w:rPr>
                <w:rFonts w:ascii="Arial"/>
                <w:color w:val="auto"/>
                <w:sz w:val="21"/>
              </w:rPr>
            </w:pPr>
          </w:p>
          <w:p w14:paraId="5E11553E">
            <w:pPr>
              <w:keepNext w:val="0"/>
              <w:keepLines w:val="0"/>
              <w:pageBreakBefore w:val="0"/>
              <w:widowControl/>
              <w:kinsoku w:val="0"/>
              <w:wordWrap/>
              <w:overflowPunct/>
              <w:topLinePunct w:val="0"/>
              <w:autoSpaceDE w:val="0"/>
              <w:autoSpaceDN w:val="0"/>
              <w:bidi w:val="0"/>
              <w:adjustRightInd w:val="0"/>
              <w:snapToGrid w:val="0"/>
              <w:spacing w:line="40" w:lineRule="atLeast"/>
              <w:textAlignment w:val="baseline"/>
              <w:rPr>
                <w:rFonts w:ascii="Arial"/>
                <w:color w:val="auto"/>
                <w:sz w:val="21"/>
              </w:rPr>
            </w:pPr>
          </w:p>
          <w:p w14:paraId="08FE44AB">
            <w:pPr>
              <w:keepNext w:val="0"/>
              <w:keepLines w:val="0"/>
              <w:pageBreakBefore w:val="0"/>
              <w:widowControl/>
              <w:kinsoku w:val="0"/>
              <w:wordWrap/>
              <w:overflowPunct/>
              <w:topLinePunct w:val="0"/>
              <w:autoSpaceDE w:val="0"/>
              <w:autoSpaceDN w:val="0"/>
              <w:bidi w:val="0"/>
              <w:adjustRightInd w:val="0"/>
              <w:snapToGrid w:val="0"/>
              <w:spacing w:line="40" w:lineRule="atLeast"/>
              <w:textAlignment w:val="baseline"/>
              <w:rPr>
                <w:rFonts w:ascii="Arial"/>
                <w:color w:val="auto"/>
                <w:sz w:val="21"/>
              </w:rPr>
            </w:pPr>
          </w:p>
          <w:p w14:paraId="0F5581E6">
            <w:pPr>
              <w:keepNext w:val="0"/>
              <w:keepLines w:val="0"/>
              <w:pageBreakBefore w:val="0"/>
              <w:widowControl/>
              <w:kinsoku w:val="0"/>
              <w:wordWrap/>
              <w:overflowPunct/>
              <w:topLinePunct w:val="0"/>
              <w:autoSpaceDE w:val="0"/>
              <w:autoSpaceDN w:val="0"/>
              <w:bidi w:val="0"/>
              <w:adjustRightInd w:val="0"/>
              <w:snapToGrid w:val="0"/>
              <w:spacing w:line="40" w:lineRule="atLeast"/>
              <w:textAlignment w:val="baseline"/>
              <w:rPr>
                <w:rFonts w:ascii="Arial"/>
                <w:color w:val="auto"/>
                <w:sz w:val="21"/>
              </w:rPr>
            </w:pPr>
          </w:p>
          <w:p w14:paraId="6490C060">
            <w:pPr>
              <w:keepNext w:val="0"/>
              <w:keepLines w:val="0"/>
              <w:pageBreakBefore w:val="0"/>
              <w:widowControl/>
              <w:kinsoku w:val="0"/>
              <w:wordWrap/>
              <w:overflowPunct/>
              <w:topLinePunct w:val="0"/>
              <w:autoSpaceDE w:val="0"/>
              <w:autoSpaceDN w:val="0"/>
              <w:bidi w:val="0"/>
              <w:adjustRightInd w:val="0"/>
              <w:snapToGrid w:val="0"/>
              <w:spacing w:line="40" w:lineRule="atLeast"/>
              <w:textAlignment w:val="baseline"/>
              <w:rPr>
                <w:rFonts w:ascii="Arial"/>
                <w:color w:val="auto"/>
                <w:sz w:val="21"/>
              </w:rPr>
            </w:pPr>
          </w:p>
          <w:p w14:paraId="542675AD">
            <w:pPr>
              <w:pStyle w:val="24"/>
              <w:keepNext w:val="0"/>
              <w:keepLines w:val="0"/>
              <w:pageBreakBefore w:val="0"/>
              <w:widowControl/>
              <w:kinsoku w:val="0"/>
              <w:wordWrap/>
              <w:overflowPunct/>
              <w:topLinePunct w:val="0"/>
              <w:autoSpaceDE w:val="0"/>
              <w:autoSpaceDN w:val="0"/>
              <w:bidi w:val="0"/>
              <w:adjustRightInd w:val="0"/>
              <w:snapToGrid w:val="0"/>
              <w:spacing w:before="68" w:line="40" w:lineRule="atLeast"/>
              <w:ind w:left="204"/>
              <w:textAlignment w:val="baseline"/>
              <w:rPr>
                <w:color w:val="auto"/>
              </w:rPr>
            </w:pPr>
            <w:r>
              <w:rPr>
                <w:color w:val="auto"/>
                <w:spacing w:val="-1"/>
              </w:rPr>
              <w:t>第</w:t>
            </w:r>
            <w:r>
              <w:rPr>
                <w:color w:val="auto"/>
                <w:spacing w:val="-40"/>
              </w:rPr>
              <w:t xml:space="preserve"> </w:t>
            </w:r>
            <w:r>
              <w:rPr>
                <w:color w:val="auto"/>
                <w:spacing w:val="-1"/>
              </w:rPr>
              <w:t>5.3（1）项</w:t>
            </w:r>
          </w:p>
        </w:tc>
        <w:tc>
          <w:tcPr>
            <w:tcW w:w="2270" w:type="dxa"/>
            <w:vAlign w:val="top"/>
          </w:tcPr>
          <w:p w14:paraId="5EC70575">
            <w:pPr>
              <w:keepNext w:val="0"/>
              <w:keepLines w:val="0"/>
              <w:pageBreakBefore w:val="0"/>
              <w:widowControl/>
              <w:kinsoku w:val="0"/>
              <w:wordWrap/>
              <w:overflowPunct/>
              <w:topLinePunct w:val="0"/>
              <w:autoSpaceDE w:val="0"/>
              <w:autoSpaceDN w:val="0"/>
              <w:bidi w:val="0"/>
              <w:adjustRightInd w:val="0"/>
              <w:snapToGrid w:val="0"/>
              <w:spacing w:line="40" w:lineRule="atLeast"/>
              <w:textAlignment w:val="baseline"/>
              <w:rPr>
                <w:rFonts w:ascii="Arial"/>
                <w:color w:val="auto"/>
                <w:sz w:val="21"/>
              </w:rPr>
            </w:pPr>
          </w:p>
          <w:p w14:paraId="1EC18FF9">
            <w:pPr>
              <w:keepNext w:val="0"/>
              <w:keepLines w:val="0"/>
              <w:pageBreakBefore w:val="0"/>
              <w:widowControl/>
              <w:kinsoku w:val="0"/>
              <w:wordWrap/>
              <w:overflowPunct/>
              <w:topLinePunct w:val="0"/>
              <w:autoSpaceDE w:val="0"/>
              <w:autoSpaceDN w:val="0"/>
              <w:bidi w:val="0"/>
              <w:adjustRightInd w:val="0"/>
              <w:snapToGrid w:val="0"/>
              <w:spacing w:line="40" w:lineRule="atLeast"/>
              <w:textAlignment w:val="baseline"/>
              <w:rPr>
                <w:rFonts w:ascii="Arial"/>
                <w:color w:val="auto"/>
                <w:sz w:val="21"/>
              </w:rPr>
            </w:pPr>
          </w:p>
          <w:p w14:paraId="2CF94BA6">
            <w:pPr>
              <w:keepNext w:val="0"/>
              <w:keepLines w:val="0"/>
              <w:pageBreakBefore w:val="0"/>
              <w:widowControl/>
              <w:kinsoku w:val="0"/>
              <w:wordWrap/>
              <w:overflowPunct/>
              <w:topLinePunct w:val="0"/>
              <w:autoSpaceDE w:val="0"/>
              <w:autoSpaceDN w:val="0"/>
              <w:bidi w:val="0"/>
              <w:adjustRightInd w:val="0"/>
              <w:snapToGrid w:val="0"/>
              <w:spacing w:line="40" w:lineRule="atLeast"/>
              <w:textAlignment w:val="baseline"/>
              <w:rPr>
                <w:rFonts w:ascii="Arial"/>
                <w:color w:val="auto"/>
                <w:sz w:val="21"/>
              </w:rPr>
            </w:pPr>
          </w:p>
          <w:p w14:paraId="2A31EE28">
            <w:pPr>
              <w:pStyle w:val="24"/>
              <w:keepNext w:val="0"/>
              <w:keepLines w:val="0"/>
              <w:pageBreakBefore w:val="0"/>
              <w:widowControl/>
              <w:kinsoku w:val="0"/>
              <w:wordWrap/>
              <w:overflowPunct/>
              <w:topLinePunct w:val="0"/>
              <w:autoSpaceDE w:val="0"/>
              <w:autoSpaceDN w:val="0"/>
              <w:bidi w:val="0"/>
              <w:adjustRightInd w:val="0"/>
              <w:snapToGrid w:val="0"/>
              <w:spacing w:before="69" w:line="40" w:lineRule="atLeast"/>
              <w:textAlignment w:val="baseline"/>
              <w:rPr>
                <w:color w:val="auto"/>
                <w:spacing w:val="-1"/>
              </w:rPr>
            </w:pPr>
          </w:p>
          <w:p w14:paraId="03FC7401">
            <w:pPr>
              <w:pStyle w:val="24"/>
              <w:keepNext w:val="0"/>
              <w:keepLines w:val="0"/>
              <w:pageBreakBefore w:val="0"/>
              <w:widowControl/>
              <w:kinsoku w:val="0"/>
              <w:wordWrap/>
              <w:overflowPunct/>
              <w:topLinePunct w:val="0"/>
              <w:autoSpaceDE w:val="0"/>
              <w:autoSpaceDN w:val="0"/>
              <w:bidi w:val="0"/>
              <w:adjustRightInd w:val="0"/>
              <w:snapToGrid w:val="0"/>
              <w:spacing w:before="69" w:line="40" w:lineRule="atLeast"/>
              <w:jc w:val="center"/>
              <w:textAlignment w:val="baseline"/>
              <w:rPr>
                <w:color w:val="auto"/>
              </w:rPr>
            </w:pPr>
            <w:r>
              <w:rPr>
                <w:color w:val="auto"/>
                <w:spacing w:val="-1"/>
              </w:rPr>
              <w:t>价格评审优惠</w:t>
            </w:r>
          </w:p>
        </w:tc>
        <w:tc>
          <w:tcPr>
            <w:tcW w:w="4825" w:type="dxa"/>
            <w:tcBorders>
              <w:right w:val="single" w:color="000000" w:sz="2" w:space="0"/>
            </w:tcBorders>
            <w:vAlign w:val="top"/>
          </w:tcPr>
          <w:p w14:paraId="2D1F8D52">
            <w:pPr>
              <w:pStyle w:val="24"/>
              <w:keepNext w:val="0"/>
              <w:keepLines w:val="0"/>
              <w:pageBreakBefore w:val="0"/>
              <w:widowControl/>
              <w:kinsoku w:val="0"/>
              <w:wordWrap/>
              <w:overflowPunct/>
              <w:topLinePunct w:val="0"/>
              <w:autoSpaceDE w:val="0"/>
              <w:autoSpaceDN w:val="0"/>
              <w:bidi w:val="0"/>
              <w:adjustRightInd w:val="0"/>
              <w:snapToGrid w:val="0"/>
              <w:spacing w:before="52" w:line="40" w:lineRule="atLeast"/>
              <w:ind w:left="116" w:right="101"/>
              <w:jc w:val="both"/>
              <w:textAlignment w:val="baseline"/>
              <w:rPr>
                <w:color w:val="auto"/>
              </w:rPr>
            </w:pPr>
            <w:r>
              <w:rPr>
                <w:color w:val="auto"/>
                <w:spacing w:val="-8"/>
              </w:rPr>
              <w:t>给予小型、微型企业、福利企业和监狱企业产品的</w:t>
            </w:r>
            <w:r>
              <w:rPr>
                <w:color w:val="auto"/>
                <w:spacing w:val="-5"/>
              </w:rPr>
              <w:t>价格给予10%-20%的扣除，用扣除后的价格参与评</w:t>
            </w:r>
            <w:r>
              <w:rPr>
                <w:color w:val="auto"/>
                <w:spacing w:val="-6"/>
              </w:rPr>
              <w:t>审，</w:t>
            </w:r>
            <w:r>
              <w:rPr>
                <w:color w:val="auto"/>
                <w:spacing w:val="-32"/>
              </w:rPr>
              <w:t xml:space="preserve"> </w:t>
            </w:r>
            <w:r>
              <w:rPr>
                <w:color w:val="auto"/>
                <w:spacing w:val="-6"/>
              </w:rPr>
              <w:t>本项目具体扣除比例为</w:t>
            </w:r>
            <w:r>
              <w:rPr>
                <w:color w:val="auto"/>
                <w:spacing w:val="25"/>
                <w:u w:val="single" w:color="auto"/>
              </w:rPr>
              <w:t xml:space="preserve"> </w:t>
            </w:r>
            <w:r>
              <w:rPr>
                <w:rFonts w:hint="eastAsia"/>
                <w:color w:val="auto"/>
                <w:spacing w:val="25"/>
                <w:u w:val="single" w:color="auto"/>
                <w:lang w:val="en-US" w:eastAsia="zh-CN"/>
              </w:rPr>
              <w:t>10</w:t>
            </w:r>
            <w:r>
              <w:rPr>
                <w:color w:val="auto"/>
                <w:spacing w:val="-6"/>
                <w:u w:val="single" w:color="auto"/>
              </w:rPr>
              <w:t xml:space="preserve"> </w:t>
            </w:r>
            <w:r>
              <w:rPr>
                <w:color w:val="auto"/>
                <w:spacing w:val="-29"/>
              </w:rPr>
              <w:t>％</w:t>
            </w:r>
            <w:r>
              <w:rPr>
                <w:rFonts w:hint="eastAsia"/>
                <w:color w:val="auto"/>
                <w:spacing w:val="-29"/>
                <w:lang w:eastAsia="zh-CN"/>
              </w:rPr>
              <w:t>，</w:t>
            </w:r>
            <w:r>
              <w:rPr>
                <w:color w:val="auto"/>
                <w:spacing w:val="-6"/>
              </w:rPr>
              <w:t>不重复享受政</w:t>
            </w:r>
            <w:r>
              <w:rPr>
                <w:color w:val="auto"/>
                <w:spacing w:val="-15"/>
              </w:rPr>
              <w:t>策；</w:t>
            </w:r>
          </w:p>
          <w:p w14:paraId="167D061C">
            <w:pPr>
              <w:pStyle w:val="24"/>
              <w:keepNext w:val="0"/>
              <w:keepLines w:val="0"/>
              <w:pageBreakBefore w:val="0"/>
              <w:widowControl/>
              <w:kinsoku w:val="0"/>
              <w:wordWrap/>
              <w:overflowPunct/>
              <w:topLinePunct w:val="0"/>
              <w:autoSpaceDE w:val="0"/>
              <w:autoSpaceDN w:val="0"/>
              <w:bidi w:val="0"/>
              <w:adjustRightInd w:val="0"/>
              <w:snapToGrid w:val="0"/>
              <w:spacing w:before="167" w:line="40" w:lineRule="atLeast"/>
              <w:ind w:left="115" w:right="101" w:firstLine="1"/>
              <w:jc w:val="both"/>
              <w:textAlignment w:val="baseline"/>
              <w:rPr>
                <w:color w:val="auto"/>
              </w:rPr>
            </w:pPr>
            <w:r>
              <w:rPr>
                <w:color w:val="auto"/>
                <w:spacing w:val="-1"/>
              </w:rPr>
              <w:t>给予联合体 4%-6%的价格扣除，用扣除后的价格参</w:t>
            </w:r>
            <w:r>
              <w:rPr>
                <w:color w:val="auto"/>
                <w:spacing w:val="3"/>
              </w:rPr>
              <w:t xml:space="preserve"> 与评审，本项目具体扣除比例为</w:t>
            </w:r>
            <w:r>
              <w:rPr>
                <w:color w:val="auto"/>
                <w:spacing w:val="3"/>
                <w:u w:val="single" w:color="auto"/>
              </w:rPr>
              <w:t xml:space="preserve"> / </w:t>
            </w:r>
            <w:r>
              <w:rPr>
                <w:color w:val="auto"/>
                <w:spacing w:val="3"/>
              </w:rPr>
              <w:t>％。本文件所</w:t>
            </w:r>
            <w:r>
              <w:rPr>
                <w:color w:val="auto"/>
                <w:spacing w:val="-8"/>
              </w:rPr>
              <w:t>称联合体价格扣除是指联合协议中约定，小型、微</w:t>
            </w:r>
            <w:r>
              <w:rPr>
                <w:color w:val="auto"/>
                <w:spacing w:val="8"/>
              </w:rPr>
              <w:t>型企业的协议合同金额占到联合体协议合同总金</w:t>
            </w:r>
            <w:r>
              <w:rPr>
                <w:color w:val="auto"/>
                <w:spacing w:val="-1"/>
              </w:rPr>
              <w:t>额</w:t>
            </w:r>
            <w:r>
              <w:rPr>
                <w:color w:val="auto"/>
                <w:spacing w:val="-37"/>
              </w:rPr>
              <w:t xml:space="preserve"> </w:t>
            </w:r>
            <w:r>
              <w:rPr>
                <w:color w:val="auto"/>
                <w:spacing w:val="-1"/>
              </w:rPr>
              <w:t>30%以上的，可给予联合体价格扣除。</w:t>
            </w:r>
          </w:p>
        </w:tc>
      </w:tr>
      <w:tr w14:paraId="5615B7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1" w:hRule="atLeast"/>
        </w:trPr>
        <w:tc>
          <w:tcPr>
            <w:tcW w:w="1701" w:type="dxa"/>
            <w:tcBorders>
              <w:left w:val="single" w:color="000000" w:sz="2" w:space="0"/>
            </w:tcBorders>
            <w:vAlign w:val="top"/>
          </w:tcPr>
          <w:p w14:paraId="669E55B6">
            <w:pPr>
              <w:keepNext w:val="0"/>
              <w:keepLines w:val="0"/>
              <w:pageBreakBefore w:val="0"/>
              <w:widowControl/>
              <w:kinsoku w:val="0"/>
              <w:wordWrap/>
              <w:overflowPunct/>
              <w:topLinePunct w:val="0"/>
              <w:autoSpaceDE w:val="0"/>
              <w:autoSpaceDN w:val="0"/>
              <w:bidi w:val="0"/>
              <w:adjustRightInd w:val="0"/>
              <w:snapToGrid w:val="0"/>
              <w:spacing w:line="40" w:lineRule="atLeast"/>
              <w:textAlignment w:val="baseline"/>
              <w:rPr>
                <w:rFonts w:ascii="Arial"/>
                <w:color w:val="auto"/>
                <w:sz w:val="21"/>
              </w:rPr>
            </w:pPr>
          </w:p>
          <w:p w14:paraId="73507559">
            <w:pPr>
              <w:keepNext w:val="0"/>
              <w:keepLines w:val="0"/>
              <w:pageBreakBefore w:val="0"/>
              <w:widowControl/>
              <w:kinsoku w:val="0"/>
              <w:wordWrap/>
              <w:overflowPunct/>
              <w:topLinePunct w:val="0"/>
              <w:autoSpaceDE w:val="0"/>
              <w:autoSpaceDN w:val="0"/>
              <w:bidi w:val="0"/>
              <w:adjustRightInd w:val="0"/>
              <w:snapToGrid w:val="0"/>
              <w:spacing w:line="40" w:lineRule="atLeast"/>
              <w:textAlignment w:val="baseline"/>
              <w:rPr>
                <w:rFonts w:ascii="Arial"/>
                <w:color w:val="auto"/>
                <w:sz w:val="21"/>
              </w:rPr>
            </w:pPr>
          </w:p>
          <w:p w14:paraId="2A4E5E98">
            <w:pPr>
              <w:keepNext w:val="0"/>
              <w:keepLines w:val="0"/>
              <w:pageBreakBefore w:val="0"/>
              <w:widowControl/>
              <w:kinsoku w:val="0"/>
              <w:wordWrap/>
              <w:overflowPunct/>
              <w:topLinePunct w:val="0"/>
              <w:autoSpaceDE w:val="0"/>
              <w:autoSpaceDN w:val="0"/>
              <w:bidi w:val="0"/>
              <w:adjustRightInd w:val="0"/>
              <w:snapToGrid w:val="0"/>
              <w:spacing w:line="40" w:lineRule="atLeast"/>
              <w:textAlignment w:val="baseline"/>
              <w:rPr>
                <w:rFonts w:ascii="Arial"/>
                <w:color w:val="auto"/>
                <w:sz w:val="21"/>
              </w:rPr>
            </w:pPr>
          </w:p>
          <w:p w14:paraId="5CEAC2FE">
            <w:pPr>
              <w:keepNext w:val="0"/>
              <w:keepLines w:val="0"/>
              <w:pageBreakBefore w:val="0"/>
              <w:widowControl/>
              <w:kinsoku w:val="0"/>
              <w:wordWrap/>
              <w:overflowPunct/>
              <w:topLinePunct w:val="0"/>
              <w:autoSpaceDE w:val="0"/>
              <w:autoSpaceDN w:val="0"/>
              <w:bidi w:val="0"/>
              <w:adjustRightInd w:val="0"/>
              <w:snapToGrid w:val="0"/>
              <w:spacing w:line="40" w:lineRule="atLeast"/>
              <w:textAlignment w:val="baseline"/>
              <w:rPr>
                <w:rFonts w:ascii="Arial"/>
                <w:color w:val="auto"/>
                <w:sz w:val="21"/>
              </w:rPr>
            </w:pPr>
          </w:p>
          <w:p w14:paraId="391B2CBD">
            <w:pPr>
              <w:keepNext w:val="0"/>
              <w:keepLines w:val="0"/>
              <w:pageBreakBefore w:val="0"/>
              <w:widowControl/>
              <w:kinsoku w:val="0"/>
              <w:wordWrap/>
              <w:overflowPunct/>
              <w:topLinePunct w:val="0"/>
              <w:autoSpaceDE w:val="0"/>
              <w:autoSpaceDN w:val="0"/>
              <w:bidi w:val="0"/>
              <w:adjustRightInd w:val="0"/>
              <w:snapToGrid w:val="0"/>
              <w:spacing w:line="40" w:lineRule="atLeast"/>
              <w:textAlignment w:val="baseline"/>
              <w:rPr>
                <w:rFonts w:ascii="Arial"/>
                <w:color w:val="auto"/>
                <w:sz w:val="21"/>
              </w:rPr>
            </w:pPr>
          </w:p>
          <w:p w14:paraId="255DF3A8">
            <w:pPr>
              <w:keepNext w:val="0"/>
              <w:keepLines w:val="0"/>
              <w:pageBreakBefore w:val="0"/>
              <w:widowControl/>
              <w:kinsoku w:val="0"/>
              <w:wordWrap/>
              <w:overflowPunct/>
              <w:topLinePunct w:val="0"/>
              <w:autoSpaceDE w:val="0"/>
              <w:autoSpaceDN w:val="0"/>
              <w:bidi w:val="0"/>
              <w:adjustRightInd w:val="0"/>
              <w:snapToGrid w:val="0"/>
              <w:spacing w:line="40" w:lineRule="atLeast"/>
              <w:textAlignment w:val="baseline"/>
              <w:rPr>
                <w:rFonts w:ascii="Arial"/>
                <w:color w:val="auto"/>
                <w:sz w:val="21"/>
              </w:rPr>
            </w:pPr>
          </w:p>
          <w:p w14:paraId="070A931C">
            <w:pPr>
              <w:keepNext w:val="0"/>
              <w:keepLines w:val="0"/>
              <w:pageBreakBefore w:val="0"/>
              <w:widowControl/>
              <w:kinsoku w:val="0"/>
              <w:wordWrap/>
              <w:overflowPunct/>
              <w:topLinePunct w:val="0"/>
              <w:autoSpaceDE w:val="0"/>
              <w:autoSpaceDN w:val="0"/>
              <w:bidi w:val="0"/>
              <w:adjustRightInd w:val="0"/>
              <w:snapToGrid w:val="0"/>
              <w:spacing w:line="40" w:lineRule="atLeast"/>
              <w:textAlignment w:val="baseline"/>
              <w:rPr>
                <w:rFonts w:ascii="Arial"/>
                <w:color w:val="auto"/>
                <w:sz w:val="21"/>
              </w:rPr>
            </w:pPr>
          </w:p>
          <w:p w14:paraId="1F2C994C">
            <w:pPr>
              <w:keepNext w:val="0"/>
              <w:keepLines w:val="0"/>
              <w:pageBreakBefore w:val="0"/>
              <w:widowControl/>
              <w:kinsoku w:val="0"/>
              <w:wordWrap/>
              <w:overflowPunct/>
              <w:topLinePunct w:val="0"/>
              <w:autoSpaceDE w:val="0"/>
              <w:autoSpaceDN w:val="0"/>
              <w:bidi w:val="0"/>
              <w:adjustRightInd w:val="0"/>
              <w:snapToGrid w:val="0"/>
              <w:spacing w:line="40" w:lineRule="atLeast"/>
              <w:textAlignment w:val="baseline"/>
              <w:rPr>
                <w:rFonts w:ascii="Arial"/>
                <w:color w:val="auto"/>
                <w:sz w:val="21"/>
              </w:rPr>
            </w:pPr>
          </w:p>
          <w:p w14:paraId="687EC088">
            <w:pPr>
              <w:pStyle w:val="24"/>
              <w:keepNext w:val="0"/>
              <w:keepLines w:val="0"/>
              <w:pageBreakBefore w:val="0"/>
              <w:widowControl/>
              <w:kinsoku w:val="0"/>
              <w:wordWrap/>
              <w:overflowPunct/>
              <w:topLinePunct w:val="0"/>
              <w:autoSpaceDE w:val="0"/>
              <w:autoSpaceDN w:val="0"/>
              <w:bidi w:val="0"/>
              <w:adjustRightInd w:val="0"/>
              <w:snapToGrid w:val="0"/>
              <w:spacing w:before="68" w:line="40" w:lineRule="atLeast"/>
              <w:ind w:left="204"/>
              <w:textAlignment w:val="baseline"/>
              <w:rPr>
                <w:color w:val="auto"/>
              </w:rPr>
            </w:pPr>
            <w:r>
              <w:rPr>
                <w:color w:val="auto"/>
                <w:spacing w:val="-1"/>
              </w:rPr>
              <w:t>第</w:t>
            </w:r>
            <w:r>
              <w:rPr>
                <w:color w:val="auto"/>
                <w:spacing w:val="-40"/>
              </w:rPr>
              <w:t xml:space="preserve"> </w:t>
            </w:r>
            <w:r>
              <w:rPr>
                <w:color w:val="auto"/>
                <w:spacing w:val="-1"/>
              </w:rPr>
              <w:t>5.3（2）项</w:t>
            </w:r>
          </w:p>
        </w:tc>
        <w:tc>
          <w:tcPr>
            <w:tcW w:w="2270" w:type="dxa"/>
            <w:vAlign w:val="top"/>
          </w:tcPr>
          <w:p w14:paraId="65EA275A">
            <w:pPr>
              <w:keepNext w:val="0"/>
              <w:keepLines w:val="0"/>
              <w:pageBreakBefore w:val="0"/>
              <w:widowControl/>
              <w:kinsoku w:val="0"/>
              <w:wordWrap/>
              <w:overflowPunct/>
              <w:topLinePunct w:val="0"/>
              <w:autoSpaceDE w:val="0"/>
              <w:autoSpaceDN w:val="0"/>
              <w:bidi w:val="0"/>
              <w:adjustRightInd w:val="0"/>
              <w:snapToGrid w:val="0"/>
              <w:spacing w:line="40" w:lineRule="atLeast"/>
              <w:textAlignment w:val="baseline"/>
              <w:rPr>
                <w:rFonts w:ascii="Arial"/>
                <w:color w:val="auto"/>
                <w:sz w:val="21"/>
              </w:rPr>
            </w:pPr>
          </w:p>
          <w:p w14:paraId="6F2B3F60">
            <w:pPr>
              <w:keepNext w:val="0"/>
              <w:keepLines w:val="0"/>
              <w:pageBreakBefore w:val="0"/>
              <w:widowControl/>
              <w:kinsoku w:val="0"/>
              <w:wordWrap/>
              <w:overflowPunct/>
              <w:topLinePunct w:val="0"/>
              <w:autoSpaceDE w:val="0"/>
              <w:autoSpaceDN w:val="0"/>
              <w:bidi w:val="0"/>
              <w:adjustRightInd w:val="0"/>
              <w:snapToGrid w:val="0"/>
              <w:spacing w:line="40" w:lineRule="atLeast"/>
              <w:textAlignment w:val="baseline"/>
              <w:rPr>
                <w:rFonts w:ascii="Arial"/>
                <w:color w:val="auto"/>
                <w:sz w:val="21"/>
              </w:rPr>
            </w:pPr>
          </w:p>
          <w:p w14:paraId="53259890">
            <w:pPr>
              <w:keepNext w:val="0"/>
              <w:keepLines w:val="0"/>
              <w:pageBreakBefore w:val="0"/>
              <w:widowControl/>
              <w:kinsoku w:val="0"/>
              <w:wordWrap/>
              <w:overflowPunct/>
              <w:topLinePunct w:val="0"/>
              <w:autoSpaceDE w:val="0"/>
              <w:autoSpaceDN w:val="0"/>
              <w:bidi w:val="0"/>
              <w:adjustRightInd w:val="0"/>
              <w:snapToGrid w:val="0"/>
              <w:spacing w:line="40" w:lineRule="atLeast"/>
              <w:textAlignment w:val="baseline"/>
              <w:rPr>
                <w:rFonts w:ascii="Arial"/>
                <w:color w:val="auto"/>
                <w:sz w:val="21"/>
              </w:rPr>
            </w:pPr>
          </w:p>
          <w:p w14:paraId="2D88A6AB">
            <w:pPr>
              <w:keepNext w:val="0"/>
              <w:keepLines w:val="0"/>
              <w:pageBreakBefore w:val="0"/>
              <w:widowControl/>
              <w:kinsoku w:val="0"/>
              <w:wordWrap/>
              <w:overflowPunct/>
              <w:topLinePunct w:val="0"/>
              <w:autoSpaceDE w:val="0"/>
              <w:autoSpaceDN w:val="0"/>
              <w:bidi w:val="0"/>
              <w:adjustRightInd w:val="0"/>
              <w:snapToGrid w:val="0"/>
              <w:spacing w:line="40" w:lineRule="atLeast"/>
              <w:textAlignment w:val="baseline"/>
              <w:rPr>
                <w:rFonts w:ascii="Arial"/>
                <w:color w:val="auto"/>
                <w:sz w:val="21"/>
              </w:rPr>
            </w:pPr>
          </w:p>
          <w:p w14:paraId="00732C25">
            <w:pPr>
              <w:pStyle w:val="24"/>
              <w:keepNext w:val="0"/>
              <w:keepLines w:val="0"/>
              <w:pageBreakBefore w:val="0"/>
              <w:widowControl/>
              <w:kinsoku w:val="0"/>
              <w:wordWrap/>
              <w:overflowPunct/>
              <w:topLinePunct w:val="0"/>
              <w:autoSpaceDE w:val="0"/>
              <w:autoSpaceDN w:val="0"/>
              <w:bidi w:val="0"/>
              <w:adjustRightInd w:val="0"/>
              <w:snapToGrid w:val="0"/>
              <w:spacing w:before="68" w:line="40" w:lineRule="atLeast"/>
              <w:ind w:left="719"/>
              <w:textAlignment w:val="baseline"/>
              <w:rPr>
                <w:color w:val="auto"/>
                <w:spacing w:val="-1"/>
              </w:rPr>
            </w:pPr>
          </w:p>
          <w:p w14:paraId="5A5FC6E6">
            <w:pPr>
              <w:pStyle w:val="24"/>
              <w:keepNext w:val="0"/>
              <w:keepLines w:val="0"/>
              <w:pageBreakBefore w:val="0"/>
              <w:widowControl/>
              <w:kinsoku w:val="0"/>
              <w:wordWrap/>
              <w:overflowPunct/>
              <w:topLinePunct w:val="0"/>
              <w:autoSpaceDE w:val="0"/>
              <w:autoSpaceDN w:val="0"/>
              <w:bidi w:val="0"/>
              <w:adjustRightInd w:val="0"/>
              <w:snapToGrid w:val="0"/>
              <w:spacing w:before="68" w:line="40" w:lineRule="atLeast"/>
              <w:ind w:left="719"/>
              <w:textAlignment w:val="baseline"/>
              <w:rPr>
                <w:color w:val="auto"/>
                <w:spacing w:val="-1"/>
              </w:rPr>
            </w:pPr>
          </w:p>
          <w:p w14:paraId="5CD86FC0">
            <w:pPr>
              <w:pStyle w:val="24"/>
              <w:keepNext w:val="0"/>
              <w:keepLines w:val="0"/>
              <w:pageBreakBefore w:val="0"/>
              <w:widowControl/>
              <w:kinsoku w:val="0"/>
              <w:wordWrap/>
              <w:overflowPunct/>
              <w:topLinePunct w:val="0"/>
              <w:autoSpaceDE w:val="0"/>
              <w:autoSpaceDN w:val="0"/>
              <w:bidi w:val="0"/>
              <w:adjustRightInd w:val="0"/>
              <w:snapToGrid w:val="0"/>
              <w:spacing w:before="68" w:line="40" w:lineRule="atLeast"/>
              <w:ind w:left="719"/>
              <w:textAlignment w:val="baseline"/>
              <w:rPr>
                <w:color w:val="auto"/>
                <w:spacing w:val="-1"/>
              </w:rPr>
            </w:pPr>
          </w:p>
          <w:p w14:paraId="5B196DAB">
            <w:pPr>
              <w:pStyle w:val="24"/>
              <w:keepNext w:val="0"/>
              <w:keepLines w:val="0"/>
              <w:pageBreakBefore w:val="0"/>
              <w:widowControl/>
              <w:kinsoku w:val="0"/>
              <w:wordWrap/>
              <w:overflowPunct/>
              <w:topLinePunct w:val="0"/>
              <w:autoSpaceDE w:val="0"/>
              <w:autoSpaceDN w:val="0"/>
              <w:bidi w:val="0"/>
              <w:adjustRightInd w:val="0"/>
              <w:snapToGrid w:val="0"/>
              <w:spacing w:before="68" w:line="40" w:lineRule="atLeast"/>
              <w:ind w:left="719"/>
              <w:textAlignment w:val="baseline"/>
              <w:rPr>
                <w:color w:val="auto"/>
              </w:rPr>
            </w:pPr>
            <w:r>
              <w:rPr>
                <w:color w:val="auto"/>
                <w:spacing w:val="-1"/>
              </w:rPr>
              <w:t>优先采购</w:t>
            </w:r>
          </w:p>
        </w:tc>
        <w:tc>
          <w:tcPr>
            <w:tcW w:w="4825" w:type="dxa"/>
            <w:tcBorders>
              <w:right w:val="single" w:color="000000" w:sz="2" w:space="0"/>
            </w:tcBorders>
            <w:vAlign w:val="top"/>
          </w:tcPr>
          <w:p w14:paraId="6B458063">
            <w:pPr>
              <w:pStyle w:val="24"/>
              <w:keepNext w:val="0"/>
              <w:keepLines w:val="0"/>
              <w:pageBreakBefore w:val="0"/>
              <w:widowControl/>
              <w:kinsoku w:val="0"/>
              <w:wordWrap/>
              <w:overflowPunct/>
              <w:topLinePunct w:val="0"/>
              <w:autoSpaceDE w:val="0"/>
              <w:autoSpaceDN w:val="0"/>
              <w:bidi w:val="0"/>
              <w:adjustRightInd w:val="0"/>
              <w:snapToGrid w:val="0"/>
              <w:spacing w:before="54" w:line="40" w:lineRule="atLeast"/>
              <w:ind w:left="116"/>
              <w:textAlignment w:val="baseline"/>
              <w:rPr>
                <w:color w:val="auto"/>
              </w:rPr>
            </w:pPr>
            <w:r>
              <w:rPr>
                <w:color w:val="auto"/>
                <w:spacing w:val="-1"/>
              </w:rPr>
              <w:t>节能产品：</w:t>
            </w:r>
          </w:p>
          <w:p w14:paraId="63ADB951">
            <w:pPr>
              <w:pStyle w:val="24"/>
              <w:keepNext w:val="0"/>
              <w:keepLines w:val="0"/>
              <w:pageBreakBefore w:val="0"/>
              <w:widowControl/>
              <w:kinsoku w:val="0"/>
              <w:wordWrap/>
              <w:overflowPunct/>
              <w:topLinePunct w:val="0"/>
              <w:autoSpaceDE w:val="0"/>
              <w:autoSpaceDN w:val="0"/>
              <w:bidi w:val="0"/>
              <w:adjustRightInd w:val="0"/>
              <w:snapToGrid w:val="0"/>
              <w:spacing w:before="61" w:line="40" w:lineRule="atLeast"/>
              <w:ind w:left="115" w:right="100"/>
              <w:textAlignment w:val="baseline"/>
              <w:rPr>
                <w:color w:val="auto"/>
              </w:rPr>
            </w:pPr>
            <w:r>
              <w:rPr>
                <w:color w:val="auto"/>
                <w:spacing w:val="-1"/>
              </w:rPr>
              <w:t>对于技术和价格分，应分别给予一级评标因素权重</w:t>
            </w:r>
            <w:r>
              <w:rPr>
                <w:color w:val="auto"/>
                <w:spacing w:val="2"/>
              </w:rPr>
              <w:t xml:space="preserve"> </w:t>
            </w:r>
            <w:r>
              <w:rPr>
                <w:color w:val="auto"/>
                <w:spacing w:val="-1"/>
              </w:rPr>
              <w:t>4%-8%的加分。本项目具体加分比例分别为 ：技术</w:t>
            </w:r>
          </w:p>
          <w:p w14:paraId="4CE11846">
            <w:pPr>
              <w:pStyle w:val="24"/>
              <w:keepNext w:val="0"/>
              <w:keepLines w:val="0"/>
              <w:pageBreakBefore w:val="0"/>
              <w:widowControl/>
              <w:kinsoku w:val="0"/>
              <w:wordWrap/>
              <w:overflowPunct/>
              <w:topLinePunct w:val="0"/>
              <w:autoSpaceDE w:val="0"/>
              <w:autoSpaceDN w:val="0"/>
              <w:bidi w:val="0"/>
              <w:adjustRightInd w:val="0"/>
              <w:snapToGrid w:val="0"/>
              <w:spacing w:before="62" w:line="40" w:lineRule="atLeast"/>
              <w:ind w:left="115"/>
              <w:textAlignment w:val="baseline"/>
              <w:rPr>
                <w:color w:val="auto"/>
              </w:rPr>
            </w:pPr>
            <w:r>
              <w:rPr>
                <w:color w:val="auto"/>
                <w:spacing w:val="-1"/>
                <w:u w:val="single" w:color="000000"/>
                <w14:textOutline w14:w="3831" w14:cap="flat" w14:cmpd="sng">
                  <w14:solidFill>
                    <w14:srgbClr w14:val="000000"/>
                  </w14:solidFill>
                  <w14:prstDash w14:val="solid"/>
                  <w14:miter w14:val="0"/>
                </w14:textOutline>
              </w:rPr>
              <w:t>4</w:t>
            </w:r>
            <w:r>
              <w:rPr>
                <w:color w:val="auto"/>
                <w:spacing w:val="-1"/>
                <w:u w:val="single" w:color="auto"/>
              </w:rPr>
              <w:t xml:space="preserve"> </w:t>
            </w:r>
            <w:r>
              <w:rPr>
                <w:color w:val="auto"/>
                <w:spacing w:val="-1"/>
              </w:rPr>
              <w:t>%、价格</w:t>
            </w:r>
            <w:r>
              <w:rPr>
                <w:color w:val="auto"/>
                <w:spacing w:val="-45"/>
              </w:rPr>
              <w:t xml:space="preserve"> </w:t>
            </w:r>
            <w:r>
              <w:rPr>
                <w:color w:val="auto"/>
                <w:spacing w:val="-1"/>
                <w:u w:val="single" w:color="000000"/>
                <w14:textOutline w14:w="3831" w14:cap="flat" w14:cmpd="sng">
                  <w14:solidFill>
                    <w14:srgbClr w14:val="000000"/>
                  </w14:solidFill>
                  <w14:prstDash w14:val="solid"/>
                  <w14:miter w14:val="0"/>
                </w14:textOutline>
              </w:rPr>
              <w:t>4</w:t>
            </w:r>
            <w:r>
              <w:rPr>
                <w:color w:val="auto"/>
                <w:spacing w:val="-1"/>
              </w:rPr>
              <w:t>%。</w:t>
            </w:r>
          </w:p>
          <w:p w14:paraId="56512990">
            <w:pPr>
              <w:pStyle w:val="24"/>
              <w:keepNext w:val="0"/>
              <w:keepLines w:val="0"/>
              <w:pageBreakBefore w:val="0"/>
              <w:widowControl/>
              <w:kinsoku w:val="0"/>
              <w:wordWrap/>
              <w:overflowPunct/>
              <w:topLinePunct w:val="0"/>
              <w:autoSpaceDE w:val="0"/>
              <w:autoSpaceDN w:val="0"/>
              <w:bidi w:val="0"/>
              <w:adjustRightInd w:val="0"/>
              <w:snapToGrid w:val="0"/>
              <w:spacing w:line="40" w:lineRule="atLeast"/>
              <w:ind w:left="116"/>
              <w:textAlignment w:val="baseline"/>
              <w:rPr>
                <w:color w:val="auto"/>
                <w:spacing w:val="-1"/>
              </w:rPr>
            </w:pPr>
            <w:r>
              <w:rPr>
                <w:color w:val="auto"/>
                <w:spacing w:val="-1"/>
              </w:rPr>
              <w:t>环境标志产品：</w:t>
            </w:r>
          </w:p>
          <w:p w14:paraId="3AA18814">
            <w:pPr>
              <w:pStyle w:val="24"/>
              <w:keepNext w:val="0"/>
              <w:keepLines w:val="0"/>
              <w:pageBreakBefore w:val="0"/>
              <w:widowControl/>
              <w:kinsoku w:val="0"/>
              <w:wordWrap/>
              <w:overflowPunct/>
              <w:topLinePunct w:val="0"/>
              <w:autoSpaceDE w:val="0"/>
              <w:autoSpaceDN w:val="0"/>
              <w:bidi w:val="0"/>
              <w:adjustRightInd w:val="0"/>
              <w:snapToGrid w:val="0"/>
              <w:spacing w:before="159" w:line="40" w:lineRule="atLeast"/>
              <w:ind w:left="115" w:right="100"/>
              <w:jc w:val="both"/>
              <w:textAlignment w:val="baseline"/>
              <w:rPr>
                <w:color w:val="auto"/>
              </w:rPr>
            </w:pPr>
            <w:r>
              <w:rPr>
                <w:color w:val="auto"/>
                <w:spacing w:val="-1"/>
              </w:rPr>
              <w:t>对于技术和价格分，应分别给予一级评标因素权重</w:t>
            </w:r>
            <w:r>
              <w:rPr>
                <w:color w:val="auto"/>
                <w:spacing w:val="2"/>
              </w:rPr>
              <w:t xml:space="preserve"> </w:t>
            </w:r>
            <w:r>
              <w:rPr>
                <w:color w:val="auto"/>
                <w:spacing w:val="-1"/>
              </w:rPr>
              <w:t>4%-8%的加分。本项目具体加分比例分别为 ：技术</w:t>
            </w:r>
          </w:p>
          <w:p w14:paraId="38F309FC">
            <w:pPr>
              <w:pStyle w:val="24"/>
              <w:keepNext w:val="0"/>
              <w:keepLines w:val="0"/>
              <w:pageBreakBefore w:val="0"/>
              <w:widowControl/>
              <w:kinsoku w:val="0"/>
              <w:wordWrap/>
              <w:overflowPunct/>
              <w:topLinePunct w:val="0"/>
              <w:autoSpaceDE w:val="0"/>
              <w:autoSpaceDN w:val="0"/>
              <w:bidi w:val="0"/>
              <w:adjustRightInd w:val="0"/>
              <w:snapToGrid w:val="0"/>
              <w:spacing w:line="40" w:lineRule="atLeast"/>
              <w:ind w:left="115"/>
              <w:textAlignment w:val="baseline"/>
              <w:rPr>
                <w:color w:val="auto"/>
                <w:spacing w:val="-1"/>
              </w:rPr>
            </w:pPr>
            <w:r>
              <w:rPr>
                <w:color w:val="auto"/>
                <w:spacing w:val="-1"/>
                <w:u w:val="single" w:color="000000"/>
                <w14:textOutline w14:w="3831" w14:cap="flat" w14:cmpd="sng">
                  <w14:solidFill>
                    <w14:srgbClr w14:val="000000"/>
                  </w14:solidFill>
                  <w14:prstDash w14:val="solid"/>
                  <w14:miter w14:val="0"/>
                </w14:textOutline>
              </w:rPr>
              <w:t>4</w:t>
            </w:r>
            <w:r>
              <w:rPr>
                <w:color w:val="auto"/>
                <w:spacing w:val="-1"/>
                <w:u w:val="single" w:color="auto"/>
              </w:rPr>
              <w:t xml:space="preserve">  </w:t>
            </w:r>
            <w:r>
              <w:rPr>
                <w:color w:val="auto"/>
                <w:spacing w:val="-99"/>
              </w:rPr>
              <w:t xml:space="preserve"> </w:t>
            </w:r>
            <w:r>
              <w:rPr>
                <w:color w:val="auto"/>
                <w:spacing w:val="-1"/>
              </w:rPr>
              <w:t>%、价格</w:t>
            </w:r>
            <w:r>
              <w:rPr>
                <w:color w:val="auto"/>
                <w:spacing w:val="-49"/>
              </w:rPr>
              <w:t xml:space="preserve"> </w:t>
            </w:r>
            <w:r>
              <w:rPr>
                <w:color w:val="auto"/>
                <w:spacing w:val="-1"/>
                <w:u w:val="single" w:color="000000"/>
                <w14:textOutline w14:w="3831" w14:cap="flat" w14:cmpd="sng">
                  <w14:solidFill>
                    <w14:srgbClr w14:val="000000"/>
                  </w14:solidFill>
                  <w14:prstDash w14:val="solid"/>
                  <w14:miter w14:val="0"/>
                </w14:textOutline>
              </w:rPr>
              <w:t>4</w:t>
            </w:r>
            <w:r>
              <w:rPr>
                <w:color w:val="auto"/>
                <w:spacing w:val="-1"/>
              </w:rPr>
              <w:t>%。</w:t>
            </w:r>
          </w:p>
          <w:p w14:paraId="3E5FFE75">
            <w:pPr>
              <w:pStyle w:val="24"/>
              <w:keepNext w:val="0"/>
              <w:keepLines w:val="0"/>
              <w:pageBreakBefore w:val="0"/>
              <w:widowControl/>
              <w:kinsoku w:val="0"/>
              <w:wordWrap/>
              <w:overflowPunct/>
              <w:topLinePunct w:val="0"/>
              <w:autoSpaceDE w:val="0"/>
              <w:autoSpaceDN w:val="0"/>
              <w:bidi w:val="0"/>
              <w:adjustRightInd w:val="0"/>
              <w:snapToGrid w:val="0"/>
              <w:spacing w:line="40" w:lineRule="atLeast"/>
              <w:ind w:left="115"/>
              <w:textAlignment w:val="baseline"/>
              <w:rPr>
                <w:rFonts w:hint="eastAsia"/>
                <w:color w:val="auto"/>
                <w:spacing w:val="-1"/>
              </w:rPr>
            </w:pPr>
            <w:r>
              <w:rPr>
                <w:rFonts w:hint="eastAsia"/>
                <w:color w:val="auto"/>
                <w:spacing w:val="-1"/>
              </w:rPr>
              <w:t>1、节能产品：</w:t>
            </w:r>
          </w:p>
          <w:p w14:paraId="28D7AA8B">
            <w:pPr>
              <w:pStyle w:val="24"/>
              <w:keepNext w:val="0"/>
              <w:keepLines w:val="0"/>
              <w:pageBreakBefore w:val="0"/>
              <w:widowControl/>
              <w:kinsoku w:val="0"/>
              <w:wordWrap/>
              <w:overflowPunct/>
              <w:topLinePunct w:val="0"/>
              <w:autoSpaceDE w:val="0"/>
              <w:autoSpaceDN w:val="0"/>
              <w:bidi w:val="0"/>
              <w:adjustRightInd w:val="0"/>
              <w:snapToGrid w:val="0"/>
              <w:spacing w:line="40" w:lineRule="atLeast"/>
              <w:ind w:left="115"/>
              <w:textAlignment w:val="baseline"/>
              <w:rPr>
                <w:rFonts w:hint="eastAsia"/>
                <w:color w:val="auto"/>
                <w:spacing w:val="-1"/>
              </w:rPr>
            </w:pPr>
            <w:r>
              <w:rPr>
                <w:rFonts w:hint="eastAsia"/>
                <w:color w:val="auto"/>
                <w:spacing w:val="-1"/>
              </w:rPr>
              <w:t>技术加分＝技术分值× 加分比例×（节能产品报价÷总报价）；</w:t>
            </w:r>
          </w:p>
          <w:p w14:paraId="495B713C">
            <w:pPr>
              <w:pStyle w:val="24"/>
              <w:keepNext w:val="0"/>
              <w:keepLines w:val="0"/>
              <w:pageBreakBefore w:val="0"/>
              <w:widowControl/>
              <w:kinsoku w:val="0"/>
              <w:wordWrap/>
              <w:overflowPunct/>
              <w:topLinePunct w:val="0"/>
              <w:autoSpaceDE w:val="0"/>
              <w:autoSpaceDN w:val="0"/>
              <w:bidi w:val="0"/>
              <w:adjustRightInd w:val="0"/>
              <w:snapToGrid w:val="0"/>
              <w:spacing w:line="40" w:lineRule="atLeast"/>
              <w:ind w:left="115"/>
              <w:textAlignment w:val="baseline"/>
              <w:rPr>
                <w:rFonts w:hint="eastAsia"/>
                <w:color w:val="auto"/>
                <w:spacing w:val="-1"/>
              </w:rPr>
            </w:pPr>
            <w:r>
              <w:rPr>
                <w:rFonts w:hint="eastAsia"/>
                <w:color w:val="auto"/>
                <w:spacing w:val="-1"/>
              </w:rPr>
              <w:t>价格加分＝价格分值×加分比例×（节能产品报</w:t>
            </w:r>
          </w:p>
          <w:p w14:paraId="27DE0447">
            <w:pPr>
              <w:pStyle w:val="24"/>
              <w:keepNext w:val="0"/>
              <w:keepLines w:val="0"/>
              <w:pageBreakBefore w:val="0"/>
              <w:widowControl/>
              <w:kinsoku w:val="0"/>
              <w:wordWrap/>
              <w:overflowPunct/>
              <w:topLinePunct w:val="0"/>
              <w:autoSpaceDE w:val="0"/>
              <w:autoSpaceDN w:val="0"/>
              <w:bidi w:val="0"/>
              <w:adjustRightInd w:val="0"/>
              <w:snapToGrid w:val="0"/>
              <w:spacing w:line="40" w:lineRule="atLeast"/>
              <w:ind w:left="115"/>
              <w:textAlignment w:val="baseline"/>
              <w:rPr>
                <w:rFonts w:hint="eastAsia"/>
                <w:color w:val="auto"/>
                <w:spacing w:val="-1"/>
              </w:rPr>
            </w:pPr>
            <w:r>
              <w:rPr>
                <w:rFonts w:hint="eastAsia"/>
                <w:color w:val="auto"/>
                <w:spacing w:val="-1"/>
              </w:rPr>
              <w:t>价÷总报价）。</w:t>
            </w:r>
          </w:p>
          <w:p w14:paraId="5B8D55AD">
            <w:pPr>
              <w:pStyle w:val="24"/>
              <w:keepNext w:val="0"/>
              <w:keepLines w:val="0"/>
              <w:pageBreakBefore w:val="0"/>
              <w:widowControl/>
              <w:kinsoku w:val="0"/>
              <w:wordWrap/>
              <w:overflowPunct/>
              <w:topLinePunct w:val="0"/>
              <w:autoSpaceDE w:val="0"/>
              <w:autoSpaceDN w:val="0"/>
              <w:bidi w:val="0"/>
              <w:adjustRightInd w:val="0"/>
              <w:snapToGrid w:val="0"/>
              <w:spacing w:line="40" w:lineRule="atLeast"/>
              <w:ind w:left="115"/>
              <w:textAlignment w:val="baseline"/>
              <w:rPr>
                <w:rFonts w:hint="eastAsia"/>
                <w:color w:val="auto"/>
                <w:spacing w:val="-1"/>
              </w:rPr>
            </w:pPr>
            <w:r>
              <w:rPr>
                <w:rFonts w:hint="eastAsia"/>
                <w:color w:val="auto"/>
                <w:spacing w:val="-1"/>
              </w:rPr>
              <w:t>2、环境标志产品：</w:t>
            </w:r>
          </w:p>
          <w:p w14:paraId="734A19BA">
            <w:pPr>
              <w:pStyle w:val="24"/>
              <w:keepNext w:val="0"/>
              <w:keepLines w:val="0"/>
              <w:pageBreakBefore w:val="0"/>
              <w:widowControl/>
              <w:kinsoku w:val="0"/>
              <w:wordWrap/>
              <w:overflowPunct/>
              <w:topLinePunct w:val="0"/>
              <w:autoSpaceDE w:val="0"/>
              <w:autoSpaceDN w:val="0"/>
              <w:bidi w:val="0"/>
              <w:adjustRightInd w:val="0"/>
              <w:snapToGrid w:val="0"/>
              <w:spacing w:line="40" w:lineRule="atLeast"/>
              <w:ind w:left="115"/>
              <w:textAlignment w:val="baseline"/>
              <w:rPr>
                <w:rFonts w:hint="eastAsia"/>
                <w:color w:val="auto"/>
                <w:spacing w:val="-1"/>
              </w:rPr>
            </w:pPr>
            <w:r>
              <w:rPr>
                <w:rFonts w:hint="eastAsia"/>
                <w:color w:val="auto"/>
                <w:spacing w:val="-1"/>
              </w:rPr>
              <w:t>技术加分＝技术分值×加分比例×（环境标志产品报价÷总报价）；</w:t>
            </w:r>
          </w:p>
          <w:p w14:paraId="1ECA2BEF">
            <w:pPr>
              <w:pStyle w:val="24"/>
              <w:keepNext w:val="0"/>
              <w:keepLines w:val="0"/>
              <w:pageBreakBefore w:val="0"/>
              <w:widowControl/>
              <w:kinsoku w:val="0"/>
              <w:wordWrap/>
              <w:overflowPunct/>
              <w:topLinePunct w:val="0"/>
              <w:autoSpaceDE w:val="0"/>
              <w:autoSpaceDN w:val="0"/>
              <w:bidi w:val="0"/>
              <w:adjustRightInd w:val="0"/>
              <w:snapToGrid w:val="0"/>
              <w:spacing w:line="40" w:lineRule="atLeast"/>
              <w:ind w:left="115"/>
              <w:textAlignment w:val="baseline"/>
              <w:rPr>
                <w:rFonts w:hint="eastAsia"/>
                <w:color w:val="auto"/>
                <w:spacing w:val="-1"/>
              </w:rPr>
            </w:pPr>
            <w:r>
              <w:rPr>
                <w:rFonts w:hint="eastAsia"/>
                <w:color w:val="auto"/>
                <w:spacing w:val="-1"/>
              </w:rPr>
              <w:t>价格加分＝价格分值×加分比例×（环境标志产</w:t>
            </w:r>
          </w:p>
          <w:p w14:paraId="07F1E7FA">
            <w:pPr>
              <w:pStyle w:val="24"/>
              <w:keepNext w:val="0"/>
              <w:keepLines w:val="0"/>
              <w:pageBreakBefore w:val="0"/>
              <w:widowControl/>
              <w:kinsoku w:val="0"/>
              <w:wordWrap/>
              <w:overflowPunct/>
              <w:topLinePunct w:val="0"/>
              <w:autoSpaceDE w:val="0"/>
              <w:autoSpaceDN w:val="0"/>
              <w:bidi w:val="0"/>
              <w:adjustRightInd w:val="0"/>
              <w:snapToGrid w:val="0"/>
              <w:spacing w:line="40" w:lineRule="atLeast"/>
              <w:ind w:left="115"/>
              <w:textAlignment w:val="baseline"/>
              <w:rPr>
                <w:rFonts w:hint="eastAsia"/>
                <w:color w:val="auto"/>
                <w:spacing w:val="-1"/>
              </w:rPr>
            </w:pPr>
            <w:r>
              <w:rPr>
                <w:rFonts w:hint="eastAsia"/>
                <w:color w:val="auto"/>
                <w:spacing w:val="-1"/>
              </w:rPr>
              <w:t>品报价÷总报价）。</w:t>
            </w:r>
          </w:p>
          <w:p w14:paraId="65863FB6">
            <w:pPr>
              <w:pStyle w:val="24"/>
              <w:keepNext w:val="0"/>
              <w:keepLines w:val="0"/>
              <w:pageBreakBefore w:val="0"/>
              <w:widowControl/>
              <w:kinsoku w:val="0"/>
              <w:wordWrap/>
              <w:overflowPunct/>
              <w:topLinePunct w:val="0"/>
              <w:autoSpaceDE w:val="0"/>
              <w:autoSpaceDN w:val="0"/>
              <w:bidi w:val="0"/>
              <w:adjustRightInd w:val="0"/>
              <w:snapToGrid w:val="0"/>
              <w:spacing w:before="173" w:line="40" w:lineRule="atLeast"/>
              <w:ind w:left="117"/>
              <w:textAlignment w:val="baseline"/>
              <w:rPr>
                <w:color w:val="auto"/>
              </w:rPr>
            </w:pPr>
            <w:r>
              <w:rPr>
                <w:color w:val="auto"/>
                <w:spacing w:val="-1"/>
              </w:rPr>
              <w:t>上述二类产品中取其中一类进行加分</w:t>
            </w:r>
          </w:p>
        </w:tc>
      </w:tr>
      <w:tr w14:paraId="50CDB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1701" w:type="dxa"/>
            <w:tcBorders>
              <w:left w:val="single" w:color="000000" w:sz="2" w:space="0"/>
            </w:tcBorders>
            <w:vAlign w:val="top"/>
          </w:tcPr>
          <w:p w14:paraId="506C7FED">
            <w:pPr>
              <w:keepNext w:val="0"/>
              <w:keepLines w:val="0"/>
              <w:pageBreakBefore w:val="0"/>
              <w:widowControl/>
              <w:kinsoku w:val="0"/>
              <w:wordWrap/>
              <w:overflowPunct/>
              <w:topLinePunct w:val="0"/>
              <w:autoSpaceDE w:val="0"/>
              <w:autoSpaceDN w:val="0"/>
              <w:bidi w:val="0"/>
              <w:adjustRightInd w:val="0"/>
              <w:snapToGrid w:val="0"/>
              <w:spacing w:line="40" w:lineRule="atLeast"/>
              <w:textAlignment w:val="baseline"/>
              <w:rPr>
                <w:rFonts w:ascii="Arial"/>
                <w:color w:val="auto"/>
                <w:sz w:val="21"/>
              </w:rPr>
            </w:pPr>
          </w:p>
          <w:p w14:paraId="39ECB453">
            <w:pPr>
              <w:pStyle w:val="24"/>
              <w:keepNext w:val="0"/>
              <w:keepLines w:val="0"/>
              <w:pageBreakBefore w:val="0"/>
              <w:widowControl/>
              <w:kinsoku w:val="0"/>
              <w:wordWrap/>
              <w:overflowPunct/>
              <w:topLinePunct w:val="0"/>
              <w:autoSpaceDE w:val="0"/>
              <w:autoSpaceDN w:val="0"/>
              <w:bidi w:val="0"/>
              <w:adjustRightInd w:val="0"/>
              <w:snapToGrid w:val="0"/>
              <w:spacing w:before="68" w:line="40" w:lineRule="atLeast"/>
              <w:ind w:left="440"/>
              <w:textAlignment w:val="baseline"/>
              <w:rPr>
                <w:color w:val="auto"/>
              </w:rPr>
            </w:pPr>
            <w:r>
              <w:rPr>
                <w:color w:val="auto"/>
                <w:spacing w:val="-4"/>
              </w:rPr>
              <w:t>第</w:t>
            </w:r>
            <w:r>
              <w:rPr>
                <w:color w:val="auto"/>
                <w:spacing w:val="-39"/>
              </w:rPr>
              <w:t xml:space="preserve"> </w:t>
            </w:r>
            <w:r>
              <w:rPr>
                <w:color w:val="auto"/>
                <w:spacing w:val="-4"/>
              </w:rPr>
              <w:t>6.1</w:t>
            </w:r>
            <w:r>
              <w:rPr>
                <w:color w:val="auto"/>
                <w:spacing w:val="-43"/>
              </w:rPr>
              <w:t xml:space="preserve"> </w:t>
            </w:r>
            <w:r>
              <w:rPr>
                <w:color w:val="auto"/>
                <w:spacing w:val="-4"/>
              </w:rPr>
              <w:t>款</w:t>
            </w:r>
          </w:p>
        </w:tc>
        <w:tc>
          <w:tcPr>
            <w:tcW w:w="2270" w:type="dxa"/>
            <w:vAlign w:val="top"/>
          </w:tcPr>
          <w:p w14:paraId="711E3942">
            <w:pPr>
              <w:pStyle w:val="24"/>
              <w:keepNext w:val="0"/>
              <w:keepLines w:val="0"/>
              <w:pageBreakBefore w:val="0"/>
              <w:widowControl/>
              <w:kinsoku w:val="0"/>
              <w:wordWrap/>
              <w:overflowPunct/>
              <w:topLinePunct w:val="0"/>
              <w:autoSpaceDE w:val="0"/>
              <w:autoSpaceDN w:val="0"/>
              <w:bidi w:val="0"/>
              <w:adjustRightInd w:val="0"/>
              <w:snapToGrid w:val="0"/>
              <w:spacing w:before="182" w:line="40" w:lineRule="atLeast"/>
              <w:ind w:left="216"/>
              <w:textAlignment w:val="baseline"/>
              <w:rPr>
                <w:color w:val="auto"/>
              </w:rPr>
            </w:pPr>
            <w:r>
              <w:rPr>
                <w:color w:val="auto"/>
                <w:spacing w:val="-3"/>
                <w:position w:val="15"/>
              </w:rPr>
              <w:t>中标候选人并列的确</w:t>
            </w:r>
          </w:p>
          <w:p w14:paraId="31C97DB6">
            <w:pPr>
              <w:pStyle w:val="24"/>
              <w:keepNext w:val="0"/>
              <w:keepLines w:val="0"/>
              <w:pageBreakBefore w:val="0"/>
              <w:widowControl/>
              <w:kinsoku w:val="0"/>
              <w:wordWrap/>
              <w:overflowPunct/>
              <w:topLinePunct w:val="0"/>
              <w:autoSpaceDE w:val="0"/>
              <w:autoSpaceDN w:val="0"/>
              <w:bidi w:val="0"/>
              <w:adjustRightInd w:val="0"/>
              <w:snapToGrid w:val="0"/>
              <w:spacing w:line="40" w:lineRule="atLeast"/>
              <w:ind w:left="412"/>
              <w:textAlignment w:val="baseline"/>
              <w:rPr>
                <w:color w:val="auto"/>
              </w:rPr>
            </w:pPr>
            <w:r>
              <w:rPr>
                <w:color w:val="auto"/>
                <w:spacing w:val="-2"/>
              </w:rPr>
              <w:t>定中标人的方式</w:t>
            </w:r>
          </w:p>
        </w:tc>
        <w:tc>
          <w:tcPr>
            <w:tcW w:w="4825" w:type="dxa"/>
            <w:tcBorders>
              <w:right w:val="single" w:color="000000" w:sz="2" w:space="0"/>
            </w:tcBorders>
            <w:vAlign w:val="top"/>
          </w:tcPr>
          <w:p w14:paraId="54F65535">
            <w:pPr>
              <w:keepNext w:val="0"/>
              <w:keepLines w:val="0"/>
              <w:pageBreakBefore w:val="0"/>
              <w:widowControl/>
              <w:kinsoku w:val="0"/>
              <w:wordWrap/>
              <w:overflowPunct/>
              <w:topLinePunct w:val="0"/>
              <w:autoSpaceDE w:val="0"/>
              <w:autoSpaceDN w:val="0"/>
              <w:bidi w:val="0"/>
              <w:adjustRightInd w:val="0"/>
              <w:snapToGrid w:val="0"/>
              <w:spacing w:line="40" w:lineRule="atLeast"/>
              <w:textAlignment w:val="baseline"/>
              <w:rPr>
                <w:rFonts w:ascii="Arial"/>
                <w:color w:val="auto"/>
                <w:sz w:val="21"/>
              </w:rPr>
            </w:pPr>
          </w:p>
          <w:p w14:paraId="194FCA5A">
            <w:pPr>
              <w:pStyle w:val="24"/>
              <w:keepNext w:val="0"/>
              <w:keepLines w:val="0"/>
              <w:pageBreakBefore w:val="0"/>
              <w:widowControl/>
              <w:kinsoku w:val="0"/>
              <w:wordWrap/>
              <w:overflowPunct/>
              <w:topLinePunct w:val="0"/>
              <w:autoSpaceDE w:val="0"/>
              <w:autoSpaceDN w:val="0"/>
              <w:bidi w:val="0"/>
              <w:adjustRightInd w:val="0"/>
              <w:snapToGrid w:val="0"/>
              <w:spacing w:before="68" w:line="40" w:lineRule="atLeast"/>
              <w:ind w:left="127"/>
              <w:textAlignment w:val="baseline"/>
              <w:rPr>
                <w:color w:val="auto"/>
              </w:rPr>
            </w:pPr>
            <w:r>
              <w:rPr>
                <w:color w:val="auto"/>
                <w:spacing w:val="-5"/>
              </w:rPr>
              <w:t>随机抽取方式确定。</w:t>
            </w:r>
          </w:p>
        </w:tc>
      </w:tr>
      <w:tr w14:paraId="157546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0" w:hRule="atLeast"/>
        </w:trPr>
        <w:tc>
          <w:tcPr>
            <w:tcW w:w="1701" w:type="dxa"/>
            <w:tcBorders>
              <w:left w:val="single" w:color="000000" w:sz="2" w:space="0"/>
              <w:bottom w:val="single" w:color="000000" w:sz="2" w:space="0"/>
            </w:tcBorders>
            <w:vAlign w:val="top"/>
          </w:tcPr>
          <w:p w14:paraId="5B85FC81">
            <w:pPr>
              <w:keepNext w:val="0"/>
              <w:keepLines w:val="0"/>
              <w:pageBreakBefore w:val="0"/>
              <w:widowControl/>
              <w:kinsoku w:val="0"/>
              <w:wordWrap/>
              <w:overflowPunct/>
              <w:topLinePunct w:val="0"/>
              <w:autoSpaceDE w:val="0"/>
              <w:autoSpaceDN w:val="0"/>
              <w:bidi w:val="0"/>
              <w:adjustRightInd w:val="0"/>
              <w:snapToGrid w:val="0"/>
              <w:spacing w:line="40" w:lineRule="atLeast"/>
              <w:textAlignment w:val="baseline"/>
              <w:rPr>
                <w:rFonts w:ascii="Arial"/>
                <w:color w:val="auto"/>
                <w:sz w:val="21"/>
              </w:rPr>
            </w:pPr>
          </w:p>
          <w:p w14:paraId="60B31570">
            <w:pPr>
              <w:pStyle w:val="24"/>
              <w:keepNext w:val="0"/>
              <w:keepLines w:val="0"/>
              <w:pageBreakBefore w:val="0"/>
              <w:widowControl/>
              <w:kinsoku w:val="0"/>
              <w:wordWrap/>
              <w:overflowPunct/>
              <w:topLinePunct w:val="0"/>
              <w:autoSpaceDE w:val="0"/>
              <w:autoSpaceDN w:val="0"/>
              <w:bidi w:val="0"/>
              <w:adjustRightInd w:val="0"/>
              <w:snapToGrid w:val="0"/>
              <w:spacing w:before="68" w:line="40" w:lineRule="atLeast"/>
              <w:ind w:left="440"/>
              <w:textAlignment w:val="baseline"/>
              <w:rPr>
                <w:color w:val="auto"/>
              </w:rPr>
            </w:pPr>
            <w:r>
              <w:rPr>
                <w:color w:val="auto"/>
                <w:spacing w:val="-4"/>
              </w:rPr>
              <w:t>第</w:t>
            </w:r>
            <w:r>
              <w:rPr>
                <w:color w:val="auto"/>
                <w:spacing w:val="-39"/>
              </w:rPr>
              <w:t xml:space="preserve"> </w:t>
            </w:r>
            <w:r>
              <w:rPr>
                <w:color w:val="auto"/>
                <w:spacing w:val="-4"/>
              </w:rPr>
              <w:t>6.2</w:t>
            </w:r>
            <w:r>
              <w:rPr>
                <w:color w:val="auto"/>
                <w:spacing w:val="-43"/>
              </w:rPr>
              <w:t xml:space="preserve"> </w:t>
            </w:r>
            <w:r>
              <w:rPr>
                <w:color w:val="auto"/>
                <w:spacing w:val="-4"/>
              </w:rPr>
              <w:t>款</w:t>
            </w:r>
          </w:p>
        </w:tc>
        <w:tc>
          <w:tcPr>
            <w:tcW w:w="2270" w:type="dxa"/>
            <w:tcBorders>
              <w:bottom w:val="single" w:color="000000" w:sz="2" w:space="0"/>
            </w:tcBorders>
            <w:vAlign w:val="top"/>
          </w:tcPr>
          <w:p w14:paraId="3F96FBE4">
            <w:pPr>
              <w:pStyle w:val="24"/>
              <w:keepNext w:val="0"/>
              <w:keepLines w:val="0"/>
              <w:pageBreakBefore w:val="0"/>
              <w:widowControl/>
              <w:kinsoku w:val="0"/>
              <w:wordWrap/>
              <w:overflowPunct/>
              <w:topLinePunct w:val="0"/>
              <w:autoSpaceDE w:val="0"/>
              <w:autoSpaceDN w:val="0"/>
              <w:bidi w:val="0"/>
              <w:adjustRightInd w:val="0"/>
              <w:snapToGrid w:val="0"/>
              <w:spacing w:before="184" w:line="40" w:lineRule="atLeast"/>
              <w:ind w:left="216"/>
              <w:textAlignment w:val="baseline"/>
              <w:rPr>
                <w:color w:val="auto"/>
              </w:rPr>
            </w:pPr>
            <w:r>
              <w:rPr>
                <w:color w:val="auto"/>
                <w:spacing w:val="-3"/>
                <w:position w:val="15"/>
              </w:rPr>
              <w:t>中标候选人并列的确</w:t>
            </w:r>
          </w:p>
          <w:p w14:paraId="758F87F7">
            <w:pPr>
              <w:pStyle w:val="24"/>
              <w:keepNext w:val="0"/>
              <w:keepLines w:val="0"/>
              <w:pageBreakBefore w:val="0"/>
              <w:widowControl/>
              <w:kinsoku w:val="0"/>
              <w:wordWrap/>
              <w:overflowPunct/>
              <w:topLinePunct w:val="0"/>
              <w:autoSpaceDE w:val="0"/>
              <w:autoSpaceDN w:val="0"/>
              <w:bidi w:val="0"/>
              <w:adjustRightInd w:val="0"/>
              <w:snapToGrid w:val="0"/>
              <w:spacing w:line="40" w:lineRule="atLeast"/>
              <w:ind w:left="412"/>
              <w:textAlignment w:val="baseline"/>
              <w:rPr>
                <w:color w:val="auto"/>
              </w:rPr>
            </w:pPr>
            <w:r>
              <w:rPr>
                <w:color w:val="auto"/>
                <w:spacing w:val="-2"/>
              </w:rPr>
              <w:t>定中标人的方式</w:t>
            </w:r>
          </w:p>
        </w:tc>
        <w:tc>
          <w:tcPr>
            <w:tcW w:w="4825" w:type="dxa"/>
            <w:tcBorders>
              <w:bottom w:val="single" w:color="000000" w:sz="2" w:space="0"/>
              <w:right w:val="single" w:color="000000" w:sz="2" w:space="0"/>
            </w:tcBorders>
            <w:vAlign w:val="top"/>
          </w:tcPr>
          <w:p w14:paraId="46BCF24A">
            <w:pPr>
              <w:pStyle w:val="24"/>
              <w:keepNext w:val="0"/>
              <w:keepLines w:val="0"/>
              <w:pageBreakBefore w:val="0"/>
              <w:widowControl/>
              <w:kinsoku w:val="0"/>
              <w:wordWrap/>
              <w:overflowPunct/>
              <w:topLinePunct w:val="0"/>
              <w:autoSpaceDE w:val="0"/>
              <w:autoSpaceDN w:val="0"/>
              <w:bidi w:val="0"/>
              <w:adjustRightInd w:val="0"/>
              <w:snapToGrid w:val="0"/>
              <w:spacing w:before="223" w:line="40" w:lineRule="atLeast"/>
              <w:ind w:left="117"/>
              <w:textAlignment w:val="baseline"/>
              <w:rPr>
                <w:color w:val="auto"/>
              </w:rPr>
            </w:pPr>
            <w:r>
              <w:rPr>
                <w:color w:val="auto"/>
                <w:spacing w:val="-9"/>
                <w:position w:val="15"/>
              </w:rPr>
              <w:t>按技术得分由高到低选择， 技术得分也并列，</w:t>
            </w:r>
            <w:r>
              <w:rPr>
                <w:color w:val="auto"/>
                <w:spacing w:val="-23"/>
                <w:position w:val="15"/>
              </w:rPr>
              <w:t xml:space="preserve"> </w:t>
            </w:r>
            <w:r>
              <w:rPr>
                <w:color w:val="auto"/>
                <w:spacing w:val="-9"/>
                <w:position w:val="15"/>
              </w:rPr>
              <w:t>按报</w:t>
            </w:r>
          </w:p>
          <w:p w14:paraId="11F58C0D">
            <w:pPr>
              <w:pStyle w:val="24"/>
              <w:keepNext w:val="0"/>
              <w:keepLines w:val="0"/>
              <w:pageBreakBefore w:val="0"/>
              <w:widowControl/>
              <w:kinsoku w:val="0"/>
              <w:wordWrap/>
              <w:overflowPunct/>
              <w:topLinePunct w:val="0"/>
              <w:autoSpaceDE w:val="0"/>
              <w:autoSpaceDN w:val="0"/>
              <w:bidi w:val="0"/>
              <w:adjustRightInd w:val="0"/>
              <w:snapToGrid w:val="0"/>
              <w:spacing w:line="40" w:lineRule="atLeast"/>
              <w:ind w:left="116"/>
              <w:textAlignment w:val="baseline"/>
              <w:rPr>
                <w:color w:val="auto"/>
              </w:rPr>
            </w:pPr>
            <w:r>
              <w:rPr>
                <w:color w:val="auto"/>
                <w:spacing w:val="-4"/>
              </w:rPr>
              <w:t>价由低到高选择。</w:t>
            </w:r>
          </w:p>
        </w:tc>
      </w:tr>
    </w:tbl>
    <w:p w14:paraId="74180838">
      <w:pPr>
        <w:spacing w:line="447" w:lineRule="auto"/>
        <w:rPr>
          <w:rFonts w:ascii="Arial"/>
          <w:color w:val="auto"/>
          <w:sz w:val="21"/>
        </w:rPr>
      </w:pPr>
    </w:p>
    <w:p w14:paraId="3DA7F858">
      <w:pPr>
        <w:spacing w:before="88" w:line="224" w:lineRule="auto"/>
        <w:ind w:left="3242"/>
        <w:outlineLvl w:val="1"/>
        <w:rPr>
          <w:rFonts w:ascii="黑体" w:hAnsi="黑体" w:eastAsia="黑体" w:cs="黑体"/>
          <w:color w:val="auto"/>
          <w:sz w:val="27"/>
          <w:szCs w:val="27"/>
        </w:rPr>
      </w:pPr>
      <w:bookmarkStart w:id="206" w:name="_Toc20301"/>
      <w:bookmarkStart w:id="207" w:name="_Toc11718"/>
      <w:bookmarkStart w:id="208" w:name="_Toc2052"/>
      <w:r>
        <w:rPr>
          <w:rFonts w:ascii="黑体" w:hAnsi="黑体" w:eastAsia="黑体" w:cs="黑体"/>
          <w:color w:val="auto"/>
          <w:spacing w:val="7"/>
          <w:sz w:val="27"/>
          <w:szCs w:val="27"/>
        </w:rPr>
        <w:t>第二节 评标方法及标准</w:t>
      </w:r>
      <w:bookmarkEnd w:id="206"/>
      <w:bookmarkEnd w:id="207"/>
      <w:bookmarkEnd w:id="208"/>
    </w:p>
    <w:p w14:paraId="3C4B5ACC">
      <w:pPr>
        <w:spacing w:line="288" w:lineRule="auto"/>
        <w:rPr>
          <w:rFonts w:ascii="Arial"/>
          <w:color w:val="auto"/>
          <w:sz w:val="21"/>
        </w:rPr>
      </w:pPr>
    </w:p>
    <w:p w14:paraId="39BED761">
      <w:pPr>
        <w:spacing w:before="78" w:line="218" w:lineRule="auto"/>
        <w:ind w:left="50"/>
        <w:outlineLvl w:val="2"/>
        <w:rPr>
          <w:rFonts w:ascii="黑体" w:hAnsi="黑体" w:eastAsia="黑体" w:cs="黑体"/>
          <w:color w:val="auto"/>
          <w:sz w:val="24"/>
          <w:szCs w:val="24"/>
        </w:rPr>
      </w:pPr>
      <w:bookmarkStart w:id="209" w:name="_Toc909"/>
      <w:bookmarkStart w:id="210" w:name="_Toc24642"/>
      <w:bookmarkStart w:id="211" w:name="_Toc15647"/>
      <w:r>
        <w:rPr>
          <w:rFonts w:ascii="黑体" w:hAnsi="黑体" w:eastAsia="黑体" w:cs="黑体"/>
          <w:color w:val="auto"/>
          <w:spacing w:val="-3"/>
          <w:sz w:val="24"/>
          <w:szCs w:val="24"/>
          <w14:textOutline w14:w="4354" w14:cap="flat" w14:cmpd="sng">
            <w14:solidFill>
              <w14:srgbClr w14:val="000000"/>
            </w14:solidFill>
            <w14:prstDash w14:val="solid"/>
            <w14:miter w14:val="0"/>
          </w14:textOutline>
        </w:rPr>
        <w:t>1．评标方法</w:t>
      </w:r>
      <w:bookmarkEnd w:id="209"/>
      <w:bookmarkEnd w:id="210"/>
      <w:bookmarkEnd w:id="211"/>
    </w:p>
    <w:p w14:paraId="4C0AF97F">
      <w:pPr>
        <w:spacing w:line="267" w:lineRule="auto"/>
        <w:rPr>
          <w:rFonts w:ascii="Arial"/>
          <w:color w:val="auto"/>
          <w:sz w:val="21"/>
        </w:rPr>
      </w:pPr>
    </w:p>
    <w:p w14:paraId="374B175D">
      <w:pPr>
        <w:pStyle w:val="7"/>
        <w:spacing w:before="68" w:line="408" w:lineRule="exact"/>
        <w:ind w:left="475"/>
        <w:rPr>
          <w:color w:val="auto"/>
          <w:sz w:val="21"/>
          <w:szCs w:val="21"/>
        </w:rPr>
      </w:pPr>
      <w:r>
        <w:rPr>
          <w:color w:val="auto"/>
          <w:spacing w:val="-6"/>
          <w:position w:val="14"/>
          <w:sz w:val="21"/>
          <w:szCs w:val="21"/>
        </w:rPr>
        <w:t>1.1</w:t>
      </w:r>
      <w:r>
        <w:rPr>
          <w:color w:val="auto"/>
          <w:spacing w:val="-29"/>
          <w:position w:val="14"/>
          <w:sz w:val="21"/>
          <w:szCs w:val="21"/>
        </w:rPr>
        <w:t xml:space="preserve"> </w:t>
      </w:r>
      <w:r>
        <w:rPr>
          <w:color w:val="auto"/>
          <w:spacing w:val="-6"/>
          <w:position w:val="14"/>
          <w:sz w:val="21"/>
          <w:szCs w:val="21"/>
        </w:rPr>
        <w:t>综合评分法，</w:t>
      </w:r>
      <w:r>
        <w:rPr>
          <w:color w:val="auto"/>
          <w:spacing w:val="-48"/>
          <w:position w:val="14"/>
          <w:sz w:val="21"/>
          <w:szCs w:val="21"/>
        </w:rPr>
        <w:t xml:space="preserve"> </w:t>
      </w:r>
      <w:r>
        <w:rPr>
          <w:color w:val="auto"/>
          <w:spacing w:val="-6"/>
          <w:position w:val="14"/>
          <w:sz w:val="21"/>
          <w:szCs w:val="21"/>
        </w:rPr>
        <w:t>指投标文件满足招标文件全部实质性要求， 且按照评审因素的量化指标评审</w:t>
      </w:r>
    </w:p>
    <w:p w14:paraId="170996E3">
      <w:pPr>
        <w:pStyle w:val="7"/>
        <w:spacing w:line="220" w:lineRule="auto"/>
        <w:ind w:left="37"/>
        <w:rPr>
          <w:color w:val="auto"/>
          <w:sz w:val="21"/>
          <w:szCs w:val="21"/>
        </w:rPr>
      </w:pPr>
      <w:r>
        <w:rPr>
          <w:color w:val="auto"/>
          <w:spacing w:val="-1"/>
          <w:sz w:val="21"/>
          <w:szCs w:val="21"/>
        </w:rPr>
        <w:t>得分最高的投标人为中标候选人的评标方法。</w:t>
      </w:r>
    </w:p>
    <w:p w14:paraId="37B69ED2">
      <w:pPr>
        <w:rPr>
          <w:rFonts w:ascii="Arial"/>
          <w:color w:val="auto"/>
          <w:sz w:val="21"/>
        </w:rPr>
      </w:pPr>
    </w:p>
    <w:p w14:paraId="0A8E8963">
      <w:pPr>
        <w:pStyle w:val="7"/>
        <w:spacing w:before="69" w:line="413" w:lineRule="exact"/>
        <w:ind w:left="475"/>
        <w:rPr>
          <w:color w:val="auto"/>
          <w:sz w:val="21"/>
          <w:szCs w:val="21"/>
        </w:rPr>
      </w:pPr>
      <w:r>
        <w:rPr>
          <w:color w:val="auto"/>
          <w:spacing w:val="-6"/>
          <w:position w:val="15"/>
          <w:sz w:val="21"/>
          <w:szCs w:val="21"/>
        </w:rPr>
        <w:t>1.2</w:t>
      </w:r>
      <w:r>
        <w:rPr>
          <w:color w:val="auto"/>
          <w:spacing w:val="-41"/>
          <w:position w:val="15"/>
          <w:sz w:val="21"/>
          <w:szCs w:val="21"/>
        </w:rPr>
        <w:t xml:space="preserve"> </w:t>
      </w:r>
      <w:r>
        <w:rPr>
          <w:color w:val="auto"/>
          <w:spacing w:val="-6"/>
          <w:position w:val="15"/>
          <w:sz w:val="21"/>
          <w:szCs w:val="21"/>
        </w:rPr>
        <w:t>最低评标价，</w:t>
      </w:r>
      <w:r>
        <w:rPr>
          <w:color w:val="auto"/>
          <w:spacing w:val="-47"/>
          <w:position w:val="15"/>
          <w:sz w:val="21"/>
          <w:szCs w:val="21"/>
        </w:rPr>
        <w:t xml:space="preserve"> </w:t>
      </w:r>
      <w:r>
        <w:rPr>
          <w:color w:val="auto"/>
          <w:spacing w:val="-6"/>
          <w:position w:val="15"/>
          <w:sz w:val="21"/>
          <w:szCs w:val="21"/>
        </w:rPr>
        <w:t>是指投标文件满足招标文</w:t>
      </w:r>
      <w:r>
        <w:rPr>
          <w:color w:val="auto"/>
          <w:spacing w:val="-7"/>
          <w:position w:val="15"/>
          <w:sz w:val="21"/>
          <w:szCs w:val="21"/>
        </w:rPr>
        <w:t>件全部实质性要求，</w:t>
      </w:r>
      <w:r>
        <w:rPr>
          <w:color w:val="auto"/>
          <w:spacing w:val="27"/>
          <w:position w:val="15"/>
          <w:sz w:val="21"/>
          <w:szCs w:val="21"/>
        </w:rPr>
        <w:t xml:space="preserve"> </w:t>
      </w:r>
      <w:r>
        <w:rPr>
          <w:color w:val="auto"/>
          <w:spacing w:val="-7"/>
          <w:position w:val="15"/>
          <w:sz w:val="21"/>
          <w:szCs w:val="21"/>
        </w:rPr>
        <w:t>且投标报价最低的投标人为中</w:t>
      </w:r>
    </w:p>
    <w:p w14:paraId="460E2DC2">
      <w:pPr>
        <w:pStyle w:val="7"/>
        <w:spacing w:line="220" w:lineRule="auto"/>
        <w:ind w:left="37"/>
        <w:rPr>
          <w:color w:val="auto"/>
          <w:sz w:val="21"/>
          <w:szCs w:val="21"/>
        </w:rPr>
      </w:pPr>
      <w:r>
        <w:rPr>
          <w:color w:val="auto"/>
          <w:spacing w:val="-1"/>
          <w:sz w:val="21"/>
          <w:szCs w:val="21"/>
        </w:rPr>
        <w:t>标候选人的评标方法。</w:t>
      </w:r>
    </w:p>
    <w:p w14:paraId="25A837F9">
      <w:pPr>
        <w:rPr>
          <w:rFonts w:ascii="Arial"/>
          <w:color w:val="auto"/>
          <w:sz w:val="21"/>
        </w:rPr>
      </w:pPr>
    </w:p>
    <w:p w14:paraId="7684817D">
      <w:pPr>
        <w:pStyle w:val="7"/>
        <w:spacing w:before="70" w:line="412" w:lineRule="exact"/>
        <w:ind w:left="475"/>
        <w:rPr>
          <w:color w:val="auto"/>
          <w:sz w:val="21"/>
          <w:szCs w:val="21"/>
        </w:rPr>
      </w:pPr>
      <w:r>
        <w:rPr>
          <w:color w:val="auto"/>
          <w:spacing w:val="-2"/>
          <w:position w:val="15"/>
          <w:sz w:val="21"/>
          <w:szCs w:val="21"/>
        </w:rPr>
        <w:t>1.3</w:t>
      </w:r>
      <w:r>
        <w:rPr>
          <w:color w:val="auto"/>
          <w:spacing w:val="-43"/>
          <w:position w:val="15"/>
          <w:sz w:val="21"/>
          <w:szCs w:val="21"/>
        </w:rPr>
        <w:t xml:space="preserve"> </w:t>
      </w:r>
      <w:r>
        <w:rPr>
          <w:color w:val="auto"/>
          <w:spacing w:val="-2"/>
          <w:position w:val="15"/>
          <w:sz w:val="21"/>
          <w:szCs w:val="21"/>
        </w:rPr>
        <w:t>本采购项目评标方法见本章第一节“评标规范前附表”（以下简称</w:t>
      </w:r>
      <w:r>
        <w:rPr>
          <w:color w:val="auto"/>
          <w:spacing w:val="-2"/>
          <w:position w:val="15"/>
          <w:sz w:val="21"/>
          <w:szCs w:val="21"/>
          <w14:textOutline w14:w="3831" w14:cap="flat" w14:cmpd="sng">
            <w14:solidFill>
              <w14:srgbClr w14:val="000000"/>
            </w14:solidFill>
            <w14:prstDash w14:val="solid"/>
            <w14:miter w14:val="0"/>
          </w14:textOutline>
        </w:rPr>
        <w:t>【评标</w:t>
      </w:r>
      <w:r>
        <w:rPr>
          <w:color w:val="auto"/>
          <w:spacing w:val="-3"/>
          <w:position w:val="15"/>
          <w:sz w:val="21"/>
          <w:szCs w:val="21"/>
          <w14:textOutline w14:w="3831" w14:cap="flat" w14:cmpd="sng">
            <w14:solidFill>
              <w14:srgbClr w14:val="000000"/>
            </w14:solidFill>
            <w14:prstDash w14:val="solid"/>
            <w14:miter w14:val="0"/>
          </w14:textOutline>
        </w:rPr>
        <w:t>方法及标准前附</w:t>
      </w:r>
    </w:p>
    <w:p w14:paraId="0BABA10F">
      <w:pPr>
        <w:pStyle w:val="7"/>
        <w:spacing w:line="222" w:lineRule="auto"/>
        <w:ind w:left="36"/>
        <w:rPr>
          <w:color w:val="auto"/>
          <w:sz w:val="21"/>
          <w:szCs w:val="21"/>
        </w:rPr>
      </w:pPr>
      <w:r>
        <w:rPr>
          <w:color w:val="auto"/>
          <w:spacing w:val="-22"/>
          <w:sz w:val="21"/>
          <w:szCs w:val="21"/>
          <w14:textOutline w14:w="3831" w14:cap="flat" w14:cmpd="sng">
            <w14:solidFill>
              <w14:srgbClr w14:val="000000"/>
            </w14:solidFill>
            <w14:prstDash w14:val="solid"/>
            <w14:miter w14:val="0"/>
          </w14:textOutline>
        </w:rPr>
        <w:t>表】</w:t>
      </w:r>
      <w:r>
        <w:rPr>
          <w:color w:val="auto"/>
          <w:spacing w:val="-18"/>
          <w:sz w:val="21"/>
          <w:szCs w:val="21"/>
        </w:rPr>
        <w:t xml:space="preserve"> </w:t>
      </w:r>
      <w:r>
        <w:rPr>
          <w:color w:val="auto"/>
          <w:spacing w:val="-22"/>
          <w:sz w:val="21"/>
          <w:szCs w:val="21"/>
        </w:rPr>
        <w:t>）。</w:t>
      </w:r>
    </w:p>
    <w:p w14:paraId="52430D10">
      <w:pPr>
        <w:spacing w:before="313" w:line="219" w:lineRule="auto"/>
        <w:ind w:left="36"/>
        <w:outlineLvl w:val="2"/>
        <w:rPr>
          <w:rFonts w:ascii="黑体" w:hAnsi="黑体" w:eastAsia="黑体" w:cs="黑体"/>
          <w:color w:val="auto"/>
          <w:sz w:val="24"/>
          <w:szCs w:val="24"/>
        </w:rPr>
      </w:pPr>
      <w:bookmarkStart w:id="212" w:name="_Toc9645"/>
      <w:bookmarkStart w:id="213" w:name="_Toc24294"/>
      <w:bookmarkStart w:id="214" w:name="_Toc28001"/>
      <w:r>
        <w:rPr>
          <w:rFonts w:ascii="黑体" w:hAnsi="黑体" w:eastAsia="黑体" w:cs="黑体"/>
          <w:color w:val="auto"/>
          <w:spacing w:val="-1"/>
          <w:sz w:val="24"/>
          <w:szCs w:val="24"/>
          <w14:textOutline w14:w="4354" w14:cap="flat" w14:cmpd="sng">
            <w14:solidFill>
              <w14:srgbClr w14:val="000000"/>
            </w14:solidFill>
            <w14:prstDash w14:val="solid"/>
            <w14:miter w14:val="0"/>
          </w14:textOutline>
        </w:rPr>
        <w:t>2．评标程序</w:t>
      </w:r>
      <w:bookmarkEnd w:id="212"/>
      <w:bookmarkEnd w:id="213"/>
      <w:bookmarkEnd w:id="214"/>
    </w:p>
    <w:p w14:paraId="16A2E73F">
      <w:pPr>
        <w:spacing w:line="266" w:lineRule="auto"/>
        <w:rPr>
          <w:rFonts w:ascii="Arial"/>
          <w:color w:val="auto"/>
          <w:sz w:val="21"/>
        </w:rPr>
      </w:pPr>
    </w:p>
    <w:p w14:paraId="75EA911D">
      <w:pPr>
        <w:pStyle w:val="7"/>
        <w:spacing w:before="69" w:line="219" w:lineRule="auto"/>
        <w:ind w:left="462"/>
        <w:rPr>
          <w:color w:val="auto"/>
          <w:sz w:val="21"/>
          <w:szCs w:val="21"/>
        </w:rPr>
      </w:pPr>
      <w:r>
        <w:rPr>
          <w:color w:val="auto"/>
          <w:spacing w:val="-1"/>
          <w:sz w:val="21"/>
          <w:szCs w:val="21"/>
        </w:rPr>
        <w:t>2.1</w:t>
      </w:r>
      <w:r>
        <w:rPr>
          <w:color w:val="auto"/>
          <w:spacing w:val="-42"/>
          <w:sz w:val="21"/>
          <w:szCs w:val="21"/>
        </w:rPr>
        <w:t xml:space="preserve"> </w:t>
      </w:r>
      <w:r>
        <w:rPr>
          <w:color w:val="auto"/>
          <w:spacing w:val="-1"/>
          <w:sz w:val="21"/>
          <w:szCs w:val="21"/>
        </w:rPr>
        <w:t>评标程序分为投标文件符合性审查、澄清有关问题、比较和评价、推荐中标候选人。</w:t>
      </w:r>
    </w:p>
    <w:p w14:paraId="48734009">
      <w:pPr>
        <w:spacing w:before="316" w:line="219" w:lineRule="auto"/>
        <w:ind w:left="38"/>
        <w:outlineLvl w:val="2"/>
        <w:rPr>
          <w:rFonts w:ascii="黑体" w:hAnsi="黑体" w:eastAsia="黑体" w:cs="黑体"/>
          <w:color w:val="auto"/>
          <w:sz w:val="24"/>
          <w:szCs w:val="24"/>
        </w:rPr>
      </w:pPr>
      <w:bookmarkStart w:id="215" w:name="_Toc21482"/>
      <w:bookmarkStart w:id="216" w:name="_Toc202"/>
      <w:bookmarkStart w:id="217" w:name="_Toc23071"/>
      <w:r>
        <w:rPr>
          <w:rFonts w:ascii="黑体" w:hAnsi="黑体" w:eastAsia="黑体" w:cs="黑体"/>
          <w:color w:val="auto"/>
          <w:spacing w:val="-1"/>
          <w:sz w:val="24"/>
          <w:szCs w:val="24"/>
          <w14:textOutline w14:w="4354" w14:cap="flat" w14:cmpd="sng">
            <w14:solidFill>
              <w14:srgbClr w14:val="000000"/>
            </w14:solidFill>
            <w14:prstDash w14:val="solid"/>
            <w14:miter w14:val="0"/>
          </w14:textOutline>
        </w:rPr>
        <w:t>3．投标文件的符合性审查</w:t>
      </w:r>
      <w:bookmarkEnd w:id="215"/>
      <w:bookmarkEnd w:id="216"/>
      <w:bookmarkEnd w:id="217"/>
    </w:p>
    <w:p w14:paraId="2E75DFEF">
      <w:pPr>
        <w:spacing w:line="265" w:lineRule="auto"/>
        <w:rPr>
          <w:rFonts w:ascii="Arial"/>
          <w:color w:val="auto"/>
          <w:sz w:val="21"/>
        </w:rPr>
      </w:pPr>
    </w:p>
    <w:p w14:paraId="7967C6BE">
      <w:pPr>
        <w:pStyle w:val="7"/>
        <w:spacing w:before="69" w:line="413" w:lineRule="exact"/>
        <w:ind w:left="464"/>
        <w:rPr>
          <w:color w:val="auto"/>
          <w:sz w:val="21"/>
          <w:szCs w:val="21"/>
        </w:rPr>
      </w:pPr>
      <w:r>
        <w:rPr>
          <w:color w:val="auto"/>
          <w:spacing w:val="-4"/>
          <w:position w:val="15"/>
          <w:sz w:val="21"/>
          <w:szCs w:val="21"/>
        </w:rPr>
        <w:t>3.1</w:t>
      </w:r>
      <w:r>
        <w:rPr>
          <w:color w:val="auto"/>
          <w:spacing w:val="-34"/>
          <w:position w:val="15"/>
          <w:sz w:val="21"/>
          <w:szCs w:val="21"/>
        </w:rPr>
        <w:t xml:space="preserve"> </w:t>
      </w:r>
      <w:r>
        <w:rPr>
          <w:color w:val="auto"/>
          <w:spacing w:val="-4"/>
          <w:position w:val="15"/>
          <w:sz w:val="21"/>
          <w:szCs w:val="21"/>
        </w:rPr>
        <w:t>资格审查结束后， 评标委员会依法按照本章第三节</w:t>
      </w:r>
      <w:r>
        <w:rPr>
          <w:color w:val="auto"/>
          <w:spacing w:val="-5"/>
          <w:position w:val="15"/>
          <w:sz w:val="21"/>
          <w:szCs w:val="21"/>
        </w:rPr>
        <w:t>“投标文件的符合性审查”规定进行投</w:t>
      </w:r>
    </w:p>
    <w:p w14:paraId="1B803867">
      <w:pPr>
        <w:pStyle w:val="7"/>
        <w:spacing w:before="1" w:line="220" w:lineRule="auto"/>
        <w:ind w:left="37"/>
        <w:rPr>
          <w:color w:val="auto"/>
          <w:sz w:val="21"/>
          <w:szCs w:val="21"/>
        </w:rPr>
      </w:pPr>
      <w:r>
        <w:rPr>
          <w:color w:val="auto"/>
          <w:spacing w:val="-3"/>
          <w:sz w:val="21"/>
          <w:szCs w:val="21"/>
        </w:rPr>
        <w:t>标文件符合性审查。</w:t>
      </w:r>
    </w:p>
    <w:p w14:paraId="50B8F399">
      <w:pPr>
        <w:rPr>
          <w:rFonts w:ascii="Arial"/>
          <w:color w:val="auto"/>
          <w:sz w:val="21"/>
        </w:rPr>
      </w:pPr>
    </w:p>
    <w:p w14:paraId="76F8D391">
      <w:pPr>
        <w:pStyle w:val="7"/>
        <w:spacing w:before="69" w:line="221" w:lineRule="auto"/>
        <w:ind w:left="464"/>
        <w:rPr>
          <w:color w:val="auto"/>
          <w:sz w:val="21"/>
          <w:szCs w:val="21"/>
        </w:rPr>
      </w:pPr>
      <w:r>
        <w:rPr>
          <w:color w:val="auto"/>
          <w:spacing w:val="-3"/>
          <w:sz w:val="21"/>
          <w:szCs w:val="21"/>
        </w:rPr>
        <w:t>3.2</w:t>
      </w:r>
      <w:r>
        <w:rPr>
          <w:color w:val="auto"/>
          <w:spacing w:val="-34"/>
          <w:sz w:val="21"/>
          <w:szCs w:val="21"/>
        </w:rPr>
        <w:t xml:space="preserve"> </w:t>
      </w:r>
      <w:r>
        <w:rPr>
          <w:color w:val="auto"/>
          <w:spacing w:val="-3"/>
          <w:sz w:val="21"/>
          <w:szCs w:val="21"/>
        </w:rPr>
        <w:t>符合性审查合格投标人少于</w:t>
      </w:r>
      <w:r>
        <w:rPr>
          <w:color w:val="auto"/>
          <w:spacing w:val="-39"/>
          <w:sz w:val="21"/>
          <w:szCs w:val="21"/>
        </w:rPr>
        <w:t xml:space="preserve"> </w:t>
      </w:r>
      <w:r>
        <w:rPr>
          <w:color w:val="auto"/>
          <w:spacing w:val="-3"/>
          <w:sz w:val="21"/>
          <w:szCs w:val="21"/>
        </w:rPr>
        <w:t>3</w:t>
      </w:r>
      <w:r>
        <w:rPr>
          <w:color w:val="auto"/>
          <w:spacing w:val="-42"/>
          <w:sz w:val="21"/>
          <w:szCs w:val="21"/>
        </w:rPr>
        <w:t xml:space="preserve"> </w:t>
      </w:r>
      <w:r>
        <w:rPr>
          <w:color w:val="auto"/>
          <w:spacing w:val="-3"/>
          <w:sz w:val="21"/>
          <w:szCs w:val="21"/>
        </w:rPr>
        <w:t>家的，应予废标。</w:t>
      </w:r>
    </w:p>
    <w:p w14:paraId="2559F7B5">
      <w:pPr>
        <w:rPr>
          <w:rFonts w:ascii="Arial"/>
          <w:color w:val="auto"/>
          <w:sz w:val="21"/>
        </w:rPr>
      </w:pPr>
    </w:p>
    <w:p w14:paraId="6A5F45F0">
      <w:pPr>
        <w:pStyle w:val="7"/>
        <w:spacing w:before="69" w:line="413" w:lineRule="exact"/>
        <w:ind w:left="464"/>
        <w:rPr>
          <w:color w:val="auto"/>
          <w:sz w:val="21"/>
          <w:szCs w:val="21"/>
        </w:rPr>
      </w:pPr>
      <w:r>
        <w:rPr>
          <w:color w:val="auto"/>
          <w:spacing w:val="-6"/>
          <w:position w:val="15"/>
          <w:sz w:val="21"/>
          <w:szCs w:val="21"/>
        </w:rPr>
        <w:t>3.3</w:t>
      </w:r>
      <w:r>
        <w:rPr>
          <w:color w:val="auto"/>
          <w:spacing w:val="-42"/>
          <w:position w:val="15"/>
          <w:sz w:val="21"/>
          <w:szCs w:val="21"/>
        </w:rPr>
        <w:t xml:space="preserve"> </w:t>
      </w:r>
      <w:r>
        <w:rPr>
          <w:color w:val="auto"/>
          <w:spacing w:val="-6"/>
          <w:position w:val="15"/>
          <w:sz w:val="21"/>
          <w:szCs w:val="21"/>
        </w:rPr>
        <w:t>单一产品采购项目：</w:t>
      </w:r>
      <w:r>
        <w:rPr>
          <w:color w:val="auto"/>
          <w:spacing w:val="-49"/>
          <w:position w:val="15"/>
          <w:sz w:val="21"/>
          <w:szCs w:val="21"/>
        </w:rPr>
        <w:t xml:space="preserve"> </w:t>
      </w:r>
      <w:r>
        <w:rPr>
          <w:color w:val="auto"/>
          <w:spacing w:val="-6"/>
          <w:position w:val="15"/>
          <w:sz w:val="21"/>
          <w:szCs w:val="21"/>
        </w:rPr>
        <w:t>提供相同品牌产品的不同投标人参加同一合同项</w:t>
      </w:r>
      <w:r>
        <w:rPr>
          <w:color w:val="auto"/>
          <w:spacing w:val="-7"/>
          <w:position w:val="15"/>
          <w:sz w:val="21"/>
          <w:szCs w:val="21"/>
        </w:rPr>
        <w:t>下投标的，</w:t>
      </w:r>
      <w:r>
        <w:rPr>
          <w:color w:val="auto"/>
          <w:spacing w:val="29"/>
          <w:position w:val="15"/>
          <w:sz w:val="21"/>
          <w:szCs w:val="21"/>
        </w:rPr>
        <w:t xml:space="preserve"> </w:t>
      </w:r>
      <w:r>
        <w:rPr>
          <w:color w:val="auto"/>
          <w:spacing w:val="-7"/>
          <w:position w:val="15"/>
          <w:sz w:val="21"/>
          <w:szCs w:val="21"/>
        </w:rPr>
        <w:t>按一家投</w:t>
      </w:r>
    </w:p>
    <w:p w14:paraId="4C5A1DB6">
      <w:pPr>
        <w:pStyle w:val="7"/>
        <w:spacing w:before="1" w:line="219" w:lineRule="auto"/>
        <w:ind w:left="37"/>
        <w:rPr>
          <w:color w:val="auto"/>
          <w:sz w:val="21"/>
          <w:szCs w:val="21"/>
        </w:rPr>
      </w:pPr>
      <w:r>
        <w:rPr>
          <w:color w:val="auto"/>
          <w:spacing w:val="-4"/>
          <w:sz w:val="21"/>
          <w:szCs w:val="21"/>
        </w:rPr>
        <w:t>标人计算。提供不同品牌产品的投标人不足三家的，</w:t>
      </w:r>
      <w:r>
        <w:rPr>
          <w:color w:val="auto"/>
          <w:spacing w:val="-24"/>
          <w:sz w:val="21"/>
          <w:szCs w:val="21"/>
        </w:rPr>
        <w:t xml:space="preserve"> </w:t>
      </w:r>
      <w:r>
        <w:rPr>
          <w:color w:val="auto"/>
          <w:spacing w:val="-4"/>
          <w:sz w:val="21"/>
          <w:szCs w:val="21"/>
        </w:rPr>
        <w:t>应予废标。</w:t>
      </w:r>
    </w:p>
    <w:p w14:paraId="5D7D9066">
      <w:pPr>
        <w:spacing w:line="241" w:lineRule="auto"/>
        <w:rPr>
          <w:rFonts w:ascii="Arial"/>
          <w:color w:val="auto"/>
          <w:sz w:val="21"/>
        </w:rPr>
      </w:pPr>
    </w:p>
    <w:p w14:paraId="3BA1F607">
      <w:pPr>
        <w:pStyle w:val="7"/>
        <w:spacing w:before="69" w:line="413" w:lineRule="exact"/>
        <w:ind w:left="464"/>
        <w:rPr>
          <w:color w:val="auto"/>
          <w:sz w:val="21"/>
          <w:szCs w:val="21"/>
        </w:rPr>
      </w:pPr>
      <w:r>
        <w:rPr>
          <w:color w:val="auto"/>
          <w:spacing w:val="-4"/>
          <w:position w:val="15"/>
          <w:sz w:val="21"/>
          <w:szCs w:val="21"/>
        </w:rPr>
        <w:t>3.4</w:t>
      </w:r>
      <w:r>
        <w:rPr>
          <w:color w:val="auto"/>
          <w:spacing w:val="-28"/>
          <w:position w:val="15"/>
          <w:sz w:val="21"/>
          <w:szCs w:val="21"/>
        </w:rPr>
        <w:t xml:space="preserve"> </w:t>
      </w:r>
      <w:r>
        <w:rPr>
          <w:color w:val="auto"/>
          <w:spacing w:val="-4"/>
          <w:position w:val="15"/>
          <w:sz w:val="21"/>
          <w:szCs w:val="21"/>
        </w:rPr>
        <w:t>非单一产品采购项目：</w:t>
      </w:r>
      <w:r>
        <w:rPr>
          <w:color w:val="auto"/>
          <w:spacing w:val="-19"/>
          <w:position w:val="15"/>
          <w:sz w:val="21"/>
          <w:szCs w:val="21"/>
        </w:rPr>
        <w:t xml:space="preserve"> </w:t>
      </w:r>
      <w:r>
        <w:rPr>
          <w:color w:val="auto"/>
          <w:spacing w:val="-4"/>
          <w:position w:val="15"/>
          <w:sz w:val="21"/>
          <w:szCs w:val="21"/>
        </w:rPr>
        <w:t>采购人或者采购代理机构将在</w:t>
      </w:r>
      <w:r>
        <w:rPr>
          <w:color w:val="auto"/>
          <w:spacing w:val="-4"/>
          <w:position w:val="15"/>
          <w:sz w:val="21"/>
          <w:szCs w:val="21"/>
          <w14:textOutline w14:w="3831" w14:cap="flat" w14:cmpd="sng">
            <w14:solidFill>
              <w14:srgbClr w14:val="000000"/>
            </w14:solidFill>
            <w14:prstDash w14:val="solid"/>
            <w14:miter w14:val="0"/>
          </w14:textOutline>
        </w:rPr>
        <w:t>【评标方法及标准前附表】</w:t>
      </w:r>
      <w:r>
        <w:rPr>
          <w:color w:val="auto"/>
          <w:spacing w:val="-4"/>
          <w:position w:val="15"/>
          <w:sz w:val="21"/>
          <w:szCs w:val="21"/>
        </w:rPr>
        <w:t>中载明核</w:t>
      </w:r>
    </w:p>
    <w:p w14:paraId="24481375">
      <w:pPr>
        <w:pStyle w:val="7"/>
        <w:spacing w:before="1" w:line="219" w:lineRule="auto"/>
        <w:jc w:val="right"/>
        <w:rPr>
          <w:color w:val="auto"/>
          <w:sz w:val="21"/>
          <w:szCs w:val="21"/>
        </w:rPr>
      </w:pPr>
      <w:r>
        <w:rPr>
          <w:color w:val="auto"/>
          <w:spacing w:val="-1"/>
          <w:sz w:val="21"/>
          <w:szCs w:val="21"/>
        </w:rPr>
        <w:t>心产品。多家投标人提供的核心产品品牌相同的</w:t>
      </w:r>
      <w:r>
        <w:rPr>
          <w:color w:val="auto"/>
          <w:spacing w:val="-2"/>
          <w:sz w:val="21"/>
          <w:szCs w:val="21"/>
        </w:rPr>
        <w:t>，视为相同品牌，按本章本节第</w:t>
      </w:r>
      <w:r>
        <w:rPr>
          <w:color w:val="auto"/>
          <w:spacing w:val="-37"/>
          <w:sz w:val="21"/>
          <w:szCs w:val="21"/>
        </w:rPr>
        <w:t xml:space="preserve"> </w:t>
      </w:r>
      <w:r>
        <w:rPr>
          <w:color w:val="auto"/>
          <w:spacing w:val="-2"/>
          <w:sz w:val="21"/>
          <w:szCs w:val="21"/>
        </w:rPr>
        <w:t>3.3</w:t>
      </w:r>
      <w:r>
        <w:rPr>
          <w:color w:val="auto"/>
          <w:spacing w:val="-43"/>
          <w:sz w:val="21"/>
          <w:szCs w:val="21"/>
        </w:rPr>
        <w:t xml:space="preserve"> </w:t>
      </w:r>
      <w:r>
        <w:rPr>
          <w:color w:val="auto"/>
          <w:spacing w:val="-2"/>
          <w:sz w:val="21"/>
          <w:szCs w:val="21"/>
        </w:rPr>
        <w:t>款规定处理。</w:t>
      </w:r>
    </w:p>
    <w:p w14:paraId="7C328E16">
      <w:pPr>
        <w:spacing w:before="315" w:line="219" w:lineRule="auto"/>
        <w:ind w:left="31"/>
        <w:outlineLvl w:val="2"/>
        <w:rPr>
          <w:rFonts w:ascii="黑体" w:hAnsi="黑体" w:eastAsia="黑体" w:cs="黑体"/>
          <w:color w:val="auto"/>
          <w:sz w:val="24"/>
          <w:szCs w:val="24"/>
        </w:rPr>
      </w:pPr>
      <w:bookmarkStart w:id="218" w:name="_Toc21221"/>
      <w:bookmarkStart w:id="219" w:name="_Toc27303"/>
      <w:bookmarkStart w:id="220" w:name="_Toc4644"/>
      <w:r>
        <w:rPr>
          <w:rFonts w:ascii="黑体" w:hAnsi="黑体" w:eastAsia="黑体" w:cs="黑体"/>
          <w:color w:val="auto"/>
          <w:sz w:val="24"/>
          <w:szCs w:val="24"/>
          <w14:textOutline w14:w="4354" w14:cap="flat" w14:cmpd="sng">
            <w14:solidFill>
              <w14:srgbClr w14:val="000000"/>
            </w14:solidFill>
            <w14:prstDash w14:val="solid"/>
            <w14:miter w14:val="0"/>
          </w14:textOutline>
        </w:rPr>
        <w:t>4．投标文件的澄清</w:t>
      </w:r>
      <w:bookmarkEnd w:id="218"/>
      <w:bookmarkEnd w:id="219"/>
      <w:bookmarkEnd w:id="220"/>
    </w:p>
    <w:p w14:paraId="4F49D5D3">
      <w:pPr>
        <w:spacing w:line="266" w:lineRule="auto"/>
        <w:rPr>
          <w:rFonts w:ascii="Arial"/>
          <w:color w:val="auto"/>
          <w:sz w:val="21"/>
        </w:rPr>
      </w:pPr>
    </w:p>
    <w:p w14:paraId="49757D95">
      <w:pPr>
        <w:pStyle w:val="7"/>
        <w:spacing w:before="68" w:line="408" w:lineRule="exact"/>
        <w:ind w:left="459"/>
        <w:rPr>
          <w:color w:val="auto"/>
          <w:sz w:val="21"/>
          <w:szCs w:val="21"/>
        </w:rPr>
      </w:pPr>
      <w:r>
        <w:rPr>
          <w:color w:val="auto"/>
          <w:spacing w:val="-4"/>
          <w:position w:val="14"/>
          <w:sz w:val="21"/>
          <w:szCs w:val="21"/>
        </w:rPr>
        <w:t>4.1</w:t>
      </w:r>
      <w:r>
        <w:rPr>
          <w:color w:val="auto"/>
          <w:spacing w:val="-36"/>
          <w:position w:val="14"/>
          <w:sz w:val="21"/>
          <w:szCs w:val="21"/>
        </w:rPr>
        <w:t xml:space="preserve"> </w:t>
      </w:r>
      <w:r>
        <w:rPr>
          <w:color w:val="auto"/>
          <w:spacing w:val="-4"/>
          <w:position w:val="14"/>
          <w:sz w:val="21"/>
          <w:szCs w:val="21"/>
        </w:rPr>
        <w:t>对于投标文件中含义不明确、同类问题表述不一致或者有明显文字和计算错误的内容， 评</w:t>
      </w:r>
    </w:p>
    <w:p w14:paraId="3D914627">
      <w:pPr>
        <w:pStyle w:val="7"/>
        <w:spacing w:before="1" w:line="219" w:lineRule="auto"/>
        <w:ind w:left="37"/>
        <w:rPr>
          <w:color w:val="auto"/>
          <w:sz w:val="21"/>
          <w:szCs w:val="21"/>
        </w:rPr>
      </w:pPr>
      <w:r>
        <w:rPr>
          <w:color w:val="auto"/>
          <w:spacing w:val="-1"/>
          <w:sz w:val="21"/>
          <w:szCs w:val="21"/>
        </w:rPr>
        <w:t>标委员会应当以书面形式要求投标人作出必要的澄清、说明或者补正。</w:t>
      </w:r>
    </w:p>
    <w:p w14:paraId="2E4A352A">
      <w:pPr>
        <w:spacing w:line="241" w:lineRule="auto"/>
        <w:rPr>
          <w:rFonts w:ascii="Arial"/>
          <w:color w:val="auto"/>
          <w:sz w:val="21"/>
        </w:rPr>
      </w:pPr>
    </w:p>
    <w:p w14:paraId="286B2E03">
      <w:pPr>
        <w:pStyle w:val="7"/>
        <w:spacing w:before="70" w:line="219" w:lineRule="auto"/>
        <w:ind w:left="459"/>
        <w:rPr>
          <w:color w:val="auto"/>
          <w:sz w:val="21"/>
          <w:szCs w:val="21"/>
        </w:rPr>
      </w:pPr>
      <w:r>
        <w:rPr>
          <w:color w:val="auto"/>
          <w:spacing w:val="-4"/>
          <w:sz w:val="21"/>
          <w:szCs w:val="21"/>
        </w:rPr>
        <w:t>4.2</w:t>
      </w:r>
      <w:r>
        <w:rPr>
          <w:color w:val="auto"/>
          <w:spacing w:val="-40"/>
          <w:sz w:val="21"/>
          <w:szCs w:val="21"/>
        </w:rPr>
        <w:t xml:space="preserve"> </w:t>
      </w:r>
      <w:r>
        <w:rPr>
          <w:color w:val="auto"/>
          <w:spacing w:val="-4"/>
          <w:sz w:val="21"/>
          <w:szCs w:val="21"/>
        </w:rPr>
        <w:t>投标文件的投标报价出现前后不一致的， 除</w:t>
      </w:r>
      <w:r>
        <w:rPr>
          <w:color w:val="auto"/>
          <w:spacing w:val="-4"/>
          <w:sz w:val="21"/>
          <w:szCs w:val="21"/>
          <w14:textOutline w14:w="3831" w14:cap="flat" w14:cmpd="sng">
            <w14:solidFill>
              <w14:srgbClr w14:val="000000"/>
            </w14:solidFill>
            <w14:prstDash w14:val="solid"/>
            <w14:miter w14:val="0"/>
          </w14:textOutline>
        </w:rPr>
        <w:t>【评标方法及标准前附表】</w:t>
      </w:r>
      <w:r>
        <w:rPr>
          <w:color w:val="auto"/>
          <w:spacing w:val="-4"/>
          <w:sz w:val="21"/>
          <w:szCs w:val="21"/>
        </w:rPr>
        <w:t>另有规定外，按照</w:t>
      </w:r>
    </w:p>
    <w:p w14:paraId="52087564">
      <w:pPr>
        <w:pStyle w:val="7"/>
        <w:spacing w:before="163" w:line="221" w:lineRule="auto"/>
        <w:ind w:left="43"/>
        <w:rPr>
          <w:color w:val="auto"/>
          <w:sz w:val="21"/>
          <w:szCs w:val="21"/>
        </w:rPr>
      </w:pPr>
      <w:r>
        <w:rPr>
          <w:color w:val="auto"/>
          <w:spacing w:val="-5"/>
          <w:sz w:val="21"/>
          <w:szCs w:val="21"/>
        </w:rPr>
        <w:t>下列规定修正：</w:t>
      </w:r>
    </w:p>
    <w:p w14:paraId="6B3040A5">
      <w:pPr>
        <w:rPr>
          <w:rFonts w:ascii="Arial"/>
          <w:color w:val="auto"/>
          <w:sz w:val="21"/>
        </w:rPr>
      </w:pPr>
    </w:p>
    <w:p w14:paraId="1025A6B4">
      <w:pPr>
        <w:pStyle w:val="7"/>
        <w:spacing w:before="69" w:line="221" w:lineRule="auto"/>
        <w:ind w:left="466"/>
        <w:rPr>
          <w:color w:val="auto"/>
          <w:sz w:val="21"/>
          <w:szCs w:val="21"/>
        </w:rPr>
      </w:pPr>
      <w:r>
        <w:rPr>
          <w:color w:val="auto"/>
          <w:spacing w:val="-1"/>
          <w:sz w:val="21"/>
          <w:szCs w:val="21"/>
        </w:rPr>
        <w:t>（1）投标文件中开标一览表内容与投标文件中相应内容不一致的，以开</w:t>
      </w:r>
      <w:r>
        <w:rPr>
          <w:color w:val="auto"/>
          <w:spacing w:val="-2"/>
          <w:sz w:val="21"/>
          <w:szCs w:val="21"/>
        </w:rPr>
        <w:t>标一览表为准；</w:t>
      </w:r>
    </w:p>
    <w:p w14:paraId="5B10F584">
      <w:pPr>
        <w:spacing w:line="245" w:lineRule="auto"/>
        <w:rPr>
          <w:rFonts w:ascii="Arial"/>
          <w:color w:val="auto"/>
          <w:sz w:val="21"/>
        </w:rPr>
      </w:pPr>
    </w:p>
    <w:p w14:paraId="25989596">
      <w:pPr>
        <w:pStyle w:val="7"/>
        <w:spacing w:before="68" w:line="221" w:lineRule="auto"/>
        <w:ind w:left="466"/>
        <w:rPr>
          <w:color w:val="auto"/>
          <w:sz w:val="21"/>
          <w:szCs w:val="21"/>
        </w:rPr>
      </w:pPr>
      <w:r>
        <w:rPr>
          <w:color w:val="auto"/>
          <w:spacing w:val="-2"/>
          <w:sz w:val="21"/>
          <w:szCs w:val="21"/>
        </w:rPr>
        <w:t>（2）大写金额和小写金额不一致的，以大写金额为准；</w:t>
      </w:r>
    </w:p>
    <w:p w14:paraId="3AC850FA">
      <w:pPr>
        <w:spacing w:line="241" w:lineRule="auto"/>
        <w:rPr>
          <w:rFonts w:ascii="Arial"/>
          <w:color w:val="auto"/>
          <w:sz w:val="21"/>
        </w:rPr>
      </w:pPr>
    </w:p>
    <w:p w14:paraId="03B1D28C">
      <w:pPr>
        <w:pStyle w:val="7"/>
        <w:spacing w:before="69" w:line="219" w:lineRule="auto"/>
        <w:ind w:left="466"/>
        <w:rPr>
          <w:rFonts w:ascii="Arial"/>
          <w:color w:val="auto"/>
          <w:sz w:val="21"/>
        </w:rPr>
      </w:pPr>
      <w:r>
        <w:rPr>
          <w:color w:val="auto"/>
          <w:spacing w:val="-1"/>
          <w:sz w:val="21"/>
          <w:szCs w:val="21"/>
        </w:rPr>
        <w:t>（3）单价金额小数点或者百分比有明显错位的，以开标一览表的总</w:t>
      </w:r>
      <w:r>
        <w:rPr>
          <w:color w:val="auto"/>
          <w:spacing w:val="-2"/>
          <w:sz w:val="21"/>
          <w:szCs w:val="21"/>
        </w:rPr>
        <w:t>价为准，并修改单价；</w:t>
      </w:r>
    </w:p>
    <w:p w14:paraId="1692BED5">
      <w:pPr>
        <w:pStyle w:val="7"/>
        <w:spacing w:before="68" w:line="219" w:lineRule="auto"/>
        <w:ind w:left="466"/>
        <w:rPr>
          <w:color w:val="auto"/>
          <w:sz w:val="21"/>
          <w:szCs w:val="21"/>
        </w:rPr>
      </w:pPr>
      <w:r>
        <w:rPr>
          <w:color w:val="auto"/>
          <w:spacing w:val="-1"/>
          <w:sz w:val="21"/>
          <w:szCs w:val="21"/>
        </w:rPr>
        <w:t>（4）总价金额与按单价汇总金额不一致的，以单价金额计算结</w:t>
      </w:r>
      <w:r>
        <w:rPr>
          <w:color w:val="auto"/>
          <w:spacing w:val="-2"/>
          <w:sz w:val="21"/>
          <w:szCs w:val="21"/>
        </w:rPr>
        <w:t>果为准。</w:t>
      </w:r>
    </w:p>
    <w:p w14:paraId="4902163A">
      <w:pPr>
        <w:spacing w:line="247" w:lineRule="auto"/>
        <w:rPr>
          <w:rFonts w:ascii="Arial"/>
          <w:color w:val="auto"/>
          <w:sz w:val="21"/>
        </w:rPr>
      </w:pPr>
    </w:p>
    <w:p w14:paraId="27CE0158">
      <w:pPr>
        <w:pStyle w:val="7"/>
        <w:spacing w:before="68" w:line="413" w:lineRule="exact"/>
        <w:ind w:right="47"/>
        <w:jc w:val="right"/>
        <w:rPr>
          <w:color w:val="auto"/>
          <w:sz w:val="21"/>
          <w:szCs w:val="21"/>
        </w:rPr>
      </w:pPr>
      <w:r>
        <w:rPr>
          <w:color w:val="auto"/>
          <w:spacing w:val="-4"/>
          <w:position w:val="15"/>
          <w:sz w:val="21"/>
          <w:szCs w:val="21"/>
        </w:rPr>
        <w:t>4.3</w:t>
      </w:r>
      <w:r>
        <w:rPr>
          <w:color w:val="auto"/>
          <w:spacing w:val="-25"/>
          <w:position w:val="15"/>
          <w:sz w:val="21"/>
          <w:szCs w:val="21"/>
        </w:rPr>
        <w:t xml:space="preserve"> </w:t>
      </w:r>
      <w:r>
        <w:rPr>
          <w:color w:val="auto"/>
          <w:spacing w:val="-4"/>
          <w:position w:val="15"/>
          <w:sz w:val="21"/>
          <w:szCs w:val="21"/>
        </w:rPr>
        <w:t>投标文件报价同时出现两种以上不一致的，</w:t>
      </w:r>
      <w:r>
        <w:rPr>
          <w:color w:val="auto"/>
          <w:spacing w:val="-20"/>
          <w:position w:val="15"/>
          <w:sz w:val="21"/>
          <w:szCs w:val="21"/>
        </w:rPr>
        <w:t xml:space="preserve"> </w:t>
      </w:r>
      <w:r>
        <w:rPr>
          <w:color w:val="auto"/>
          <w:spacing w:val="-4"/>
          <w:position w:val="15"/>
          <w:sz w:val="21"/>
          <w:szCs w:val="21"/>
        </w:rPr>
        <w:t>按照前款规定的顺序修正。修正后的报价由投</w:t>
      </w:r>
    </w:p>
    <w:p w14:paraId="6A60B484">
      <w:pPr>
        <w:pStyle w:val="7"/>
        <w:spacing w:line="219" w:lineRule="auto"/>
        <w:ind w:left="37"/>
        <w:rPr>
          <w:color w:val="auto"/>
          <w:sz w:val="21"/>
          <w:szCs w:val="21"/>
        </w:rPr>
      </w:pPr>
      <w:r>
        <w:rPr>
          <w:color w:val="auto"/>
          <w:spacing w:val="-1"/>
          <w:sz w:val="21"/>
          <w:szCs w:val="21"/>
        </w:rPr>
        <w:t>标人代表签字或者加盖单位章确认后产生约束力，投标人不确认的，其投标无效。</w:t>
      </w:r>
    </w:p>
    <w:p w14:paraId="2BF6157A">
      <w:pPr>
        <w:spacing w:line="241" w:lineRule="auto"/>
        <w:rPr>
          <w:rFonts w:ascii="Arial"/>
          <w:color w:val="auto"/>
          <w:sz w:val="21"/>
        </w:rPr>
      </w:pPr>
    </w:p>
    <w:p w14:paraId="7293B08C">
      <w:pPr>
        <w:pStyle w:val="7"/>
        <w:spacing w:before="69" w:line="361" w:lineRule="auto"/>
        <w:ind w:left="36" w:right="51" w:firstLine="422"/>
        <w:rPr>
          <w:color w:val="auto"/>
          <w:sz w:val="21"/>
          <w:szCs w:val="21"/>
        </w:rPr>
      </w:pPr>
      <w:r>
        <w:rPr>
          <w:color w:val="auto"/>
          <w:spacing w:val="-5"/>
          <w:sz w:val="21"/>
          <w:szCs w:val="21"/>
        </w:rPr>
        <w:t>4.4</w:t>
      </w:r>
      <w:r>
        <w:rPr>
          <w:color w:val="auto"/>
          <w:spacing w:val="-42"/>
          <w:sz w:val="21"/>
          <w:szCs w:val="21"/>
        </w:rPr>
        <w:t xml:space="preserve"> </w:t>
      </w:r>
      <w:r>
        <w:rPr>
          <w:color w:val="auto"/>
          <w:spacing w:val="-5"/>
          <w:sz w:val="21"/>
          <w:szCs w:val="21"/>
        </w:rPr>
        <w:t>投标人的澄清、说明或者补正应当采用书面形式，并加盖公章，</w:t>
      </w:r>
      <w:r>
        <w:rPr>
          <w:color w:val="auto"/>
          <w:spacing w:val="39"/>
          <w:sz w:val="21"/>
          <w:szCs w:val="21"/>
        </w:rPr>
        <w:t xml:space="preserve"> </w:t>
      </w:r>
      <w:r>
        <w:rPr>
          <w:color w:val="auto"/>
          <w:spacing w:val="-5"/>
          <w:sz w:val="21"/>
          <w:szCs w:val="21"/>
        </w:rPr>
        <w:t>或者由法定代</w:t>
      </w:r>
      <w:r>
        <w:rPr>
          <w:color w:val="auto"/>
          <w:spacing w:val="-6"/>
          <w:sz w:val="21"/>
          <w:szCs w:val="21"/>
        </w:rPr>
        <w:t>表人或其授</w:t>
      </w:r>
      <w:r>
        <w:rPr>
          <w:color w:val="auto"/>
          <w:sz w:val="21"/>
          <w:szCs w:val="21"/>
        </w:rPr>
        <w:t xml:space="preserve"> 权的代表签字，并按评标委员会的通知要求递交。投标人的澄清、说明或者补正不</w:t>
      </w:r>
      <w:r>
        <w:rPr>
          <w:color w:val="auto"/>
          <w:spacing w:val="-1"/>
          <w:sz w:val="21"/>
          <w:szCs w:val="21"/>
        </w:rPr>
        <w:t>得超出投标文</w:t>
      </w:r>
    </w:p>
    <w:p w14:paraId="4391CEB9">
      <w:pPr>
        <w:pStyle w:val="7"/>
        <w:spacing w:before="1" w:line="220" w:lineRule="auto"/>
        <w:ind w:left="36"/>
        <w:rPr>
          <w:color w:val="auto"/>
          <w:sz w:val="21"/>
          <w:szCs w:val="21"/>
        </w:rPr>
      </w:pPr>
      <w:r>
        <w:rPr>
          <w:color w:val="auto"/>
          <w:spacing w:val="-1"/>
          <w:sz w:val="21"/>
          <w:szCs w:val="21"/>
        </w:rPr>
        <w:t>件的范围或者改变投标文件的实质性内容。</w:t>
      </w:r>
    </w:p>
    <w:p w14:paraId="1FA77509">
      <w:pPr>
        <w:spacing w:line="241" w:lineRule="auto"/>
        <w:rPr>
          <w:rFonts w:ascii="Arial"/>
          <w:color w:val="auto"/>
          <w:sz w:val="21"/>
        </w:rPr>
      </w:pPr>
    </w:p>
    <w:p w14:paraId="302520A5">
      <w:pPr>
        <w:pStyle w:val="7"/>
        <w:spacing w:before="68" w:line="220" w:lineRule="auto"/>
        <w:ind w:left="459"/>
        <w:rPr>
          <w:color w:val="auto"/>
          <w:sz w:val="21"/>
          <w:szCs w:val="21"/>
        </w:rPr>
      </w:pPr>
      <w:r>
        <w:rPr>
          <w:color w:val="auto"/>
          <w:spacing w:val="-3"/>
          <w:sz w:val="21"/>
          <w:szCs w:val="21"/>
        </w:rPr>
        <w:t>4.5</w:t>
      </w:r>
      <w:r>
        <w:rPr>
          <w:color w:val="auto"/>
          <w:spacing w:val="-43"/>
          <w:sz w:val="21"/>
          <w:szCs w:val="21"/>
        </w:rPr>
        <w:t xml:space="preserve"> </w:t>
      </w:r>
      <w:r>
        <w:rPr>
          <w:color w:val="auto"/>
          <w:spacing w:val="-3"/>
          <w:sz w:val="21"/>
          <w:szCs w:val="21"/>
        </w:rPr>
        <w:t>有效的书面澄清材料，是投标文件的补充材料，</w:t>
      </w:r>
      <w:r>
        <w:rPr>
          <w:color w:val="auto"/>
          <w:spacing w:val="-25"/>
          <w:sz w:val="21"/>
          <w:szCs w:val="21"/>
        </w:rPr>
        <w:t xml:space="preserve"> </w:t>
      </w:r>
      <w:r>
        <w:rPr>
          <w:color w:val="auto"/>
          <w:spacing w:val="-3"/>
          <w:sz w:val="21"/>
          <w:szCs w:val="21"/>
        </w:rPr>
        <w:t>成为投标</w:t>
      </w:r>
      <w:r>
        <w:rPr>
          <w:color w:val="auto"/>
          <w:spacing w:val="-4"/>
          <w:sz w:val="21"/>
          <w:szCs w:val="21"/>
        </w:rPr>
        <w:t>文件的组成部分。</w:t>
      </w:r>
    </w:p>
    <w:p w14:paraId="0A145ABE">
      <w:pPr>
        <w:spacing w:line="241" w:lineRule="auto"/>
        <w:rPr>
          <w:rFonts w:ascii="Arial"/>
          <w:color w:val="auto"/>
          <w:sz w:val="21"/>
        </w:rPr>
      </w:pPr>
    </w:p>
    <w:p w14:paraId="1D855C5B">
      <w:pPr>
        <w:pStyle w:val="7"/>
        <w:spacing w:before="69" w:line="361" w:lineRule="auto"/>
        <w:ind w:left="54" w:right="53" w:firstLine="404"/>
        <w:rPr>
          <w:color w:val="auto"/>
          <w:sz w:val="21"/>
          <w:szCs w:val="21"/>
        </w:rPr>
      </w:pPr>
      <w:r>
        <w:rPr>
          <w:color w:val="auto"/>
          <w:spacing w:val="-3"/>
          <w:sz w:val="21"/>
          <w:szCs w:val="21"/>
        </w:rPr>
        <w:t>4.6</w:t>
      </w:r>
      <w:r>
        <w:rPr>
          <w:color w:val="auto"/>
          <w:spacing w:val="-45"/>
          <w:sz w:val="21"/>
          <w:szCs w:val="21"/>
        </w:rPr>
        <w:t xml:space="preserve"> </w:t>
      </w:r>
      <w:r>
        <w:rPr>
          <w:color w:val="auto"/>
          <w:spacing w:val="-3"/>
          <w:sz w:val="21"/>
          <w:szCs w:val="21"/>
        </w:rPr>
        <w:t>评标委员会认为投标人的报价明显低于其他通过符合性审查投标人的报价，</w:t>
      </w:r>
      <w:r>
        <w:rPr>
          <w:color w:val="auto"/>
          <w:spacing w:val="-48"/>
          <w:sz w:val="21"/>
          <w:szCs w:val="21"/>
        </w:rPr>
        <w:t xml:space="preserve"> </w:t>
      </w:r>
      <w:r>
        <w:rPr>
          <w:color w:val="auto"/>
          <w:spacing w:val="-3"/>
          <w:sz w:val="21"/>
          <w:szCs w:val="21"/>
        </w:rPr>
        <w:t>有可能影响产</w:t>
      </w:r>
      <w:r>
        <w:rPr>
          <w:color w:val="auto"/>
          <w:sz w:val="21"/>
          <w:szCs w:val="21"/>
        </w:rPr>
        <w:t xml:space="preserve"> </w:t>
      </w:r>
      <w:r>
        <w:rPr>
          <w:color w:val="auto"/>
          <w:spacing w:val="-5"/>
          <w:sz w:val="21"/>
          <w:szCs w:val="21"/>
        </w:rPr>
        <w:t>品质量或者不能诚信履约的， 应当要求其在评标现场合理的时间内</w:t>
      </w:r>
      <w:r>
        <w:rPr>
          <w:color w:val="auto"/>
          <w:spacing w:val="-6"/>
          <w:sz w:val="21"/>
          <w:szCs w:val="21"/>
        </w:rPr>
        <w:t>提供书面说明， 必要时提交相</w:t>
      </w:r>
    </w:p>
    <w:p w14:paraId="02C31AA6">
      <w:pPr>
        <w:pStyle w:val="7"/>
        <w:spacing w:line="219" w:lineRule="auto"/>
        <w:ind w:left="40"/>
        <w:rPr>
          <w:color w:val="auto"/>
          <w:sz w:val="21"/>
          <w:szCs w:val="21"/>
        </w:rPr>
      </w:pPr>
      <w:r>
        <w:rPr>
          <w:color w:val="auto"/>
          <w:spacing w:val="-3"/>
          <w:sz w:val="21"/>
          <w:szCs w:val="21"/>
        </w:rPr>
        <w:t>关证明材料；投标人不能证明其报价合理性的， 评标委</w:t>
      </w:r>
      <w:r>
        <w:rPr>
          <w:color w:val="auto"/>
          <w:spacing w:val="-4"/>
          <w:sz w:val="21"/>
          <w:szCs w:val="21"/>
        </w:rPr>
        <w:t>员会应当将其作为投标无效处理。</w:t>
      </w:r>
    </w:p>
    <w:p w14:paraId="5921A35E">
      <w:pPr>
        <w:spacing w:before="316" w:line="219" w:lineRule="auto"/>
        <w:ind w:left="32"/>
        <w:outlineLvl w:val="2"/>
        <w:rPr>
          <w:rFonts w:ascii="黑体" w:hAnsi="黑体" w:eastAsia="黑体" w:cs="黑体"/>
          <w:color w:val="auto"/>
          <w:sz w:val="24"/>
          <w:szCs w:val="24"/>
        </w:rPr>
      </w:pPr>
      <w:bookmarkStart w:id="221" w:name="_Toc20197"/>
      <w:bookmarkStart w:id="222" w:name="_Toc14468"/>
      <w:bookmarkStart w:id="223" w:name="_Toc26959"/>
      <w:r>
        <w:rPr>
          <w:rFonts w:ascii="黑体" w:hAnsi="黑体" w:eastAsia="黑体" w:cs="黑体"/>
          <w:color w:val="auto"/>
          <w:sz w:val="24"/>
          <w:szCs w:val="24"/>
          <w14:textOutline w14:w="4354" w14:cap="flat" w14:cmpd="sng">
            <w14:solidFill>
              <w14:srgbClr w14:val="000000"/>
            </w14:solidFill>
            <w14:prstDash w14:val="solid"/>
            <w14:miter w14:val="0"/>
          </w14:textOutline>
        </w:rPr>
        <w:t>5．投标文件的比较与评价</w:t>
      </w:r>
      <w:bookmarkEnd w:id="221"/>
      <w:bookmarkEnd w:id="222"/>
      <w:bookmarkEnd w:id="223"/>
    </w:p>
    <w:p w14:paraId="12952949">
      <w:pPr>
        <w:spacing w:line="265" w:lineRule="auto"/>
        <w:rPr>
          <w:rFonts w:ascii="Arial"/>
          <w:color w:val="auto"/>
          <w:sz w:val="21"/>
        </w:rPr>
      </w:pPr>
    </w:p>
    <w:p w14:paraId="35024F5D">
      <w:pPr>
        <w:pStyle w:val="7"/>
        <w:spacing w:before="69" w:line="408" w:lineRule="exact"/>
        <w:ind w:right="52"/>
        <w:jc w:val="right"/>
        <w:rPr>
          <w:color w:val="auto"/>
          <w:sz w:val="21"/>
          <w:szCs w:val="21"/>
        </w:rPr>
      </w:pPr>
      <w:r>
        <w:rPr>
          <w:color w:val="auto"/>
          <w:spacing w:val="-3"/>
          <w:position w:val="15"/>
          <w:sz w:val="21"/>
          <w:szCs w:val="21"/>
        </w:rPr>
        <w:t>5.1</w:t>
      </w:r>
      <w:r>
        <w:rPr>
          <w:color w:val="auto"/>
          <w:spacing w:val="-45"/>
          <w:position w:val="15"/>
          <w:sz w:val="21"/>
          <w:szCs w:val="21"/>
        </w:rPr>
        <w:t xml:space="preserve"> </w:t>
      </w:r>
      <w:r>
        <w:rPr>
          <w:color w:val="auto"/>
          <w:spacing w:val="-3"/>
          <w:position w:val="15"/>
          <w:sz w:val="21"/>
          <w:szCs w:val="21"/>
        </w:rPr>
        <w:t>评标委员会依法按照本章第三节“投标文件的比较与评价”规定</w:t>
      </w:r>
      <w:r>
        <w:rPr>
          <w:color w:val="auto"/>
          <w:spacing w:val="-4"/>
          <w:position w:val="15"/>
          <w:sz w:val="21"/>
          <w:szCs w:val="21"/>
        </w:rPr>
        <w:t>，</w:t>
      </w:r>
      <w:r>
        <w:rPr>
          <w:color w:val="auto"/>
          <w:spacing w:val="-41"/>
          <w:position w:val="15"/>
          <w:sz w:val="21"/>
          <w:szCs w:val="21"/>
        </w:rPr>
        <w:t xml:space="preserve"> </w:t>
      </w:r>
      <w:r>
        <w:rPr>
          <w:color w:val="auto"/>
          <w:spacing w:val="-4"/>
          <w:position w:val="15"/>
          <w:sz w:val="21"/>
          <w:szCs w:val="21"/>
        </w:rPr>
        <w:t>对资格性检查和符合性</w:t>
      </w:r>
    </w:p>
    <w:p w14:paraId="18AA7F59">
      <w:pPr>
        <w:pStyle w:val="7"/>
        <w:spacing w:line="219" w:lineRule="auto"/>
        <w:ind w:left="37"/>
        <w:rPr>
          <w:color w:val="auto"/>
          <w:sz w:val="21"/>
          <w:szCs w:val="21"/>
        </w:rPr>
      </w:pPr>
      <w:r>
        <w:rPr>
          <w:color w:val="auto"/>
          <w:spacing w:val="-2"/>
          <w:sz w:val="21"/>
          <w:szCs w:val="21"/>
        </w:rPr>
        <w:t>检查合格的投标文件进行比较和评价。</w:t>
      </w:r>
    </w:p>
    <w:p w14:paraId="695D422A">
      <w:pPr>
        <w:spacing w:line="247" w:lineRule="auto"/>
        <w:rPr>
          <w:rFonts w:ascii="Arial"/>
          <w:color w:val="auto"/>
          <w:sz w:val="21"/>
        </w:rPr>
      </w:pPr>
    </w:p>
    <w:p w14:paraId="6FD8A128">
      <w:pPr>
        <w:pStyle w:val="7"/>
        <w:spacing w:before="69" w:line="220" w:lineRule="auto"/>
        <w:ind w:left="464"/>
        <w:rPr>
          <w:color w:val="auto"/>
          <w:sz w:val="21"/>
          <w:szCs w:val="21"/>
        </w:rPr>
      </w:pPr>
      <w:r>
        <w:rPr>
          <w:color w:val="auto"/>
          <w:spacing w:val="-4"/>
          <w:sz w:val="21"/>
          <w:szCs w:val="21"/>
        </w:rPr>
        <w:t>5.2</w:t>
      </w:r>
      <w:r>
        <w:rPr>
          <w:color w:val="auto"/>
          <w:spacing w:val="-39"/>
          <w:sz w:val="21"/>
          <w:szCs w:val="21"/>
        </w:rPr>
        <w:t xml:space="preserve"> </w:t>
      </w:r>
      <w:r>
        <w:rPr>
          <w:color w:val="auto"/>
          <w:spacing w:val="-4"/>
          <w:sz w:val="21"/>
          <w:szCs w:val="21"/>
        </w:rPr>
        <w:t>单一产品采购项目：</w:t>
      </w:r>
    </w:p>
    <w:p w14:paraId="2026A53A">
      <w:pPr>
        <w:spacing w:line="242" w:lineRule="auto"/>
        <w:rPr>
          <w:rFonts w:ascii="Arial"/>
          <w:color w:val="auto"/>
          <w:sz w:val="21"/>
        </w:rPr>
      </w:pPr>
    </w:p>
    <w:p w14:paraId="028CA919">
      <w:pPr>
        <w:pStyle w:val="7"/>
        <w:spacing w:before="69" w:line="360" w:lineRule="auto"/>
        <w:ind w:left="37" w:firstLine="428"/>
        <w:rPr>
          <w:color w:val="auto"/>
          <w:sz w:val="21"/>
          <w:szCs w:val="21"/>
        </w:rPr>
      </w:pPr>
      <w:r>
        <w:rPr>
          <w:color w:val="auto"/>
          <w:spacing w:val="-4"/>
          <w:sz w:val="21"/>
          <w:szCs w:val="21"/>
        </w:rPr>
        <w:t>（1）最低评标价法：提供相同品牌产品的不同投标人参加同一合同项下投标的，</w:t>
      </w:r>
      <w:r>
        <w:rPr>
          <w:color w:val="auto"/>
          <w:spacing w:val="44"/>
          <w:sz w:val="21"/>
          <w:szCs w:val="21"/>
        </w:rPr>
        <w:t xml:space="preserve"> </w:t>
      </w:r>
      <w:r>
        <w:rPr>
          <w:color w:val="auto"/>
          <w:spacing w:val="-4"/>
          <w:sz w:val="21"/>
          <w:szCs w:val="21"/>
        </w:rPr>
        <w:t>以其中通过</w:t>
      </w:r>
      <w:r>
        <w:rPr>
          <w:color w:val="auto"/>
          <w:sz w:val="21"/>
          <w:szCs w:val="21"/>
        </w:rPr>
        <w:t xml:space="preserve"> </w:t>
      </w:r>
      <w:r>
        <w:rPr>
          <w:color w:val="auto"/>
          <w:spacing w:val="-7"/>
          <w:sz w:val="21"/>
          <w:szCs w:val="21"/>
        </w:rPr>
        <w:t>资格审查、符合性审查且报价最低的参加评标， 其他投标无效；</w:t>
      </w:r>
      <w:r>
        <w:rPr>
          <w:color w:val="auto"/>
          <w:spacing w:val="65"/>
          <w:sz w:val="21"/>
          <w:szCs w:val="21"/>
        </w:rPr>
        <w:t xml:space="preserve"> </w:t>
      </w:r>
      <w:r>
        <w:rPr>
          <w:color w:val="auto"/>
          <w:spacing w:val="-7"/>
          <w:sz w:val="21"/>
          <w:szCs w:val="21"/>
        </w:rPr>
        <w:t>报价相同的，按照</w:t>
      </w:r>
      <w:r>
        <w:rPr>
          <w:color w:val="auto"/>
          <w:spacing w:val="-7"/>
          <w:sz w:val="21"/>
          <w:szCs w:val="21"/>
          <w14:textOutline w14:w="3831" w14:cap="flat" w14:cmpd="sng">
            <w14:solidFill>
              <w14:srgbClr w14:val="000000"/>
            </w14:solidFill>
            <w14:prstDash w14:val="solid"/>
            <w14:miter w14:val="0"/>
          </w14:textOutline>
        </w:rPr>
        <w:t>【评标方法及</w:t>
      </w:r>
      <w:r>
        <w:rPr>
          <w:color w:val="auto"/>
          <w:spacing w:val="-7"/>
          <w:sz w:val="21"/>
          <w:szCs w:val="21"/>
        </w:rPr>
        <w:t xml:space="preserve">  </w:t>
      </w:r>
      <w:r>
        <w:rPr>
          <w:color w:val="auto"/>
          <w:spacing w:val="-1"/>
          <w:sz w:val="21"/>
          <w:szCs w:val="21"/>
          <w14:textOutline w14:w="3831" w14:cap="flat" w14:cmpd="sng">
            <w14:solidFill>
              <w14:srgbClr w14:val="000000"/>
            </w14:solidFill>
            <w14:prstDash w14:val="solid"/>
            <w14:miter w14:val="0"/>
          </w14:textOutline>
        </w:rPr>
        <w:t>标准前附表】</w:t>
      </w:r>
      <w:r>
        <w:rPr>
          <w:color w:val="auto"/>
          <w:spacing w:val="-1"/>
          <w:sz w:val="21"/>
          <w:szCs w:val="21"/>
        </w:rPr>
        <w:t>规定的方式确定一个参加评标的投标人，招标</w:t>
      </w:r>
      <w:r>
        <w:rPr>
          <w:color w:val="auto"/>
          <w:spacing w:val="-2"/>
          <w:sz w:val="21"/>
          <w:szCs w:val="21"/>
        </w:rPr>
        <w:t>文件未规定的采取随机抽取方式确定，</w:t>
      </w:r>
    </w:p>
    <w:p w14:paraId="2321C4FE">
      <w:pPr>
        <w:pStyle w:val="7"/>
        <w:spacing w:line="221" w:lineRule="auto"/>
        <w:ind w:left="37"/>
        <w:rPr>
          <w:color w:val="auto"/>
          <w:sz w:val="21"/>
          <w:szCs w:val="21"/>
        </w:rPr>
      </w:pPr>
      <w:r>
        <w:rPr>
          <w:color w:val="auto"/>
          <w:spacing w:val="-1"/>
          <w:sz w:val="21"/>
          <w:szCs w:val="21"/>
        </w:rPr>
        <w:t>其他</w:t>
      </w:r>
      <w:r>
        <w:rPr>
          <w:color w:val="auto"/>
          <w:spacing w:val="-1"/>
          <w:sz w:val="21"/>
          <w:szCs w:val="21"/>
          <w14:textOutline w14:w="3831" w14:cap="flat" w14:cmpd="sng">
            <w14:solidFill>
              <w14:srgbClr w14:val="000000"/>
            </w14:solidFill>
            <w14:prstDash w14:val="solid"/>
            <w14:miter w14:val="0"/>
          </w14:textOutline>
        </w:rPr>
        <w:t>投标无效</w:t>
      </w:r>
      <w:r>
        <w:rPr>
          <w:color w:val="auto"/>
          <w:spacing w:val="-1"/>
          <w:sz w:val="21"/>
          <w:szCs w:val="21"/>
        </w:rPr>
        <w:t>。</w:t>
      </w:r>
    </w:p>
    <w:p w14:paraId="3017B3F6">
      <w:pPr>
        <w:spacing w:line="241" w:lineRule="auto"/>
        <w:rPr>
          <w:rFonts w:ascii="Arial"/>
          <w:color w:val="auto"/>
          <w:sz w:val="21"/>
        </w:rPr>
      </w:pPr>
    </w:p>
    <w:p w14:paraId="329AC7CB">
      <w:pPr>
        <w:pStyle w:val="7"/>
        <w:spacing w:before="69" w:line="360" w:lineRule="auto"/>
        <w:ind w:left="37" w:right="53" w:firstLine="428"/>
        <w:jc w:val="both"/>
        <w:rPr>
          <w:color w:val="auto"/>
          <w:sz w:val="21"/>
          <w:szCs w:val="21"/>
        </w:rPr>
      </w:pPr>
      <w:r>
        <w:rPr>
          <w:color w:val="auto"/>
          <w:spacing w:val="-3"/>
          <w:sz w:val="21"/>
          <w:szCs w:val="21"/>
        </w:rPr>
        <w:t>（2）综合评分法： 提供相同品牌产品且通过资格审查、符合性审查的不同投标人参加同一合</w:t>
      </w:r>
      <w:r>
        <w:rPr>
          <w:color w:val="auto"/>
          <w:spacing w:val="5"/>
          <w:sz w:val="21"/>
          <w:szCs w:val="21"/>
        </w:rPr>
        <w:t xml:space="preserve"> </w:t>
      </w:r>
      <w:r>
        <w:rPr>
          <w:color w:val="auto"/>
          <w:spacing w:val="-9"/>
          <w:sz w:val="21"/>
          <w:szCs w:val="21"/>
        </w:rPr>
        <w:t>同项下投标的，</w:t>
      </w:r>
      <w:r>
        <w:rPr>
          <w:color w:val="auto"/>
          <w:spacing w:val="-51"/>
          <w:sz w:val="21"/>
          <w:szCs w:val="21"/>
        </w:rPr>
        <w:t xml:space="preserve"> </w:t>
      </w:r>
      <w:r>
        <w:rPr>
          <w:color w:val="auto"/>
          <w:spacing w:val="-9"/>
          <w:sz w:val="21"/>
          <w:szCs w:val="21"/>
        </w:rPr>
        <w:t>评审后得分最高的同品牌投标人获得中标人推荐资格；</w:t>
      </w:r>
      <w:r>
        <w:rPr>
          <w:color w:val="auto"/>
          <w:spacing w:val="-23"/>
          <w:sz w:val="21"/>
          <w:szCs w:val="21"/>
        </w:rPr>
        <w:t xml:space="preserve"> </w:t>
      </w:r>
      <w:r>
        <w:rPr>
          <w:color w:val="auto"/>
          <w:spacing w:val="-9"/>
          <w:sz w:val="21"/>
          <w:szCs w:val="21"/>
        </w:rPr>
        <w:t>评审得分相同的，</w:t>
      </w:r>
      <w:r>
        <w:rPr>
          <w:color w:val="auto"/>
          <w:spacing w:val="24"/>
          <w:sz w:val="21"/>
          <w:szCs w:val="21"/>
        </w:rPr>
        <w:t xml:space="preserve"> </w:t>
      </w:r>
      <w:r>
        <w:rPr>
          <w:color w:val="auto"/>
          <w:spacing w:val="-9"/>
          <w:sz w:val="21"/>
          <w:szCs w:val="21"/>
        </w:rPr>
        <w:t>按照</w:t>
      </w:r>
      <w:r>
        <w:rPr>
          <w:color w:val="auto"/>
          <w:spacing w:val="-9"/>
          <w:sz w:val="21"/>
          <w:szCs w:val="21"/>
          <w14:textOutline w14:w="3831" w14:cap="flat" w14:cmpd="sng">
            <w14:solidFill>
              <w14:srgbClr w14:val="000000"/>
            </w14:solidFill>
            <w14:prstDash w14:val="solid"/>
            <w14:miter w14:val="0"/>
          </w14:textOutline>
        </w:rPr>
        <w:t>【评</w:t>
      </w:r>
      <w:r>
        <w:rPr>
          <w:color w:val="auto"/>
          <w:sz w:val="21"/>
          <w:szCs w:val="21"/>
        </w:rPr>
        <w:t xml:space="preserve"> </w:t>
      </w:r>
      <w:r>
        <w:rPr>
          <w:color w:val="auto"/>
          <w:spacing w:val="-2"/>
          <w:sz w:val="21"/>
          <w:szCs w:val="21"/>
          <w14:textOutline w14:w="3831" w14:cap="flat" w14:cmpd="sng">
            <w14:solidFill>
              <w14:srgbClr w14:val="000000"/>
            </w14:solidFill>
            <w14:prstDash w14:val="solid"/>
            <w14:miter w14:val="0"/>
          </w14:textOutline>
        </w:rPr>
        <w:t>标方法及标准前附表】</w:t>
      </w:r>
      <w:r>
        <w:rPr>
          <w:color w:val="auto"/>
          <w:spacing w:val="-2"/>
          <w:sz w:val="21"/>
          <w:szCs w:val="21"/>
        </w:rPr>
        <w:t>规定的方式确定一个投标人获得中标人</w:t>
      </w:r>
      <w:r>
        <w:rPr>
          <w:color w:val="auto"/>
          <w:spacing w:val="-3"/>
          <w:sz w:val="21"/>
          <w:szCs w:val="21"/>
        </w:rPr>
        <w:t>推荐资格， 招标文件未规定的采取</w:t>
      </w:r>
    </w:p>
    <w:p w14:paraId="16AFBF6D">
      <w:pPr>
        <w:pStyle w:val="7"/>
        <w:spacing w:before="1" w:line="219" w:lineRule="auto"/>
        <w:ind w:left="48"/>
        <w:rPr>
          <w:color w:val="auto"/>
          <w:sz w:val="21"/>
          <w:szCs w:val="21"/>
        </w:rPr>
      </w:pPr>
      <w:r>
        <w:rPr>
          <w:color w:val="auto"/>
          <w:spacing w:val="-5"/>
          <w:sz w:val="21"/>
          <w:szCs w:val="21"/>
        </w:rPr>
        <w:t>随机抽取方式确定， 其他同品牌投标人</w:t>
      </w:r>
      <w:r>
        <w:rPr>
          <w:color w:val="auto"/>
          <w:spacing w:val="-5"/>
          <w:sz w:val="21"/>
          <w:szCs w:val="21"/>
          <w14:textOutline w14:w="3831" w14:cap="flat" w14:cmpd="sng">
            <w14:solidFill>
              <w14:srgbClr w14:val="000000"/>
            </w14:solidFill>
            <w14:prstDash w14:val="solid"/>
            <w14:miter w14:val="0"/>
          </w14:textOutline>
        </w:rPr>
        <w:t>不作为中标候选人</w:t>
      </w:r>
      <w:r>
        <w:rPr>
          <w:color w:val="auto"/>
          <w:spacing w:val="-5"/>
          <w:sz w:val="21"/>
          <w:szCs w:val="21"/>
        </w:rPr>
        <w:t>。</w:t>
      </w:r>
    </w:p>
    <w:p w14:paraId="7B3C3618">
      <w:pPr>
        <w:spacing w:line="241" w:lineRule="auto"/>
        <w:rPr>
          <w:rFonts w:ascii="Arial"/>
          <w:color w:val="auto"/>
          <w:sz w:val="21"/>
        </w:rPr>
      </w:pPr>
    </w:p>
    <w:p w14:paraId="4BDED9B9">
      <w:pPr>
        <w:pStyle w:val="7"/>
        <w:spacing w:before="69" w:line="412" w:lineRule="exact"/>
        <w:ind w:right="52"/>
        <w:jc w:val="center"/>
        <w:rPr>
          <w:color w:val="auto"/>
          <w:sz w:val="21"/>
          <w:szCs w:val="21"/>
        </w:rPr>
      </w:pPr>
      <w:r>
        <w:rPr>
          <w:color w:val="auto"/>
          <w:spacing w:val="-8"/>
          <w:position w:val="15"/>
          <w:sz w:val="21"/>
          <w:szCs w:val="21"/>
        </w:rPr>
        <w:t>5.3</w:t>
      </w:r>
      <w:r>
        <w:rPr>
          <w:color w:val="auto"/>
          <w:spacing w:val="-40"/>
          <w:position w:val="15"/>
          <w:sz w:val="21"/>
          <w:szCs w:val="21"/>
        </w:rPr>
        <w:t xml:space="preserve"> </w:t>
      </w:r>
      <w:r>
        <w:rPr>
          <w:color w:val="auto"/>
          <w:spacing w:val="-8"/>
          <w:position w:val="15"/>
          <w:sz w:val="21"/>
          <w:szCs w:val="21"/>
        </w:rPr>
        <w:t>非单一产品采购项目： 多家投标人提供的核心产品品牌相同的，</w:t>
      </w:r>
      <w:r>
        <w:rPr>
          <w:color w:val="auto"/>
          <w:spacing w:val="-41"/>
          <w:position w:val="15"/>
          <w:sz w:val="21"/>
          <w:szCs w:val="21"/>
        </w:rPr>
        <w:t xml:space="preserve"> </w:t>
      </w:r>
      <w:r>
        <w:rPr>
          <w:color w:val="auto"/>
          <w:spacing w:val="-8"/>
          <w:position w:val="15"/>
          <w:sz w:val="21"/>
          <w:szCs w:val="21"/>
        </w:rPr>
        <w:t>视为相同品牌， 按本章本</w:t>
      </w:r>
    </w:p>
    <w:p w14:paraId="0C6F9E9C">
      <w:pPr>
        <w:pStyle w:val="7"/>
        <w:spacing w:before="1" w:line="220" w:lineRule="auto"/>
        <w:ind w:left="37"/>
        <w:rPr>
          <w:color w:val="auto"/>
          <w:sz w:val="21"/>
          <w:szCs w:val="21"/>
        </w:rPr>
      </w:pPr>
      <w:r>
        <w:rPr>
          <w:color w:val="auto"/>
          <w:spacing w:val="-1"/>
          <w:sz w:val="21"/>
          <w:szCs w:val="21"/>
        </w:rPr>
        <w:t>节第 5.2</w:t>
      </w:r>
      <w:r>
        <w:rPr>
          <w:color w:val="auto"/>
          <w:spacing w:val="9"/>
          <w:sz w:val="21"/>
          <w:szCs w:val="21"/>
        </w:rPr>
        <w:t xml:space="preserve"> </w:t>
      </w:r>
      <w:r>
        <w:rPr>
          <w:color w:val="auto"/>
          <w:spacing w:val="-1"/>
          <w:sz w:val="21"/>
          <w:szCs w:val="21"/>
        </w:rPr>
        <w:t>款规定处理。</w:t>
      </w:r>
    </w:p>
    <w:p w14:paraId="38510B27">
      <w:pPr>
        <w:rPr>
          <w:rFonts w:ascii="Arial"/>
          <w:color w:val="auto"/>
          <w:sz w:val="21"/>
        </w:rPr>
      </w:pPr>
    </w:p>
    <w:p w14:paraId="68EF2B18">
      <w:pPr>
        <w:pStyle w:val="7"/>
        <w:spacing w:before="69" w:line="220" w:lineRule="auto"/>
        <w:ind w:left="464"/>
        <w:rPr>
          <w:color w:val="auto"/>
          <w:sz w:val="21"/>
          <w:szCs w:val="21"/>
        </w:rPr>
      </w:pPr>
      <w:r>
        <w:rPr>
          <w:color w:val="auto"/>
          <w:spacing w:val="-5"/>
          <w:sz w:val="21"/>
          <w:szCs w:val="21"/>
        </w:rPr>
        <w:t>5.4</w:t>
      </w:r>
      <w:r>
        <w:rPr>
          <w:color w:val="auto"/>
          <w:spacing w:val="-43"/>
          <w:sz w:val="21"/>
          <w:szCs w:val="21"/>
        </w:rPr>
        <w:t xml:space="preserve"> </w:t>
      </w:r>
      <w:r>
        <w:rPr>
          <w:color w:val="auto"/>
          <w:spacing w:val="-5"/>
          <w:sz w:val="21"/>
          <w:szCs w:val="21"/>
        </w:rPr>
        <w:t>政府采购政策：</w:t>
      </w:r>
    </w:p>
    <w:p w14:paraId="59F5B54C">
      <w:pPr>
        <w:spacing w:line="242" w:lineRule="auto"/>
        <w:rPr>
          <w:rFonts w:ascii="Arial"/>
          <w:color w:val="auto"/>
          <w:sz w:val="21"/>
        </w:rPr>
      </w:pPr>
    </w:p>
    <w:p w14:paraId="0B633BC4">
      <w:pPr>
        <w:pStyle w:val="7"/>
        <w:spacing w:before="69" w:line="412" w:lineRule="exact"/>
        <w:ind w:right="45"/>
        <w:jc w:val="right"/>
        <w:rPr>
          <w:color w:val="auto"/>
          <w:sz w:val="21"/>
          <w:szCs w:val="21"/>
        </w:rPr>
      </w:pPr>
      <w:r>
        <w:rPr>
          <w:color w:val="auto"/>
          <w:spacing w:val="-2"/>
          <w:position w:val="15"/>
          <w:sz w:val="21"/>
          <w:szCs w:val="21"/>
        </w:rPr>
        <w:t>（1）价格评审优惠：</w:t>
      </w:r>
      <w:r>
        <w:rPr>
          <w:color w:val="auto"/>
          <w:spacing w:val="-22"/>
          <w:position w:val="15"/>
          <w:sz w:val="21"/>
          <w:szCs w:val="21"/>
        </w:rPr>
        <w:t xml:space="preserve"> </w:t>
      </w:r>
      <w:r>
        <w:rPr>
          <w:color w:val="auto"/>
          <w:spacing w:val="-2"/>
          <w:position w:val="15"/>
          <w:sz w:val="21"/>
          <w:szCs w:val="21"/>
        </w:rPr>
        <w:t>评审时按</w:t>
      </w:r>
      <w:r>
        <w:rPr>
          <w:color w:val="auto"/>
          <w:spacing w:val="-2"/>
          <w:position w:val="15"/>
          <w:sz w:val="21"/>
          <w:szCs w:val="21"/>
          <w14:textOutline w14:w="3831" w14:cap="flat" w14:cmpd="sng">
            <w14:solidFill>
              <w14:srgbClr w14:val="000000"/>
            </w14:solidFill>
            <w14:prstDash w14:val="solid"/>
            <w14:miter w14:val="0"/>
          </w14:textOutline>
        </w:rPr>
        <w:t>【评标方法及标准前附表】</w:t>
      </w:r>
      <w:r>
        <w:rPr>
          <w:color w:val="auto"/>
          <w:spacing w:val="-2"/>
          <w:position w:val="15"/>
          <w:sz w:val="21"/>
          <w:szCs w:val="21"/>
        </w:rPr>
        <w:t>及第二章“</w:t>
      </w:r>
      <w:r>
        <w:rPr>
          <w:color w:val="auto"/>
          <w:spacing w:val="-3"/>
          <w:position w:val="15"/>
          <w:sz w:val="21"/>
          <w:szCs w:val="21"/>
        </w:rPr>
        <w:t>投标须知”的相关规定</w:t>
      </w:r>
    </w:p>
    <w:p w14:paraId="1ED7975A">
      <w:pPr>
        <w:pStyle w:val="7"/>
        <w:spacing w:before="1" w:line="219" w:lineRule="auto"/>
        <w:ind w:left="37"/>
        <w:rPr>
          <w:color w:val="auto"/>
          <w:sz w:val="21"/>
          <w:szCs w:val="21"/>
        </w:rPr>
      </w:pPr>
      <w:r>
        <w:rPr>
          <w:color w:val="auto"/>
          <w:spacing w:val="-3"/>
          <w:sz w:val="21"/>
          <w:szCs w:val="21"/>
        </w:rPr>
        <w:t>给予相应比例的价格折扣。</w:t>
      </w:r>
    </w:p>
    <w:p w14:paraId="22F140DC">
      <w:pPr>
        <w:spacing w:line="242" w:lineRule="auto"/>
        <w:rPr>
          <w:rFonts w:ascii="Arial"/>
          <w:color w:val="auto"/>
          <w:sz w:val="21"/>
        </w:rPr>
      </w:pPr>
    </w:p>
    <w:p w14:paraId="343ECBA5">
      <w:pPr>
        <w:pStyle w:val="7"/>
        <w:spacing w:before="68" w:line="414" w:lineRule="exact"/>
        <w:ind w:right="46"/>
        <w:jc w:val="right"/>
        <w:rPr>
          <w:color w:val="auto"/>
          <w:sz w:val="21"/>
          <w:szCs w:val="21"/>
        </w:rPr>
      </w:pPr>
      <w:r>
        <w:rPr>
          <w:color w:val="auto"/>
          <w:position w:val="15"/>
          <w:sz w:val="21"/>
          <w:szCs w:val="21"/>
        </w:rPr>
        <w:t>（2）优先采购：评审时按</w:t>
      </w:r>
      <w:r>
        <w:rPr>
          <w:color w:val="auto"/>
          <w:position w:val="15"/>
          <w:sz w:val="21"/>
          <w:szCs w:val="21"/>
          <w14:textOutline w14:w="3831" w14:cap="flat" w14:cmpd="sng">
            <w14:solidFill>
              <w14:srgbClr w14:val="000000"/>
            </w14:solidFill>
            <w14:prstDash w14:val="solid"/>
            <w14:miter w14:val="0"/>
          </w14:textOutline>
        </w:rPr>
        <w:t>【评标方法及标准前附表】</w:t>
      </w:r>
      <w:r>
        <w:rPr>
          <w:color w:val="auto"/>
          <w:position w:val="15"/>
          <w:sz w:val="21"/>
          <w:szCs w:val="21"/>
        </w:rPr>
        <w:t>及第二章“投标须</w:t>
      </w:r>
      <w:r>
        <w:rPr>
          <w:color w:val="auto"/>
          <w:spacing w:val="-1"/>
          <w:position w:val="15"/>
          <w:sz w:val="21"/>
          <w:szCs w:val="21"/>
        </w:rPr>
        <w:t>知”的相关规定给予</w:t>
      </w:r>
    </w:p>
    <w:p w14:paraId="4DDFC43F">
      <w:pPr>
        <w:pStyle w:val="7"/>
        <w:spacing w:line="219" w:lineRule="auto"/>
        <w:ind w:left="37"/>
        <w:rPr>
          <w:color w:val="auto"/>
          <w:sz w:val="21"/>
          <w:szCs w:val="21"/>
        </w:rPr>
      </w:pPr>
      <w:r>
        <w:rPr>
          <w:color w:val="auto"/>
          <w:spacing w:val="-1"/>
          <w:sz w:val="21"/>
          <w:szCs w:val="21"/>
        </w:rPr>
        <w:t>相应比例的价格折扣或者加分。</w:t>
      </w:r>
    </w:p>
    <w:p w14:paraId="0173028C">
      <w:pPr>
        <w:spacing w:line="294" w:lineRule="auto"/>
        <w:rPr>
          <w:rFonts w:ascii="Arial"/>
          <w:color w:val="auto"/>
          <w:sz w:val="21"/>
        </w:rPr>
      </w:pPr>
    </w:p>
    <w:p w14:paraId="6409DBA2">
      <w:pPr>
        <w:spacing w:before="78" w:line="220" w:lineRule="auto"/>
        <w:ind w:left="37"/>
        <w:outlineLvl w:val="2"/>
        <w:rPr>
          <w:rFonts w:ascii="黑体" w:hAnsi="黑体" w:eastAsia="黑体" w:cs="黑体"/>
          <w:color w:val="auto"/>
          <w:sz w:val="24"/>
          <w:szCs w:val="24"/>
        </w:rPr>
      </w:pPr>
      <w:bookmarkStart w:id="224" w:name="_Toc6830"/>
      <w:bookmarkStart w:id="225" w:name="_Toc16008"/>
      <w:bookmarkStart w:id="226" w:name="_Toc19295"/>
      <w:r>
        <w:rPr>
          <w:rFonts w:ascii="黑体" w:hAnsi="黑体" w:eastAsia="黑体" w:cs="黑体"/>
          <w:color w:val="auto"/>
          <w:sz w:val="24"/>
          <w:szCs w:val="24"/>
          <w14:textOutline w14:w="4354" w14:cap="flat" w14:cmpd="sng">
            <w14:solidFill>
              <w14:srgbClr w14:val="000000"/>
            </w14:solidFill>
            <w14:prstDash w14:val="solid"/>
            <w14:miter w14:val="0"/>
          </w14:textOutline>
        </w:rPr>
        <w:t>6．推荐中标候选人</w:t>
      </w:r>
      <w:bookmarkEnd w:id="224"/>
      <w:bookmarkEnd w:id="225"/>
      <w:bookmarkEnd w:id="226"/>
    </w:p>
    <w:p w14:paraId="12D693AD">
      <w:pPr>
        <w:spacing w:line="264" w:lineRule="auto"/>
        <w:rPr>
          <w:rFonts w:ascii="Arial"/>
          <w:color w:val="auto"/>
          <w:sz w:val="21"/>
        </w:rPr>
      </w:pPr>
    </w:p>
    <w:p w14:paraId="4E1B341C">
      <w:pPr>
        <w:pStyle w:val="7"/>
        <w:spacing w:before="69" w:line="361" w:lineRule="auto"/>
        <w:ind w:left="62" w:right="26" w:firstLine="399"/>
        <w:jc w:val="both"/>
        <w:rPr>
          <w:color w:val="auto"/>
          <w:sz w:val="21"/>
          <w:szCs w:val="21"/>
        </w:rPr>
      </w:pPr>
      <w:r>
        <w:rPr>
          <w:color w:val="auto"/>
          <w:spacing w:val="-3"/>
          <w:sz w:val="21"/>
          <w:szCs w:val="21"/>
        </w:rPr>
        <w:t>6.1</w:t>
      </w:r>
      <w:r>
        <w:rPr>
          <w:color w:val="auto"/>
          <w:spacing w:val="-42"/>
          <w:sz w:val="21"/>
          <w:szCs w:val="21"/>
        </w:rPr>
        <w:t xml:space="preserve"> </w:t>
      </w:r>
      <w:r>
        <w:rPr>
          <w:color w:val="auto"/>
          <w:spacing w:val="-3"/>
          <w:sz w:val="21"/>
          <w:szCs w:val="21"/>
        </w:rPr>
        <w:t>最低评标价法：</w:t>
      </w:r>
      <w:r>
        <w:rPr>
          <w:color w:val="auto"/>
          <w:spacing w:val="-53"/>
          <w:sz w:val="21"/>
          <w:szCs w:val="21"/>
        </w:rPr>
        <w:t xml:space="preserve"> </w:t>
      </w:r>
      <w:r>
        <w:rPr>
          <w:color w:val="auto"/>
          <w:spacing w:val="-3"/>
          <w:sz w:val="21"/>
          <w:szCs w:val="21"/>
        </w:rPr>
        <w:t>评标结果按算术修正和落实政府采购政策需进行的价格扣除后的投标报价</w:t>
      </w:r>
      <w:r>
        <w:rPr>
          <w:color w:val="auto"/>
          <w:sz w:val="21"/>
          <w:szCs w:val="21"/>
        </w:rPr>
        <w:t xml:space="preserve"> </w:t>
      </w:r>
      <w:r>
        <w:rPr>
          <w:color w:val="auto"/>
          <w:spacing w:val="-5"/>
          <w:sz w:val="21"/>
          <w:szCs w:val="21"/>
        </w:rPr>
        <w:t>由低到高顺序排列。报价相同的并列， 按</w:t>
      </w:r>
      <w:r>
        <w:rPr>
          <w:color w:val="auto"/>
          <w:spacing w:val="-5"/>
          <w:sz w:val="21"/>
          <w:szCs w:val="21"/>
          <w14:textOutline w14:w="3831" w14:cap="flat" w14:cmpd="sng">
            <w14:solidFill>
              <w14:srgbClr w14:val="000000"/>
            </w14:solidFill>
            <w14:prstDash w14:val="solid"/>
            <w14:miter w14:val="0"/>
          </w14:textOutline>
        </w:rPr>
        <w:t>【评标方法及标准前附表】</w:t>
      </w:r>
      <w:r>
        <w:rPr>
          <w:color w:val="auto"/>
          <w:spacing w:val="-5"/>
          <w:sz w:val="21"/>
          <w:szCs w:val="21"/>
        </w:rPr>
        <w:t>规定的方式确定中标人；</w:t>
      </w:r>
      <w:r>
        <w:rPr>
          <w:color w:val="auto"/>
          <w:spacing w:val="-6"/>
          <w:sz w:val="21"/>
          <w:szCs w:val="21"/>
        </w:rPr>
        <w:t xml:space="preserve"> 招</w:t>
      </w:r>
    </w:p>
    <w:p w14:paraId="531800F1">
      <w:pPr>
        <w:pStyle w:val="7"/>
        <w:spacing w:line="219" w:lineRule="auto"/>
        <w:ind w:left="37"/>
        <w:rPr>
          <w:color w:val="auto"/>
          <w:sz w:val="21"/>
          <w:szCs w:val="21"/>
        </w:rPr>
      </w:pPr>
      <w:r>
        <w:rPr>
          <w:color w:val="auto"/>
          <w:spacing w:val="-2"/>
          <w:sz w:val="21"/>
          <w:szCs w:val="21"/>
        </w:rPr>
        <w:t>标文件未规定的，采取随机抽取的方式确定。</w:t>
      </w:r>
    </w:p>
    <w:p w14:paraId="60B4BB34">
      <w:pPr>
        <w:spacing w:line="241" w:lineRule="auto"/>
        <w:rPr>
          <w:rFonts w:ascii="Arial"/>
          <w:color w:val="auto"/>
          <w:sz w:val="21"/>
        </w:rPr>
      </w:pPr>
    </w:p>
    <w:p w14:paraId="31FC0DF8">
      <w:pPr>
        <w:pStyle w:val="7"/>
        <w:spacing w:before="68" w:line="361" w:lineRule="auto"/>
        <w:ind w:left="42" w:right="27" w:firstLine="418"/>
        <w:jc w:val="both"/>
        <w:rPr>
          <w:color w:val="auto"/>
          <w:sz w:val="21"/>
          <w:szCs w:val="21"/>
        </w:rPr>
      </w:pPr>
      <w:r>
        <w:rPr>
          <w:color w:val="auto"/>
          <w:spacing w:val="-6"/>
          <w:sz w:val="21"/>
          <w:szCs w:val="21"/>
        </w:rPr>
        <w:t>6.2</w:t>
      </w:r>
      <w:r>
        <w:rPr>
          <w:color w:val="auto"/>
          <w:spacing w:val="-27"/>
          <w:sz w:val="21"/>
          <w:szCs w:val="21"/>
        </w:rPr>
        <w:t xml:space="preserve"> </w:t>
      </w:r>
      <w:r>
        <w:rPr>
          <w:color w:val="auto"/>
          <w:spacing w:val="-6"/>
          <w:sz w:val="21"/>
          <w:szCs w:val="21"/>
        </w:rPr>
        <w:t>综合评分法：</w:t>
      </w:r>
      <w:r>
        <w:rPr>
          <w:color w:val="auto"/>
          <w:spacing w:val="-41"/>
          <w:sz w:val="21"/>
          <w:szCs w:val="21"/>
        </w:rPr>
        <w:t xml:space="preserve"> </w:t>
      </w:r>
      <w:r>
        <w:rPr>
          <w:color w:val="auto"/>
          <w:spacing w:val="-6"/>
          <w:sz w:val="21"/>
          <w:szCs w:val="21"/>
        </w:rPr>
        <w:t>评标结果按评审后得分由高到低顺序排列。得分相同的， 按投标报价由低到</w:t>
      </w:r>
      <w:r>
        <w:rPr>
          <w:color w:val="auto"/>
          <w:sz w:val="21"/>
          <w:szCs w:val="21"/>
        </w:rPr>
        <w:t xml:space="preserve"> </w:t>
      </w:r>
      <w:r>
        <w:rPr>
          <w:color w:val="auto"/>
          <w:spacing w:val="-5"/>
          <w:sz w:val="21"/>
          <w:szCs w:val="21"/>
        </w:rPr>
        <w:t>高顺序排列。得分且投标报价相同的并列， 以技术得分从高到底排列。 按</w:t>
      </w:r>
      <w:r>
        <w:rPr>
          <w:color w:val="auto"/>
          <w:spacing w:val="-5"/>
          <w:sz w:val="21"/>
          <w:szCs w:val="21"/>
          <w14:textOutline w14:w="3831" w14:cap="flat" w14:cmpd="sng">
            <w14:solidFill>
              <w14:srgbClr w14:val="000000"/>
            </w14:solidFill>
            <w14:prstDash w14:val="solid"/>
            <w14:miter w14:val="0"/>
          </w14:textOutline>
        </w:rPr>
        <w:t>【评标方法及标准前附</w:t>
      </w:r>
    </w:p>
    <w:p w14:paraId="130B6A0D">
      <w:pPr>
        <w:pStyle w:val="7"/>
        <w:spacing w:before="1" w:line="219" w:lineRule="auto"/>
        <w:ind w:left="36"/>
        <w:rPr>
          <w:color w:val="auto"/>
          <w:sz w:val="21"/>
          <w:szCs w:val="21"/>
        </w:rPr>
      </w:pPr>
      <w:r>
        <w:rPr>
          <w:color w:val="auto"/>
          <w:spacing w:val="-4"/>
          <w:sz w:val="21"/>
          <w:szCs w:val="21"/>
          <w14:textOutline w14:w="3831" w14:cap="flat" w14:cmpd="sng">
            <w14:solidFill>
              <w14:srgbClr w14:val="000000"/>
            </w14:solidFill>
            <w14:prstDash w14:val="solid"/>
            <w14:miter w14:val="0"/>
          </w14:textOutline>
        </w:rPr>
        <w:t>表】</w:t>
      </w:r>
      <w:r>
        <w:rPr>
          <w:color w:val="auto"/>
          <w:spacing w:val="-4"/>
          <w:sz w:val="21"/>
          <w:szCs w:val="21"/>
        </w:rPr>
        <w:t>规定的方式确定中标人；招标文件未规定的， 采取随机抽取的方式确定。</w:t>
      </w:r>
    </w:p>
    <w:p w14:paraId="074392D9">
      <w:pPr>
        <w:spacing w:before="315" w:line="218" w:lineRule="auto"/>
        <w:ind w:left="39"/>
        <w:outlineLvl w:val="2"/>
        <w:rPr>
          <w:rFonts w:ascii="黑体" w:hAnsi="黑体" w:eastAsia="黑体" w:cs="黑体"/>
          <w:color w:val="auto"/>
          <w:sz w:val="24"/>
          <w:szCs w:val="24"/>
        </w:rPr>
      </w:pPr>
      <w:bookmarkStart w:id="227" w:name="_Toc21438"/>
      <w:bookmarkStart w:id="228" w:name="_Toc28227"/>
      <w:bookmarkStart w:id="229" w:name="_Toc23724"/>
      <w:r>
        <w:rPr>
          <w:rFonts w:ascii="黑体" w:hAnsi="黑体" w:eastAsia="黑体" w:cs="黑体"/>
          <w:color w:val="auto"/>
          <w:spacing w:val="-1"/>
          <w:sz w:val="24"/>
          <w:szCs w:val="24"/>
          <w14:textOutline w14:w="4354" w14:cap="flat" w14:cmpd="sng">
            <w14:solidFill>
              <w14:srgbClr w14:val="000000"/>
            </w14:solidFill>
            <w14:prstDash w14:val="solid"/>
            <w14:miter w14:val="0"/>
          </w14:textOutline>
        </w:rPr>
        <w:t>7．编写评标报告</w:t>
      </w:r>
      <w:bookmarkEnd w:id="227"/>
      <w:bookmarkEnd w:id="228"/>
      <w:bookmarkEnd w:id="229"/>
    </w:p>
    <w:p w14:paraId="43569DAC">
      <w:pPr>
        <w:spacing w:line="266" w:lineRule="auto"/>
        <w:rPr>
          <w:rFonts w:ascii="Arial"/>
          <w:color w:val="auto"/>
          <w:sz w:val="21"/>
        </w:rPr>
      </w:pPr>
    </w:p>
    <w:p w14:paraId="249C9B87">
      <w:pPr>
        <w:pStyle w:val="7"/>
        <w:spacing w:before="69" w:line="219" w:lineRule="auto"/>
        <w:ind w:left="464"/>
        <w:rPr>
          <w:color w:val="auto"/>
          <w:sz w:val="21"/>
          <w:szCs w:val="21"/>
        </w:rPr>
      </w:pPr>
      <w:r>
        <w:rPr>
          <w:color w:val="auto"/>
          <w:spacing w:val="-1"/>
          <w:sz w:val="21"/>
          <w:szCs w:val="21"/>
        </w:rPr>
        <w:t>7.1</w:t>
      </w:r>
      <w:r>
        <w:rPr>
          <w:color w:val="auto"/>
          <w:spacing w:val="-45"/>
          <w:sz w:val="21"/>
          <w:szCs w:val="21"/>
        </w:rPr>
        <w:t xml:space="preserve"> </w:t>
      </w:r>
      <w:r>
        <w:rPr>
          <w:color w:val="auto"/>
          <w:spacing w:val="-1"/>
          <w:sz w:val="21"/>
          <w:szCs w:val="21"/>
        </w:rPr>
        <w:t>评标委员会根据全体评标成员签字的原始评标记录和评标结果编写评</w:t>
      </w:r>
      <w:r>
        <w:rPr>
          <w:color w:val="auto"/>
          <w:spacing w:val="-2"/>
          <w:sz w:val="21"/>
          <w:szCs w:val="21"/>
        </w:rPr>
        <w:t>标报告。</w:t>
      </w:r>
    </w:p>
    <w:p w14:paraId="1CB22A43">
      <w:pPr>
        <w:spacing w:line="242" w:lineRule="auto"/>
        <w:rPr>
          <w:rFonts w:ascii="Arial"/>
          <w:color w:val="auto"/>
          <w:sz w:val="21"/>
        </w:rPr>
      </w:pPr>
    </w:p>
    <w:p w14:paraId="6BF70713">
      <w:pPr>
        <w:pStyle w:val="7"/>
        <w:spacing w:before="69" w:line="361" w:lineRule="auto"/>
        <w:ind w:left="38" w:right="27" w:firstLine="426"/>
        <w:rPr>
          <w:color w:val="auto"/>
          <w:sz w:val="21"/>
          <w:szCs w:val="21"/>
        </w:rPr>
      </w:pPr>
      <w:r>
        <w:rPr>
          <w:color w:val="auto"/>
          <w:spacing w:val="-2"/>
          <w:sz w:val="21"/>
          <w:szCs w:val="21"/>
        </w:rPr>
        <w:t>7.2</w:t>
      </w:r>
      <w:r>
        <w:rPr>
          <w:color w:val="auto"/>
          <w:spacing w:val="-36"/>
          <w:sz w:val="21"/>
          <w:szCs w:val="21"/>
        </w:rPr>
        <w:t xml:space="preserve"> </w:t>
      </w:r>
      <w:r>
        <w:rPr>
          <w:color w:val="auto"/>
          <w:spacing w:val="-2"/>
          <w:sz w:val="21"/>
          <w:szCs w:val="21"/>
        </w:rPr>
        <w:t>评标委员会成员对需要共同认定的事项存在争议的，应当按照少数服从多数的原则作出结</w:t>
      </w:r>
      <w:r>
        <w:rPr>
          <w:color w:val="auto"/>
          <w:sz w:val="21"/>
          <w:szCs w:val="21"/>
        </w:rPr>
        <w:t xml:space="preserve"> 论。持不同意见的评标委员会成员应当在评标报告上签署不同意见及理由，否</w:t>
      </w:r>
      <w:r>
        <w:rPr>
          <w:color w:val="auto"/>
          <w:spacing w:val="-1"/>
          <w:sz w:val="21"/>
          <w:szCs w:val="21"/>
        </w:rPr>
        <w:t>则视为同意评标报</w:t>
      </w:r>
    </w:p>
    <w:p w14:paraId="1CF3EDAE">
      <w:pPr>
        <w:pStyle w:val="7"/>
        <w:spacing w:line="219" w:lineRule="auto"/>
        <w:ind w:left="42"/>
        <w:rPr>
          <w:color w:val="auto"/>
          <w:sz w:val="21"/>
          <w:szCs w:val="21"/>
        </w:rPr>
      </w:pPr>
      <w:r>
        <w:rPr>
          <w:color w:val="auto"/>
          <w:spacing w:val="-11"/>
          <w:sz w:val="21"/>
          <w:szCs w:val="21"/>
        </w:rPr>
        <w:t>告。</w:t>
      </w:r>
    </w:p>
    <w:p w14:paraId="47F4C3FA">
      <w:pPr>
        <w:spacing w:before="317" w:line="219" w:lineRule="auto"/>
        <w:ind w:left="35"/>
        <w:outlineLvl w:val="2"/>
        <w:rPr>
          <w:rFonts w:ascii="黑体" w:hAnsi="黑体" w:eastAsia="黑体" w:cs="黑体"/>
          <w:color w:val="auto"/>
          <w:sz w:val="24"/>
          <w:szCs w:val="24"/>
        </w:rPr>
      </w:pPr>
      <w:bookmarkStart w:id="230" w:name="_Toc16590"/>
      <w:bookmarkStart w:id="231" w:name="_Toc9802"/>
      <w:bookmarkStart w:id="232" w:name="_Toc14482"/>
      <w:r>
        <w:rPr>
          <w:rFonts w:ascii="黑体" w:hAnsi="黑体" w:eastAsia="黑体" w:cs="黑体"/>
          <w:color w:val="auto"/>
          <w:sz w:val="24"/>
          <w:szCs w:val="24"/>
          <w14:textOutline w14:w="4354" w14:cap="flat" w14:cmpd="sng">
            <w14:solidFill>
              <w14:srgbClr w14:val="000000"/>
            </w14:solidFill>
            <w14:prstDash w14:val="solid"/>
            <w14:miter w14:val="0"/>
          </w14:textOutline>
        </w:rPr>
        <w:t>8．评标报告复核</w:t>
      </w:r>
      <w:bookmarkEnd w:id="230"/>
      <w:bookmarkEnd w:id="231"/>
      <w:bookmarkEnd w:id="232"/>
    </w:p>
    <w:p w14:paraId="7987CE58">
      <w:pPr>
        <w:spacing w:line="266" w:lineRule="auto"/>
        <w:rPr>
          <w:rFonts w:ascii="Arial"/>
          <w:color w:val="auto"/>
          <w:sz w:val="21"/>
        </w:rPr>
      </w:pPr>
    </w:p>
    <w:p w14:paraId="59A1F4F8">
      <w:pPr>
        <w:pStyle w:val="7"/>
        <w:spacing w:before="68" w:line="408" w:lineRule="exact"/>
        <w:ind w:right="22"/>
        <w:jc w:val="right"/>
        <w:rPr>
          <w:color w:val="auto"/>
          <w:sz w:val="21"/>
          <w:szCs w:val="21"/>
        </w:rPr>
      </w:pPr>
      <w:r>
        <w:rPr>
          <w:color w:val="auto"/>
          <w:spacing w:val="-5"/>
          <w:position w:val="15"/>
          <w:sz w:val="21"/>
          <w:szCs w:val="21"/>
        </w:rPr>
        <w:t>8.1</w:t>
      </w:r>
      <w:r>
        <w:rPr>
          <w:color w:val="auto"/>
          <w:spacing w:val="-28"/>
          <w:position w:val="15"/>
          <w:sz w:val="21"/>
          <w:szCs w:val="21"/>
        </w:rPr>
        <w:t xml:space="preserve"> </w:t>
      </w:r>
      <w:r>
        <w:rPr>
          <w:color w:val="auto"/>
          <w:spacing w:val="-5"/>
          <w:position w:val="15"/>
          <w:sz w:val="21"/>
          <w:szCs w:val="21"/>
        </w:rPr>
        <w:t>汇总结束后，</w:t>
      </w:r>
      <w:r>
        <w:rPr>
          <w:color w:val="auto"/>
          <w:spacing w:val="-42"/>
          <w:position w:val="15"/>
          <w:sz w:val="21"/>
          <w:szCs w:val="21"/>
        </w:rPr>
        <w:t xml:space="preserve"> </w:t>
      </w:r>
      <w:r>
        <w:rPr>
          <w:color w:val="auto"/>
          <w:spacing w:val="-5"/>
          <w:position w:val="15"/>
          <w:sz w:val="21"/>
          <w:szCs w:val="21"/>
        </w:rPr>
        <w:t>评标委员会应当进行复核，</w:t>
      </w:r>
      <w:r>
        <w:rPr>
          <w:color w:val="auto"/>
          <w:spacing w:val="-41"/>
          <w:position w:val="15"/>
          <w:sz w:val="21"/>
          <w:szCs w:val="21"/>
        </w:rPr>
        <w:t xml:space="preserve"> </w:t>
      </w:r>
      <w:r>
        <w:rPr>
          <w:color w:val="auto"/>
          <w:spacing w:val="-5"/>
          <w:position w:val="15"/>
          <w:sz w:val="21"/>
          <w:szCs w:val="21"/>
        </w:rPr>
        <w:t>特别要对拟推荐为中标候选供应商的、报价最低</w:t>
      </w:r>
    </w:p>
    <w:p w14:paraId="23EB86B6">
      <w:pPr>
        <w:pStyle w:val="7"/>
        <w:spacing w:line="220" w:lineRule="auto"/>
        <w:ind w:left="54"/>
        <w:rPr>
          <w:color w:val="auto"/>
          <w:sz w:val="21"/>
          <w:szCs w:val="21"/>
        </w:rPr>
      </w:pPr>
      <w:r>
        <w:rPr>
          <w:color w:val="auto"/>
          <w:spacing w:val="-3"/>
          <w:sz w:val="21"/>
          <w:szCs w:val="21"/>
        </w:rPr>
        <w:t>的、投标文件被认定为无效的进行重点复核。</w:t>
      </w:r>
    </w:p>
    <w:p w14:paraId="76CE5ACC">
      <w:pPr>
        <w:spacing w:line="245" w:lineRule="auto"/>
        <w:rPr>
          <w:rFonts w:ascii="Arial"/>
          <w:color w:val="auto"/>
          <w:sz w:val="21"/>
        </w:rPr>
      </w:pPr>
    </w:p>
    <w:p w14:paraId="37C7137B">
      <w:pPr>
        <w:pStyle w:val="7"/>
        <w:spacing w:before="69" w:line="562" w:lineRule="exact"/>
        <w:ind w:left="460"/>
        <w:rPr>
          <w:color w:val="auto"/>
          <w:sz w:val="21"/>
          <w:szCs w:val="21"/>
        </w:rPr>
      </w:pPr>
      <w:r>
        <w:rPr>
          <w:color w:val="auto"/>
          <w:spacing w:val="-2"/>
          <w:position w:val="27"/>
          <w:sz w:val="21"/>
          <w:szCs w:val="21"/>
        </w:rPr>
        <w:t>8.2</w:t>
      </w:r>
      <w:r>
        <w:rPr>
          <w:color w:val="auto"/>
          <w:spacing w:val="-41"/>
          <w:position w:val="27"/>
          <w:sz w:val="21"/>
          <w:szCs w:val="21"/>
        </w:rPr>
        <w:t xml:space="preserve"> </w:t>
      </w:r>
      <w:r>
        <w:rPr>
          <w:color w:val="auto"/>
          <w:spacing w:val="-2"/>
          <w:position w:val="27"/>
          <w:sz w:val="21"/>
          <w:szCs w:val="21"/>
        </w:rPr>
        <w:t>汇总完成后，除下列情形外，任何人不得修改评标结果：</w:t>
      </w:r>
    </w:p>
    <w:p w14:paraId="17513BEB">
      <w:pPr>
        <w:pStyle w:val="7"/>
        <w:spacing w:before="1" w:line="220" w:lineRule="auto"/>
        <w:ind w:left="466"/>
        <w:rPr>
          <w:color w:val="auto"/>
          <w:sz w:val="21"/>
          <w:szCs w:val="21"/>
        </w:rPr>
      </w:pPr>
      <w:r>
        <w:rPr>
          <w:color w:val="auto"/>
          <w:spacing w:val="-4"/>
          <w:sz w:val="21"/>
          <w:szCs w:val="21"/>
        </w:rPr>
        <w:t>（1）分值汇总计算错误的；</w:t>
      </w:r>
    </w:p>
    <w:p w14:paraId="1AECF2D7">
      <w:pPr>
        <w:spacing w:line="246" w:lineRule="auto"/>
        <w:rPr>
          <w:rFonts w:ascii="Arial"/>
          <w:color w:val="auto"/>
          <w:sz w:val="21"/>
        </w:rPr>
      </w:pPr>
    </w:p>
    <w:p w14:paraId="7FEE0EDA">
      <w:pPr>
        <w:pStyle w:val="7"/>
        <w:spacing w:before="68" w:line="221" w:lineRule="auto"/>
        <w:ind w:left="466"/>
        <w:rPr>
          <w:color w:val="auto"/>
          <w:sz w:val="21"/>
          <w:szCs w:val="21"/>
        </w:rPr>
      </w:pPr>
      <w:r>
        <w:rPr>
          <w:color w:val="auto"/>
          <w:spacing w:val="-3"/>
          <w:sz w:val="21"/>
          <w:szCs w:val="21"/>
        </w:rPr>
        <w:t>（2）分项评分超出评分标准范围的；</w:t>
      </w:r>
    </w:p>
    <w:p w14:paraId="5A4EB41B">
      <w:pPr>
        <w:rPr>
          <w:rFonts w:ascii="Arial"/>
          <w:color w:val="auto"/>
          <w:sz w:val="21"/>
        </w:rPr>
      </w:pPr>
    </w:p>
    <w:p w14:paraId="289840E8">
      <w:pPr>
        <w:pStyle w:val="7"/>
        <w:spacing w:before="69" w:line="566" w:lineRule="exact"/>
        <w:ind w:left="466"/>
        <w:rPr>
          <w:color w:val="auto"/>
          <w:sz w:val="21"/>
          <w:szCs w:val="21"/>
        </w:rPr>
      </w:pPr>
      <w:r>
        <w:rPr>
          <w:color w:val="auto"/>
          <w:spacing w:val="-1"/>
          <w:position w:val="27"/>
          <w:sz w:val="21"/>
          <w:szCs w:val="21"/>
        </w:rPr>
        <w:t>（3）评标委员会成员对客观评审因素评分不一致的；</w:t>
      </w:r>
    </w:p>
    <w:p w14:paraId="7EE9421F">
      <w:pPr>
        <w:pStyle w:val="7"/>
        <w:spacing w:before="1" w:line="219" w:lineRule="auto"/>
        <w:ind w:left="466"/>
        <w:rPr>
          <w:color w:val="auto"/>
          <w:sz w:val="21"/>
          <w:szCs w:val="21"/>
        </w:rPr>
      </w:pPr>
      <w:r>
        <w:rPr>
          <w:color w:val="auto"/>
          <w:spacing w:val="-2"/>
          <w:sz w:val="21"/>
          <w:szCs w:val="21"/>
        </w:rPr>
        <w:t>（4）经评标委员会认定评分畸高、畸低的。</w:t>
      </w:r>
    </w:p>
    <w:p w14:paraId="76E8AEA8">
      <w:pPr>
        <w:spacing w:line="246" w:lineRule="auto"/>
        <w:rPr>
          <w:rFonts w:ascii="Arial"/>
          <w:color w:val="auto"/>
          <w:sz w:val="21"/>
        </w:rPr>
      </w:pPr>
    </w:p>
    <w:p w14:paraId="4CA4E5D5">
      <w:pPr>
        <w:pStyle w:val="7"/>
        <w:spacing w:before="69" w:line="359" w:lineRule="auto"/>
        <w:ind w:left="42" w:right="22" w:firstLine="418"/>
        <w:jc w:val="both"/>
        <w:rPr>
          <w:color w:val="auto"/>
          <w:sz w:val="21"/>
          <w:szCs w:val="21"/>
        </w:rPr>
      </w:pPr>
      <w:r>
        <w:rPr>
          <w:color w:val="auto"/>
          <w:spacing w:val="-2"/>
          <w:sz w:val="21"/>
          <w:szCs w:val="21"/>
        </w:rPr>
        <w:t>8.3</w:t>
      </w:r>
      <w:r>
        <w:rPr>
          <w:color w:val="auto"/>
          <w:spacing w:val="-26"/>
          <w:sz w:val="21"/>
          <w:szCs w:val="21"/>
        </w:rPr>
        <w:t xml:space="preserve"> </w:t>
      </w:r>
      <w:r>
        <w:rPr>
          <w:color w:val="auto"/>
          <w:spacing w:val="-2"/>
          <w:sz w:val="21"/>
          <w:szCs w:val="21"/>
        </w:rPr>
        <w:t>评标报告签署前，经复核发现存在以上情形之一的，评标委员会应当当场修改评标结果，</w:t>
      </w:r>
      <w:r>
        <w:rPr>
          <w:color w:val="auto"/>
          <w:sz w:val="21"/>
          <w:szCs w:val="21"/>
        </w:rPr>
        <w:t xml:space="preserve"> 并在评标报告中记载；评标报告签署后，采购人或者采购代</w:t>
      </w:r>
      <w:r>
        <w:rPr>
          <w:color w:val="auto"/>
          <w:spacing w:val="-1"/>
          <w:sz w:val="21"/>
          <w:szCs w:val="21"/>
        </w:rPr>
        <w:t>理机构发现存在以上情形之一的，应</w:t>
      </w:r>
    </w:p>
    <w:p w14:paraId="52551958">
      <w:pPr>
        <w:pStyle w:val="7"/>
        <w:spacing w:line="219" w:lineRule="auto"/>
        <w:ind w:left="50"/>
        <w:rPr>
          <w:color w:val="auto"/>
          <w:sz w:val="21"/>
          <w:szCs w:val="21"/>
        </w:rPr>
      </w:pPr>
      <w:r>
        <w:rPr>
          <w:color w:val="auto"/>
          <w:spacing w:val="-5"/>
          <w:sz w:val="21"/>
          <w:szCs w:val="21"/>
        </w:rPr>
        <w:t>当组织原评标委员会进行重新评审。重新评审改变评标结果的，</w:t>
      </w:r>
      <w:r>
        <w:rPr>
          <w:color w:val="auto"/>
          <w:spacing w:val="56"/>
          <w:sz w:val="21"/>
          <w:szCs w:val="21"/>
        </w:rPr>
        <w:t xml:space="preserve"> </w:t>
      </w:r>
      <w:r>
        <w:rPr>
          <w:color w:val="auto"/>
          <w:spacing w:val="-5"/>
          <w:sz w:val="21"/>
          <w:szCs w:val="21"/>
        </w:rPr>
        <w:t>书面报告本</w:t>
      </w:r>
      <w:r>
        <w:rPr>
          <w:color w:val="auto"/>
          <w:spacing w:val="-6"/>
          <w:sz w:val="21"/>
          <w:szCs w:val="21"/>
        </w:rPr>
        <w:t>级财政部门。</w:t>
      </w:r>
    </w:p>
    <w:p w14:paraId="2D37C9F8">
      <w:pPr>
        <w:spacing w:before="317" w:line="219" w:lineRule="auto"/>
        <w:ind w:left="31"/>
        <w:outlineLvl w:val="2"/>
        <w:rPr>
          <w:rFonts w:ascii="黑体" w:hAnsi="黑体" w:eastAsia="黑体" w:cs="黑体"/>
          <w:color w:val="auto"/>
          <w:sz w:val="24"/>
          <w:szCs w:val="24"/>
        </w:rPr>
      </w:pPr>
      <w:bookmarkStart w:id="233" w:name="_Toc19195"/>
      <w:bookmarkStart w:id="234" w:name="_Toc8271"/>
      <w:bookmarkStart w:id="235" w:name="_Toc4789"/>
      <w:r>
        <w:rPr>
          <w:rFonts w:ascii="黑体" w:hAnsi="黑体" w:eastAsia="黑体" w:cs="黑体"/>
          <w:color w:val="auto"/>
          <w:sz w:val="24"/>
          <w:szCs w:val="24"/>
          <w14:textOutline w14:w="4354" w14:cap="flat" w14:cmpd="sng">
            <w14:solidFill>
              <w14:srgbClr w14:val="000000"/>
            </w14:solidFill>
            <w14:prstDash w14:val="solid"/>
            <w14:miter w14:val="0"/>
          </w14:textOutline>
        </w:rPr>
        <w:t>9．停止评标</w:t>
      </w:r>
      <w:bookmarkEnd w:id="233"/>
      <w:bookmarkEnd w:id="234"/>
      <w:bookmarkEnd w:id="235"/>
    </w:p>
    <w:p w14:paraId="0A4063F3">
      <w:pPr>
        <w:spacing w:line="265" w:lineRule="auto"/>
        <w:rPr>
          <w:rFonts w:ascii="Arial"/>
          <w:color w:val="auto"/>
          <w:sz w:val="21"/>
        </w:rPr>
      </w:pPr>
    </w:p>
    <w:p w14:paraId="3ABCCAF2">
      <w:pPr>
        <w:pStyle w:val="7"/>
        <w:spacing w:before="68" w:line="413" w:lineRule="exact"/>
        <w:ind w:right="21"/>
        <w:jc w:val="right"/>
        <w:rPr>
          <w:color w:val="auto"/>
          <w:sz w:val="21"/>
          <w:szCs w:val="21"/>
        </w:rPr>
      </w:pPr>
      <w:r>
        <w:rPr>
          <w:color w:val="auto"/>
          <w:spacing w:val="-5"/>
          <w:position w:val="15"/>
          <w:sz w:val="21"/>
          <w:szCs w:val="21"/>
        </w:rPr>
        <w:t>9.1</w:t>
      </w:r>
      <w:r>
        <w:rPr>
          <w:color w:val="auto"/>
          <w:spacing w:val="-35"/>
          <w:position w:val="15"/>
          <w:sz w:val="21"/>
          <w:szCs w:val="21"/>
        </w:rPr>
        <w:t xml:space="preserve"> </w:t>
      </w:r>
      <w:r>
        <w:rPr>
          <w:color w:val="auto"/>
          <w:spacing w:val="-5"/>
          <w:position w:val="15"/>
          <w:sz w:val="21"/>
          <w:szCs w:val="21"/>
        </w:rPr>
        <w:t>评标委员会发现招标文件存在歧义、重大缺陷导致评标工作无法进行，</w:t>
      </w:r>
      <w:r>
        <w:rPr>
          <w:color w:val="auto"/>
          <w:spacing w:val="30"/>
          <w:position w:val="15"/>
          <w:sz w:val="21"/>
          <w:szCs w:val="21"/>
        </w:rPr>
        <w:t xml:space="preserve"> </w:t>
      </w:r>
      <w:r>
        <w:rPr>
          <w:color w:val="auto"/>
          <w:spacing w:val="-5"/>
          <w:position w:val="15"/>
          <w:sz w:val="21"/>
          <w:szCs w:val="21"/>
        </w:rPr>
        <w:t>或者招标文件内容</w:t>
      </w:r>
    </w:p>
    <w:p w14:paraId="602642D0">
      <w:pPr>
        <w:pStyle w:val="7"/>
        <w:spacing w:before="1" w:line="219" w:lineRule="auto"/>
        <w:ind w:left="37"/>
        <w:rPr>
          <w:color w:val="auto"/>
          <w:sz w:val="21"/>
          <w:szCs w:val="21"/>
        </w:rPr>
      </w:pPr>
      <w:r>
        <w:rPr>
          <w:color w:val="auto"/>
          <w:spacing w:val="-3"/>
          <w:sz w:val="21"/>
          <w:szCs w:val="21"/>
        </w:rPr>
        <w:t>违反国家有关强制性规定的， 应当停止评标工作，与采购人、采购代理机构沟通并作书面记录。</w:t>
      </w:r>
    </w:p>
    <w:p w14:paraId="67ECECFF">
      <w:pPr>
        <w:pStyle w:val="7"/>
        <w:spacing w:before="158" w:line="220" w:lineRule="auto"/>
        <w:ind w:left="36"/>
        <w:rPr>
          <w:color w:val="auto"/>
          <w:sz w:val="21"/>
          <w:szCs w:val="21"/>
        </w:rPr>
      </w:pPr>
      <w:r>
        <w:rPr>
          <w:color w:val="auto"/>
          <w:spacing w:val="-3"/>
          <w:sz w:val="21"/>
          <w:szCs w:val="21"/>
        </w:rPr>
        <w:t>采购人、采购代理机构确认后，应当修改招标文</w:t>
      </w:r>
      <w:r>
        <w:rPr>
          <w:color w:val="auto"/>
          <w:spacing w:val="-4"/>
          <w:sz w:val="21"/>
          <w:szCs w:val="21"/>
        </w:rPr>
        <w:t>件，</w:t>
      </w:r>
      <w:r>
        <w:rPr>
          <w:color w:val="auto"/>
          <w:spacing w:val="-26"/>
          <w:sz w:val="21"/>
          <w:szCs w:val="21"/>
        </w:rPr>
        <w:t xml:space="preserve"> </w:t>
      </w:r>
      <w:r>
        <w:rPr>
          <w:color w:val="auto"/>
          <w:spacing w:val="-4"/>
          <w:sz w:val="21"/>
          <w:szCs w:val="21"/>
        </w:rPr>
        <w:t>重新组织采购活动。</w:t>
      </w:r>
    </w:p>
    <w:p w14:paraId="19273069">
      <w:pPr>
        <w:spacing w:line="294" w:lineRule="auto"/>
        <w:rPr>
          <w:rFonts w:ascii="Arial"/>
          <w:color w:val="auto"/>
          <w:sz w:val="21"/>
        </w:rPr>
      </w:pPr>
    </w:p>
    <w:p w14:paraId="6D7778FD">
      <w:pPr>
        <w:spacing w:before="78" w:line="219" w:lineRule="auto"/>
        <w:ind w:left="50"/>
        <w:outlineLvl w:val="2"/>
        <w:rPr>
          <w:rFonts w:ascii="黑体" w:hAnsi="黑体" w:eastAsia="黑体" w:cs="黑体"/>
          <w:color w:val="auto"/>
          <w:sz w:val="24"/>
          <w:szCs w:val="24"/>
        </w:rPr>
      </w:pPr>
      <w:bookmarkStart w:id="236" w:name="_Toc9392"/>
      <w:bookmarkStart w:id="237" w:name="_Toc19643"/>
      <w:bookmarkStart w:id="238" w:name="_Toc123"/>
      <w:r>
        <w:rPr>
          <w:rFonts w:ascii="黑体" w:hAnsi="黑体" w:eastAsia="黑体" w:cs="黑体"/>
          <w:color w:val="auto"/>
          <w:spacing w:val="-3"/>
          <w:sz w:val="24"/>
          <w:szCs w:val="24"/>
          <w14:textOutline w14:w="4354" w14:cap="flat" w14:cmpd="sng">
            <w14:solidFill>
              <w14:srgbClr w14:val="000000"/>
            </w14:solidFill>
            <w14:prstDash w14:val="solid"/>
            <w14:miter w14:val="0"/>
          </w14:textOutline>
        </w:rPr>
        <w:t>10．废标</w:t>
      </w:r>
      <w:bookmarkEnd w:id="236"/>
      <w:bookmarkEnd w:id="237"/>
      <w:bookmarkEnd w:id="238"/>
    </w:p>
    <w:p w14:paraId="400F6A03">
      <w:pPr>
        <w:spacing w:line="265" w:lineRule="auto"/>
        <w:rPr>
          <w:rFonts w:ascii="Arial"/>
          <w:color w:val="auto"/>
          <w:sz w:val="21"/>
        </w:rPr>
      </w:pPr>
    </w:p>
    <w:p w14:paraId="1AE8497E">
      <w:pPr>
        <w:pStyle w:val="7"/>
        <w:spacing w:before="68" w:line="221" w:lineRule="auto"/>
        <w:ind w:left="475"/>
        <w:rPr>
          <w:color w:val="auto"/>
          <w:sz w:val="21"/>
          <w:szCs w:val="21"/>
        </w:rPr>
      </w:pPr>
      <w:r>
        <w:rPr>
          <w:color w:val="auto"/>
          <w:spacing w:val="-1"/>
          <w:sz w:val="21"/>
          <w:szCs w:val="21"/>
        </w:rPr>
        <w:t>10.1 根据有关法律法规和招标文件的有</w:t>
      </w:r>
      <w:r>
        <w:rPr>
          <w:color w:val="auto"/>
          <w:spacing w:val="-2"/>
          <w:sz w:val="21"/>
          <w:szCs w:val="21"/>
        </w:rPr>
        <w:t>关规定，如出现下列情况之一的，应予以废标：</w:t>
      </w:r>
    </w:p>
    <w:p w14:paraId="407BECA3">
      <w:pPr>
        <w:spacing w:line="246" w:lineRule="auto"/>
        <w:rPr>
          <w:rFonts w:ascii="Arial"/>
          <w:color w:val="auto"/>
          <w:sz w:val="21"/>
        </w:rPr>
      </w:pPr>
    </w:p>
    <w:p w14:paraId="0004A400">
      <w:pPr>
        <w:pStyle w:val="7"/>
        <w:spacing w:before="68" w:line="562" w:lineRule="exact"/>
        <w:ind w:left="466"/>
        <w:rPr>
          <w:color w:val="auto"/>
          <w:sz w:val="21"/>
          <w:szCs w:val="21"/>
        </w:rPr>
      </w:pPr>
      <w:r>
        <w:rPr>
          <w:color w:val="auto"/>
          <w:spacing w:val="-1"/>
          <w:position w:val="27"/>
          <w:sz w:val="21"/>
          <w:szCs w:val="21"/>
        </w:rPr>
        <w:t>（1）符合专业条件的投标人或者对招标文件作实质响</w:t>
      </w:r>
      <w:r>
        <w:rPr>
          <w:color w:val="auto"/>
          <w:spacing w:val="-2"/>
          <w:position w:val="27"/>
          <w:sz w:val="21"/>
          <w:szCs w:val="21"/>
        </w:rPr>
        <w:t>应的投标人不足三家的；</w:t>
      </w:r>
    </w:p>
    <w:p w14:paraId="102A2455">
      <w:pPr>
        <w:pStyle w:val="7"/>
        <w:spacing w:line="219" w:lineRule="auto"/>
        <w:ind w:left="466"/>
        <w:rPr>
          <w:color w:val="auto"/>
          <w:sz w:val="21"/>
          <w:szCs w:val="21"/>
        </w:rPr>
      </w:pPr>
      <w:r>
        <w:rPr>
          <w:color w:val="auto"/>
          <w:spacing w:val="-3"/>
          <w:sz w:val="21"/>
          <w:szCs w:val="21"/>
        </w:rPr>
        <w:t>（2）出现影响采购公正的违法、违规行为的；</w:t>
      </w:r>
    </w:p>
    <w:p w14:paraId="0EC04BEB">
      <w:pPr>
        <w:spacing w:line="246" w:lineRule="auto"/>
        <w:rPr>
          <w:rFonts w:ascii="Arial"/>
          <w:color w:val="auto"/>
          <w:sz w:val="21"/>
        </w:rPr>
      </w:pPr>
    </w:p>
    <w:p w14:paraId="377CBC9A">
      <w:pPr>
        <w:pStyle w:val="7"/>
        <w:spacing w:before="68" w:line="567" w:lineRule="exact"/>
        <w:ind w:left="466"/>
        <w:rPr>
          <w:color w:val="auto"/>
          <w:sz w:val="21"/>
          <w:szCs w:val="21"/>
        </w:rPr>
      </w:pPr>
      <w:r>
        <w:rPr>
          <w:color w:val="auto"/>
          <w:spacing w:val="-2"/>
          <w:position w:val="27"/>
          <w:sz w:val="21"/>
          <w:szCs w:val="21"/>
        </w:rPr>
        <w:t>（3）投标人的报价均超过采购项目预算，采购人不能支付的；</w:t>
      </w:r>
    </w:p>
    <w:p w14:paraId="2A18BA72">
      <w:pPr>
        <w:pStyle w:val="7"/>
        <w:spacing w:before="1" w:line="219" w:lineRule="auto"/>
        <w:ind w:left="466"/>
        <w:rPr>
          <w:color w:val="auto"/>
          <w:sz w:val="21"/>
          <w:szCs w:val="21"/>
        </w:rPr>
      </w:pPr>
      <w:r>
        <w:rPr>
          <w:color w:val="auto"/>
          <w:spacing w:val="-2"/>
          <w:sz w:val="21"/>
          <w:szCs w:val="21"/>
        </w:rPr>
        <w:t>（4）因重大变故，采购任务取消的。</w:t>
      </w:r>
    </w:p>
    <w:p w14:paraId="3D2B933C">
      <w:pPr>
        <w:spacing w:before="316" w:line="218" w:lineRule="auto"/>
        <w:ind w:left="50"/>
        <w:outlineLvl w:val="2"/>
        <w:rPr>
          <w:rFonts w:ascii="黑体" w:hAnsi="黑体" w:eastAsia="黑体" w:cs="黑体"/>
          <w:color w:val="auto"/>
          <w:sz w:val="24"/>
          <w:szCs w:val="24"/>
        </w:rPr>
      </w:pPr>
      <w:bookmarkStart w:id="239" w:name="_Toc10737"/>
      <w:bookmarkStart w:id="240" w:name="_Toc12683"/>
      <w:bookmarkStart w:id="241" w:name="_Toc13718"/>
      <w:r>
        <w:rPr>
          <w:rFonts w:ascii="黑体" w:hAnsi="黑体" w:eastAsia="黑体" w:cs="黑体"/>
          <w:color w:val="auto"/>
          <w:spacing w:val="-1"/>
          <w:sz w:val="24"/>
          <w:szCs w:val="24"/>
          <w14:textOutline w14:w="4354" w14:cap="flat" w14:cmpd="sng">
            <w14:solidFill>
              <w14:srgbClr w14:val="000000"/>
            </w14:solidFill>
            <w14:prstDash w14:val="solid"/>
            <w14:miter w14:val="0"/>
          </w14:textOutline>
        </w:rPr>
        <w:t>11．重新组建评标委员会进行评标</w:t>
      </w:r>
      <w:bookmarkEnd w:id="239"/>
      <w:bookmarkEnd w:id="240"/>
      <w:bookmarkEnd w:id="241"/>
    </w:p>
    <w:p w14:paraId="54A388F3">
      <w:pPr>
        <w:spacing w:line="266" w:lineRule="auto"/>
        <w:rPr>
          <w:rFonts w:ascii="Arial"/>
          <w:color w:val="auto"/>
          <w:sz w:val="21"/>
        </w:rPr>
      </w:pPr>
    </w:p>
    <w:p w14:paraId="30F88F13">
      <w:pPr>
        <w:pStyle w:val="7"/>
        <w:spacing w:before="68" w:line="220" w:lineRule="auto"/>
        <w:ind w:left="475"/>
        <w:rPr>
          <w:color w:val="auto"/>
          <w:sz w:val="21"/>
          <w:szCs w:val="21"/>
        </w:rPr>
      </w:pPr>
      <w:r>
        <w:rPr>
          <w:color w:val="auto"/>
          <w:spacing w:val="-1"/>
          <w:sz w:val="21"/>
          <w:szCs w:val="21"/>
        </w:rPr>
        <w:t>11.1</w:t>
      </w:r>
      <w:r>
        <w:rPr>
          <w:color w:val="auto"/>
          <w:spacing w:val="-43"/>
          <w:sz w:val="21"/>
          <w:szCs w:val="21"/>
        </w:rPr>
        <w:t xml:space="preserve"> </w:t>
      </w:r>
      <w:r>
        <w:rPr>
          <w:color w:val="auto"/>
          <w:spacing w:val="-1"/>
          <w:sz w:val="21"/>
          <w:szCs w:val="21"/>
        </w:rPr>
        <w:t>评标委员会或者其成员存在下列情形导致评标结果无效的，采购人、采购代理机构可以</w:t>
      </w:r>
    </w:p>
    <w:p w14:paraId="46EC3571">
      <w:pPr>
        <w:pStyle w:val="7"/>
        <w:spacing w:before="163" w:line="562" w:lineRule="exact"/>
        <w:ind w:left="37"/>
        <w:rPr>
          <w:color w:val="auto"/>
          <w:sz w:val="21"/>
          <w:szCs w:val="21"/>
        </w:rPr>
      </w:pPr>
      <w:r>
        <w:rPr>
          <w:color w:val="auto"/>
          <w:spacing w:val="-1"/>
          <w:position w:val="27"/>
          <w:sz w:val="21"/>
          <w:szCs w:val="21"/>
        </w:rPr>
        <w:t>重新组建评标委员会进行评标，并书面报告本级财政部门，但采购合同已经履行的除外：</w:t>
      </w:r>
    </w:p>
    <w:p w14:paraId="4B68EE8D">
      <w:pPr>
        <w:pStyle w:val="7"/>
        <w:spacing w:before="1" w:line="219" w:lineRule="auto"/>
        <w:ind w:left="466"/>
        <w:rPr>
          <w:color w:val="auto"/>
          <w:sz w:val="21"/>
          <w:szCs w:val="21"/>
        </w:rPr>
      </w:pPr>
      <w:r>
        <w:rPr>
          <w:color w:val="auto"/>
          <w:spacing w:val="-2"/>
          <w:sz w:val="21"/>
          <w:szCs w:val="21"/>
        </w:rPr>
        <w:t>（1）评标委员会组成不符合《政府采购货物和服务招标投标管理办法》规定的；</w:t>
      </w:r>
    </w:p>
    <w:p w14:paraId="58A64940">
      <w:pPr>
        <w:spacing w:line="241" w:lineRule="auto"/>
        <w:rPr>
          <w:rFonts w:ascii="Arial"/>
          <w:color w:val="auto"/>
          <w:sz w:val="21"/>
        </w:rPr>
      </w:pPr>
    </w:p>
    <w:p w14:paraId="7F06CF1C">
      <w:pPr>
        <w:pStyle w:val="7"/>
        <w:spacing w:before="69" w:line="567" w:lineRule="exact"/>
        <w:ind w:left="466"/>
        <w:rPr>
          <w:color w:val="auto"/>
          <w:sz w:val="21"/>
          <w:szCs w:val="21"/>
        </w:rPr>
      </w:pPr>
      <w:r>
        <w:rPr>
          <w:color w:val="auto"/>
          <w:position w:val="27"/>
          <w:sz w:val="21"/>
          <w:szCs w:val="21"/>
        </w:rPr>
        <w:t>（2）有《政府采购货物和服务招标投标管理办法》第六</w:t>
      </w:r>
      <w:r>
        <w:rPr>
          <w:color w:val="auto"/>
          <w:spacing w:val="-1"/>
          <w:position w:val="27"/>
          <w:sz w:val="21"/>
          <w:szCs w:val="21"/>
        </w:rPr>
        <w:t>十二条第一至五项情形的；</w:t>
      </w:r>
    </w:p>
    <w:p w14:paraId="48CA89F7">
      <w:pPr>
        <w:pStyle w:val="7"/>
        <w:spacing w:before="1" w:line="219" w:lineRule="auto"/>
        <w:ind w:left="466"/>
        <w:rPr>
          <w:color w:val="auto"/>
          <w:sz w:val="21"/>
          <w:szCs w:val="21"/>
        </w:rPr>
      </w:pPr>
      <w:r>
        <w:rPr>
          <w:color w:val="auto"/>
          <w:spacing w:val="-1"/>
          <w:sz w:val="21"/>
          <w:szCs w:val="21"/>
        </w:rPr>
        <w:t>（3）评标委员会及其成员独立评标受到非法干预的；</w:t>
      </w:r>
    </w:p>
    <w:p w14:paraId="5BC8958E">
      <w:pPr>
        <w:spacing w:line="246" w:lineRule="auto"/>
        <w:rPr>
          <w:rFonts w:ascii="Arial"/>
          <w:color w:val="auto"/>
          <w:sz w:val="21"/>
        </w:rPr>
      </w:pPr>
    </w:p>
    <w:p w14:paraId="3BF148F1">
      <w:pPr>
        <w:pStyle w:val="7"/>
        <w:spacing w:before="69" w:line="220" w:lineRule="auto"/>
        <w:ind w:left="466"/>
        <w:rPr>
          <w:color w:val="auto"/>
          <w:sz w:val="21"/>
          <w:szCs w:val="21"/>
        </w:rPr>
      </w:pPr>
      <w:r>
        <w:rPr>
          <w:color w:val="auto"/>
          <w:spacing w:val="-2"/>
          <w:sz w:val="21"/>
          <w:szCs w:val="21"/>
        </w:rPr>
        <w:t>（4）有政府采购法实施条例第七十五条规定的违法行为的。</w:t>
      </w:r>
    </w:p>
    <w:p w14:paraId="7FED564C">
      <w:pPr>
        <w:spacing w:line="241" w:lineRule="auto"/>
        <w:rPr>
          <w:rFonts w:ascii="Arial"/>
          <w:color w:val="auto"/>
          <w:sz w:val="21"/>
        </w:rPr>
      </w:pPr>
    </w:p>
    <w:p w14:paraId="5A14282F">
      <w:pPr>
        <w:pStyle w:val="7"/>
        <w:spacing w:before="69" w:line="220" w:lineRule="auto"/>
        <w:ind w:left="475"/>
        <w:rPr>
          <w:color w:val="auto"/>
          <w:sz w:val="21"/>
          <w:szCs w:val="21"/>
        </w:rPr>
      </w:pPr>
      <w:r>
        <w:rPr>
          <w:color w:val="auto"/>
          <w:spacing w:val="-1"/>
          <w:sz w:val="21"/>
          <w:szCs w:val="21"/>
        </w:rPr>
        <w:t>11.2</w:t>
      </w:r>
      <w:r>
        <w:rPr>
          <w:color w:val="auto"/>
          <w:spacing w:val="-38"/>
          <w:sz w:val="21"/>
          <w:szCs w:val="21"/>
        </w:rPr>
        <w:t xml:space="preserve"> </w:t>
      </w:r>
      <w:r>
        <w:rPr>
          <w:color w:val="auto"/>
          <w:spacing w:val="-1"/>
          <w:sz w:val="21"/>
          <w:szCs w:val="21"/>
        </w:rPr>
        <w:t>有违法违规行为的原评标委员会成员不得参加重新组建的评标委员会。</w:t>
      </w:r>
    </w:p>
    <w:p w14:paraId="437B512F">
      <w:pPr>
        <w:spacing w:line="273" w:lineRule="auto"/>
        <w:rPr>
          <w:rFonts w:ascii="Arial"/>
          <w:color w:val="auto"/>
          <w:sz w:val="21"/>
        </w:rPr>
      </w:pPr>
    </w:p>
    <w:p w14:paraId="0804E494">
      <w:pPr>
        <w:spacing w:line="274" w:lineRule="auto"/>
        <w:rPr>
          <w:rFonts w:ascii="Arial"/>
          <w:color w:val="auto"/>
          <w:sz w:val="21"/>
        </w:rPr>
      </w:pPr>
    </w:p>
    <w:p w14:paraId="7EE54C16">
      <w:pPr>
        <w:spacing w:before="88" w:line="225" w:lineRule="auto"/>
        <w:ind w:left="2603"/>
        <w:outlineLvl w:val="1"/>
        <w:rPr>
          <w:rFonts w:ascii="黑体" w:hAnsi="黑体" w:eastAsia="黑体" w:cs="黑体"/>
          <w:color w:val="auto"/>
          <w:sz w:val="27"/>
          <w:szCs w:val="27"/>
        </w:rPr>
      </w:pPr>
      <w:bookmarkStart w:id="242" w:name="_Toc8801"/>
      <w:bookmarkStart w:id="243" w:name="_Toc26098"/>
      <w:bookmarkStart w:id="244" w:name="_Toc994"/>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第三节</w:t>
      </w:r>
      <w:r>
        <w:rPr>
          <w:rFonts w:ascii="黑体" w:hAnsi="黑体" w:eastAsia="黑体" w:cs="黑体"/>
          <w:color w:val="auto"/>
          <w:spacing w:val="9"/>
          <w:sz w:val="27"/>
          <w:szCs w:val="27"/>
        </w:rPr>
        <w:t xml:space="preserve"> </w:t>
      </w:r>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投标文件的符合性审查</w:t>
      </w:r>
      <w:bookmarkEnd w:id="242"/>
      <w:bookmarkEnd w:id="243"/>
      <w:bookmarkEnd w:id="244"/>
    </w:p>
    <w:p w14:paraId="406A1C04">
      <w:pPr>
        <w:spacing w:line="282" w:lineRule="auto"/>
        <w:rPr>
          <w:rFonts w:ascii="Arial"/>
          <w:color w:val="auto"/>
          <w:sz w:val="21"/>
        </w:rPr>
      </w:pPr>
    </w:p>
    <w:p w14:paraId="72D0F949">
      <w:pPr>
        <w:spacing w:before="78" w:line="219" w:lineRule="auto"/>
        <w:ind w:left="50"/>
        <w:outlineLvl w:val="2"/>
        <w:rPr>
          <w:rFonts w:ascii="黑体" w:hAnsi="黑体" w:eastAsia="黑体" w:cs="黑体"/>
          <w:color w:val="auto"/>
          <w:sz w:val="24"/>
          <w:szCs w:val="24"/>
        </w:rPr>
      </w:pPr>
      <w:bookmarkStart w:id="245" w:name="_Toc17617"/>
      <w:bookmarkStart w:id="246" w:name="_Toc1492"/>
      <w:bookmarkStart w:id="247" w:name="_Toc10810"/>
      <w:r>
        <w:rPr>
          <w:rFonts w:ascii="黑体" w:hAnsi="黑体" w:eastAsia="黑体" w:cs="黑体"/>
          <w:color w:val="auto"/>
          <w:spacing w:val="-3"/>
          <w:sz w:val="24"/>
          <w:szCs w:val="24"/>
          <w14:textOutline w14:w="4354" w14:cap="flat" w14:cmpd="sng">
            <w14:solidFill>
              <w14:srgbClr w14:val="000000"/>
            </w14:solidFill>
            <w14:prstDash w14:val="solid"/>
            <w14:miter w14:val="0"/>
          </w14:textOutline>
        </w:rPr>
        <w:t>1.符合性审查</w:t>
      </w:r>
      <w:bookmarkEnd w:id="245"/>
      <w:bookmarkEnd w:id="246"/>
      <w:bookmarkEnd w:id="247"/>
    </w:p>
    <w:p w14:paraId="51234588">
      <w:pPr>
        <w:spacing w:line="266" w:lineRule="auto"/>
        <w:rPr>
          <w:rFonts w:ascii="Arial"/>
          <w:color w:val="auto"/>
          <w:sz w:val="21"/>
        </w:rPr>
      </w:pPr>
    </w:p>
    <w:p w14:paraId="6792A76E">
      <w:pPr>
        <w:pStyle w:val="7"/>
        <w:spacing w:before="68" w:line="413" w:lineRule="exact"/>
        <w:ind w:right="58"/>
        <w:jc w:val="right"/>
        <w:rPr>
          <w:color w:val="auto"/>
          <w:sz w:val="21"/>
          <w:szCs w:val="21"/>
        </w:rPr>
      </w:pPr>
      <w:r>
        <w:rPr>
          <w:color w:val="auto"/>
          <w:spacing w:val="-4"/>
          <w:position w:val="15"/>
          <w:sz w:val="21"/>
          <w:szCs w:val="21"/>
        </w:rPr>
        <w:t>1.1</w:t>
      </w:r>
      <w:r>
        <w:rPr>
          <w:color w:val="auto"/>
          <w:spacing w:val="-31"/>
          <w:position w:val="15"/>
          <w:sz w:val="21"/>
          <w:szCs w:val="21"/>
        </w:rPr>
        <w:t xml:space="preserve"> </w:t>
      </w:r>
      <w:r>
        <w:rPr>
          <w:color w:val="auto"/>
          <w:spacing w:val="-4"/>
          <w:position w:val="15"/>
          <w:sz w:val="21"/>
          <w:szCs w:val="21"/>
        </w:rPr>
        <w:t>评标委员会应按本章本节附表</w:t>
      </w:r>
      <w:r>
        <w:rPr>
          <w:color w:val="auto"/>
          <w:spacing w:val="-28"/>
          <w:position w:val="15"/>
          <w:sz w:val="21"/>
          <w:szCs w:val="21"/>
        </w:rPr>
        <w:t xml:space="preserve"> </w:t>
      </w:r>
      <w:r>
        <w:rPr>
          <w:color w:val="auto"/>
          <w:spacing w:val="-4"/>
          <w:position w:val="15"/>
          <w:sz w:val="21"/>
          <w:szCs w:val="21"/>
        </w:rPr>
        <w:t>1“符合性审查表”所列审查项目及审查标准， 对符合资格</w:t>
      </w:r>
    </w:p>
    <w:p w14:paraId="3485B958">
      <w:pPr>
        <w:pStyle w:val="7"/>
        <w:spacing w:line="220" w:lineRule="auto"/>
        <w:ind w:left="38"/>
        <w:rPr>
          <w:color w:val="auto"/>
          <w:sz w:val="21"/>
          <w:szCs w:val="21"/>
        </w:rPr>
      </w:pPr>
      <w:r>
        <w:rPr>
          <w:color w:val="auto"/>
          <w:spacing w:val="-1"/>
          <w:sz w:val="21"/>
          <w:szCs w:val="21"/>
        </w:rPr>
        <w:t>条件的投标人的投标文件进行符合性审查，以确定其是否满足招标文件的实质性要求。</w:t>
      </w:r>
    </w:p>
    <w:p w14:paraId="2475CDE1">
      <w:pPr>
        <w:rPr>
          <w:rFonts w:ascii="Arial"/>
          <w:color w:val="auto"/>
          <w:sz w:val="21"/>
        </w:rPr>
      </w:pPr>
    </w:p>
    <w:p w14:paraId="52CBA48C">
      <w:pPr>
        <w:pStyle w:val="7"/>
        <w:spacing w:before="68" w:line="359" w:lineRule="auto"/>
        <w:ind w:left="60" w:firstLine="405"/>
        <w:jc w:val="both"/>
        <w:rPr>
          <w:color w:val="auto"/>
          <w:sz w:val="21"/>
          <w:szCs w:val="21"/>
        </w:rPr>
      </w:pPr>
      <w:r>
        <w:rPr>
          <w:color w:val="auto"/>
          <w:spacing w:val="-4"/>
          <w:sz w:val="21"/>
          <w:szCs w:val="21"/>
        </w:rPr>
        <w:t>（1）依据招标文件的规定，从投标文件的有效性、完整性和对招标文件的响应程度进行审查，</w:t>
      </w:r>
      <w:r>
        <w:rPr>
          <w:color w:val="auto"/>
          <w:spacing w:val="5"/>
          <w:sz w:val="21"/>
          <w:szCs w:val="21"/>
        </w:rPr>
        <w:t xml:space="preserve"> </w:t>
      </w:r>
      <w:r>
        <w:rPr>
          <w:color w:val="auto"/>
          <w:spacing w:val="-1"/>
          <w:sz w:val="21"/>
          <w:szCs w:val="21"/>
        </w:rPr>
        <w:t>以确定是否对招标文件的实质性要求作出响应。评标委员会判断投标文件的响应性只根据投标文</w:t>
      </w:r>
    </w:p>
    <w:p w14:paraId="04A503DC">
      <w:pPr>
        <w:pStyle w:val="7"/>
        <w:spacing w:before="1" w:line="219" w:lineRule="auto"/>
        <w:ind w:left="36"/>
        <w:rPr>
          <w:color w:val="auto"/>
          <w:sz w:val="21"/>
          <w:szCs w:val="21"/>
        </w:rPr>
      </w:pPr>
      <w:r>
        <w:rPr>
          <w:color w:val="auto"/>
          <w:spacing w:val="-12"/>
          <w:sz w:val="21"/>
          <w:szCs w:val="21"/>
        </w:rPr>
        <w:t>件的内容，</w:t>
      </w:r>
      <w:r>
        <w:rPr>
          <w:color w:val="auto"/>
          <w:spacing w:val="55"/>
          <w:sz w:val="21"/>
          <w:szCs w:val="21"/>
        </w:rPr>
        <w:t xml:space="preserve"> </w:t>
      </w:r>
      <w:r>
        <w:rPr>
          <w:color w:val="auto"/>
          <w:spacing w:val="-12"/>
          <w:sz w:val="21"/>
          <w:szCs w:val="21"/>
        </w:rPr>
        <w:t>而不依据外部的证据。</w:t>
      </w:r>
    </w:p>
    <w:p w14:paraId="65162D35">
      <w:pPr>
        <w:spacing w:line="241" w:lineRule="auto"/>
        <w:rPr>
          <w:rFonts w:ascii="Arial"/>
          <w:color w:val="auto"/>
          <w:sz w:val="21"/>
        </w:rPr>
      </w:pPr>
    </w:p>
    <w:p w14:paraId="7A9154D8">
      <w:pPr>
        <w:pStyle w:val="7"/>
        <w:spacing w:before="68" w:line="221" w:lineRule="auto"/>
        <w:ind w:left="466"/>
        <w:rPr>
          <w:color w:val="auto"/>
          <w:sz w:val="21"/>
          <w:szCs w:val="21"/>
        </w:rPr>
      </w:pPr>
      <w:r>
        <w:rPr>
          <w:color w:val="auto"/>
          <w:spacing w:val="-1"/>
          <w:sz w:val="21"/>
          <w:szCs w:val="21"/>
        </w:rPr>
        <w:t>（2）投标人不得通过修正或撤销不合要求的偏离从而使其投标成为实质上响应的投标。</w:t>
      </w:r>
    </w:p>
    <w:p w14:paraId="61323018">
      <w:pPr>
        <w:spacing w:line="245" w:lineRule="auto"/>
        <w:rPr>
          <w:rFonts w:ascii="Arial"/>
          <w:color w:val="auto"/>
          <w:sz w:val="21"/>
        </w:rPr>
      </w:pPr>
    </w:p>
    <w:p w14:paraId="5B5791F5">
      <w:pPr>
        <w:pStyle w:val="7"/>
        <w:spacing w:before="69" w:line="414" w:lineRule="exact"/>
        <w:ind w:left="475"/>
        <w:rPr>
          <w:color w:val="auto"/>
          <w:sz w:val="21"/>
          <w:szCs w:val="21"/>
        </w:rPr>
      </w:pPr>
      <w:r>
        <w:rPr>
          <w:color w:val="auto"/>
          <w:spacing w:val="-7"/>
          <w:position w:val="15"/>
          <w:sz w:val="21"/>
          <w:szCs w:val="21"/>
        </w:rPr>
        <w:t>1.2</w:t>
      </w:r>
      <w:r>
        <w:rPr>
          <w:color w:val="auto"/>
          <w:spacing w:val="-40"/>
          <w:position w:val="15"/>
          <w:sz w:val="21"/>
          <w:szCs w:val="21"/>
        </w:rPr>
        <w:t xml:space="preserve"> </w:t>
      </w:r>
      <w:r>
        <w:rPr>
          <w:color w:val="auto"/>
          <w:spacing w:val="-7"/>
          <w:position w:val="15"/>
          <w:sz w:val="21"/>
          <w:szCs w:val="21"/>
        </w:rPr>
        <w:t>未通过符合性审查的投标人，</w:t>
      </w:r>
      <w:r>
        <w:rPr>
          <w:color w:val="auto"/>
          <w:spacing w:val="-40"/>
          <w:position w:val="15"/>
          <w:sz w:val="21"/>
          <w:szCs w:val="21"/>
        </w:rPr>
        <w:t xml:space="preserve"> </w:t>
      </w:r>
      <w:r>
        <w:rPr>
          <w:color w:val="auto"/>
          <w:spacing w:val="-7"/>
          <w:position w:val="15"/>
          <w:sz w:val="21"/>
          <w:szCs w:val="21"/>
        </w:rPr>
        <w:t>其投标将被认定为投标无效，</w:t>
      </w:r>
      <w:r>
        <w:rPr>
          <w:color w:val="auto"/>
          <w:spacing w:val="40"/>
          <w:position w:val="15"/>
          <w:sz w:val="21"/>
          <w:szCs w:val="21"/>
        </w:rPr>
        <w:t xml:space="preserve"> </w:t>
      </w:r>
      <w:r>
        <w:rPr>
          <w:color w:val="auto"/>
          <w:spacing w:val="-7"/>
          <w:position w:val="15"/>
          <w:sz w:val="21"/>
          <w:szCs w:val="21"/>
        </w:rPr>
        <w:t>不能进入下一阶</w:t>
      </w:r>
      <w:r>
        <w:rPr>
          <w:color w:val="auto"/>
          <w:spacing w:val="-8"/>
          <w:position w:val="15"/>
          <w:sz w:val="21"/>
          <w:szCs w:val="21"/>
        </w:rPr>
        <w:t>段评审。通过</w:t>
      </w:r>
    </w:p>
    <w:p w14:paraId="556581BA">
      <w:pPr>
        <w:pStyle w:val="7"/>
        <w:spacing w:line="219" w:lineRule="auto"/>
        <w:ind w:left="38"/>
        <w:rPr>
          <w:color w:val="auto"/>
          <w:sz w:val="21"/>
          <w:szCs w:val="21"/>
        </w:rPr>
      </w:pPr>
      <w:r>
        <w:rPr>
          <w:color w:val="auto"/>
          <w:spacing w:val="-4"/>
          <w:sz w:val="21"/>
          <w:szCs w:val="21"/>
        </w:rPr>
        <w:t>符合性审查的投标人数量不足 3 家的， 不得作进一步的比较和评价。</w:t>
      </w:r>
    </w:p>
    <w:p w14:paraId="260D8CF6">
      <w:pPr>
        <w:spacing w:before="316" w:line="218" w:lineRule="auto"/>
        <w:ind w:left="36"/>
        <w:outlineLvl w:val="2"/>
        <w:rPr>
          <w:rFonts w:ascii="黑体" w:hAnsi="黑体" w:eastAsia="黑体" w:cs="黑体"/>
          <w:color w:val="auto"/>
          <w:sz w:val="24"/>
          <w:szCs w:val="24"/>
        </w:rPr>
      </w:pPr>
      <w:bookmarkStart w:id="248" w:name="_Toc4173"/>
      <w:bookmarkStart w:id="249" w:name="_Toc17650"/>
      <w:bookmarkStart w:id="250" w:name="_Toc27450"/>
      <w:r>
        <w:rPr>
          <w:rFonts w:ascii="黑体" w:hAnsi="黑体" w:eastAsia="黑体" w:cs="黑体"/>
          <w:color w:val="auto"/>
          <w:spacing w:val="-1"/>
          <w:sz w:val="24"/>
          <w:szCs w:val="24"/>
          <w14:textOutline w14:w="4354" w14:cap="flat" w14:cmpd="sng">
            <w14:solidFill>
              <w14:srgbClr w14:val="000000"/>
            </w14:solidFill>
            <w14:prstDash w14:val="solid"/>
            <w14:miter w14:val="0"/>
          </w14:textOutline>
        </w:rPr>
        <w:t>2.投标无效</w:t>
      </w:r>
      <w:bookmarkEnd w:id="248"/>
      <w:bookmarkEnd w:id="249"/>
      <w:bookmarkEnd w:id="250"/>
    </w:p>
    <w:p w14:paraId="4249D9DD">
      <w:pPr>
        <w:spacing w:line="266" w:lineRule="auto"/>
        <w:rPr>
          <w:rFonts w:ascii="Arial"/>
          <w:color w:val="auto"/>
          <w:sz w:val="21"/>
        </w:rPr>
      </w:pPr>
    </w:p>
    <w:p w14:paraId="09CAC659">
      <w:pPr>
        <w:pStyle w:val="7"/>
        <w:spacing w:before="69" w:line="221" w:lineRule="auto"/>
        <w:ind w:left="462"/>
        <w:rPr>
          <w:color w:val="auto"/>
          <w:sz w:val="21"/>
          <w:szCs w:val="21"/>
        </w:rPr>
      </w:pPr>
      <w:r>
        <w:rPr>
          <w:color w:val="auto"/>
          <w:spacing w:val="-1"/>
          <w:sz w:val="21"/>
          <w:szCs w:val="21"/>
        </w:rPr>
        <w:t>2.1</w:t>
      </w:r>
      <w:r>
        <w:rPr>
          <w:color w:val="auto"/>
          <w:spacing w:val="-40"/>
          <w:sz w:val="21"/>
          <w:szCs w:val="21"/>
        </w:rPr>
        <w:t xml:space="preserve"> </w:t>
      </w:r>
      <w:r>
        <w:rPr>
          <w:color w:val="auto"/>
          <w:spacing w:val="-1"/>
          <w:sz w:val="21"/>
          <w:szCs w:val="21"/>
        </w:rPr>
        <w:t>投标人存在下列情况之一的，符合性审查不合格，投标无效：</w:t>
      </w:r>
    </w:p>
    <w:p w14:paraId="49D20FE9">
      <w:pPr>
        <w:spacing w:line="241" w:lineRule="auto"/>
        <w:rPr>
          <w:rFonts w:ascii="Arial"/>
          <w:color w:val="auto"/>
          <w:sz w:val="21"/>
        </w:rPr>
      </w:pPr>
    </w:p>
    <w:p w14:paraId="043C9B23">
      <w:pPr>
        <w:pStyle w:val="7"/>
        <w:spacing w:before="68" w:line="220" w:lineRule="auto"/>
        <w:ind w:left="466"/>
        <w:rPr>
          <w:color w:val="auto"/>
          <w:sz w:val="21"/>
          <w:szCs w:val="21"/>
        </w:rPr>
      </w:pPr>
      <w:r>
        <w:rPr>
          <w:color w:val="auto"/>
          <w:spacing w:val="-2"/>
          <w:sz w:val="21"/>
          <w:szCs w:val="21"/>
        </w:rPr>
        <w:t>（1）投标文件中商务技术文件未按照招标文件规定要求签署、盖章的；</w:t>
      </w:r>
    </w:p>
    <w:p w14:paraId="53110FD1">
      <w:pPr>
        <w:spacing w:line="246" w:lineRule="auto"/>
        <w:rPr>
          <w:rFonts w:ascii="Arial"/>
          <w:color w:val="auto"/>
          <w:sz w:val="21"/>
        </w:rPr>
      </w:pPr>
    </w:p>
    <w:p w14:paraId="04221D28">
      <w:pPr>
        <w:pStyle w:val="7"/>
        <w:spacing w:before="69" w:line="408" w:lineRule="exact"/>
        <w:ind w:right="59"/>
        <w:jc w:val="right"/>
        <w:rPr>
          <w:color w:val="auto"/>
          <w:sz w:val="21"/>
          <w:szCs w:val="21"/>
        </w:rPr>
      </w:pPr>
      <w:r>
        <w:rPr>
          <w:color w:val="auto"/>
          <w:spacing w:val="-4"/>
          <w:position w:val="14"/>
          <w:sz w:val="21"/>
          <w:szCs w:val="21"/>
        </w:rPr>
        <w:t>（2）投标文件没有对招标文件的实质性要求和条件作出响应，</w:t>
      </w:r>
      <w:r>
        <w:rPr>
          <w:color w:val="auto"/>
          <w:spacing w:val="54"/>
          <w:position w:val="14"/>
          <w:sz w:val="21"/>
          <w:szCs w:val="21"/>
        </w:rPr>
        <w:t xml:space="preserve"> </w:t>
      </w:r>
      <w:r>
        <w:rPr>
          <w:color w:val="auto"/>
          <w:spacing w:val="-4"/>
          <w:position w:val="14"/>
          <w:sz w:val="21"/>
          <w:szCs w:val="21"/>
        </w:rPr>
        <w:t>或者对招标文</w:t>
      </w:r>
      <w:r>
        <w:rPr>
          <w:color w:val="auto"/>
          <w:spacing w:val="-5"/>
          <w:position w:val="14"/>
          <w:sz w:val="21"/>
          <w:szCs w:val="21"/>
        </w:rPr>
        <w:t>件的偏离超出招</w:t>
      </w:r>
    </w:p>
    <w:p w14:paraId="26C07686">
      <w:pPr>
        <w:pStyle w:val="7"/>
        <w:spacing w:line="219" w:lineRule="auto"/>
        <w:ind w:left="37"/>
        <w:rPr>
          <w:color w:val="auto"/>
          <w:sz w:val="21"/>
          <w:szCs w:val="21"/>
        </w:rPr>
      </w:pPr>
      <w:r>
        <w:rPr>
          <w:color w:val="auto"/>
          <w:spacing w:val="-1"/>
          <w:sz w:val="21"/>
          <w:szCs w:val="21"/>
        </w:rPr>
        <w:t>标文件规定的偏离范围和幅度；</w:t>
      </w:r>
    </w:p>
    <w:p w14:paraId="1B17DEB2">
      <w:pPr>
        <w:spacing w:line="243" w:lineRule="auto"/>
        <w:rPr>
          <w:rFonts w:ascii="Arial"/>
          <w:color w:val="auto"/>
          <w:sz w:val="21"/>
        </w:rPr>
      </w:pPr>
    </w:p>
    <w:p w14:paraId="7902987B">
      <w:pPr>
        <w:pStyle w:val="7"/>
        <w:spacing w:before="69" w:line="221" w:lineRule="auto"/>
        <w:ind w:left="466"/>
        <w:rPr>
          <w:color w:val="auto"/>
          <w:sz w:val="21"/>
          <w:szCs w:val="21"/>
        </w:rPr>
      </w:pPr>
      <w:r>
        <w:rPr>
          <w:color w:val="auto"/>
          <w:spacing w:val="-3"/>
          <w:sz w:val="21"/>
          <w:szCs w:val="21"/>
        </w:rPr>
        <w:t>（3）投标有效期不足的；</w:t>
      </w:r>
    </w:p>
    <w:p w14:paraId="65657A14">
      <w:pPr>
        <w:spacing w:line="244" w:lineRule="auto"/>
        <w:rPr>
          <w:rFonts w:ascii="Arial"/>
          <w:color w:val="auto"/>
          <w:sz w:val="21"/>
        </w:rPr>
      </w:pPr>
    </w:p>
    <w:p w14:paraId="79BB0A51">
      <w:pPr>
        <w:pStyle w:val="7"/>
        <w:spacing w:before="69" w:line="566" w:lineRule="exact"/>
        <w:ind w:left="466"/>
        <w:rPr>
          <w:color w:val="auto"/>
          <w:sz w:val="21"/>
          <w:szCs w:val="21"/>
        </w:rPr>
      </w:pPr>
      <w:r>
        <w:rPr>
          <w:color w:val="auto"/>
          <w:spacing w:val="-2"/>
          <w:position w:val="27"/>
          <w:sz w:val="21"/>
          <w:szCs w:val="21"/>
        </w:rPr>
        <w:t>（4）投标文件含有采购人不能接受的附加条件的；</w:t>
      </w:r>
    </w:p>
    <w:p w14:paraId="2C6BA435">
      <w:pPr>
        <w:pStyle w:val="7"/>
        <w:spacing w:before="1" w:line="219" w:lineRule="auto"/>
        <w:ind w:left="466"/>
        <w:rPr>
          <w:color w:val="auto"/>
          <w:sz w:val="21"/>
          <w:szCs w:val="21"/>
        </w:rPr>
      </w:pPr>
      <w:r>
        <w:rPr>
          <w:color w:val="auto"/>
          <w:spacing w:val="-3"/>
          <w:sz w:val="21"/>
          <w:szCs w:val="21"/>
        </w:rPr>
        <w:t>（5）不符合本节第</w:t>
      </w:r>
      <w:r>
        <w:rPr>
          <w:color w:val="auto"/>
          <w:spacing w:val="-26"/>
          <w:sz w:val="21"/>
          <w:szCs w:val="21"/>
        </w:rPr>
        <w:t xml:space="preserve"> </w:t>
      </w:r>
      <w:r>
        <w:rPr>
          <w:color w:val="auto"/>
          <w:spacing w:val="-3"/>
          <w:sz w:val="21"/>
          <w:szCs w:val="21"/>
        </w:rPr>
        <w:t>1.1</w:t>
      </w:r>
      <w:r>
        <w:rPr>
          <w:color w:val="auto"/>
          <w:spacing w:val="-44"/>
          <w:sz w:val="21"/>
          <w:szCs w:val="21"/>
        </w:rPr>
        <w:t xml:space="preserve"> </w:t>
      </w:r>
      <w:r>
        <w:rPr>
          <w:color w:val="auto"/>
          <w:spacing w:val="-3"/>
          <w:sz w:val="21"/>
          <w:szCs w:val="21"/>
        </w:rPr>
        <w:t>款规定符合性审查标准的；</w:t>
      </w:r>
    </w:p>
    <w:p w14:paraId="7DD9C915">
      <w:pPr>
        <w:spacing w:line="241" w:lineRule="auto"/>
        <w:rPr>
          <w:rFonts w:ascii="Arial"/>
          <w:color w:val="auto"/>
          <w:sz w:val="21"/>
        </w:rPr>
      </w:pPr>
    </w:p>
    <w:p w14:paraId="25BA9039">
      <w:pPr>
        <w:pStyle w:val="7"/>
        <w:spacing w:before="69" w:line="221" w:lineRule="auto"/>
        <w:ind w:left="466"/>
        <w:rPr>
          <w:color w:val="auto"/>
          <w:sz w:val="21"/>
          <w:szCs w:val="21"/>
        </w:rPr>
      </w:pPr>
      <w:r>
        <w:rPr>
          <w:color w:val="auto"/>
          <w:spacing w:val="-2"/>
          <w:sz w:val="21"/>
          <w:szCs w:val="21"/>
        </w:rPr>
        <w:t>（6）法律、法规和招标文件规定的其他投标无效情形的。</w:t>
      </w:r>
    </w:p>
    <w:p w14:paraId="15EC111D">
      <w:pPr>
        <w:spacing w:line="245" w:lineRule="auto"/>
        <w:rPr>
          <w:rFonts w:ascii="Arial"/>
          <w:color w:val="auto"/>
          <w:sz w:val="21"/>
        </w:rPr>
      </w:pPr>
    </w:p>
    <w:p w14:paraId="6B1376C6">
      <w:pPr>
        <w:pStyle w:val="7"/>
        <w:spacing w:before="69" w:line="361" w:lineRule="auto"/>
        <w:ind w:left="39" w:right="61" w:firstLine="422"/>
        <w:rPr>
          <w:color w:val="auto"/>
          <w:sz w:val="21"/>
          <w:szCs w:val="21"/>
        </w:rPr>
      </w:pPr>
      <w:r>
        <w:rPr>
          <w:color w:val="auto"/>
          <w:spacing w:val="-6"/>
          <w:sz w:val="21"/>
          <w:szCs w:val="21"/>
        </w:rPr>
        <w:t>2.2</w:t>
      </w:r>
      <w:r>
        <w:rPr>
          <w:color w:val="auto"/>
          <w:spacing w:val="-45"/>
          <w:sz w:val="21"/>
          <w:szCs w:val="21"/>
        </w:rPr>
        <w:t xml:space="preserve"> </w:t>
      </w:r>
      <w:r>
        <w:rPr>
          <w:color w:val="auto"/>
          <w:spacing w:val="-6"/>
          <w:sz w:val="21"/>
          <w:szCs w:val="21"/>
        </w:rPr>
        <w:t>在评标过程中发现投标人有不遵循公平竞争的原则，</w:t>
      </w:r>
      <w:r>
        <w:rPr>
          <w:color w:val="auto"/>
          <w:spacing w:val="-49"/>
          <w:sz w:val="21"/>
          <w:szCs w:val="21"/>
        </w:rPr>
        <w:t xml:space="preserve"> </w:t>
      </w:r>
      <w:r>
        <w:rPr>
          <w:color w:val="auto"/>
          <w:spacing w:val="-6"/>
          <w:sz w:val="21"/>
          <w:szCs w:val="21"/>
        </w:rPr>
        <w:t>恶意串通，</w:t>
      </w:r>
      <w:r>
        <w:rPr>
          <w:color w:val="auto"/>
          <w:spacing w:val="27"/>
          <w:sz w:val="21"/>
          <w:szCs w:val="21"/>
        </w:rPr>
        <w:t xml:space="preserve"> </w:t>
      </w:r>
      <w:r>
        <w:rPr>
          <w:color w:val="auto"/>
          <w:spacing w:val="-6"/>
          <w:sz w:val="21"/>
          <w:szCs w:val="21"/>
        </w:rPr>
        <w:t>妨碍其他</w:t>
      </w:r>
      <w:r>
        <w:rPr>
          <w:color w:val="auto"/>
          <w:spacing w:val="-7"/>
          <w:sz w:val="21"/>
          <w:szCs w:val="21"/>
        </w:rPr>
        <w:t>投标人的竞争行</w:t>
      </w:r>
      <w:r>
        <w:rPr>
          <w:color w:val="auto"/>
          <w:sz w:val="21"/>
          <w:szCs w:val="21"/>
        </w:rPr>
        <w:t xml:space="preserve"> </w:t>
      </w:r>
      <w:r>
        <w:rPr>
          <w:color w:val="auto"/>
          <w:spacing w:val="-2"/>
          <w:sz w:val="21"/>
          <w:szCs w:val="21"/>
        </w:rPr>
        <w:t xml:space="preserve">为，损害采购人或者其他投标人的合法权益的， </w:t>
      </w:r>
      <w:r>
        <w:rPr>
          <w:color w:val="auto"/>
          <w:spacing w:val="-3"/>
          <w:sz w:val="21"/>
          <w:szCs w:val="21"/>
        </w:rPr>
        <w:t>评标委员会应当认定其</w:t>
      </w:r>
      <w:r>
        <w:rPr>
          <w:color w:val="auto"/>
          <w:spacing w:val="-3"/>
          <w:sz w:val="21"/>
          <w:szCs w:val="21"/>
          <w14:textOutline w14:w="3831" w14:cap="flat" w14:cmpd="sng">
            <w14:solidFill>
              <w14:srgbClr w14:val="000000"/>
            </w14:solidFill>
            <w14:prstDash w14:val="solid"/>
            <w14:miter w14:val="0"/>
          </w14:textOutline>
        </w:rPr>
        <w:t>投标无效</w:t>
      </w:r>
      <w:r>
        <w:rPr>
          <w:color w:val="auto"/>
          <w:spacing w:val="-3"/>
          <w:sz w:val="21"/>
          <w:szCs w:val="21"/>
        </w:rPr>
        <w:t>，并书面报告本</w:t>
      </w:r>
    </w:p>
    <w:p w14:paraId="729F513F">
      <w:pPr>
        <w:pStyle w:val="7"/>
        <w:spacing w:line="220" w:lineRule="auto"/>
        <w:ind w:left="40"/>
        <w:rPr>
          <w:color w:val="auto"/>
          <w:sz w:val="21"/>
          <w:szCs w:val="21"/>
        </w:rPr>
      </w:pPr>
      <w:r>
        <w:rPr>
          <w:color w:val="auto"/>
          <w:spacing w:val="-1"/>
          <w:sz w:val="21"/>
          <w:szCs w:val="21"/>
        </w:rPr>
        <w:t>级财政部门。</w:t>
      </w:r>
    </w:p>
    <w:p w14:paraId="20F1F146">
      <w:pPr>
        <w:spacing w:line="220" w:lineRule="auto"/>
        <w:rPr>
          <w:color w:val="auto"/>
          <w:sz w:val="21"/>
          <w:szCs w:val="21"/>
        </w:rPr>
        <w:sectPr>
          <w:headerReference r:id="rId20" w:type="default"/>
          <w:footerReference r:id="rId21" w:type="default"/>
          <w:pgSz w:w="11905" w:h="16839"/>
          <w:pgMar w:top="1094" w:right="1396" w:bottom="1155" w:left="1488" w:header="1080" w:footer="993" w:gutter="0"/>
          <w:pgBorders>
            <w:top w:val="none" w:sz="0" w:space="0"/>
            <w:left w:val="none" w:sz="0" w:space="0"/>
            <w:bottom w:val="none" w:sz="0" w:space="0"/>
            <w:right w:val="none" w:sz="0" w:space="0"/>
          </w:pgBorders>
          <w:pgNumType w:fmt="decimal"/>
          <w:cols w:space="720" w:num="1"/>
        </w:sectPr>
      </w:pPr>
    </w:p>
    <w:p w14:paraId="0B0973DD">
      <w:pPr>
        <w:spacing w:line="243" w:lineRule="auto"/>
        <w:rPr>
          <w:rFonts w:ascii="Arial"/>
          <w:color w:val="auto"/>
          <w:sz w:val="21"/>
        </w:rPr>
      </w:pPr>
    </w:p>
    <w:p w14:paraId="4ADF7AE1">
      <w:pPr>
        <w:spacing w:line="243" w:lineRule="auto"/>
        <w:rPr>
          <w:rFonts w:ascii="Arial"/>
          <w:color w:val="auto"/>
          <w:sz w:val="21"/>
        </w:rPr>
      </w:pPr>
    </w:p>
    <w:p w14:paraId="20C112F4">
      <w:pPr>
        <w:spacing w:line="243" w:lineRule="auto"/>
        <w:rPr>
          <w:rFonts w:ascii="Arial"/>
          <w:color w:val="auto"/>
          <w:sz w:val="21"/>
        </w:rPr>
      </w:pPr>
    </w:p>
    <w:p w14:paraId="3AD7A927">
      <w:pPr>
        <w:spacing w:before="68" w:line="220" w:lineRule="auto"/>
        <w:ind w:left="135"/>
        <w:outlineLvl w:val="1"/>
        <w:rPr>
          <w:rFonts w:ascii="黑体" w:hAnsi="黑体" w:eastAsia="黑体" w:cs="黑体"/>
          <w:color w:val="auto"/>
          <w:sz w:val="21"/>
          <w:szCs w:val="21"/>
        </w:rPr>
      </w:pPr>
      <w:bookmarkStart w:id="251" w:name="_Toc7163"/>
      <w:bookmarkStart w:id="252" w:name="_Toc13903"/>
      <w:bookmarkStart w:id="253" w:name="_Toc32555"/>
      <w:r>
        <w:rPr>
          <w:rFonts w:ascii="黑体" w:hAnsi="黑体" w:eastAsia="黑体" w:cs="黑体"/>
          <w:color w:val="auto"/>
          <w:spacing w:val="-4"/>
          <w:sz w:val="21"/>
          <w:szCs w:val="21"/>
        </w:rPr>
        <w:t>附表</w:t>
      </w:r>
      <w:r>
        <w:rPr>
          <w:rFonts w:ascii="黑体" w:hAnsi="黑体" w:eastAsia="黑体" w:cs="黑体"/>
          <w:color w:val="auto"/>
          <w:spacing w:val="-27"/>
          <w:sz w:val="21"/>
          <w:szCs w:val="21"/>
        </w:rPr>
        <w:t xml:space="preserve"> </w:t>
      </w:r>
      <w:r>
        <w:rPr>
          <w:rFonts w:ascii="黑体" w:hAnsi="黑体" w:eastAsia="黑体" w:cs="黑体"/>
          <w:color w:val="auto"/>
          <w:spacing w:val="-4"/>
          <w:sz w:val="21"/>
          <w:szCs w:val="21"/>
        </w:rPr>
        <w:t>1 符合性审查表</w:t>
      </w:r>
      <w:bookmarkEnd w:id="251"/>
      <w:bookmarkEnd w:id="252"/>
      <w:bookmarkEnd w:id="253"/>
    </w:p>
    <w:p w14:paraId="7D098B94">
      <w:pPr>
        <w:spacing w:before="325" w:line="225" w:lineRule="auto"/>
        <w:ind w:left="3745"/>
        <w:rPr>
          <w:rFonts w:ascii="黑体" w:hAnsi="黑体" w:eastAsia="黑体" w:cs="黑体"/>
          <w:color w:val="auto"/>
          <w:sz w:val="27"/>
          <w:szCs w:val="27"/>
        </w:rPr>
      </w:pPr>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符合性审查表</w:t>
      </w:r>
    </w:p>
    <w:p w14:paraId="462BE3E7">
      <w:pPr>
        <w:pStyle w:val="7"/>
        <w:spacing w:before="209" w:line="220" w:lineRule="auto"/>
        <w:ind w:left="338"/>
        <w:rPr>
          <w:color w:val="auto"/>
        </w:rPr>
      </w:pPr>
      <w:r>
        <w:rPr>
          <w:color w:val="auto"/>
          <w:spacing w:val="-5"/>
          <w:sz w:val="21"/>
          <w:szCs w:val="21"/>
        </w:rPr>
        <w:t xml:space="preserve">项目名称： </w:t>
      </w:r>
      <w:r>
        <w:rPr>
          <w:color w:val="auto"/>
          <w:spacing w:val="17"/>
          <w:sz w:val="21"/>
          <w:szCs w:val="21"/>
          <w:u w:val="single" w:color="auto"/>
        </w:rPr>
        <w:t xml:space="preserve">      </w:t>
      </w:r>
      <w:r>
        <w:rPr>
          <w:color w:val="auto"/>
          <w:spacing w:val="-5"/>
          <w:sz w:val="21"/>
          <w:szCs w:val="21"/>
        </w:rPr>
        <w:t xml:space="preserve">                 </w:t>
      </w:r>
      <w:r>
        <w:rPr>
          <w:color w:val="auto"/>
          <w:spacing w:val="-6"/>
          <w:sz w:val="21"/>
          <w:szCs w:val="21"/>
        </w:rPr>
        <w:t xml:space="preserve">           采购计划编号/委托代理编号：</w:t>
      </w:r>
      <w:r>
        <w:rPr>
          <w:color w:val="auto"/>
          <w:spacing w:val="-6"/>
          <w:sz w:val="21"/>
          <w:szCs w:val="21"/>
          <w:u w:val="single" w:color="auto"/>
        </w:rPr>
        <w:t xml:space="preserve">          </w:t>
      </w:r>
    </w:p>
    <w:tbl>
      <w:tblPr>
        <w:tblStyle w:val="23"/>
        <w:tblW w:w="9141" w:type="dxa"/>
        <w:tblInd w:w="1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14"/>
        <w:gridCol w:w="2178"/>
        <w:gridCol w:w="6249"/>
      </w:tblGrid>
      <w:tr w14:paraId="245056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2" w:hRule="atLeast"/>
        </w:trPr>
        <w:tc>
          <w:tcPr>
            <w:tcW w:w="714" w:type="dxa"/>
            <w:tcBorders>
              <w:top w:val="single" w:color="000000" w:sz="10" w:space="0"/>
              <w:left w:val="single" w:color="000000" w:sz="10" w:space="0"/>
            </w:tcBorders>
            <w:vAlign w:val="top"/>
          </w:tcPr>
          <w:p w14:paraId="73AC8E04">
            <w:pPr>
              <w:pStyle w:val="24"/>
              <w:keepNext w:val="0"/>
              <w:keepLines w:val="0"/>
              <w:pageBreakBefore w:val="0"/>
              <w:widowControl/>
              <w:kinsoku w:val="0"/>
              <w:wordWrap/>
              <w:overflowPunct/>
              <w:topLinePunct w:val="0"/>
              <w:autoSpaceDE w:val="0"/>
              <w:autoSpaceDN w:val="0"/>
              <w:bidi w:val="0"/>
              <w:adjustRightInd w:val="0"/>
              <w:snapToGrid w:val="0"/>
              <w:spacing w:before="202" w:line="300" w:lineRule="exact"/>
              <w:ind w:left="165"/>
              <w:textAlignment w:val="baseline"/>
            </w:pPr>
            <w:r>
              <w:rPr>
                <w:spacing w:val="-1"/>
              </w:rPr>
              <w:t>条款</w:t>
            </w:r>
          </w:p>
        </w:tc>
        <w:tc>
          <w:tcPr>
            <w:tcW w:w="2178" w:type="dxa"/>
            <w:tcBorders>
              <w:top w:val="single" w:color="000000" w:sz="10" w:space="0"/>
            </w:tcBorders>
            <w:vAlign w:val="top"/>
          </w:tcPr>
          <w:p w14:paraId="127FB459">
            <w:pPr>
              <w:pStyle w:val="24"/>
              <w:keepNext w:val="0"/>
              <w:keepLines w:val="0"/>
              <w:pageBreakBefore w:val="0"/>
              <w:widowControl/>
              <w:kinsoku w:val="0"/>
              <w:wordWrap/>
              <w:overflowPunct/>
              <w:topLinePunct w:val="0"/>
              <w:autoSpaceDE w:val="0"/>
              <w:autoSpaceDN w:val="0"/>
              <w:bidi w:val="0"/>
              <w:adjustRightInd w:val="0"/>
              <w:snapToGrid w:val="0"/>
              <w:spacing w:before="202" w:line="300" w:lineRule="exact"/>
              <w:ind w:left="631"/>
              <w:textAlignment w:val="baseline"/>
            </w:pPr>
            <w:r>
              <w:rPr>
                <w:spacing w:val="-1"/>
              </w:rPr>
              <w:t>评审点名称</w:t>
            </w:r>
          </w:p>
        </w:tc>
        <w:tc>
          <w:tcPr>
            <w:tcW w:w="6249" w:type="dxa"/>
            <w:tcBorders>
              <w:top w:val="single" w:color="000000" w:sz="10" w:space="0"/>
              <w:right w:val="single" w:color="000000" w:sz="10" w:space="0"/>
            </w:tcBorders>
            <w:vAlign w:val="top"/>
          </w:tcPr>
          <w:p w14:paraId="1F518022">
            <w:pPr>
              <w:pStyle w:val="24"/>
              <w:keepNext w:val="0"/>
              <w:keepLines w:val="0"/>
              <w:pageBreakBefore w:val="0"/>
              <w:widowControl/>
              <w:kinsoku w:val="0"/>
              <w:wordWrap/>
              <w:overflowPunct/>
              <w:topLinePunct w:val="0"/>
              <w:autoSpaceDE w:val="0"/>
              <w:autoSpaceDN w:val="0"/>
              <w:bidi w:val="0"/>
              <w:adjustRightInd w:val="0"/>
              <w:snapToGrid w:val="0"/>
              <w:spacing w:before="202" w:line="300" w:lineRule="exact"/>
              <w:ind w:left="2765"/>
              <w:textAlignment w:val="baseline"/>
            </w:pPr>
            <w:r>
              <w:rPr>
                <w:spacing w:val="-1"/>
              </w:rPr>
              <w:t>评审标准</w:t>
            </w:r>
          </w:p>
        </w:tc>
      </w:tr>
      <w:tr w14:paraId="1C6E39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9" w:hRule="atLeast"/>
        </w:trPr>
        <w:tc>
          <w:tcPr>
            <w:tcW w:w="714" w:type="dxa"/>
            <w:vMerge w:val="restart"/>
            <w:tcBorders>
              <w:left w:val="single" w:color="000000" w:sz="10" w:space="0"/>
              <w:bottom w:val="nil"/>
            </w:tcBorders>
            <w:vAlign w:val="top"/>
          </w:tcPr>
          <w:p w14:paraId="22499A97">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6"/>
              <w:textAlignment w:val="baseline"/>
              <w:rPr>
                <w:spacing w:val="-1"/>
              </w:rPr>
            </w:pPr>
          </w:p>
          <w:p w14:paraId="63B63E0F">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6"/>
              <w:textAlignment w:val="baseline"/>
              <w:rPr>
                <w:spacing w:val="-1"/>
              </w:rPr>
            </w:pPr>
          </w:p>
          <w:p w14:paraId="55E155E9">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6"/>
              <w:textAlignment w:val="baseline"/>
              <w:rPr>
                <w:spacing w:val="-1"/>
              </w:rPr>
            </w:pPr>
          </w:p>
          <w:p w14:paraId="4F58EBF9">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6"/>
              <w:textAlignment w:val="baseline"/>
              <w:rPr>
                <w:spacing w:val="-1"/>
              </w:rPr>
            </w:pPr>
          </w:p>
          <w:p w14:paraId="64E2F3CE">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6"/>
              <w:textAlignment w:val="baseline"/>
              <w:rPr>
                <w:spacing w:val="-1"/>
              </w:rPr>
            </w:pPr>
          </w:p>
          <w:p w14:paraId="2D78CCFB">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6"/>
              <w:textAlignment w:val="baseline"/>
              <w:rPr>
                <w:spacing w:val="-1"/>
              </w:rPr>
            </w:pPr>
          </w:p>
          <w:p w14:paraId="5F8EB629">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6"/>
              <w:textAlignment w:val="baseline"/>
              <w:rPr>
                <w:spacing w:val="-1"/>
              </w:rPr>
            </w:pPr>
          </w:p>
          <w:p w14:paraId="6692F7BC">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6"/>
              <w:textAlignment w:val="baseline"/>
              <w:rPr>
                <w:spacing w:val="-1"/>
              </w:rPr>
            </w:pPr>
          </w:p>
          <w:p w14:paraId="7E34591D">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6"/>
              <w:textAlignment w:val="baseline"/>
              <w:rPr>
                <w:spacing w:val="-1"/>
              </w:rPr>
            </w:pPr>
          </w:p>
          <w:p w14:paraId="52D1C05F">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6"/>
              <w:textAlignment w:val="baseline"/>
              <w:rPr>
                <w:spacing w:val="-1"/>
              </w:rPr>
            </w:pPr>
          </w:p>
          <w:p w14:paraId="3A1E8734">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6"/>
              <w:textAlignment w:val="baseline"/>
              <w:rPr>
                <w:spacing w:val="-1"/>
              </w:rPr>
            </w:pPr>
          </w:p>
          <w:p w14:paraId="340376E5">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6"/>
              <w:textAlignment w:val="baseline"/>
              <w:rPr>
                <w:spacing w:val="-1"/>
              </w:rPr>
            </w:pPr>
          </w:p>
          <w:p w14:paraId="747CB502">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6"/>
              <w:textAlignment w:val="baseline"/>
              <w:rPr>
                <w:spacing w:val="-1"/>
              </w:rPr>
            </w:pPr>
          </w:p>
          <w:p w14:paraId="0C795F9A">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6"/>
              <w:textAlignment w:val="baseline"/>
              <w:rPr>
                <w:spacing w:val="-1"/>
              </w:rPr>
            </w:pPr>
          </w:p>
          <w:p w14:paraId="6BBEEC21">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6"/>
              <w:textAlignment w:val="baseline"/>
              <w:rPr>
                <w:spacing w:val="-1"/>
              </w:rPr>
            </w:pPr>
          </w:p>
          <w:p w14:paraId="1ABF22BD">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6"/>
              <w:textAlignment w:val="baseline"/>
              <w:rPr>
                <w:spacing w:val="-1"/>
              </w:rPr>
            </w:pPr>
          </w:p>
          <w:p w14:paraId="213F6BCC">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6"/>
              <w:textAlignment w:val="baseline"/>
              <w:rPr>
                <w:spacing w:val="-1"/>
              </w:rPr>
            </w:pPr>
          </w:p>
          <w:p w14:paraId="71716785">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6"/>
              <w:textAlignment w:val="baseline"/>
              <w:rPr>
                <w:spacing w:val="-1"/>
              </w:rPr>
            </w:pPr>
          </w:p>
          <w:p w14:paraId="435C6E0A">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6"/>
              <w:textAlignment w:val="baseline"/>
              <w:rPr>
                <w:spacing w:val="-1"/>
              </w:rPr>
            </w:pPr>
          </w:p>
          <w:p w14:paraId="2C1A2674">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6"/>
              <w:textAlignment w:val="baseline"/>
              <w:rPr>
                <w:spacing w:val="-1"/>
              </w:rPr>
            </w:pPr>
          </w:p>
          <w:p w14:paraId="57EDC1A0">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6"/>
              <w:textAlignment w:val="baseline"/>
              <w:rPr>
                <w:spacing w:val="-1"/>
              </w:rPr>
            </w:pPr>
            <w:r>
              <w:rPr>
                <w:spacing w:val="-1"/>
              </w:rPr>
              <w:t>符合性评审</w:t>
            </w:r>
          </w:p>
        </w:tc>
        <w:tc>
          <w:tcPr>
            <w:tcW w:w="2178" w:type="dxa"/>
            <w:vAlign w:val="center"/>
          </w:tcPr>
          <w:p w14:paraId="641D5608">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7"/>
              <w:jc w:val="both"/>
              <w:textAlignment w:val="baseline"/>
              <w:rPr>
                <w:spacing w:val="-1"/>
              </w:rPr>
            </w:pPr>
            <w:r>
              <w:rPr>
                <w:spacing w:val="-1"/>
              </w:rPr>
              <w:t>是否满足招标文件商务、技术等实质性要求</w:t>
            </w:r>
          </w:p>
        </w:tc>
        <w:tc>
          <w:tcPr>
            <w:tcW w:w="6249" w:type="dxa"/>
            <w:tcBorders>
              <w:right w:val="single" w:color="000000" w:sz="10" w:space="0"/>
            </w:tcBorders>
            <w:vAlign w:val="center"/>
          </w:tcPr>
          <w:p w14:paraId="79C86E19">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7"/>
              <w:jc w:val="both"/>
              <w:textAlignment w:val="baseline"/>
              <w:rPr>
                <w:spacing w:val="-1"/>
              </w:rPr>
            </w:pPr>
            <w:r>
              <w:rPr>
                <w:spacing w:val="-1"/>
              </w:rPr>
              <w:t>评标委员会应当对符合资格条件的投标人的投标文件进行符合性</w:t>
            </w:r>
            <w:r>
              <w:rPr>
                <w:rFonts w:hint="eastAsia"/>
                <w:spacing w:val="-1"/>
                <w:lang w:val="en-US" w:eastAsia="zh-CN"/>
              </w:rPr>
              <w:t>审查</w:t>
            </w:r>
            <w:r>
              <w:rPr>
                <w:spacing w:val="-1"/>
              </w:rPr>
              <w:t>，以确定其是否满足招标文件商务、技术等实质性要求。</w:t>
            </w:r>
          </w:p>
        </w:tc>
      </w:tr>
      <w:tr w14:paraId="09B4BB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58" w:hRule="atLeast"/>
        </w:trPr>
        <w:tc>
          <w:tcPr>
            <w:tcW w:w="714" w:type="dxa"/>
            <w:vMerge w:val="continue"/>
            <w:tcBorders>
              <w:top w:val="nil"/>
              <w:left w:val="single" w:color="000000" w:sz="10" w:space="0"/>
              <w:bottom w:val="nil"/>
            </w:tcBorders>
            <w:vAlign w:val="top"/>
          </w:tcPr>
          <w:p w14:paraId="695B8BCC">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6"/>
              <w:textAlignment w:val="baseline"/>
              <w:rPr>
                <w:spacing w:val="-1"/>
              </w:rPr>
            </w:pPr>
          </w:p>
        </w:tc>
        <w:tc>
          <w:tcPr>
            <w:tcW w:w="2178" w:type="dxa"/>
            <w:vAlign w:val="center"/>
          </w:tcPr>
          <w:p w14:paraId="41630DC7">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7"/>
              <w:jc w:val="both"/>
              <w:textAlignment w:val="baseline"/>
              <w:rPr>
                <w:spacing w:val="-1"/>
              </w:rPr>
            </w:pPr>
            <w:r>
              <w:rPr>
                <w:spacing w:val="-1"/>
              </w:rPr>
              <w:t>投标文件响应性</w:t>
            </w:r>
          </w:p>
        </w:tc>
        <w:tc>
          <w:tcPr>
            <w:tcW w:w="6249" w:type="dxa"/>
            <w:tcBorders>
              <w:right w:val="single" w:color="000000" w:sz="10" w:space="0"/>
            </w:tcBorders>
            <w:vAlign w:val="center"/>
          </w:tcPr>
          <w:p w14:paraId="6F3EAAAC">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7"/>
              <w:jc w:val="both"/>
              <w:textAlignment w:val="baseline"/>
              <w:rPr>
                <w:spacing w:val="-1"/>
              </w:rPr>
            </w:pPr>
            <w:r>
              <w:rPr>
                <w:spacing w:val="-1"/>
              </w:rPr>
              <w:t>依据招标文件的规定，从投标文件的有效性、完整性和对招标文件的响应程度进行审查，以确定是否对招标文件的实质性要求作出响应。评标委员会决定投标文件的响应性只根据投标文件真实无误的内容，而不依据外部的证据，但投标文件有不真实、不正确的内容时除外。</w:t>
            </w:r>
          </w:p>
        </w:tc>
      </w:tr>
      <w:tr w14:paraId="7F4EBB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58" w:hRule="atLeast"/>
        </w:trPr>
        <w:tc>
          <w:tcPr>
            <w:tcW w:w="714" w:type="dxa"/>
            <w:vMerge w:val="continue"/>
            <w:tcBorders>
              <w:top w:val="nil"/>
              <w:left w:val="single" w:color="000000" w:sz="10" w:space="0"/>
              <w:bottom w:val="nil"/>
            </w:tcBorders>
            <w:vAlign w:val="top"/>
          </w:tcPr>
          <w:p w14:paraId="12EC645A">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6"/>
              <w:textAlignment w:val="baseline"/>
              <w:rPr>
                <w:spacing w:val="-1"/>
              </w:rPr>
            </w:pPr>
          </w:p>
        </w:tc>
        <w:tc>
          <w:tcPr>
            <w:tcW w:w="2178" w:type="dxa"/>
            <w:vAlign w:val="center"/>
          </w:tcPr>
          <w:p w14:paraId="794CCA78">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7"/>
              <w:jc w:val="both"/>
              <w:textAlignment w:val="baseline"/>
              <w:rPr>
                <w:spacing w:val="-1"/>
              </w:rPr>
            </w:pPr>
            <w:r>
              <w:rPr>
                <w:spacing w:val="-1"/>
              </w:rPr>
              <w:t>投标人不得通过修正或撤销不合要求的偏离从而使其投标成为实质上响应的投标</w:t>
            </w:r>
          </w:p>
        </w:tc>
        <w:tc>
          <w:tcPr>
            <w:tcW w:w="6249" w:type="dxa"/>
            <w:tcBorders>
              <w:right w:val="single" w:color="000000" w:sz="10" w:space="0"/>
            </w:tcBorders>
            <w:vAlign w:val="center"/>
          </w:tcPr>
          <w:p w14:paraId="6D2D5887">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7"/>
              <w:jc w:val="both"/>
              <w:textAlignment w:val="baseline"/>
              <w:rPr>
                <w:spacing w:val="-1"/>
              </w:rPr>
            </w:pPr>
            <w:r>
              <w:rPr>
                <w:spacing w:val="-1"/>
              </w:rPr>
              <w:t>投标人不得通过修正或撤销不合要求的偏离从而使其投标成为实质上响应的投标。</w:t>
            </w:r>
          </w:p>
        </w:tc>
      </w:tr>
      <w:tr w14:paraId="71874F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5" w:hRule="atLeast"/>
        </w:trPr>
        <w:tc>
          <w:tcPr>
            <w:tcW w:w="714" w:type="dxa"/>
            <w:vMerge w:val="continue"/>
            <w:tcBorders>
              <w:top w:val="nil"/>
              <w:left w:val="single" w:color="000000" w:sz="10" w:space="0"/>
              <w:bottom w:val="nil"/>
            </w:tcBorders>
            <w:vAlign w:val="top"/>
          </w:tcPr>
          <w:p w14:paraId="7DCBF9FC">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6"/>
              <w:textAlignment w:val="baseline"/>
              <w:rPr>
                <w:spacing w:val="-1"/>
              </w:rPr>
            </w:pPr>
          </w:p>
        </w:tc>
        <w:tc>
          <w:tcPr>
            <w:tcW w:w="8427" w:type="dxa"/>
            <w:gridSpan w:val="2"/>
            <w:tcBorders>
              <w:right w:val="single" w:color="000000" w:sz="10" w:space="0"/>
            </w:tcBorders>
            <w:vAlign w:val="center"/>
          </w:tcPr>
          <w:p w14:paraId="2A28B3FF">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7"/>
              <w:jc w:val="both"/>
              <w:textAlignment w:val="baseline"/>
              <w:rPr>
                <w:spacing w:val="-1"/>
              </w:rPr>
            </w:pPr>
            <w:r>
              <w:rPr>
                <w:spacing w:val="-1"/>
              </w:rPr>
              <w:t>投标文件属下列情况之一的，投标无效：</w:t>
            </w:r>
          </w:p>
        </w:tc>
      </w:tr>
      <w:tr w14:paraId="56AD64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trPr>
        <w:tc>
          <w:tcPr>
            <w:tcW w:w="714" w:type="dxa"/>
            <w:vMerge w:val="continue"/>
            <w:tcBorders>
              <w:top w:val="nil"/>
              <w:left w:val="single" w:color="000000" w:sz="10" w:space="0"/>
              <w:bottom w:val="nil"/>
            </w:tcBorders>
            <w:vAlign w:val="top"/>
          </w:tcPr>
          <w:p w14:paraId="2A4C89B2">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6"/>
              <w:textAlignment w:val="baseline"/>
              <w:rPr>
                <w:spacing w:val="-1"/>
              </w:rPr>
            </w:pPr>
          </w:p>
        </w:tc>
        <w:tc>
          <w:tcPr>
            <w:tcW w:w="2178" w:type="dxa"/>
            <w:vAlign w:val="top"/>
          </w:tcPr>
          <w:p w14:paraId="53928E5E">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7"/>
              <w:textAlignment w:val="baseline"/>
              <w:rPr>
                <w:spacing w:val="-1"/>
              </w:rPr>
            </w:pPr>
            <w:r>
              <w:rPr>
                <w:spacing w:val="-1"/>
              </w:rPr>
              <w:t>未按照招标文件规定要求签署、盖章的</w:t>
            </w:r>
          </w:p>
        </w:tc>
        <w:tc>
          <w:tcPr>
            <w:tcW w:w="6249" w:type="dxa"/>
            <w:tcBorders>
              <w:right w:val="single" w:color="000000" w:sz="10" w:space="0"/>
            </w:tcBorders>
            <w:vAlign w:val="center"/>
          </w:tcPr>
          <w:p w14:paraId="36CFA874">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7"/>
              <w:jc w:val="both"/>
              <w:textAlignment w:val="baseline"/>
              <w:rPr>
                <w:spacing w:val="-1"/>
              </w:rPr>
            </w:pPr>
            <w:r>
              <w:rPr>
                <w:spacing w:val="-1"/>
              </w:rPr>
              <w:t>投标文件中商务技术文件未按照招标文件规定要求签署、盖章的</w:t>
            </w:r>
          </w:p>
        </w:tc>
      </w:tr>
      <w:tr w14:paraId="10E1C4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4" w:hRule="atLeast"/>
        </w:trPr>
        <w:tc>
          <w:tcPr>
            <w:tcW w:w="714" w:type="dxa"/>
            <w:vMerge w:val="continue"/>
            <w:tcBorders>
              <w:top w:val="nil"/>
              <w:left w:val="single" w:color="000000" w:sz="10" w:space="0"/>
              <w:bottom w:val="nil"/>
            </w:tcBorders>
            <w:vAlign w:val="top"/>
          </w:tcPr>
          <w:p w14:paraId="504F4D91">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6"/>
              <w:textAlignment w:val="baseline"/>
              <w:rPr>
                <w:spacing w:val="-1"/>
              </w:rPr>
            </w:pPr>
          </w:p>
        </w:tc>
        <w:tc>
          <w:tcPr>
            <w:tcW w:w="2178" w:type="dxa"/>
            <w:vAlign w:val="top"/>
          </w:tcPr>
          <w:p w14:paraId="52781B6E">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7"/>
              <w:textAlignment w:val="baseline"/>
              <w:rPr>
                <w:spacing w:val="-1"/>
              </w:rPr>
            </w:pPr>
            <w:r>
              <w:rPr>
                <w:spacing w:val="-1"/>
              </w:rPr>
              <w:t>投标报价</w:t>
            </w:r>
          </w:p>
        </w:tc>
        <w:tc>
          <w:tcPr>
            <w:tcW w:w="6249" w:type="dxa"/>
            <w:tcBorders>
              <w:right w:val="single" w:color="000000" w:sz="10" w:space="0"/>
            </w:tcBorders>
            <w:vAlign w:val="center"/>
          </w:tcPr>
          <w:p w14:paraId="0D6A8370">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7"/>
              <w:jc w:val="both"/>
              <w:textAlignment w:val="baseline"/>
              <w:rPr>
                <w:spacing w:val="-1"/>
              </w:rPr>
            </w:pPr>
            <w:r>
              <w:rPr>
                <w:spacing w:val="-1"/>
              </w:rPr>
              <w:t>报价超过招标文件中规定的预算金额或者最高限价的；</w:t>
            </w:r>
          </w:p>
        </w:tc>
      </w:tr>
      <w:tr w14:paraId="5D6CB4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8" w:hRule="atLeast"/>
        </w:trPr>
        <w:tc>
          <w:tcPr>
            <w:tcW w:w="714" w:type="dxa"/>
            <w:vMerge w:val="continue"/>
            <w:tcBorders>
              <w:top w:val="nil"/>
              <w:left w:val="single" w:color="000000" w:sz="10" w:space="0"/>
              <w:bottom w:val="nil"/>
            </w:tcBorders>
            <w:vAlign w:val="top"/>
          </w:tcPr>
          <w:p w14:paraId="3436DA40">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6"/>
              <w:textAlignment w:val="baseline"/>
              <w:rPr>
                <w:spacing w:val="-1"/>
              </w:rPr>
            </w:pPr>
          </w:p>
        </w:tc>
        <w:tc>
          <w:tcPr>
            <w:tcW w:w="2178" w:type="dxa"/>
            <w:vAlign w:val="top"/>
          </w:tcPr>
          <w:p w14:paraId="76A5ACEB">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7"/>
              <w:textAlignment w:val="baseline"/>
              <w:rPr>
                <w:spacing w:val="-1"/>
              </w:rPr>
            </w:pPr>
            <w:r>
              <w:rPr>
                <w:spacing w:val="-1"/>
              </w:rPr>
              <w:t>投标有效期</w:t>
            </w:r>
          </w:p>
        </w:tc>
        <w:tc>
          <w:tcPr>
            <w:tcW w:w="6249" w:type="dxa"/>
            <w:tcBorders>
              <w:right w:val="single" w:color="000000" w:sz="10" w:space="0"/>
            </w:tcBorders>
            <w:vAlign w:val="center"/>
          </w:tcPr>
          <w:p w14:paraId="5D00BF0F">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7"/>
              <w:jc w:val="both"/>
              <w:textAlignment w:val="baseline"/>
              <w:rPr>
                <w:spacing w:val="-1"/>
              </w:rPr>
            </w:pPr>
            <w:r>
              <w:rPr>
                <w:spacing w:val="-1"/>
              </w:rPr>
              <w:t>投标有效期不足的；</w:t>
            </w:r>
          </w:p>
        </w:tc>
      </w:tr>
      <w:tr w14:paraId="52A620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6" w:hRule="atLeast"/>
        </w:trPr>
        <w:tc>
          <w:tcPr>
            <w:tcW w:w="714" w:type="dxa"/>
            <w:vMerge w:val="continue"/>
            <w:tcBorders>
              <w:top w:val="nil"/>
              <w:left w:val="single" w:color="000000" w:sz="10" w:space="0"/>
              <w:bottom w:val="nil"/>
            </w:tcBorders>
            <w:vAlign w:val="top"/>
          </w:tcPr>
          <w:p w14:paraId="0A232E6C">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6"/>
              <w:textAlignment w:val="baseline"/>
              <w:rPr>
                <w:spacing w:val="-1"/>
              </w:rPr>
            </w:pPr>
          </w:p>
        </w:tc>
        <w:tc>
          <w:tcPr>
            <w:tcW w:w="2178" w:type="dxa"/>
            <w:vAlign w:val="top"/>
          </w:tcPr>
          <w:p w14:paraId="64CC9CD2">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7"/>
              <w:textAlignment w:val="baseline"/>
              <w:rPr>
                <w:spacing w:val="-1"/>
              </w:rPr>
            </w:pPr>
            <w:r>
              <w:rPr>
                <w:spacing w:val="-1"/>
              </w:rPr>
              <w:t>投标文件含有采购人不能接受的附加条件的</w:t>
            </w:r>
          </w:p>
        </w:tc>
        <w:tc>
          <w:tcPr>
            <w:tcW w:w="6249" w:type="dxa"/>
            <w:tcBorders>
              <w:right w:val="single" w:color="000000" w:sz="10" w:space="0"/>
            </w:tcBorders>
            <w:vAlign w:val="center"/>
          </w:tcPr>
          <w:p w14:paraId="721DD515">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7"/>
              <w:jc w:val="both"/>
              <w:textAlignment w:val="baseline"/>
              <w:rPr>
                <w:spacing w:val="-1"/>
              </w:rPr>
            </w:pPr>
            <w:r>
              <w:rPr>
                <w:spacing w:val="-1"/>
              </w:rPr>
              <w:t>投标文件含有采购人不能接受的附加条件的；</w:t>
            </w:r>
          </w:p>
        </w:tc>
      </w:tr>
      <w:tr w14:paraId="1DC703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6" w:hRule="atLeast"/>
        </w:trPr>
        <w:tc>
          <w:tcPr>
            <w:tcW w:w="714" w:type="dxa"/>
            <w:vMerge w:val="continue"/>
            <w:tcBorders>
              <w:top w:val="nil"/>
              <w:left w:val="single" w:color="000000" w:sz="10" w:space="0"/>
              <w:bottom w:val="nil"/>
            </w:tcBorders>
            <w:vAlign w:val="top"/>
          </w:tcPr>
          <w:p w14:paraId="709E1D60">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6"/>
              <w:textAlignment w:val="baseline"/>
              <w:rPr>
                <w:spacing w:val="-1"/>
              </w:rPr>
            </w:pPr>
          </w:p>
        </w:tc>
        <w:tc>
          <w:tcPr>
            <w:tcW w:w="2178" w:type="dxa"/>
            <w:vAlign w:val="top"/>
          </w:tcPr>
          <w:p w14:paraId="35BC4A32">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7"/>
              <w:textAlignment w:val="baseline"/>
              <w:rPr>
                <w:spacing w:val="-1"/>
              </w:rPr>
            </w:pPr>
            <w:r>
              <w:rPr>
                <w:spacing w:val="-1"/>
              </w:rPr>
              <w:t>法律、法规和招标文件规定的其他投标无效情形</w:t>
            </w:r>
          </w:p>
        </w:tc>
        <w:tc>
          <w:tcPr>
            <w:tcW w:w="6249" w:type="dxa"/>
            <w:tcBorders>
              <w:right w:val="single" w:color="000000" w:sz="10" w:space="0"/>
            </w:tcBorders>
            <w:vAlign w:val="center"/>
          </w:tcPr>
          <w:p w14:paraId="6BF13B9D">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7"/>
              <w:jc w:val="both"/>
              <w:textAlignment w:val="baseline"/>
              <w:rPr>
                <w:spacing w:val="-1"/>
              </w:rPr>
            </w:pPr>
            <w:r>
              <w:rPr>
                <w:spacing w:val="-1"/>
              </w:rPr>
              <w:t>法律、法规和招标文件规定的其他投标无效情形的。</w:t>
            </w:r>
          </w:p>
        </w:tc>
      </w:tr>
      <w:tr w14:paraId="2D21C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2" w:hRule="atLeast"/>
        </w:trPr>
        <w:tc>
          <w:tcPr>
            <w:tcW w:w="714" w:type="dxa"/>
            <w:vMerge w:val="continue"/>
            <w:tcBorders>
              <w:top w:val="nil"/>
              <w:left w:val="single" w:color="000000" w:sz="10" w:space="0"/>
              <w:bottom w:val="nil"/>
            </w:tcBorders>
            <w:vAlign w:val="top"/>
          </w:tcPr>
          <w:p w14:paraId="5209EC33">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6"/>
              <w:textAlignment w:val="baseline"/>
              <w:rPr>
                <w:spacing w:val="-1"/>
              </w:rPr>
            </w:pPr>
          </w:p>
        </w:tc>
        <w:tc>
          <w:tcPr>
            <w:tcW w:w="2178" w:type="dxa"/>
            <w:vAlign w:val="top"/>
          </w:tcPr>
          <w:p w14:paraId="23667679">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7"/>
              <w:textAlignment w:val="baseline"/>
              <w:rPr>
                <w:spacing w:val="-1"/>
              </w:rPr>
            </w:pPr>
            <w:r>
              <w:rPr>
                <w:spacing w:val="-1"/>
              </w:rPr>
              <w:t>投标标的范围小于采购标的范围的</w:t>
            </w:r>
          </w:p>
        </w:tc>
        <w:tc>
          <w:tcPr>
            <w:tcW w:w="6249" w:type="dxa"/>
            <w:tcBorders>
              <w:right w:val="single" w:color="000000" w:sz="10" w:space="0"/>
            </w:tcBorders>
            <w:vAlign w:val="center"/>
          </w:tcPr>
          <w:p w14:paraId="7851B8DE">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7"/>
              <w:jc w:val="both"/>
              <w:textAlignment w:val="baseline"/>
              <w:rPr>
                <w:spacing w:val="-1"/>
              </w:rPr>
            </w:pPr>
            <w:r>
              <w:rPr>
                <w:spacing w:val="-1"/>
              </w:rPr>
              <w:t>投标标的范围小于采购标的范围的</w:t>
            </w:r>
          </w:p>
        </w:tc>
      </w:tr>
      <w:tr w14:paraId="6880EE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714" w:type="dxa"/>
            <w:vMerge w:val="continue"/>
            <w:tcBorders>
              <w:top w:val="nil"/>
              <w:left w:val="single" w:color="000000" w:sz="10" w:space="0"/>
              <w:bottom w:val="nil"/>
            </w:tcBorders>
            <w:vAlign w:val="top"/>
          </w:tcPr>
          <w:p w14:paraId="1589D42E">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6"/>
              <w:textAlignment w:val="baseline"/>
              <w:rPr>
                <w:spacing w:val="-1"/>
              </w:rPr>
            </w:pPr>
          </w:p>
        </w:tc>
        <w:tc>
          <w:tcPr>
            <w:tcW w:w="2178" w:type="dxa"/>
            <w:vAlign w:val="top"/>
          </w:tcPr>
          <w:p w14:paraId="47A69B06">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7"/>
              <w:textAlignment w:val="baseline"/>
              <w:rPr>
                <w:spacing w:val="-1"/>
              </w:rPr>
            </w:pPr>
            <w:r>
              <w:rPr>
                <w:spacing w:val="-1"/>
              </w:rPr>
              <w:t>不符合★条款</w:t>
            </w:r>
          </w:p>
        </w:tc>
        <w:tc>
          <w:tcPr>
            <w:tcW w:w="6249" w:type="dxa"/>
            <w:tcBorders>
              <w:right w:val="single" w:color="000000" w:sz="10" w:space="0"/>
            </w:tcBorders>
            <w:vAlign w:val="center"/>
          </w:tcPr>
          <w:p w14:paraId="76C43ED9">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7"/>
              <w:jc w:val="both"/>
              <w:textAlignment w:val="baseline"/>
              <w:rPr>
                <w:spacing w:val="-1"/>
              </w:rPr>
            </w:pPr>
            <w:r>
              <w:rPr>
                <w:spacing w:val="-1"/>
              </w:rPr>
              <w:t>不符合★条款</w:t>
            </w:r>
          </w:p>
        </w:tc>
      </w:tr>
      <w:tr w14:paraId="161741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0" w:hRule="atLeast"/>
        </w:trPr>
        <w:tc>
          <w:tcPr>
            <w:tcW w:w="714" w:type="dxa"/>
            <w:vMerge w:val="continue"/>
            <w:tcBorders>
              <w:top w:val="nil"/>
              <w:left w:val="single" w:color="000000" w:sz="10" w:space="0"/>
              <w:bottom w:val="nil"/>
            </w:tcBorders>
            <w:vAlign w:val="top"/>
          </w:tcPr>
          <w:p w14:paraId="64DAA558">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6"/>
              <w:textAlignment w:val="baseline"/>
              <w:rPr>
                <w:spacing w:val="-1"/>
              </w:rPr>
            </w:pPr>
          </w:p>
        </w:tc>
        <w:tc>
          <w:tcPr>
            <w:tcW w:w="2178" w:type="dxa"/>
            <w:vAlign w:val="top"/>
          </w:tcPr>
          <w:p w14:paraId="42F19AEC">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7"/>
              <w:textAlignment w:val="baseline"/>
              <w:rPr>
                <w:spacing w:val="-1"/>
              </w:rPr>
            </w:pPr>
            <w:r>
              <w:rPr>
                <w:spacing w:val="-1"/>
              </w:rPr>
              <w:t>投标文件电子文档有病毒</w:t>
            </w:r>
          </w:p>
        </w:tc>
        <w:tc>
          <w:tcPr>
            <w:tcW w:w="6249" w:type="dxa"/>
            <w:tcBorders>
              <w:right w:val="single" w:color="000000" w:sz="10" w:space="0"/>
            </w:tcBorders>
            <w:vAlign w:val="center"/>
          </w:tcPr>
          <w:p w14:paraId="023D9350">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7"/>
              <w:jc w:val="both"/>
              <w:textAlignment w:val="baseline"/>
              <w:rPr>
                <w:spacing w:val="-1"/>
              </w:rPr>
            </w:pPr>
            <w:r>
              <w:rPr>
                <w:spacing w:val="-1"/>
              </w:rPr>
              <w:t>投标文件电子文档有病毒</w:t>
            </w:r>
          </w:p>
        </w:tc>
      </w:tr>
      <w:tr w14:paraId="3D4616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6" w:hRule="atLeast"/>
        </w:trPr>
        <w:tc>
          <w:tcPr>
            <w:tcW w:w="714" w:type="dxa"/>
            <w:vMerge w:val="continue"/>
            <w:tcBorders>
              <w:top w:val="nil"/>
              <w:left w:val="single" w:color="000000" w:sz="10" w:space="0"/>
              <w:bottom w:val="nil"/>
            </w:tcBorders>
            <w:vAlign w:val="top"/>
          </w:tcPr>
          <w:p w14:paraId="3A132264">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6"/>
              <w:textAlignment w:val="baseline"/>
              <w:rPr>
                <w:spacing w:val="-1"/>
              </w:rPr>
            </w:pPr>
          </w:p>
        </w:tc>
        <w:tc>
          <w:tcPr>
            <w:tcW w:w="2178" w:type="dxa"/>
            <w:vAlign w:val="top"/>
          </w:tcPr>
          <w:p w14:paraId="6025F346">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7"/>
              <w:textAlignment w:val="baseline"/>
              <w:rPr>
                <w:spacing w:val="-1"/>
              </w:rPr>
            </w:pPr>
            <w:r>
              <w:rPr>
                <w:spacing w:val="-1"/>
              </w:rPr>
              <w:t>投标文件用不属于本中心的电子密钥进行加密</w:t>
            </w:r>
          </w:p>
        </w:tc>
        <w:tc>
          <w:tcPr>
            <w:tcW w:w="6249" w:type="dxa"/>
            <w:tcBorders>
              <w:right w:val="single" w:color="000000" w:sz="10" w:space="0"/>
            </w:tcBorders>
            <w:vAlign w:val="center"/>
          </w:tcPr>
          <w:p w14:paraId="2471588E">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7"/>
              <w:jc w:val="both"/>
              <w:textAlignment w:val="baseline"/>
              <w:rPr>
                <w:spacing w:val="-1"/>
              </w:rPr>
            </w:pPr>
            <w:r>
              <w:rPr>
                <w:spacing w:val="-1"/>
              </w:rPr>
              <w:t>投标文件用不属于本中心的电子密钥进行加密</w:t>
            </w:r>
          </w:p>
        </w:tc>
      </w:tr>
      <w:tr w14:paraId="23C991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trPr>
        <w:tc>
          <w:tcPr>
            <w:tcW w:w="714" w:type="dxa"/>
            <w:vMerge w:val="continue"/>
            <w:tcBorders>
              <w:top w:val="nil"/>
              <w:left w:val="single" w:color="000000" w:sz="10" w:space="0"/>
              <w:bottom w:val="single" w:color="000000" w:sz="10" w:space="0"/>
            </w:tcBorders>
            <w:vAlign w:val="top"/>
          </w:tcPr>
          <w:p w14:paraId="0D7D572B">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6"/>
              <w:textAlignment w:val="baseline"/>
              <w:rPr>
                <w:spacing w:val="-1"/>
              </w:rPr>
            </w:pPr>
          </w:p>
        </w:tc>
        <w:tc>
          <w:tcPr>
            <w:tcW w:w="2178" w:type="dxa"/>
            <w:tcBorders>
              <w:bottom w:val="single" w:color="000000" w:sz="10" w:space="0"/>
            </w:tcBorders>
            <w:vAlign w:val="top"/>
          </w:tcPr>
          <w:p w14:paraId="73537B54">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7"/>
              <w:textAlignment w:val="baseline"/>
              <w:rPr>
                <w:spacing w:val="-1"/>
              </w:rPr>
            </w:pPr>
            <w:r>
              <w:rPr>
                <w:spacing w:val="-1"/>
              </w:rPr>
              <w:t>法律、法规规定的其他情形</w:t>
            </w:r>
          </w:p>
        </w:tc>
        <w:tc>
          <w:tcPr>
            <w:tcW w:w="6249" w:type="dxa"/>
            <w:tcBorders>
              <w:bottom w:val="single" w:color="000000" w:sz="10" w:space="0"/>
              <w:right w:val="single" w:color="000000" w:sz="10" w:space="0"/>
            </w:tcBorders>
            <w:vAlign w:val="center"/>
          </w:tcPr>
          <w:p w14:paraId="4E5C6FD7">
            <w:pPr>
              <w:pStyle w:val="24"/>
              <w:keepNext w:val="0"/>
              <w:keepLines w:val="0"/>
              <w:pageBreakBefore w:val="0"/>
              <w:widowControl/>
              <w:kinsoku w:val="0"/>
              <w:wordWrap/>
              <w:overflowPunct/>
              <w:topLinePunct w:val="0"/>
              <w:autoSpaceDE w:val="0"/>
              <w:autoSpaceDN w:val="0"/>
              <w:bidi w:val="0"/>
              <w:adjustRightInd w:val="0"/>
              <w:snapToGrid w:val="0"/>
              <w:spacing w:before="59" w:line="300" w:lineRule="exact"/>
              <w:ind w:left="17"/>
              <w:jc w:val="both"/>
              <w:textAlignment w:val="baseline"/>
              <w:rPr>
                <w:spacing w:val="-1"/>
              </w:rPr>
            </w:pPr>
            <w:r>
              <w:rPr>
                <w:spacing w:val="-1"/>
              </w:rPr>
              <w:t>法律、法规规定的其他情形</w:t>
            </w:r>
          </w:p>
        </w:tc>
      </w:tr>
    </w:tbl>
    <w:p w14:paraId="6F0A6381">
      <w:pPr>
        <w:rPr>
          <w:rFonts w:ascii="Arial"/>
          <w:color w:val="auto"/>
          <w:sz w:val="21"/>
        </w:rPr>
      </w:pPr>
    </w:p>
    <w:p w14:paraId="5DF7CBEE">
      <w:pPr>
        <w:rPr>
          <w:rFonts w:ascii="Arial" w:hAnsi="Arial" w:eastAsia="Arial" w:cs="Arial"/>
          <w:color w:val="auto"/>
          <w:sz w:val="21"/>
          <w:szCs w:val="21"/>
        </w:rPr>
        <w:sectPr>
          <w:headerReference r:id="rId22" w:type="default"/>
          <w:footerReference r:id="rId23" w:type="default"/>
          <w:pgSz w:w="11905" w:h="16839"/>
          <w:pgMar w:top="400" w:right="1426" w:bottom="1155" w:left="1402" w:header="0" w:footer="993" w:gutter="0"/>
          <w:pgBorders>
            <w:top w:val="none" w:sz="0" w:space="0"/>
            <w:left w:val="none" w:sz="0" w:space="0"/>
            <w:bottom w:val="none" w:sz="0" w:space="0"/>
            <w:right w:val="none" w:sz="0" w:space="0"/>
          </w:pgBorders>
          <w:pgNumType w:fmt="decimal"/>
          <w:cols w:space="720" w:num="1"/>
        </w:sectPr>
      </w:pPr>
    </w:p>
    <w:p w14:paraId="2E015A56">
      <w:pPr>
        <w:spacing w:line="243" w:lineRule="auto"/>
        <w:rPr>
          <w:rFonts w:ascii="Arial"/>
          <w:color w:val="auto"/>
          <w:sz w:val="21"/>
        </w:rPr>
      </w:pPr>
      <w:r>
        <w:rPr>
          <w:color w:val="auto"/>
        </w:rPr>
        <w:pict>
          <v:shape id="_x0000_s1045" o:spid="_x0000_s1045" style="position:absolute;left:0pt;margin-left:74.4pt;margin-top:54pt;height:0.75pt;width:449.25pt;mso-position-horizontal-relative:page;mso-position-vertical-relative:page;z-index:251677696;mso-width-relative:page;mso-height-relative:page;" fillcolor="#000000" filled="t" stroked="f" coordsize="8985,15" o:allowincell="f" path="m0,14l8984,14,8984,0,0,0,0,14xe">
            <v:path/>
            <v:fill on="t" focussize="0,0"/>
            <v:stroke on="f"/>
            <v:imagedata o:title=""/>
            <o:lock v:ext="edit"/>
          </v:shape>
        </w:pict>
      </w:r>
    </w:p>
    <w:p w14:paraId="3B8E9DF1">
      <w:pPr>
        <w:spacing w:line="243" w:lineRule="auto"/>
        <w:rPr>
          <w:rFonts w:ascii="Arial"/>
          <w:color w:val="auto"/>
          <w:sz w:val="21"/>
        </w:rPr>
      </w:pPr>
    </w:p>
    <w:p w14:paraId="24D6B6DF">
      <w:pPr>
        <w:spacing w:line="243" w:lineRule="auto"/>
        <w:rPr>
          <w:rFonts w:ascii="Arial"/>
          <w:color w:val="auto"/>
          <w:sz w:val="21"/>
        </w:rPr>
      </w:pPr>
    </w:p>
    <w:p w14:paraId="0D6DB373">
      <w:pPr>
        <w:spacing w:line="243" w:lineRule="auto"/>
        <w:rPr>
          <w:rFonts w:ascii="Arial"/>
          <w:color w:val="auto"/>
          <w:sz w:val="21"/>
        </w:rPr>
      </w:pPr>
    </w:p>
    <w:p w14:paraId="01729358">
      <w:pPr>
        <w:spacing w:line="243" w:lineRule="auto"/>
        <w:rPr>
          <w:rFonts w:ascii="Arial"/>
          <w:color w:val="auto"/>
          <w:sz w:val="21"/>
        </w:rPr>
      </w:pPr>
    </w:p>
    <w:p w14:paraId="316DC866">
      <w:pPr>
        <w:spacing w:line="243" w:lineRule="auto"/>
        <w:rPr>
          <w:rFonts w:ascii="Arial"/>
          <w:color w:val="auto"/>
          <w:sz w:val="21"/>
        </w:rPr>
      </w:pPr>
    </w:p>
    <w:p w14:paraId="4FCAAAE9">
      <w:pPr>
        <w:spacing w:before="68" w:line="220" w:lineRule="auto"/>
        <w:ind w:left="135"/>
        <w:rPr>
          <w:rFonts w:ascii="黑体" w:hAnsi="黑体" w:eastAsia="黑体" w:cs="黑体"/>
          <w:color w:val="auto"/>
          <w:sz w:val="21"/>
          <w:szCs w:val="21"/>
        </w:rPr>
      </w:pPr>
      <w:r>
        <w:rPr>
          <w:rFonts w:ascii="黑体" w:hAnsi="黑体" w:eastAsia="黑体" w:cs="黑体"/>
          <w:color w:val="auto"/>
          <w:spacing w:val="-2"/>
          <w:sz w:val="21"/>
          <w:szCs w:val="21"/>
        </w:rPr>
        <w:t>附表</w:t>
      </w:r>
      <w:r>
        <w:rPr>
          <w:rFonts w:ascii="黑体" w:hAnsi="黑体" w:eastAsia="黑体" w:cs="黑体"/>
          <w:color w:val="auto"/>
          <w:spacing w:val="-39"/>
          <w:sz w:val="21"/>
          <w:szCs w:val="21"/>
        </w:rPr>
        <w:t xml:space="preserve"> </w:t>
      </w:r>
      <w:r>
        <w:rPr>
          <w:rFonts w:ascii="黑体" w:hAnsi="黑体" w:eastAsia="黑体" w:cs="黑体"/>
          <w:color w:val="auto"/>
          <w:spacing w:val="-2"/>
          <w:sz w:val="21"/>
          <w:szCs w:val="21"/>
        </w:rPr>
        <w:t>2 符合性审查结果一览表</w:t>
      </w:r>
    </w:p>
    <w:p w14:paraId="1C2CC3F0">
      <w:pPr>
        <w:spacing w:before="325" w:line="225" w:lineRule="auto"/>
        <w:ind w:left="3179"/>
        <w:outlineLvl w:val="2"/>
        <w:rPr>
          <w:rFonts w:ascii="黑体" w:hAnsi="黑体" w:eastAsia="黑体" w:cs="黑体"/>
          <w:color w:val="auto"/>
          <w:sz w:val="27"/>
          <w:szCs w:val="27"/>
        </w:rPr>
      </w:pPr>
      <w:bookmarkStart w:id="254" w:name="_Toc18343"/>
      <w:bookmarkStart w:id="255" w:name="_Toc16764"/>
      <w:bookmarkStart w:id="256" w:name="_Toc27733"/>
      <w:r>
        <w:rPr>
          <w:rFonts w:ascii="黑体" w:hAnsi="黑体" w:eastAsia="黑体" w:cs="黑体"/>
          <w:color w:val="auto"/>
          <w:spacing w:val="10"/>
          <w:sz w:val="27"/>
          <w:szCs w:val="27"/>
          <w14:textOutline w14:w="5050" w14:cap="flat" w14:cmpd="sng">
            <w14:solidFill>
              <w14:srgbClr w14:val="000000"/>
            </w14:solidFill>
            <w14:prstDash w14:val="solid"/>
            <w14:miter w14:val="0"/>
          </w14:textOutline>
        </w:rPr>
        <w:t>符合性审查结果一览表</w:t>
      </w:r>
      <w:bookmarkEnd w:id="254"/>
      <w:bookmarkEnd w:id="255"/>
      <w:bookmarkEnd w:id="256"/>
    </w:p>
    <w:p w14:paraId="326DF177">
      <w:pPr>
        <w:pStyle w:val="7"/>
        <w:spacing w:before="209" w:line="220" w:lineRule="auto"/>
        <w:ind w:left="338"/>
        <w:rPr>
          <w:color w:val="auto"/>
          <w:sz w:val="21"/>
          <w:szCs w:val="21"/>
        </w:rPr>
      </w:pPr>
      <w:r>
        <w:rPr>
          <w:color w:val="auto"/>
          <w:spacing w:val="-5"/>
          <w:sz w:val="21"/>
          <w:szCs w:val="21"/>
        </w:rPr>
        <w:t xml:space="preserve">项目名称： </w:t>
      </w:r>
      <w:r>
        <w:rPr>
          <w:color w:val="auto"/>
          <w:spacing w:val="17"/>
          <w:sz w:val="21"/>
          <w:szCs w:val="21"/>
          <w:u w:val="single" w:color="auto"/>
        </w:rPr>
        <w:t xml:space="preserve">      </w:t>
      </w:r>
      <w:r>
        <w:rPr>
          <w:color w:val="auto"/>
          <w:spacing w:val="-5"/>
          <w:sz w:val="21"/>
          <w:szCs w:val="21"/>
        </w:rPr>
        <w:t xml:space="preserve">                 </w:t>
      </w:r>
      <w:r>
        <w:rPr>
          <w:color w:val="auto"/>
          <w:spacing w:val="-6"/>
          <w:sz w:val="21"/>
          <w:szCs w:val="21"/>
        </w:rPr>
        <w:t xml:space="preserve">           采购计划编号/委托代理编号：</w:t>
      </w:r>
      <w:r>
        <w:rPr>
          <w:color w:val="auto"/>
          <w:spacing w:val="-6"/>
          <w:sz w:val="21"/>
          <w:szCs w:val="21"/>
          <w:u w:val="single" w:color="auto"/>
        </w:rPr>
        <w:t xml:space="preserve">          </w:t>
      </w:r>
    </w:p>
    <w:p w14:paraId="0FD257E1">
      <w:pPr>
        <w:spacing w:line="128" w:lineRule="exact"/>
        <w:rPr>
          <w:color w:val="auto"/>
        </w:rPr>
      </w:pPr>
    </w:p>
    <w:tbl>
      <w:tblPr>
        <w:tblStyle w:val="23"/>
        <w:tblW w:w="9070"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3"/>
        <w:gridCol w:w="2961"/>
        <w:gridCol w:w="2438"/>
        <w:gridCol w:w="2968"/>
      </w:tblGrid>
      <w:tr w14:paraId="228F81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703" w:type="dxa"/>
            <w:tcBorders>
              <w:top w:val="single" w:color="000000" w:sz="2" w:space="0"/>
              <w:left w:val="single" w:color="000000" w:sz="2" w:space="0"/>
            </w:tcBorders>
            <w:vAlign w:val="top"/>
          </w:tcPr>
          <w:p w14:paraId="72AE9EF3">
            <w:pPr>
              <w:pStyle w:val="24"/>
              <w:spacing w:before="207" w:line="222" w:lineRule="auto"/>
              <w:ind w:left="146"/>
              <w:rPr>
                <w:color w:val="auto"/>
              </w:rPr>
            </w:pPr>
            <w:r>
              <w:rPr>
                <w:color w:val="auto"/>
                <w:spacing w:val="-2"/>
                <w14:textOutline w14:w="3831" w14:cap="flat" w14:cmpd="sng">
                  <w14:solidFill>
                    <w14:srgbClr w14:val="000000"/>
                  </w14:solidFill>
                  <w14:prstDash w14:val="solid"/>
                  <w14:miter w14:val="0"/>
                </w14:textOutline>
              </w:rPr>
              <w:t>序号</w:t>
            </w:r>
          </w:p>
        </w:tc>
        <w:tc>
          <w:tcPr>
            <w:tcW w:w="2961" w:type="dxa"/>
            <w:tcBorders>
              <w:top w:val="single" w:color="000000" w:sz="2" w:space="0"/>
            </w:tcBorders>
            <w:vAlign w:val="top"/>
          </w:tcPr>
          <w:p w14:paraId="3E09BC49">
            <w:pPr>
              <w:pStyle w:val="24"/>
              <w:spacing w:before="207" w:line="221" w:lineRule="auto"/>
              <w:ind w:left="961"/>
              <w:rPr>
                <w:color w:val="auto"/>
              </w:rPr>
            </w:pPr>
            <w:r>
              <w:rPr>
                <w:color w:val="auto"/>
                <w:spacing w:val="-1"/>
                <w14:textOutline w14:w="3831" w14:cap="flat" w14:cmpd="sng">
                  <w14:solidFill>
                    <w14:srgbClr w14:val="000000"/>
                  </w14:solidFill>
                  <w14:prstDash w14:val="solid"/>
                  <w14:miter w14:val="0"/>
                </w14:textOutline>
              </w:rPr>
              <w:t>投标人名称</w:t>
            </w:r>
          </w:p>
        </w:tc>
        <w:tc>
          <w:tcPr>
            <w:tcW w:w="2438" w:type="dxa"/>
            <w:tcBorders>
              <w:top w:val="single" w:color="000000" w:sz="2" w:space="0"/>
            </w:tcBorders>
            <w:vAlign w:val="top"/>
          </w:tcPr>
          <w:p w14:paraId="51EAC9BB">
            <w:pPr>
              <w:pStyle w:val="24"/>
              <w:spacing w:before="54" w:line="247" w:lineRule="auto"/>
              <w:ind w:left="443" w:right="428" w:firstLine="48"/>
              <w:rPr>
                <w:color w:val="auto"/>
              </w:rPr>
            </w:pPr>
            <w:r>
              <w:rPr>
                <w:color w:val="auto"/>
                <w:spacing w:val="-1"/>
                <w14:textOutline w14:w="3831" w14:cap="flat" w14:cmpd="sng">
                  <w14:solidFill>
                    <w14:srgbClr w14:val="000000"/>
                  </w14:solidFill>
                  <w14:prstDash w14:val="solid"/>
                  <w14:miter w14:val="0"/>
                </w14:textOutline>
              </w:rPr>
              <w:t>符合性审查结果</w:t>
            </w:r>
            <w:r>
              <w:rPr>
                <w:color w:val="auto"/>
                <w:spacing w:val="4"/>
              </w:rPr>
              <w:t xml:space="preserve"> </w:t>
            </w:r>
            <w:r>
              <w:rPr>
                <w:color w:val="auto"/>
                <w:spacing w:val="-3"/>
                <w14:textOutline w14:w="3831" w14:cap="flat" w14:cmpd="sng">
                  <w14:solidFill>
                    <w14:srgbClr w14:val="000000"/>
                  </w14:solidFill>
                  <w14:prstDash w14:val="solid"/>
                  <w14:miter w14:val="0"/>
                </w14:textOutline>
              </w:rPr>
              <w:t>（合格/不合格）</w:t>
            </w:r>
          </w:p>
        </w:tc>
        <w:tc>
          <w:tcPr>
            <w:tcW w:w="2968" w:type="dxa"/>
            <w:tcBorders>
              <w:top w:val="single" w:color="000000" w:sz="2" w:space="0"/>
              <w:right w:val="single" w:color="000000" w:sz="2" w:space="0"/>
            </w:tcBorders>
            <w:vAlign w:val="top"/>
          </w:tcPr>
          <w:p w14:paraId="39FA1DC3">
            <w:pPr>
              <w:pStyle w:val="24"/>
              <w:spacing w:before="206" w:line="221" w:lineRule="auto"/>
              <w:ind w:left="435"/>
              <w:rPr>
                <w:color w:val="auto"/>
              </w:rPr>
            </w:pPr>
            <w:r>
              <w:rPr>
                <w:color w:val="auto"/>
                <w14:textOutline w14:w="3831" w14:cap="flat" w14:cmpd="sng">
                  <w14:solidFill>
                    <w14:srgbClr w14:val="000000"/>
                  </w14:solidFill>
                  <w14:prstDash w14:val="solid"/>
                  <w14:miter w14:val="0"/>
                </w14:textOutline>
              </w:rPr>
              <w:t>符合性审查不合格原因</w:t>
            </w:r>
          </w:p>
        </w:tc>
      </w:tr>
      <w:tr w14:paraId="18B6E8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703" w:type="dxa"/>
            <w:tcBorders>
              <w:left w:val="single" w:color="000000" w:sz="2" w:space="0"/>
            </w:tcBorders>
            <w:vAlign w:val="top"/>
          </w:tcPr>
          <w:p w14:paraId="124065EA">
            <w:pPr>
              <w:rPr>
                <w:rFonts w:ascii="Arial"/>
                <w:color w:val="auto"/>
                <w:sz w:val="21"/>
              </w:rPr>
            </w:pPr>
          </w:p>
        </w:tc>
        <w:tc>
          <w:tcPr>
            <w:tcW w:w="2961" w:type="dxa"/>
            <w:vAlign w:val="top"/>
          </w:tcPr>
          <w:p w14:paraId="6AB7E63A">
            <w:pPr>
              <w:rPr>
                <w:rFonts w:ascii="Arial"/>
                <w:color w:val="auto"/>
                <w:sz w:val="21"/>
              </w:rPr>
            </w:pPr>
          </w:p>
        </w:tc>
        <w:tc>
          <w:tcPr>
            <w:tcW w:w="2438" w:type="dxa"/>
            <w:vAlign w:val="top"/>
          </w:tcPr>
          <w:p w14:paraId="306E0E35">
            <w:pPr>
              <w:rPr>
                <w:rFonts w:ascii="Arial"/>
                <w:color w:val="auto"/>
                <w:sz w:val="21"/>
              </w:rPr>
            </w:pPr>
          </w:p>
        </w:tc>
        <w:tc>
          <w:tcPr>
            <w:tcW w:w="2968" w:type="dxa"/>
            <w:tcBorders>
              <w:right w:val="single" w:color="000000" w:sz="2" w:space="0"/>
            </w:tcBorders>
            <w:vAlign w:val="top"/>
          </w:tcPr>
          <w:p w14:paraId="49A4AF08">
            <w:pPr>
              <w:rPr>
                <w:rFonts w:ascii="Arial"/>
                <w:color w:val="auto"/>
                <w:sz w:val="21"/>
              </w:rPr>
            </w:pPr>
          </w:p>
        </w:tc>
      </w:tr>
      <w:tr w14:paraId="7E41D4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703" w:type="dxa"/>
            <w:tcBorders>
              <w:left w:val="single" w:color="000000" w:sz="2" w:space="0"/>
            </w:tcBorders>
            <w:vAlign w:val="top"/>
          </w:tcPr>
          <w:p w14:paraId="3A4FAEBF">
            <w:pPr>
              <w:rPr>
                <w:rFonts w:ascii="Arial"/>
                <w:color w:val="auto"/>
                <w:sz w:val="21"/>
              </w:rPr>
            </w:pPr>
          </w:p>
        </w:tc>
        <w:tc>
          <w:tcPr>
            <w:tcW w:w="2961" w:type="dxa"/>
            <w:vAlign w:val="top"/>
          </w:tcPr>
          <w:p w14:paraId="2B40C797">
            <w:pPr>
              <w:rPr>
                <w:rFonts w:ascii="Arial"/>
                <w:color w:val="auto"/>
                <w:sz w:val="21"/>
              </w:rPr>
            </w:pPr>
          </w:p>
        </w:tc>
        <w:tc>
          <w:tcPr>
            <w:tcW w:w="2438" w:type="dxa"/>
            <w:vAlign w:val="top"/>
          </w:tcPr>
          <w:p w14:paraId="5DCF1384">
            <w:pPr>
              <w:rPr>
                <w:rFonts w:ascii="Arial"/>
                <w:color w:val="auto"/>
                <w:sz w:val="21"/>
              </w:rPr>
            </w:pPr>
          </w:p>
        </w:tc>
        <w:tc>
          <w:tcPr>
            <w:tcW w:w="2968" w:type="dxa"/>
            <w:tcBorders>
              <w:right w:val="single" w:color="000000" w:sz="2" w:space="0"/>
            </w:tcBorders>
            <w:vAlign w:val="top"/>
          </w:tcPr>
          <w:p w14:paraId="0049B88D">
            <w:pPr>
              <w:rPr>
                <w:rFonts w:ascii="Arial"/>
                <w:color w:val="auto"/>
                <w:sz w:val="21"/>
              </w:rPr>
            </w:pPr>
          </w:p>
        </w:tc>
      </w:tr>
      <w:tr w14:paraId="69ABDD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703" w:type="dxa"/>
            <w:tcBorders>
              <w:left w:val="single" w:color="000000" w:sz="2" w:space="0"/>
            </w:tcBorders>
            <w:vAlign w:val="top"/>
          </w:tcPr>
          <w:p w14:paraId="7E86A6BD">
            <w:pPr>
              <w:rPr>
                <w:rFonts w:ascii="Arial"/>
                <w:color w:val="auto"/>
                <w:sz w:val="21"/>
              </w:rPr>
            </w:pPr>
          </w:p>
        </w:tc>
        <w:tc>
          <w:tcPr>
            <w:tcW w:w="2961" w:type="dxa"/>
            <w:vAlign w:val="top"/>
          </w:tcPr>
          <w:p w14:paraId="5203A084">
            <w:pPr>
              <w:rPr>
                <w:rFonts w:ascii="Arial"/>
                <w:color w:val="auto"/>
                <w:sz w:val="21"/>
              </w:rPr>
            </w:pPr>
          </w:p>
        </w:tc>
        <w:tc>
          <w:tcPr>
            <w:tcW w:w="2438" w:type="dxa"/>
            <w:vAlign w:val="top"/>
          </w:tcPr>
          <w:p w14:paraId="0C6DD60A">
            <w:pPr>
              <w:rPr>
                <w:rFonts w:ascii="Arial"/>
                <w:color w:val="auto"/>
                <w:sz w:val="21"/>
              </w:rPr>
            </w:pPr>
          </w:p>
        </w:tc>
        <w:tc>
          <w:tcPr>
            <w:tcW w:w="2968" w:type="dxa"/>
            <w:tcBorders>
              <w:right w:val="single" w:color="000000" w:sz="2" w:space="0"/>
            </w:tcBorders>
            <w:vAlign w:val="top"/>
          </w:tcPr>
          <w:p w14:paraId="208F5165">
            <w:pPr>
              <w:rPr>
                <w:rFonts w:ascii="Arial"/>
                <w:color w:val="auto"/>
                <w:sz w:val="21"/>
              </w:rPr>
            </w:pPr>
          </w:p>
        </w:tc>
      </w:tr>
      <w:tr w14:paraId="2FB502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703" w:type="dxa"/>
            <w:tcBorders>
              <w:left w:val="single" w:color="000000" w:sz="2" w:space="0"/>
            </w:tcBorders>
            <w:vAlign w:val="top"/>
          </w:tcPr>
          <w:p w14:paraId="78C73621">
            <w:pPr>
              <w:rPr>
                <w:rFonts w:ascii="Arial"/>
                <w:color w:val="auto"/>
                <w:sz w:val="21"/>
              </w:rPr>
            </w:pPr>
          </w:p>
        </w:tc>
        <w:tc>
          <w:tcPr>
            <w:tcW w:w="2961" w:type="dxa"/>
            <w:vAlign w:val="top"/>
          </w:tcPr>
          <w:p w14:paraId="46599EE4">
            <w:pPr>
              <w:rPr>
                <w:rFonts w:ascii="Arial"/>
                <w:color w:val="auto"/>
                <w:sz w:val="21"/>
              </w:rPr>
            </w:pPr>
          </w:p>
        </w:tc>
        <w:tc>
          <w:tcPr>
            <w:tcW w:w="2438" w:type="dxa"/>
            <w:vAlign w:val="top"/>
          </w:tcPr>
          <w:p w14:paraId="1CFFEC1C">
            <w:pPr>
              <w:rPr>
                <w:rFonts w:ascii="Arial"/>
                <w:color w:val="auto"/>
                <w:sz w:val="21"/>
              </w:rPr>
            </w:pPr>
          </w:p>
        </w:tc>
        <w:tc>
          <w:tcPr>
            <w:tcW w:w="2968" w:type="dxa"/>
            <w:tcBorders>
              <w:right w:val="single" w:color="000000" w:sz="2" w:space="0"/>
            </w:tcBorders>
            <w:vAlign w:val="top"/>
          </w:tcPr>
          <w:p w14:paraId="4942A1D0">
            <w:pPr>
              <w:rPr>
                <w:rFonts w:ascii="Arial"/>
                <w:color w:val="auto"/>
                <w:sz w:val="21"/>
              </w:rPr>
            </w:pPr>
          </w:p>
        </w:tc>
      </w:tr>
      <w:tr w14:paraId="0637A8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trPr>
        <w:tc>
          <w:tcPr>
            <w:tcW w:w="703" w:type="dxa"/>
            <w:tcBorders>
              <w:left w:val="single" w:color="000000" w:sz="2" w:space="0"/>
            </w:tcBorders>
            <w:vAlign w:val="top"/>
          </w:tcPr>
          <w:p w14:paraId="3AD70F3F">
            <w:pPr>
              <w:rPr>
                <w:rFonts w:ascii="Arial"/>
                <w:color w:val="auto"/>
                <w:sz w:val="21"/>
              </w:rPr>
            </w:pPr>
          </w:p>
        </w:tc>
        <w:tc>
          <w:tcPr>
            <w:tcW w:w="2961" w:type="dxa"/>
            <w:vAlign w:val="top"/>
          </w:tcPr>
          <w:p w14:paraId="274CF80F">
            <w:pPr>
              <w:rPr>
                <w:rFonts w:ascii="Arial"/>
                <w:color w:val="auto"/>
                <w:sz w:val="21"/>
              </w:rPr>
            </w:pPr>
          </w:p>
        </w:tc>
        <w:tc>
          <w:tcPr>
            <w:tcW w:w="2438" w:type="dxa"/>
            <w:vAlign w:val="top"/>
          </w:tcPr>
          <w:p w14:paraId="45915D02">
            <w:pPr>
              <w:rPr>
                <w:rFonts w:ascii="Arial"/>
                <w:color w:val="auto"/>
                <w:sz w:val="21"/>
              </w:rPr>
            </w:pPr>
          </w:p>
        </w:tc>
        <w:tc>
          <w:tcPr>
            <w:tcW w:w="2968" w:type="dxa"/>
            <w:tcBorders>
              <w:right w:val="single" w:color="000000" w:sz="2" w:space="0"/>
            </w:tcBorders>
            <w:vAlign w:val="top"/>
          </w:tcPr>
          <w:p w14:paraId="7E202F26">
            <w:pPr>
              <w:rPr>
                <w:rFonts w:ascii="Arial"/>
                <w:color w:val="auto"/>
                <w:sz w:val="21"/>
              </w:rPr>
            </w:pPr>
          </w:p>
        </w:tc>
      </w:tr>
      <w:tr w14:paraId="40E331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703" w:type="dxa"/>
            <w:tcBorders>
              <w:left w:val="single" w:color="000000" w:sz="2" w:space="0"/>
            </w:tcBorders>
            <w:vAlign w:val="top"/>
          </w:tcPr>
          <w:p w14:paraId="49973458">
            <w:pPr>
              <w:rPr>
                <w:rFonts w:ascii="Arial"/>
                <w:color w:val="auto"/>
                <w:sz w:val="21"/>
              </w:rPr>
            </w:pPr>
          </w:p>
        </w:tc>
        <w:tc>
          <w:tcPr>
            <w:tcW w:w="2961" w:type="dxa"/>
            <w:vAlign w:val="top"/>
          </w:tcPr>
          <w:p w14:paraId="6FEBFDEB">
            <w:pPr>
              <w:rPr>
                <w:rFonts w:ascii="Arial"/>
                <w:color w:val="auto"/>
                <w:sz w:val="21"/>
              </w:rPr>
            </w:pPr>
          </w:p>
        </w:tc>
        <w:tc>
          <w:tcPr>
            <w:tcW w:w="2438" w:type="dxa"/>
            <w:vAlign w:val="top"/>
          </w:tcPr>
          <w:p w14:paraId="7AB91329">
            <w:pPr>
              <w:rPr>
                <w:rFonts w:ascii="Arial"/>
                <w:color w:val="auto"/>
                <w:sz w:val="21"/>
              </w:rPr>
            </w:pPr>
          </w:p>
        </w:tc>
        <w:tc>
          <w:tcPr>
            <w:tcW w:w="2968" w:type="dxa"/>
            <w:tcBorders>
              <w:right w:val="single" w:color="000000" w:sz="2" w:space="0"/>
            </w:tcBorders>
            <w:vAlign w:val="top"/>
          </w:tcPr>
          <w:p w14:paraId="64C9AB40">
            <w:pPr>
              <w:rPr>
                <w:rFonts w:ascii="Arial"/>
                <w:color w:val="auto"/>
                <w:sz w:val="21"/>
              </w:rPr>
            </w:pPr>
          </w:p>
        </w:tc>
      </w:tr>
      <w:tr w14:paraId="3863F6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703" w:type="dxa"/>
            <w:tcBorders>
              <w:left w:val="single" w:color="000000" w:sz="2" w:space="0"/>
            </w:tcBorders>
            <w:vAlign w:val="top"/>
          </w:tcPr>
          <w:p w14:paraId="62B49FF2">
            <w:pPr>
              <w:rPr>
                <w:rFonts w:ascii="Arial"/>
                <w:color w:val="auto"/>
                <w:sz w:val="21"/>
              </w:rPr>
            </w:pPr>
          </w:p>
        </w:tc>
        <w:tc>
          <w:tcPr>
            <w:tcW w:w="2961" w:type="dxa"/>
            <w:vAlign w:val="top"/>
          </w:tcPr>
          <w:p w14:paraId="07DEFB61">
            <w:pPr>
              <w:rPr>
                <w:rFonts w:ascii="Arial"/>
                <w:color w:val="auto"/>
                <w:sz w:val="21"/>
              </w:rPr>
            </w:pPr>
          </w:p>
        </w:tc>
        <w:tc>
          <w:tcPr>
            <w:tcW w:w="2438" w:type="dxa"/>
            <w:vAlign w:val="top"/>
          </w:tcPr>
          <w:p w14:paraId="29FEF420">
            <w:pPr>
              <w:rPr>
                <w:rFonts w:ascii="Arial"/>
                <w:color w:val="auto"/>
                <w:sz w:val="21"/>
              </w:rPr>
            </w:pPr>
          </w:p>
        </w:tc>
        <w:tc>
          <w:tcPr>
            <w:tcW w:w="2968" w:type="dxa"/>
            <w:tcBorders>
              <w:right w:val="single" w:color="000000" w:sz="2" w:space="0"/>
            </w:tcBorders>
            <w:vAlign w:val="top"/>
          </w:tcPr>
          <w:p w14:paraId="587717CD">
            <w:pPr>
              <w:rPr>
                <w:rFonts w:ascii="Arial"/>
                <w:color w:val="auto"/>
                <w:sz w:val="21"/>
              </w:rPr>
            </w:pPr>
          </w:p>
        </w:tc>
      </w:tr>
      <w:tr w14:paraId="31DAFB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703" w:type="dxa"/>
            <w:tcBorders>
              <w:left w:val="single" w:color="000000" w:sz="2" w:space="0"/>
            </w:tcBorders>
            <w:vAlign w:val="top"/>
          </w:tcPr>
          <w:p w14:paraId="55DA030B">
            <w:pPr>
              <w:rPr>
                <w:rFonts w:ascii="Arial"/>
                <w:color w:val="auto"/>
                <w:sz w:val="21"/>
              </w:rPr>
            </w:pPr>
          </w:p>
        </w:tc>
        <w:tc>
          <w:tcPr>
            <w:tcW w:w="2961" w:type="dxa"/>
            <w:vAlign w:val="top"/>
          </w:tcPr>
          <w:p w14:paraId="000C13DF">
            <w:pPr>
              <w:rPr>
                <w:rFonts w:ascii="Arial"/>
                <w:color w:val="auto"/>
                <w:sz w:val="21"/>
              </w:rPr>
            </w:pPr>
          </w:p>
        </w:tc>
        <w:tc>
          <w:tcPr>
            <w:tcW w:w="2438" w:type="dxa"/>
            <w:vAlign w:val="top"/>
          </w:tcPr>
          <w:p w14:paraId="477D20FC">
            <w:pPr>
              <w:rPr>
                <w:rFonts w:ascii="Arial"/>
                <w:color w:val="auto"/>
                <w:sz w:val="21"/>
              </w:rPr>
            </w:pPr>
          </w:p>
        </w:tc>
        <w:tc>
          <w:tcPr>
            <w:tcW w:w="2968" w:type="dxa"/>
            <w:tcBorders>
              <w:right w:val="single" w:color="000000" w:sz="2" w:space="0"/>
            </w:tcBorders>
            <w:vAlign w:val="top"/>
          </w:tcPr>
          <w:p w14:paraId="5DB62C7A">
            <w:pPr>
              <w:rPr>
                <w:rFonts w:ascii="Arial"/>
                <w:color w:val="auto"/>
                <w:sz w:val="21"/>
              </w:rPr>
            </w:pPr>
          </w:p>
        </w:tc>
      </w:tr>
      <w:tr w14:paraId="4CAF4A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703" w:type="dxa"/>
            <w:tcBorders>
              <w:left w:val="single" w:color="000000" w:sz="2" w:space="0"/>
              <w:bottom w:val="single" w:color="000000" w:sz="2" w:space="0"/>
            </w:tcBorders>
            <w:vAlign w:val="top"/>
          </w:tcPr>
          <w:p w14:paraId="50B79737">
            <w:pPr>
              <w:rPr>
                <w:rFonts w:ascii="Arial"/>
                <w:color w:val="auto"/>
                <w:sz w:val="21"/>
              </w:rPr>
            </w:pPr>
          </w:p>
        </w:tc>
        <w:tc>
          <w:tcPr>
            <w:tcW w:w="2961" w:type="dxa"/>
            <w:tcBorders>
              <w:bottom w:val="single" w:color="000000" w:sz="2" w:space="0"/>
            </w:tcBorders>
            <w:vAlign w:val="top"/>
          </w:tcPr>
          <w:p w14:paraId="244A3F9C">
            <w:pPr>
              <w:rPr>
                <w:rFonts w:ascii="Arial"/>
                <w:color w:val="auto"/>
                <w:sz w:val="21"/>
              </w:rPr>
            </w:pPr>
          </w:p>
        </w:tc>
        <w:tc>
          <w:tcPr>
            <w:tcW w:w="2438" w:type="dxa"/>
            <w:tcBorders>
              <w:bottom w:val="single" w:color="000000" w:sz="2" w:space="0"/>
            </w:tcBorders>
            <w:vAlign w:val="top"/>
          </w:tcPr>
          <w:p w14:paraId="7B419232">
            <w:pPr>
              <w:rPr>
                <w:rFonts w:ascii="Arial"/>
                <w:color w:val="auto"/>
                <w:sz w:val="21"/>
              </w:rPr>
            </w:pPr>
          </w:p>
        </w:tc>
        <w:tc>
          <w:tcPr>
            <w:tcW w:w="2968" w:type="dxa"/>
            <w:tcBorders>
              <w:bottom w:val="single" w:color="000000" w:sz="2" w:space="0"/>
              <w:right w:val="single" w:color="000000" w:sz="2" w:space="0"/>
            </w:tcBorders>
            <w:vAlign w:val="top"/>
          </w:tcPr>
          <w:p w14:paraId="4F3DB270">
            <w:pPr>
              <w:rPr>
                <w:rFonts w:ascii="Arial"/>
                <w:color w:val="auto"/>
                <w:sz w:val="21"/>
              </w:rPr>
            </w:pPr>
          </w:p>
        </w:tc>
      </w:tr>
    </w:tbl>
    <w:p w14:paraId="53C7176C">
      <w:pPr>
        <w:rPr>
          <w:rFonts w:ascii="Arial"/>
          <w:color w:val="auto"/>
          <w:sz w:val="21"/>
        </w:rPr>
      </w:pPr>
    </w:p>
    <w:p w14:paraId="42344B74">
      <w:pPr>
        <w:spacing w:line="243" w:lineRule="auto"/>
        <w:rPr>
          <w:rFonts w:ascii="Arial"/>
          <w:color w:val="auto"/>
          <w:sz w:val="21"/>
        </w:rPr>
      </w:pPr>
    </w:p>
    <w:p w14:paraId="37DFAD52">
      <w:pPr>
        <w:spacing w:line="243" w:lineRule="auto"/>
        <w:rPr>
          <w:rFonts w:ascii="Arial"/>
          <w:color w:val="auto"/>
          <w:sz w:val="21"/>
        </w:rPr>
      </w:pPr>
    </w:p>
    <w:p w14:paraId="1E88C0D5">
      <w:pPr>
        <w:spacing w:line="243" w:lineRule="auto"/>
        <w:rPr>
          <w:rFonts w:ascii="Arial"/>
          <w:color w:val="auto"/>
          <w:sz w:val="21"/>
        </w:rPr>
      </w:pPr>
    </w:p>
    <w:p w14:paraId="26A8F312">
      <w:pPr>
        <w:spacing w:line="243" w:lineRule="auto"/>
        <w:rPr>
          <w:rFonts w:ascii="Arial"/>
          <w:color w:val="auto"/>
          <w:sz w:val="21"/>
        </w:rPr>
      </w:pPr>
    </w:p>
    <w:p w14:paraId="566A1413">
      <w:pPr>
        <w:spacing w:line="243" w:lineRule="auto"/>
        <w:rPr>
          <w:rFonts w:ascii="Arial"/>
          <w:color w:val="auto"/>
          <w:sz w:val="21"/>
        </w:rPr>
      </w:pPr>
    </w:p>
    <w:p w14:paraId="4E81F2F2">
      <w:pPr>
        <w:spacing w:line="243" w:lineRule="auto"/>
        <w:rPr>
          <w:rFonts w:ascii="Arial"/>
          <w:color w:val="auto"/>
          <w:sz w:val="21"/>
        </w:rPr>
      </w:pPr>
    </w:p>
    <w:p w14:paraId="323515FA">
      <w:pPr>
        <w:spacing w:line="243" w:lineRule="auto"/>
        <w:rPr>
          <w:rFonts w:ascii="Arial"/>
          <w:color w:val="auto"/>
          <w:sz w:val="21"/>
        </w:rPr>
      </w:pPr>
    </w:p>
    <w:p w14:paraId="4C4E4AA0">
      <w:pPr>
        <w:spacing w:line="243" w:lineRule="auto"/>
        <w:rPr>
          <w:rFonts w:ascii="Arial"/>
          <w:color w:val="auto"/>
          <w:sz w:val="21"/>
        </w:rPr>
      </w:pPr>
    </w:p>
    <w:p w14:paraId="287F1817">
      <w:pPr>
        <w:spacing w:line="243" w:lineRule="auto"/>
        <w:rPr>
          <w:rFonts w:ascii="Arial"/>
          <w:color w:val="auto"/>
          <w:sz w:val="21"/>
        </w:rPr>
      </w:pPr>
    </w:p>
    <w:p w14:paraId="78992A44">
      <w:pPr>
        <w:spacing w:line="243" w:lineRule="auto"/>
        <w:rPr>
          <w:rFonts w:ascii="Arial"/>
          <w:color w:val="auto"/>
          <w:sz w:val="21"/>
        </w:rPr>
      </w:pPr>
    </w:p>
    <w:p w14:paraId="2733C432">
      <w:pPr>
        <w:spacing w:line="243" w:lineRule="auto"/>
        <w:rPr>
          <w:rFonts w:ascii="Arial"/>
          <w:color w:val="auto"/>
          <w:sz w:val="21"/>
        </w:rPr>
      </w:pPr>
    </w:p>
    <w:p w14:paraId="044B337D">
      <w:pPr>
        <w:spacing w:line="243" w:lineRule="auto"/>
        <w:rPr>
          <w:rFonts w:ascii="Arial"/>
          <w:color w:val="auto"/>
          <w:sz w:val="21"/>
        </w:rPr>
      </w:pPr>
    </w:p>
    <w:p w14:paraId="6F9A6719">
      <w:pPr>
        <w:spacing w:line="243" w:lineRule="auto"/>
        <w:rPr>
          <w:rFonts w:ascii="Arial"/>
          <w:color w:val="auto"/>
          <w:sz w:val="21"/>
        </w:rPr>
      </w:pPr>
    </w:p>
    <w:p w14:paraId="06A58B0B">
      <w:pPr>
        <w:spacing w:line="243" w:lineRule="auto"/>
        <w:rPr>
          <w:rFonts w:ascii="Arial"/>
          <w:color w:val="auto"/>
          <w:sz w:val="21"/>
        </w:rPr>
      </w:pPr>
    </w:p>
    <w:p w14:paraId="6BFC3A00">
      <w:pPr>
        <w:spacing w:line="243" w:lineRule="auto"/>
        <w:rPr>
          <w:rFonts w:ascii="Arial"/>
          <w:color w:val="auto"/>
          <w:sz w:val="21"/>
        </w:rPr>
      </w:pPr>
    </w:p>
    <w:p w14:paraId="6FBA10B8">
      <w:pPr>
        <w:spacing w:line="243" w:lineRule="auto"/>
        <w:rPr>
          <w:rFonts w:ascii="Arial"/>
          <w:color w:val="auto"/>
          <w:sz w:val="21"/>
        </w:rPr>
      </w:pPr>
    </w:p>
    <w:p w14:paraId="20D8E461">
      <w:pPr>
        <w:spacing w:line="243" w:lineRule="auto"/>
        <w:rPr>
          <w:rFonts w:ascii="Arial"/>
          <w:color w:val="auto"/>
          <w:sz w:val="21"/>
        </w:rPr>
      </w:pPr>
    </w:p>
    <w:p w14:paraId="14A14419">
      <w:pPr>
        <w:spacing w:line="243" w:lineRule="auto"/>
        <w:rPr>
          <w:rFonts w:ascii="Arial"/>
          <w:color w:val="auto"/>
          <w:sz w:val="21"/>
        </w:rPr>
      </w:pPr>
    </w:p>
    <w:p w14:paraId="53176DC0">
      <w:pPr>
        <w:spacing w:line="243" w:lineRule="auto"/>
        <w:rPr>
          <w:rFonts w:ascii="Arial"/>
          <w:color w:val="auto"/>
          <w:sz w:val="21"/>
        </w:rPr>
      </w:pPr>
    </w:p>
    <w:p w14:paraId="4CF434A1">
      <w:pPr>
        <w:spacing w:line="243" w:lineRule="auto"/>
        <w:rPr>
          <w:rFonts w:ascii="Arial"/>
          <w:color w:val="auto"/>
          <w:sz w:val="21"/>
        </w:rPr>
      </w:pPr>
    </w:p>
    <w:p w14:paraId="6EB52951">
      <w:pPr>
        <w:spacing w:line="243" w:lineRule="auto"/>
        <w:rPr>
          <w:rFonts w:ascii="Arial"/>
          <w:color w:val="auto"/>
          <w:sz w:val="21"/>
        </w:rPr>
      </w:pPr>
    </w:p>
    <w:p w14:paraId="542C9FE2">
      <w:pPr>
        <w:spacing w:line="243" w:lineRule="auto"/>
        <w:rPr>
          <w:rFonts w:ascii="Arial"/>
          <w:color w:val="auto"/>
          <w:sz w:val="21"/>
        </w:rPr>
      </w:pPr>
    </w:p>
    <w:p w14:paraId="5283D877">
      <w:pPr>
        <w:spacing w:line="243" w:lineRule="auto"/>
        <w:rPr>
          <w:rFonts w:ascii="Arial"/>
          <w:color w:val="auto"/>
          <w:sz w:val="21"/>
        </w:rPr>
      </w:pPr>
    </w:p>
    <w:p w14:paraId="093105EE">
      <w:pPr>
        <w:spacing w:line="243" w:lineRule="auto"/>
        <w:rPr>
          <w:rFonts w:ascii="Arial"/>
          <w:color w:val="auto"/>
          <w:sz w:val="21"/>
        </w:rPr>
      </w:pPr>
    </w:p>
    <w:p w14:paraId="69CE8A55">
      <w:pPr>
        <w:spacing w:line="243" w:lineRule="auto"/>
        <w:rPr>
          <w:rFonts w:ascii="Arial"/>
          <w:color w:val="auto"/>
          <w:sz w:val="21"/>
        </w:rPr>
      </w:pPr>
      <w:r>
        <w:rPr>
          <w:color w:val="auto"/>
        </w:rPr>
        <w:pict>
          <v:shape id="_x0000_s1046" o:spid="_x0000_s1046" style="position:absolute;left:0pt;margin-left:74.4pt;margin-top:54pt;height:0.75pt;width:449.25pt;mso-position-horizontal-relative:page;mso-position-vertical-relative:page;z-index:251678720;mso-width-relative:page;mso-height-relative:page;" fillcolor="#000000" filled="t" stroked="f" coordsize="8985,15" o:allowincell="f" path="m0,14l8984,14,8984,0,0,0,0,14xe">
            <v:path/>
            <v:fill on="t" focussize="0,0"/>
            <v:stroke on="f"/>
            <v:imagedata o:title=""/>
            <o:lock v:ext="edit"/>
          </v:shape>
        </w:pict>
      </w:r>
    </w:p>
    <w:p w14:paraId="5B64A077">
      <w:pPr>
        <w:spacing w:line="243" w:lineRule="auto"/>
        <w:rPr>
          <w:rFonts w:ascii="Arial"/>
          <w:color w:val="auto"/>
          <w:sz w:val="21"/>
        </w:rPr>
      </w:pPr>
    </w:p>
    <w:p w14:paraId="57254187">
      <w:pPr>
        <w:spacing w:line="243" w:lineRule="auto"/>
        <w:rPr>
          <w:rFonts w:ascii="Arial"/>
          <w:color w:val="auto"/>
          <w:sz w:val="21"/>
        </w:rPr>
      </w:pPr>
    </w:p>
    <w:p w14:paraId="1CB72ECA">
      <w:pPr>
        <w:spacing w:line="243" w:lineRule="auto"/>
        <w:rPr>
          <w:rFonts w:ascii="Arial"/>
          <w:color w:val="auto"/>
          <w:sz w:val="21"/>
        </w:rPr>
      </w:pPr>
    </w:p>
    <w:p w14:paraId="3D4F9EF5">
      <w:pPr>
        <w:spacing w:before="68" w:line="220" w:lineRule="auto"/>
        <w:ind w:left="48"/>
        <w:rPr>
          <w:rFonts w:ascii="黑体" w:hAnsi="黑体" w:eastAsia="黑体" w:cs="黑体"/>
          <w:color w:val="auto"/>
          <w:sz w:val="21"/>
          <w:szCs w:val="21"/>
        </w:rPr>
      </w:pPr>
      <w:r>
        <w:rPr>
          <w:rFonts w:ascii="黑体" w:hAnsi="黑体" w:eastAsia="黑体" w:cs="黑体"/>
          <w:color w:val="auto"/>
          <w:spacing w:val="-2"/>
          <w:sz w:val="21"/>
          <w:szCs w:val="21"/>
        </w:rPr>
        <w:t>附表</w:t>
      </w:r>
      <w:r>
        <w:rPr>
          <w:rFonts w:ascii="黑体" w:hAnsi="黑体" w:eastAsia="黑体" w:cs="黑体"/>
          <w:color w:val="auto"/>
          <w:spacing w:val="-36"/>
          <w:sz w:val="21"/>
          <w:szCs w:val="21"/>
        </w:rPr>
        <w:t xml:space="preserve"> </w:t>
      </w:r>
      <w:r>
        <w:rPr>
          <w:rFonts w:ascii="黑体" w:hAnsi="黑体" w:eastAsia="黑体" w:cs="黑体"/>
          <w:color w:val="auto"/>
          <w:spacing w:val="-2"/>
          <w:sz w:val="21"/>
          <w:szCs w:val="21"/>
        </w:rPr>
        <w:t>3 符合性审查合格投标人名单</w:t>
      </w:r>
    </w:p>
    <w:p w14:paraId="018DAE24">
      <w:pPr>
        <w:spacing w:before="325" w:line="225" w:lineRule="auto"/>
        <w:ind w:left="2813"/>
        <w:outlineLvl w:val="2"/>
        <w:rPr>
          <w:rFonts w:ascii="黑体" w:hAnsi="黑体" w:eastAsia="黑体" w:cs="黑体"/>
          <w:color w:val="auto"/>
          <w:sz w:val="27"/>
          <w:szCs w:val="27"/>
        </w:rPr>
      </w:pPr>
      <w:bookmarkStart w:id="257" w:name="_Toc19943"/>
      <w:bookmarkStart w:id="258" w:name="_Toc14134"/>
      <w:bookmarkStart w:id="259" w:name="_Toc10362"/>
      <w:r>
        <w:rPr>
          <w:rFonts w:ascii="黑体" w:hAnsi="黑体" w:eastAsia="黑体" w:cs="黑体"/>
          <w:color w:val="auto"/>
          <w:spacing w:val="10"/>
          <w:sz w:val="27"/>
          <w:szCs w:val="27"/>
          <w14:textOutline w14:w="5050" w14:cap="flat" w14:cmpd="sng">
            <w14:solidFill>
              <w14:srgbClr w14:val="000000"/>
            </w14:solidFill>
            <w14:prstDash w14:val="solid"/>
            <w14:miter w14:val="0"/>
          </w14:textOutline>
        </w:rPr>
        <w:t>符合性审查合格投标人名单</w:t>
      </w:r>
      <w:bookmarkEnd w:id="257"/>
      <w:bookmarkEnd w:id="258"/>
      <w:bookmarkEnd w:id="259"/>
    </w:p>
    <w:p w14:paraId="02D5EA1F">
      <w:pPr>
        <w:pStyle w:val="7"/>
        <w:spacing w:before="209" w:line="220" w:lineRule="auto"/>
        <w:ind w:left="251"/>
        <w:rPr>
          <w:color w:val="auto"/>
          <w:sz w:val="21"/>
          <w:szCs w:val="21"/>
        </w:rPr>
      </w:pPr>
      <w:r>
        <w:rPr>
          <w:color w:val="auto"/>
          <w:spacing w:val="-5"/>
          <w:sz w:val="21"/>
          <w:szCs w:val="21"/>
        </w:rPr>
        <w:t xml:space="preserve">项目名称： </w:t>
      </w:r>
      <w:r>
        <w:rPr>
          <w:color w:val="auto"/>
          <w:spacing w:val="17"/>
          <w:sz w:val="21"/>
          <w:szCs w:val="21"/>
          <w:u w:val="single" w:color="auto"/>
        </w:rPr>
        <w:t xml:space="preserve">      </w:t>
      </w:r>
      <w:r>
        <w:rPr>
          <w:color w:val="auto"/>
          <w:spacing w:val="-5"/>
          <w:sz w:val="21"/>
          <w:szCs w:val="21"/>
        </w:rPr>
        <w:t xml:space="preserve">                 </w:t>
      </w:r>
      <w:r>
        <w:rPr>
          <w:color w:val="auto"/>
          <w:spacing w:val="-6"/>
          <w:sz w:val="21"/>
          <w:szCs w:val="21"/>
        </w:rPr>
        <w:t xml:space="preserve">           采购计划编号/委托代理编号：</w:t>
      </w:r>
      <w:r>
        <w:rPr>
          <w:color w:val="auto"/>
          <w:spacing w:val="-6"/>
          <w:sz w:val="21"/>
          <w:szCs w:val="21"/>
          <w:u w:val="single" w:color="auto"/>
        </w:rPr>
        <w:t xml:space="preserve">          </w:t>
      </w:r>
    </w:p>
    <w:p w14:paraId="25EE5BF0">
      <w:pPr>
        <w:spacing w:line="128" w:lineRule="exact"/>
        <w:rPr>
          <w:color w:val="auto"/>
        </w:rPr>
      </w:pPr>
    </w:p>
    <w:tbl>
      <w:tblPr>
        <w:tblStyle w:val="23"/>
        <w:tblW w:w="8796" w:type="dxa"/>
        <w:tblInd w:w="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6"/>
        <w:gridCol w:w="7800"/>
      </w:tblGrid>
      <w:tr w14:paraId="095248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96" w:type="dxa"/>
            <w:tcBorders>
              <w:top w:val="single" w:color="000000" w:sz="2" w:space="0"/>
              <w:left w:val="single" w:color="000000" w:sz="2" w:space="0"/>
            </w:tcBorders>
            <w:vAlign w:val="top"/>
          </w:tcPr>
          <w:p w14:paraId="44E6E805">
            <w:pPr>
              <w:pStyle w:val="24"/>
              <w:spacing w:before="53" w:line="222" w:lineRule="auto"/>
              <w:ind w:left="295"/>
              <w:rPr>
                <w:color w:val="auto"/>
              </w:rPr>
            </w:pPr>
            <w:r>
              <w:rPr>
                <w:color w:val="auto"/>
                <w:spacing w:val="-2"/>
                <w14:textOutline w14:w="3831" w14:cap="flat" w14:cmpd="sng">
                  <w14:solidFill>
                    <w14:srgbClr w14:val="000000"/>
                  </w14:solidFill>
                  <w14:prstDash w14:val="solid"/>
                  <w14:miter w14:val="0"/>
                </w14:textOutline>
              </w:rPr>
              <w:t>序号</w:t>
            </w:r>
          </w:p>
        </w:tc>
        <w:tc>
          <w:tcPr>
            <w:tcW w:w="7800" w:type="dxa"/>
            <w:tcBorders>
              <w:top w:val="single" w:color="000000" w:sz="2" w:space="0"/>
              <w:right w:val="single" w:color="000000" w:sz="2" w:space="0"/>
            </w:tcBorders>
            <w:vAlign w:val="top"/>
          </w:tcPr>
          <w:p w14:paraId="65D33B5C">
            <w:pPr>
              <w:pStyle w:val="24"/>
              <w:spacing w:before="53" w:line="221" w:lineRule="auto"/>
              <w:ind w:left="3169"/>
              <w:rPr>
                <w:color w:val="auto"/>
              </w:rPr>
            </w:pPr>
            <w:r>
              <w:rPr>
                <w:color w:val="auto"/>
                <w:spacing w:val="-1"/>
                <w14:textOutline w14:w="3831" w14:cap="flat" w14:cmpd="sng">
                  <w14:solidFill>
                    <w14:srgbClr w14:val="000000"/>
                  </w14:solidFill>
                  <w14:prstDash w14:val="solid"/>
                  <w14:miter w14:val="0"/>
                </w14:textOutline>
              </w:rPr>
              <w:t>合格投标人名称</w:t>
            </w:r>
          </w:p>
        </w:tc>
      </w:tr>
      <w:tr w14:paraId="7164B7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996" w:type="dxa"/>
            <w:tcBorders>
              <w:left w:val="single" w:color="000000" w:sz="2" w:space="0"/>
            </w:tcBorders>
            <w:vAlign w:val="top"/>
          </w:tcPr>
          <w:p w14:paraId="0886E635">
            <w:pPr>
              <w:rPr>
                <w:rFonts w:ascii="Arial"/>
                <w:color w:val="auto"/>
                <w:sz w:val="21"/>
              </w:rPr>
            </w:pPr>
          </w:p>
        </w:tc>
        <w:tc>
          <w:tcPr>
            <w:tcW w:w="7800" w:type="dxa"/>
            <w:tcBorders>
              <w:right w:val="single" w:color="000000" w:sz="2" w:space="0"/>
            </w:tcBorders>
            <w:vAlign w:val="top"/>
          </w:tcPr>
          <w:p w14:paraId="1808BFF8">
            <w:pPr>
              <w:rPr>
                <w:rFonts w:ascii="Arial"/>
                <w:color w:val="auto"/>
                <w:sz w:val="21"/>
              </w:rPr>
            </w:pPr>
          </w:p>
        </w:tc>
      </w:tr>
      <w:tr w14:paraId="34311D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996" w:type="dxa"/>
            <w:tcBorders>
              <w:left w:val="single" w:color="000000" w:sz="2" w:space="0"/>
            </w:tcBorders>
            <w:vAlign w:val="top"/>
          </w:tcPr>
          <w:p w14:paraId="45F080D1">
            <w:pPr>
              <w:rPr>
                <w:rFonts w:ascii="Arial"/>
                <w:color w:val="auto"/>
                <w:sz w:val="21"/>
              </w:rPr>
            </w:pPr>
          </w:p>
        </w:tc>
        <w:tc>
          <w:tcPr>
            <w:tcW w:w="7800" w:type="dxa"/>
            <w:tcBorders>
              <w:right w:val="single" w:color="000000" w:sz="2" w:space="0"/>
            </w:tcBorders>
            <w:vAlign w:val="top"/>
          </w:tcPr>
          <w:p w14:paraId="227EE4F4">
            <w:pPr>
              <w:rPr>
                <w:rFonts w:ascii="Arial"/>
                <w:color w:val="auto"/>
                <w:sz w:val="21"/>
              </w:rPr>
            </w:pPr>
          </w:p>
        </w:tc>
      </w:tr>
      <w:tr w14:paraId="5C64E1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996" w:type="dxa"/>
            <w:tcBorders>
              <w:left w:val="single" w:color="000000" w:sz="2" w:space="0"/>
            </w:tcBorders>
            <w:vAlign w:val="top"/>
          </w:tcPr>
          <w:p w14:paraId="20A20002">
            <w:pPr>
              <w:rPr>
                <w:rFonts w:ascii="Arial"/>
                <w:color w:val="auto"/>
                <w:sz w:val="21"/>
              </w:rPr>
            </w:pPr>
          </w:p>
        </w:tc>
        <w:tc>
          <w:tcPr>
            <w:tcW w:w="7800" w:type="dxa"/>
            <w:tcBorders>
              <w:right w:val="single" w:color="000000" w:sz="2" w:space="0"/>
            </w:tcBorders>
            <w:vAlign w:val="top"/>
          </w:tcPr>
          <w:p w14:paraId="7FE43F2F">
            <w:pPr>
              <w:rPr>
                <w:rFonts w:ascii="Arial"/>
                <w:color w:val="auto"/>
                <w:sz w:val="21"/>
              </w:rPr>
            </w:pPr>
          </w:p>
        </w:tc>
      </w:tr>
      <w:tr w14:paraId="2A650A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996" w:type="dxa"/>
            <w:tcBorders>
              <w:left w:val="single" w:color="000000" w:sz="2" w:space="0"/>
            </w:tcBorders>
            <w:vAlign w:val="top"/>
          </w:tcPr>
          <w:p w14:paraId="6E19C8F8">
            <w:pPr>
              <w:rPr>
                <w:rFonts w:ascii="Arial"/>
                <w:color w:val="auto"/>
                <w:sz w:val="21"/>
              </w:rPr>
            </w:pPr>
          </w:p>
        </w:tc>
        <w:tc>
          <w:tcPr>
            <w:tcW w:w="7800" w:type="dxa"/>
            <w:tcBorders>
              <w:right w:val="single" w:color="000000" w:sz="2" w:space="0"/>
            </w:tcBorders>
            <w:vAlign w:val="top"/>
          </w:tcPr>
          <w:p w14:paraId="2B485E50">
            <w:pPr>
              <w:rPr>
                <w:rFonts w:ascii="Arial"/>
                <w:color w:val="auto"/>
                <w:sz w:val="21"/>
              </w:rPr>
            </w:pPr>
          </w:p>
        </w:tc>
      </w:tr>
      <w:tr w14:paraId="7F8F72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996" w:type="dxa"/>
            <w:tcBorders>
              <w:left w:val="single" w:color="000000" w:sz="2" w:space="0"/>
            </w:tcBorders>
            <w:vAlign w:val="top"/>
          </w:tcPr>
          <w:p w14:paraId="2F92513C">
            <w:pPr>
              <w:rPr>
                <w:rFonts w:ascii="Arial"/>
                <w:color w:val="auto"/>
                <w:sz w:val="21"/>
              </w:rPr>
            </w:pPr>
          </w:p>
        </w:tc>
        <w:tc>
          <w:tcPr>
            <w:tcW w:w="7800" w:type="dxa"/>
            <w:tcBorders>
              <w:right w:val="single" w:color="000000" w:sz="2" w:space="0"/>
            </w:tcBorders>
            <w:vAlign w:val="top"/>
          </w:tcPr>
          <w:p w14:paraId="6FBE1BA7">
            <w:pPr>
              <w:rPr>
                <w:rFonts w:ascii="Arial"/>
                <w:color w:val="auto"/>
                <w:sz w:val="21"/>
              </w:rPr>
            </w:pPr>
          </w:p>
        </w:tc>
      </w:tr>
      <w:tr w14:paraId="40FC17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996" w:type="dxa"/>
            <w:tcBorders>
              <w:left w:val="single" w:color="000000" w:sz="2" w:space="0"/>
              <w:bottom w:val="single" w:color="000000" w:sz="2" w:space="0"/>
            </w:tcBorders>
            <w:vAlign w:val="top"/>
          </w:tcPr>
          <w:p w14:paraId="027F8AE1">
            <w:pPr>
              <w:rPr>
                <w:rFonts w:ascii="Arial"/>
                <w:color w:val="auto"/>
                <w:sz w:val="21"/>
              </w:rPr>
            </w:pPr>
          </w:p>
        </w:tc>
        <w:tc>
          <w:tcPr>
            <w:tcW w:w="7800" w:type="dxa"/>
            <w:tcBorders>
              <w:bottom w:val="single" w:color="000000" w:sz="2" w:space="0"/>
              <w:right w:val="single" w:color="000000" w:sz="2" w:space="0"/>
            </w:tcBorders>
            <w:vAlign w:val="top"/>
          </w:tcPr>
          <w:p w14:paraId="1C03EE52">
            <w:pPr>
              <w:rPr>
                <w:rFonts w:ascii="Arial"/>
                <w:color w:val="auto"/>
                <w:sz w:val="21"/>
              </w:rPr>
            </w:pPr>
          </w:p>
        </w:tc>
      </w:tr>
    </w:tbl>
    <w:p w14:paraId="7020B40E">
      <w:pPr>
        <w:rPr>
          <w:rFonts w:ascii="Arial"/>
          <w:color w:val="auto"/>
          <w:sz w:val="21"/>
        </w:rPr>
      </w:pPr>
    </w:p>
    <w:p w14:paraId="1E4BF7C6">
      <w:pPr>
        <w:rPr>
          <w:rFonts w:ascii="Arial" w:hAnsi="Arial" w:eastAsia="Arial" w:cs="Arial"/>
          <w:color w:val="auto"/>
          <w:sz w:val="21"/>
          <w:szCs w:val="21"/>
        </w:rPr>
        <w:sectPr>
          <w:footerReference r:id="rId24" w:type="default"/>
          <w:pgSz w:w="11905" w:h="16839"/>
          <w:pgMar w:top="400" w:right="1431" w:bottom="1155" w:left="1488" w:header="0" w:footer="993" w:gutter="0"/>
          <w:pgBorders>
            <w:top w:val="none" w:sz="0" w:space="0"/>
            <w:left w:val="none" w:sz="0" w:space="0"/>
            <w:bottom w:val="none" w:sz="0" w:space="0"/>
            <w:right w:val="none" w:sz="0" w:space="0"/>
          </w:pgBorders>
          <w:pgNumType w:fmt="decimal"/>
          <w:cols w:space="720" w:num="1"/>
        </w:sectPr>
      </w:pPr>
    </w:p>
    <w:p w14:paraId="601FA249">
      <w:pPr>
        <w:spacing w:line="294" w:lineRule="auto"/>
        <w:rPr>
          <w:rFonts w:ascii="Arial"/>
          <w:color w:val="auto"/>
          <w:sz w:val="21"/>
        </w:rPr>
      </w:pPr>
    </w:p>
    <w:p w14:paraId="598F9F8B">
      <w:pPr>
        <w:spacing w:before="88" w:line="225" w:lineRule="auto"/>
        <w:ind w:left="1619"/>
        <w:outlineLvl w:val="1"/>
        <w:rPr>
          <w:rFonts w:ascii="黑体" w:hAnsi="黑体" w:eastAsia="黑体" w:cs="黑体"/>
          <w:color w:val="auto"/>
          <w:sz w:val="27"/>
          <w:szCs w:val="27"/>
        </w:rPr>
      </w:pPr>
      <w:bookmarkStart w:id="260" w:name="_Toc14311"/>
      <w:bookmarkStart w:id="261" w:name="_Toc9137"/>
      <w:bookmarkStart w:id="262" w:name="_Toc498"/>
      <w:r>
        <w:rPr>
          <w:rFonts w:ascii="黑体" w:hAnsi="黑体" w:eastAsia="黑体" w:cs="黑体"/>
          <w:color w:val="auto"/>
          <w:spacing w:val="8"/>
          <w:sz w:val="27"/>
          <w:szCs w:val="27"/>
          <w14:textOutline w14:w="5050" w14:cap="flat" w14:cmpd="sng">
            <w14:solidFill>
              <w14:srgbClr w14:val="000000"/>
            </w14:solidFill>
            <w14:prstDash w14:val="solid"/>
            <w14:miter w14:val="0"/>
          </w14:textOutline>
        </w:rPr>
        <w:t>第四节</w:t>
      </w:r>
      <w:r>
        <w:rPr>
          <w:rFonts w:ascii="黑体" w:hAnsi="黑体" w:eastAsia="黑体" w:cs="黑体"/>
          <w:color w:val="auto"/>
          <w:spacing w:val="8"/>
          <w:sz w:val="27"/>
          <w:szCs w:val="27"/>
        </w:rPr>
        <w:t xml:space="preserve"> </w:t>
      </w:r>
      <w:r>
        <w:rPr>
          <w:rFonts w:ascii="黑体" w:hAnsi="黑体" w:eastAsia="黑体" w:cs="黑体"/>
          <w:color w:val="auto"/>
          <w:spacing w:val="8"/>
          <w:sz w:val="27"/>
          <w:szCs w:val="27"/>
          <w14:textOutline w14:w="5050" w14:cap="flat" w14:cmpd="sng">
            <w14:solidFill>
              <w14:srgbClr w14:val="000000"/>
            </w14:solidFill>
            <w14:prstDash w14:val="solid"/>
            <w14:miter w14:val="0"/>
          </w14:textOutline>
        </w:rPr>
        <w:t>投标文件的比较与评价（综合评分法）</w:t>
      </w:r>
      <w:bookmarkEnd w:id="260"/>
      <w:bookmarkEnd w:id="261"/>
      <w:bookmarkEnd w:id="262"/>
    </w:p>
    <w:p w14:paraId="3B7E8D62">
      <w:pPr>
        <w:spacing w:line="282" w:lineRule="auto"/>
        <w:rPr>
          <w:rFonts w:ascii="Arial"/>
          <w:color w:val="auto"/>
          <w:sz w:val="21"/>
        </w:rPr>
      </w:pPr>
    </w:p>
    <w:p w14:paraId="01FB4DC2">
      <w:pPr>
        <w:spacing w:before="78" w:line="219" w:lineRule="auto"/>
        <w:ind w:left="50"/>
        <w:outlineLvl w:val="2"/>
        <w:rPr>
          <w:rFonts w:ascii="黑体" w:hAnsi="黑体" w:eastAsia="黑体" w:cs="黑体"/>
          <w:color w:val="auto"/>
          <w:sz w:val="24"/>
          <w:szCs w:val="24"/>
        </w:rPr>
      </w:pPr>
      <w:bookmarkStart w:id="263" w:name="_Toc7070"/>
      <w:bookmarkStart w:id="264" w:name="_Toc28800"/>
      <w:bookmarkStart w:id="265" w:name="_Toc10808"/>
      <w:r>
        <w:rPr>
          <w:rFonts w:ascii="黑体" w:hAnsi="黑体" w:eastAsia="黑体" w:cs="黑体"/>
          <w:color w:val="auto"/>
          <w:spacing w:val="-4"/>
          <w:sz w:val="24"/>
          <w:szCs w:val="24"/>
          <w14:textOutline w14:w="4354" w14:cap="flat" w14:cmpd="sng">
            <w14:solidFill>
              <w14:srgbClr w14:val="000000"/>
            </w14:solidFill>
            <w14:prstDash w14:val="solid"/>
            <w14:miter w14:val="0"/>
          </w14:textOutline>
        </w:rPr>
        <w:t>1.</w:t>
      </w:r>
      <w:r>
        <w:rPr>
          <w:rFonts w:ascii="黑体" w:hAnsi="黑体" w:eastAsia="黑体" w:cs="黑体"/>
          <w:color w:val="auto"/>
          <w:spacing w:val="-4"/>
          <w:sz w:val="24"/>
          <w:szCs w:val="24"/>
        </w:rPr>
        <w:t xml:space="preserve"> </w:t>
      </w:r>
      <w:r>
        <w:rPr>
          <w:rFonts w:ascii="黑体" w:hAnsi="黑体" w:eastAsia="黑体" w:cs="黑体"/>
          <w:color w:val="auto"/>
          <w:spacing w:val="-4"/>
          <w:sz w:val="24"/>
          <w:szCs w:val="24"/>
          <w14:textOutline w14:w="4354" w14:cap="flat" w14:cmpd="sng">
            <w14:solidFill>
              <w14:srgbClr w14:val="000000"/>
            </w14:solidFill>
            <w14:prstDash w14:val="solid"/>
            <w14:miter w14:val="0"/>
          </w14:textOutline>
        </w:rPr>
        <w:t>综合评分法</w:t>
      </w:r>
      <w:bookmarkEnd w:id="263"/>
      <w:bookmarkEnd w:id="264"/>
      <w:bookmarkEnd w:id="265"/>
    </w:p>
    <w:p w14:paraId="175D2FCE">
      <w:pPr>
        <w:spacing w:line="266" w:lineRule="auto"/>
        <w:rPr>
          <w:rFonts w:ascii="Arial"/>
          <w:color w:val="auto"/>
          <w:sz w:val="21"/>
        </w:rPr>
      </w:pPr>
    </w:p>
    <w:p w14:paraId="49586912">
      <w:pPr>
        <w:pStyle w:val="7"/>
        <w:spacing w:before="68" w:line="413" w:lineRule="exact"/>
        <w:ind w:left="475"/>
        <w:rPr>
          <w:color w:val="auto"/>
          <w:sz w:val="21"/>
          <w:szCs w:val="21"/>
        </w:rPr>
      </w:pPr>
      <w:r>
        <w:rPr>
          <w:color w:val="auto"/>
          <w:spacing w:val="-6"/>
          <w:position w:val="15"/>
          <w:sz w:val="21"/>
          <w:szCs w:val="21"/>
        </w:rPr>
        <w:t>1.1</w:t>
      </w:r>
      <w:r>
        <w:rPr>
          <w:color w:val="auto"/>
          <w:spacing w:val="-29"/>
          <w:position w:val="15"/>
          <w:sz w:val="21"/>
          <w:szCs w:val="21"/>
        </w:rPr>
        <w:t xml:space="preserve"> </w:t>
      </w:r>
      <w:r>
        <w:rPr>
          <w:color w:val="auto"/>
          <w:spacing w:val="-6"/>
          <w:position w:val="15"/>
          <w:sz w:val="21"/>
          <w:szCs w:val="21"/>
        </w:rPr>
        <w:t>综合评分法，</w:t>
      </w:r>
      <w:r>
        <w:rPr>
          <w:color w:val="auto"/>
          <w:spacing w:val="-48"/>
          <w:position w:val="15"/>
          <w:sz w:val="21"/>
          <w:szCs w:val="21"/>
        </w:rPr>
        <w:t xml:space="preserve"> </w:t>
      </w:r>
      <w:r>
        <w:rPr>
          <w:color w:val="auto"/>
          <w:spacing w:val="-6"/>
          <w:position w:val="15"/>
          <w:sz w:val="21"/>
          <w:szCs w:val="21"/>
        </w:rPr>
        <w:t>指投标文件满足招标文件全部实质性要求， 且按照评审因素的量化指标评审</w:t>
      </w:r>
    </w:p>
    <w:p w14:paraId="53E79A4F">
      <w:pPr>
        <w:pStyle w:val="7"/>
        <w:spacing w:line="220" w:lineRule="auto"/>
        <w:ind w:left="37"/>
        <w:rPr>
          <w:color w:val="auto"/>
          <w:sz w:val="21"/>
          <w:szCs w:val="21"/>
        </w:rPr>
      </w:pPr>
      <w:r>
        <w:rPr>
          <w:color w:val="auto"/>
          <w:spacing w:val="-2"/>
          <w:sz w:val="21"/>
          <w:szCs w:val="21"/>
        </w:rPr>
        <w:t>得分最高的投标人为中标候选人的评标方法。</w:t>
      </w:r>
    </w:p>
    <w:p w14:paraId="4988A395">
      <w:pPr>
        <w:rPr>
          <w:rFonts w:ascii="Arial"/>
          <w:color w:val="auto"/>
          <w:sz w:val="21"/>
        </w:rPr>
      </w:pPr>
    </w:p>
    <w:p w14:paraId="50DBE815">
      <w:pPr>
        <w:pStyle w:val="7"/>
        <w:spacing w:before="69" w:line="361" w:lineRule="auto"/>
        <w:ind w:left="38" w:right="94" w:firstLine="436"/>
        <w:jc w:val="both"/>
        <w:rPr>
          <w:color w:val="auto"/>
          <w:sz w:val="21"/>
          <w:szCs w:val="21"/>
        </w:rPr>
      </w:pPr>
      <w:r>
        <w:rPr>
          <w:color w:val="auto"/>
          <w:spacing w:val="-9"/>
          <w:sz w:val="21"/>
          <w:szCs w:val="21"/>
        </w:rPr>
        <w:t>1.2</w:t>
      </w:r>
      <w:r>
        <w:rPr>
          <w:color w:val="auto"/>
          <w:spacing w:val="-27"/>
          <w:sz w:val="21"/>
          <w:szCs w:val="21"/>
        </w:rPr>
        <w:t xml:space="preserve"> </w:t>
      </w:r>
      <w:r>
        <w:rPr>
          <w:color w:val="auto"/>
          <w:spacing w:val="-9"/>
          <w:sz w:val="21"/>
          <w:szCs w:val="21"/>
        </w:rPr>
        <w:t>评标因素：</w:t>
      </w:r>
      <w:r>
        <w:rPr>
          <w:color w:val="auto"/>
          <w:spacing w:val="33"/>
          <w:sz w:val="21"/>
          <w:szCs w:val="21"/>
        </w:rPr>
        <w:t xml:space="preserve"> </w:t>
      </w:r>
      <w:r>
        <w:rPr>
          <w:color w:val="auto"/>
          <w:spacing w:val="-9"/>
          <w:sz w:val="21"/>
          <w:szCs w:val="21"/>
        </w:rPr>
        <w:t>评审因素的设定应当与投标人所提供货物服务的质量相关，</w:t>
      </w:r>
      <w:r>
        <w:rPr>
          <w:color w:val="auto"/>
          <w:spacing w:val="32"/>
          <w:sz w:val="21"/>
          <w:szCs w:val="21"/>
        </w:rPr>
        <w:t xml:space="preserve"> </w:t>
      </w:r>
      <w:r>
        <w:rPr>
          <w:color w:val="auto"/>
          <w:spacing w:val="-9"/>
          <w:sz w:val="21"/>
          <w:szCs w:val="21"/>
        </w:rPr>
        <w:t>包括投标报价、技</w:t>
      </w:r>
      <w:r>
        <w:rPr>
          <w:color w:val="auto"/>
          <w:sz w:val="21"/>
          <w:szCs w:val="21"/>
        </w:rPr>
        <w:t xml:space="preserve"> </w:t>
      </w:r>
      <w:r>
        <w:rPr>
          <w:color w:val="auto"/>
          <w:spacing w:val="-3"/>
          <w:sz w:val="21"/>
          <w:szCs w:val="21"/>
        </w:rPr>
        <w:t>术或者服务水平、 履约能力、售后服务等，但不包括第一章投标人的资格要求。本采购项目的评</w:t>
      </w:r>
    </w:p>
    <w:p w14:paraId="5D14470F">
      <w:pPr>
        <w:pStyle w:val="7"/>
        <w:spacing w:line="219" w:lineRule="auto"/>
        <w:ind w:left="37"/>
        <w:rPr>
          <w:color w:val="auto"/>
          <w:sz w:val="21"/>
          <w:szCs w:val="21"/>
        </w:rPr>
      </w:pPr>
      <w:r>
        <w:rPr>
          <w:color w:val="auto"/>
          <w:spacing w:val="-2"/>
          <w:sz w:val="21"/>
          <w:szCs w:val="21"/>
        </w:rPr>
        <w:t>标因素和标准见本章本节附页</w:t>
      </w:r>
      <w:r>
        <w:rPr>
          <w:color w:val="auto"/>
          <w:spacing w:val="-26"/>
          <w:sz w:val="21"/>
          <w:szCs w:val="21"/>
        </w:rPr>
        <w:t xml:space="preserve"> </w:t>
      </w:r>
      <w:r>
        <w:rPr>
          <w:color w:val="auto"/>
          <w:spacing w:val="-2"/>
          <w:sz w:val="21"/>
          <w:szCs w:val="21"/>
        </w:rPr>
        <w:t>1“评标方法及标准表”。</w:t>
      </w:r>
    </w:p>
    <w:p w14:paraId="470B7BCE">
      <w:pPr>
        <w:spacing w:line="241" w:lineRule="auto"/>
        <w:rPr>
          <w:rFonts w:ascii="Arial"/>
          <w:color w:val="auto"/>
          <w:sz w:val="21"/>
        </w:rPr>
      </w:pPr>
    </w:p>
    <w:p w14:paraId="23A1364D">
      <w:pPr>
        <w:pStyle w:val="7"/>
        <w:spacing w:before="69" w:line="219" w:lineRule="auto"/>
        <w:ind w:left="475"/>
        <w:rPr>
          <w:color w:val="auto"/>
          <w:sz w:val="21"/>
          <w:szCs w:val="21"/>
        </w:rPr>
      </w:pPr>
      <w:r>
        <w:rPr>
          <w:color w:val="auto"/>
          <w:spacing w:val="-2"/>
          <w:sz w:val="21"/>
          <w:szCs w:val="21"/>
        </w:rPr>
        <w:t>1.3</w:t>
      </w:r>
      <w:r>
        <w:rPr>
          <w:color w:val="auto"/>
          <w:spacing w:val="-40"/>
          <w:sz w:val="21"/>
          <w:szCs w:val="21"/>
        </w:rPr>
        <w:t xml:space="preserve"> </w:t>
      </w:r>
      <w:r>
        <w:rPr>
          <w:color w:val="auto"/>
          <w:spacing w:val="-2"/>
          <w:sz w:val="21"/>
          <w:szCs w:val="21"/>
        </w:rPr>
        <w:t>未通过符合性审查的投标文件不得进入比较与评价。</w:t>
      </w:r>
    </w:p>
    <w:p w14:paraId="7717ACE4">
      <w:pPr>
        <w:spacing w:before="316" w:line="219" w:lineRule="auto"/>
        <w:ind w:left="36"/>
        <w:outlineLvl w:val="2"/>
        <w:rPr>
          <w:rFonts w:ascii="黑体" w:hAnsi="黑体" w:eastAsia="黑体" w:cs="黑体"/>
          <w:color w:val="auto"/>
          <w:sz w:val="24"/>
          <w:szCs w:val="24"/>
        </w:rPr>
      </w:pPr>
      <w:bookmarkStart w:id="266" w:name="_Toc21488"/>
      <w:bookmarkStart w:id="267" w:name="_Toc1530"/>
      <w:bookmarkStart w:id="268" w:name="_Toc882"/>
      <w:r>
        <w:rPr>
          <w:rFonts w:ascii="黑体" w:hAnsi="黑体" w:eastAsia="黑体" w:cs="黑体"/>
          <w:color w:val="auto"/>
          <w:spacing w:val="-1"/>
          <w:sz w:val="24"/>
          <w:szCs w:val="24"/>
          <w14:textOutline w14:w="4354" w14:cap="flat" w14:cmpd="sng">
            <w14:solidFill>
              <w14:srgbClr w14:val="000000"/>
            </w14:solidFill>
            <w14:prstDash w14:val="solid"/>
            <w14:miter w14:val="0"/>
          </w14:textOutline>
        </w:rPr>
        <w:t>2.</w:t>
      </w:r>
      <w:r>
        <w:rPr>
          <w:rFonts w:ascii="黑体" w:hAnsi="黑体" w:eastAsia="黑体" w:cs="黑体"/>
          <w:color w:val="auto"/>
          <w:spacing w:val="-1"/>
          <w:sz w:val="24"/>
          <w:szCs w:val="24"/>
        </w:rPr>
        <w:t xml:space="preserve"> </w:t>
      </w:r>
      <w:r>
        <w:rPr>
          <w:rFonts w:ascii="黑体" w:hAnsi="黑体" w:eastAsia="黑体" w:cs="黑体"/>
          <w:color w:val="auto"/>
          <w:spacing w:val="-1"/>
          <w:sz w:val="24"/>
          <w:szCs w:val="24"/>
          <w14:textOutline w14:w="4354" w14:cap="flat" w14:cmpd="sng">
            <w14:solidFill>
              <w14:srgbClr w14:val="000000"/>
            </w14:solidFill>
            <w14:prstDash w14:val="solid"/>
            <w14:miter w14:val="0"/>
          </w14:textOutline>
        </w:rPr>
        <w:t>投标报价的算术修正及政府采购政策调整</w:t>
      </w:r>
      <w:bookmarkEnd w:id="266"/>
      <w:bookmarkEnd w:id="267"/>
      <w:bookmarkEnd w:id="268"/>
    </w:p>
    <w:p w14:paraId="360E5E48">
      <w:pPr>
        <w:spacing w:line="266" w:lineRule="auto"/>
        <w:rPr>
          <w:rFonts w:ascii="Arial"/>
          <w:color w:val="auto"/>
          <w:sz w:val="21"/>
        </w:rPr>
      </w:pPr>
    </w:p>
    <w:p w14:paraId="29442B0F">
      <w:pPr>
        <w:pStyle w:val="7"/>
        <w:spacing w:before="69" w:line="219" w:lineRule="auto"/>
        <w:ind w:left="462"/>
        <w:rPr>
          <w:color w:val="auto"/>
          <w:sz w:val="21"/>
          <w:szCs w:val="21"/>
        </w:rPr>
      </w:pPr>
      <w:r>
        <w:rPr>
          <w:color w:val="auto"/>
          <w:spacing w:val="-2"/>
          <w:sz w:val="21"/>
          <w:szCs w:val="21"/>
        </w:rPr>
        <w:t>2.1</w:t>
      </w:r>
      <w:r>
        <w:rPr>
          <w:color w:val="auto"/>
          <w:spacing w:val="-28"/>
          <w:sz w:val="21"/>
          <w:szCs w:val="21"/>
        </w:rPr>
        <w:t xml:space="preserve"> </w:t>
      </w:r>
      <w:r>
        <w:rPr>
          <w:color w:val="auto"/>
          <w:spacing w:val="-2"/>
          <w:sz w:val="21"/>
          <w:szCs w:val="21"/>
        </w:rPr>
        <w:t>如果有算术错误，投标报价将按本章第二节第</w:t>
      </w:r>
      <w:r>
        <w:rPr>
          <w:color w:val="auto"/>
          <w:spacing w:val="-43"/>
          <w:sz w:val="21"/>
          <w:szCs w:val="21"/>
        </w:rPr>
        <w:t xml:space="preserve"> </w:t>
      </w:r>
      <w:r>
        <w:rPr>
          <w:color w:val="auto"/>
          <w:spacing w:val="-2"/>
          <w:sz w:val="21"/>
          <w:szCs w:val="21"/>
        </w:rPr>
        <w:t>4.2</w:t>
      </w:r>
      <w:r>
        <w:rPr>
          <w:color w:val="auto"/>
          <w:spacing w:val="-43"/>
          <w:sz w:val="21"/>
          <w:szCs w:val="21"/>
        </w:rPr>
        <w:t xml:space="preserve"> </w:t>
      </w:r>
      <w:r>
        <w:rPr>
          <w:color w:val="auto"/>
          <w:spacing w:val="-2"/>
          <w:sz w:val="21"/>
          <w:szCs w:val="21"/>
        </w:rPr>
        <w:t>款、第</w:t>
      </w:r>
      <w:r>
        <w:rPr>
          <w:color w:val="auto"/>
          <w:spacing w:val="-44"/>
          <w:sz w:val="21"/>
          <w:szCs w:val="21"/>
        </w:rPr>
        <w:t xml:space="preserve"> </w:t>
      </w:r>
      <w:r>
        <w:rPr>
          <w:color w:val="auto"/>
          <w:spacing w:val="-2"/>
          <w:sz w:val="21"/>
          <w:szCs w:val="21"/>
        </w:rPr>
        <w:t>4.3</w:t>
      </w:r>
      <w:r>
        <w:rPr>
          <w:color w:val="auto"/>
          <w:spacing w:val="-48"/>
          <w:sz w:val="21"/>
          <w:szCs w:val="21"/>
        </w:rPr>
        <w:t xml:space="preserve"> </w:t>
      </w:r>
      <w:r>
        <w:rPr>
          <w:color w:val="auto"/>
          <w:spacing w:val="-2"/>
          <w:sz w:val="21"/>
          <w:szCs w:val="21"/>
        </w:rPr>
        <w:t>款规定进行算术修正。</w:t>
      </w:r>
    </w:p>
    <w:p w14:paraId="13E615FB">
      <w:pPr>
        <w:spacing w:line="247" w:lineRule="auto"/>
        <w:rPr>
          <w:rFonts w:ascii="Arial"/>
          <w:color w:val="auto"/>
          <w:sz w:val="21"/>
        </w:rPr>
      </w:pPr>
    </w:p>
    <w:p w14:paraId="093359B0">
      <w:pPr>
        <w:pStyle w:val="7"/>
        <w:spacing w:before="69" w:line="408" w:lineRule="exact"/>
        <w:jc w:val="right"/>
        <w:rPr>
          <w:color w:val="auto"/>
          <w:sz w:val="21"/>
          <w:szCs w:val="21"/>
        </w:rPr>
      </w:pPr>
      <w:r>
        <w:rPr>
          <w:color w:val="auto"/>
          <w:spacing w:val="-7"/>
          <w:position w:val="15"/>
          <w:sz w:val="21"/>
          <w:szCs w:val="21"/>
        </w:rPr>
        <w:t>2.2</w:t>
      </w:r>
      <w:r>
        <w:rPr>
          <w:color w:val="auto"/>
          <w:spacing w:val="-33"/>
          <w:position w:val="15"/>
          <w:sz w:val="21"/>
          <w:szCs w:val="21"/>
        </w:rPr>
        <w:t xml:space="preserve"> </w:t>
      </w:r>
      <w:r>
        <w:rPr>
          <w:color w:val="auto"/>
          <w:spacing w:val="-7"/>
          <w:position w:val="15"/>
          <w:sz w:val="21"/>
          <w:szCs w:val="21"/>
        </w:rPr>
        <w:t>需落实政府采购政策（价格评审优惠）</w:t>
      </w:r>
      <w:r>
        <w:rPr>
          <w:color w:val="auto"/>
          <w:spacing w:val="-38"/>
          <w:position w:val="15"/>
          <w:sz w:val="21"/>
          <w:szCs w:val="21"/>
        </w:rPr>
        <w:t xml:space="preserve"> </w:t>
      </w:r>
      <w:r>
        <w:rPr>
          <w:color w:val="auto"/>
          <w:spacing w:val="-7"/>
          <w:position w:val="15"/>
          <w:sz w:val="21"/>
          <w:szCs w:val="21"/>
        </w:rPr>
        <w:t>的，按第二</w:t>
      </w:r>
      <w:r>
        <w:rPr>
          <w:color w:val="auto"/>
          <w:spacing w:val="-8"/>
          <w:position w:val="15"/>
          <w:sz w:val="21"/>
          <w:szCs w:val="21"/>
        </w:rPr>
        <w:t>章“投标须知”及本章第二节第</w:t>
      </w:r>
      <w:r>
        <w:rPr>
          <w:color w:val="auto"/>
          <w:spacing w:val="-37"/>
          <w:position w:val="15"/>
          <w:sz w:val="21"/>
          <w:szCs w:val="21"/>
        </w:rPr>
        <w:t xml:space="preserve"> </w:t>
      </w:r>
      <w:r>
        <w:rPr>
          <w:color w:val="auto"/>
          <w:spacing w:val="-8"/>
          <w:position w:val="15"/>
          <w:sz w:val="21"/>
          <w:szCs w:val="21"/>
        </w:rPr>
        <w:t>5.4（1）</w:t>
      </w:r>
    </w:p>
    <w:p w14:paraId="507BD084">
      <w:pPr>
        <w:pStyle w:val="7"/>
        <w:spacing w:line="219" w:lineRule="auto"/>
        <w:ind w:left="40"/>
        <w:rPr>
          <w:color w:val="auto"/>
          <w:sz w:val="21"/>
          <w:szCs w:val="21"/>
        </w:rPr>
      </w:pPr>
      <w:r>
        <w:rPr>
          <w:color w:val="auto"/>
          <w:spacing w:val="-3"/>
          <w:sz w:val="21"/>
          <w:szCs w:val="21"/>
        </w:rPr>
        <w:t>项的相关规定进行价格调整。</w:t>
      </w:r>
    </w:p>
    <w:p w14:paraId="4134DEDB">
      <w:pPr>
        <w:spacing w:line="242" w:lineRule="auto"/>
        <w:rPr>
          <w:rFonts w:ascii="Arial"/>
          <w:color w:val="auto"/>
          <w:sz w:val="21"/>
        </w:rPr>
      </w:pPr>
    </w:p>
    <w:p w14:paraId="61A23509">
      <w:pPr>
        <w:pStyle w:val="7"/>
        <w:spacing w:before="69" w:line="413" w:lineRule="exact"/>
        <w:ind w:left="462"/>
        <w:rPr>
          <w:color w:val="auto"/>
          <w:sz w:val="21"/>
          <w:szCs w:val="21"/>
        </w:rPr>
      </w:pPr>
      <w:r>
        <w:rPr>
          <w:color w:val="auto"/>
          <w:spacing w:val="-5"/>
          <w:position w:val="15"/>
          <w:sz w:val="21"/>
          <w:szCs w:val="21"/>
        </w:rPr>
        <w:t>2.3</w:t>
      </w:r>
      <w:r>
        <w:rPr>
          <w:color w:val="auto"/>
          <w:spacing w:val="-29"/>
          <w:position w:val="15"/>
          <w:sz w:val="21"/>
          <w:szCs w:val="21"/>
        </w:rPr>
        <w:t xml:space="preserve"> </w:t>
      </w:r>
      <w:r>
        <w:rPr>
          <w:color w:val="auto"/>
          <w:spacing w:val="-5"/>
          <w:position w:val="15"/>
          <w:sz w:val="21"/>
          <w:szCs w:val="21"/>
        </w:rPr>
        <w:t>按本章本节第</w:t>
      </w:r>
      <w:r>
        <w:rPr>
          <w:color w:val="auto"/>
          <w:spacing w:val="-41"/>
          <w:position w:val="15"/>
          <w:sz w:val="21"/>
          <w:szCs w:val="21"/>
        </w:rPr>
        <w:t xml:space="preserve"> </w:t>
      </w:r>
      <w:r>
        <w:rPr>
          <w:color w:val="auto"/>
          <w:spacing w:val="-5"/>
          <w:position w:val="15"/>
          <w:sz w:val="21"/>
          <w:szCs w:val="21"/>
        </w:rPr>
        <w:t>2.1</w:t>
      </w:r>
      <w:r>
        <w:rPr>
          <w:color w:val="auto"/>
          <w:spacing w:val="-43"/>
          <w:position w:val="15"/>
          <w:sz w:val="21"/>
          <w:szCs w:val="21"/>
        </w:rPr>
        <w:t xml:space="preserve"> </w:t>
      </w:r>
      <w:r>
        <w:rPr>
          <w:color w:val="auto"/>
          <w:spacing w:val="-5"/>
          <w:position w:val="15"/>
          <w:sz w:val="21"/>
          <w:szCs w:val="21"/>
        </w:rPr>
        <w:t>款、第</w:t>
      </w:r>
      <w:r>
        <w:rPr>
          <w:color w:val="auto"/>
          <w:spacing w:val="-41"/>
          <w:position w:val="15"/>
          <w:sz w:val="21"/>
          <w:szCs w:val="21"/>
        </w:rPr>
        <w:t xml:space="preserve"> </w:t>
      </w:r>
      <w:r>
        <w:rPr>
          <w:color w:val="auto"/>
          <w:spacing w:val="-5"/>
          <w:position w:val="15"/>
          <w:sz w:val="21"/>
          <w:szCs w:val="21"/>
        </w:rPr>
        <w:t>2.2</w:t>
      </w:r>
      <w:r>
        <w:rPr>
          <w:color w:val="auto"/>
          <w:spacing w:val="-48"/>
          <w:position w:val="15"/>
          <w:sz w:val="21"/>
          <w:szCs w:val="21"/>
        </w:rPr>
        <w:t xml:space="preserve"> </w:t>
      </w:r>
      <w:r>
        <w:rPr>
          <w:color w:val="auto"/>
          <w:spacing w:val="-5"/>
          <w:position w:val="15"/>
          <w:sz w:val="21"/>
          <w:szCs w:val="21"/>
        </w:rPr>
        <w:t>款规定， 以修正或调整后的价格确定投标人的投标报价和评</w:t>
      </w:r>
    </w:p>
    <w:p w14:paraId="52A5524B">
      <w:pPr>
        <w:pStyle w:val="7"/>
        <w:spacing w:line="219" w:lineRule="auto"/>
        <w:ind w:left="37"/>
        <w:rPr>
          <w:color w:val="auto"/>
          <w:sz w:val="21"/>
          <w:szCs w:val="21"/>
        </w:rPr>
      </w:pPr>
      <w:r>
        <w:rPr>
          <w:color w:val="auto"/>
          <w:spacing w:val="-8"/>
          <w:sz w:val="21"/>
          <w:szCs w:val="21"/>
        </w:rPr>
        <w:t>标基准价， 用于投标报价评价。</w:t>
      </w:r>
    </w:p>
    <w:p w14:paraId="0F56F293">
      <w:pPr>
        <w:spacing w:before="316" w:line="219" w:lineRule="auto"/>
        <w:ind w:left="38"/>
        <w:outlineLvl w:val="2"/>
        <w:rPr>
          <w:rFonts w:ascii="黑体" w:hAnsi="黑体" w:eastAsia="黑体" w:cs="黑体"/>
          <w:color w:val="auto"/>
          <w:sz w:val="24"/>
          <w:szCs w:val="24"/>
        </w:rPr>
      </w:pPr>
      <w:bookmarkStart w:id="269" w:name="_Toc24205"/>
      <w:bookmarkStart w:id="270" w:name="_Toc31571"/>
      <w:bookmarkStart w:id="271" w:name="_Toc30782"/>
      <w:r>
        <w:rPr>
          <w:rFonts w:ascii="黑体" w:hAnsi="黑体" w:eastAsia="黑体" w:cs="黑体"/>
          <w:color w:val="auto"/>
          <w:spacing w:val="-3"/>
          <w:sz w:val="24"/>
          <w:szCs w:val="24"/>
          <w14:textOutline w14:w="4354" w14:cap="flat" w14:cmpd="sng">
            <w14:solidFill>
              <w14:srgbClr w14:val="000000"/>
            </w14:solidFill>
            <w14:prstDash w14:val="solid"/>
            <w14:miter w14:val="0"/>
          </w14:textOutline>
        </w:rPr>
        <w:t>3.</w:t>
      </w:r>
      <w:r>
        <w:rPr>
          <w:rFonts w:ascii="黑体" w:hAnsi="黑体" w:eastAsia="黑体" w:cs="黑体"/>
          <w:color w:val="auto"/>
          <w:spacing w:val="-3"/>
          <w:sz w:val="24"/>
          <w:szCs w:val="24"/>
        </w:rPr>
        <w:t xml:space="preserve"> </w:t>
      </w:r>
      <w:r>
        <w:rPr>
          <w:rFonts w:ascii="黑体" w:hAnsi="黑体" w:eastAsia="黑体" w:cs="黑体"/>
          <w:color w:val="auto"/>
          <w:spacing w:val="-3"/>
          <w:sz w:val="24"/>
          <w:szCs w:val="24"/>
          <w14:textOutline w14:w="4354" w14:cap="flat" w14:cmpd="sng">
            <w14:solidFill>
              <w14:srgbClr w14:val="000000"/>
            </w14:solidFill>
            <w14:prstDash w14:val="solid"/>
            <w14:miter w14:val="0"/>
          </w14:textOutline>
        </w:rPr>
        <w:t>投标报价评价</w:t>
      </w:r>
      <w:bookmarkEnd w:id="269"/>
      <w:bookmarkEnd w:id="270"/>
      <w:bookmarkEnd w:id="271"/>
    </w:p>
    <w:p w14:paraId="1BC38067">
      <w:pPr>
        <w:spacing w:line="265" w:lineRule="auto"/>
        <w:rPr>
          <w:rFonts w:ascii="Arial"/>
          <w:color w:val="auto"/>
          <w:sz w:val="21"/>
        </w:rPr>
      </w:pPr>
    </w:p>
    <w:p w14:paraId="3401C292">
      <w:pPr>
        <w:pStyle w:val="7"/>
        <w:spacing w:before="69" w:line="361" w:lineRule="auto"/>
        <w:ind w:left="39" w:right="89" w:firstLine="424"/>
        <w:rPr>
          <w:color w:val="auto"/>
          <w:sz w:val="21"/>
          <w:szCs w:val="21"/>
        </w:rPr>
      </w:pPr>
      <w:r>
        <w:rPr>
          <w:color w:val="auto"/>
          <w:spacing w:val="-4"/>
          <w:sz w:val="21"/>
          <w:szCs w:val="21"/>
        </w:rPr>
        <w:t>3.1</w:t>
      </w:r>
      <w:r>
        <w:rPr>
          <w:color w:val="auto"/>
          <w:spacing w:val="-29"/>
          <w:sz w:val="21"/>
          <w:szCs w:val="21"/>
        </w:rPr>
        <w:t xml:space="preserve"> </w:t>
      </w:r>
      <w:r>
        <w:rPr>
          <w:color w:val="auto"/>
          <w:spacing w:val="-4"/>
          <w:sz w:val="21"/>
          <w:szCs w:val="21"/>
        </w:rPr>
        <w:t>投标报价评价：</w:t>
      </w:r>
      <w:r>
        <w:rPr>
          <w:color w:val="auto"/>
          <w:spacing w:val="-22"/>
          <w:sz w:val="21"/>
          <w:szCs w:val="21"/>
        </w:rPr>
        <w:t xml:space="preserve"> </w:t>
      </w:r>
      <w:r>
        <w:rPr>
          <w:color w:val="auto"/>
          <w:spacing w:val="-4"/>
          <w:sz w:val="21"/>
          <w:szCs w:val="21"/>
        </w:rPr>
        <w:t>价格分应当采用低价优先法计算，即满足招标文件要求且投标价格最低的</w:t>
      </w:r>
      <w:r>
        <w:rPr>
          <w:color w:val="auto"/>
          <w:sz w:val="21"/>
          <w:szCs w:val="21"/>
        </w:rPr>
        <w:t xml:space="preserve"> 投标报价为评标基准价，其价格分为满分（报价权重分）。其他投标人的价</w:t>
      </w:r>
      <w:r>
        <w:rPr>
          <w:color w:val="auto"/>
          <w:spacing w:val="-1"/>
          <w:sz w:val="21"/>
          <w:szCs w:val="21"/>
        </w:rPr>
        <w:t>格分统一按照下列公</w:t>
      </w:r>
    </w:p>
    <w:p w14:paraId="003E2D9A">
      <w:pPr>
        <w:pStyle w:val="7"/>
        <w:spacing w:before="1" w:line="220" w:lineRule="auto"/>
        <w:ind w:left="41"/>
        <w:rPr>
          <w:color w:val="auto"/>
          <w:sz w:val="21"/>
          <w:szCs w:val="21"/>
        </w:rPr>
      </w:pPr>
      <w:r>
        <w:rPr>
          <w:color w:val="auto"/>
          <w:spacing w:val="-11"/>
          <w:sz w:val="21"/>
          <w:szCs w:val="21"/>
        </w:rPr>
        <w:t>式计算：</w:t>
      </w:r>
    </w:p>
    <w:p w14:paraId="7FB44D82">
      <w:pPr>
        <w:spacing w:line="241" w:lineRule="auto"/>
        <w:rPr>
          <w:rFonts w:ascii="Arial"/>
          <w:color w:val="auto"/>
          <w:sz w:val="21"/>
        </w:rPr>
      </w:pPr>
    </w:p>
    <w:p w14:paraId="6315A991">
      <w:pPr>
        <w:pStyle w:val="7"/>
        <w:spacing w:before="68" w:line="219" w:lineRule="auto"/>
        <w:ind w:left="462"/>
        <w:rPr>
          <w:color w:val="auto"/>
          <w:sz w:val="21"/>
          <w:szCs w:val="21"/>
        </w:rPr>
      </w:pPr>
      <w:r>
        <w:rPr>
          <w:color w:val="auto"/>
          <w:spacing w:val="-5"/>
          <w:sz w:val="21"/>
          <w:szCs w:val="21"/>
        </w:rPr>
        <w:t>投标报价得分=</w:t>
      </w:r>
      <w:r>
        <w:rPr>
          <w:color w:val="auto"/>
          <w:spacing w:val="-27"/>
          <w:sz w:val="21"/>
          <w:szCs w:val="21"/>
        </w:rPr>
        <w:t xml:space="preserve"> </w:t>
      </w:r>
      <w:r>
        <w:rPr>
          <w:color w:val="auto"/>
          <w:spacing w:val="-5"/>
          <w:sz w:val="21"/>
          <w:szCs w:val="21"/>
        </w:rPr>
        <w:t>（评标基准价</w:t>
      </w:r>
      <w:r>
        <w:rPr>
          <w:color w:val="auto"/>
          <w:spacing w:val="-5"/>
          <w:sz w:val="11"/>
          <w:szCs w:val="11"/>
        </w:rPr>
        <w:t xml:space="preserve">修正或调整 </w:t>
      </w:r>
      <w:r>
        <w:rPr>
          <w:color w:val="auto"/>
          <w:spacing w:val="-5"/>
          <w:sz w:val="21"/>
          <w:szCs w:val="21"/>
        </w:rPr>
        <w:t>／投标报价</w:t>
      </w:r>
      <w:r>
        <w:rPr>
          <w:color w:val="auto"/>
          <w:spacing w:val="-5"/>
          <w:sz w:val="11"/>
          <w:szCs w:val="11"/>
        </w:rPr>
        <w:t>修正或调整</w:t>
      </w:r>
      <w:r>
        <w:rPr>
          <w:color w:val="auto"/>
          <w:spacing w:val="-29"/>
          <w:sz w:val="11"/>
          <w:szCs w:val="11"/>
        </w:rPr>
        <w:t xml:space="preserve"> </w:t>
      </w:r>
      <w:r>
        <w:rPr>
          <w:color w:val="auto"/>
          <w:spacing w:val="-5"/>
          <w:sz w:val="21"/>
          <w:szCs w:val="21"/>
        </w:rPr>
        <w:t>）</w:t>
      </w:r>
      <w:r>
        <w:rPr>
          <w:color w:val="auto"/>
          <w:spacing w:val="40"/>
          <w:sz w:val="21"/>
          <w:szCs w:val="21"/>
        </w:rPr>
        <w:t xml:space="preserve"> </w:t>
      </w:r>
      <w:r>
        <w:rPr>
          <w:color w:val="auto"/>
          <w:spacing w:val="-5"/>
          <w:sz w:val="21"/>
          <w:szCs w:val="21"/>
        </w:rPr>
        <w:t>×1</w:t>
      </w:r>
      <w:r>
        <w:rPr>
          <w:color w:val="auto"/>
          <w:spacing w:val="-6"/>
          <w:sz w:val="21"/>
          <w:szCs w:val="21"/>
        </w:rPr>
        <w:t>00×报价权值</w:t>
      </w:r>
    </w:p>
    <w:p w14:paraId="42F7AA51">
      <w:pPr>
        <w:spacing w:before="317" w:line="218" w:lineRule="auto"/>
        <w:ind w:left="31"/>
        <w:outlineLvl w:val="2"/>
        <w:rPr>
          <w:rFonts w:ascii="黑体" w:hAnsi="黑体" w:eastAsia="黑体" w:cs="黑体"/>
          <w:color w:val="auto"/>
          <w:sz w:val="24"/>
          <w:szCs w:val="24"/>
        </w:rPr>
      </w:pPr>
      <w:bookmarkStart w:id="272" w:name="_Toc16953"/>
      <w:bookmarkStart w:id="273" w:name="_Toc9582"/>
      <w:bookmarkStart w:id="274" w:name="_Toc5244"/>
      <w:r>
        <w:rPr>
          <w:rFonts w:ascii="黑体" w:hAnsi="黑体" w:eastAsia="黑体" w:cs="黑体"/>
          <w:color w:val="auto"/>
          <w:sz w:val="24"/>
          <w:szCs w:val="24"/>
          <w14:textOutline w14:w="4354" w14:cap="flat" w14:cmpd="sng">
            <w14:solidFill>
              <w14:srgbClr w14:val="000000"/>
            </w14:solidFill>
            <w14:prstDash w14:val="solid"/>
            <w14:miter w14:val="0"/>
          </w14:textOutline>
        </w:rPr>
        <w:t>4.</w:t>
      </w:r>
      <w:r>
        <w:rPr>
          <w:rFonts w:ascii="黑体" w:hAnsi="黑体" w:eastAsia="黑体" w:cs="黑体"/>
          <w:color w:val="auto"/>
          <w:spacing w:val="-39"/>
          <w:sz w:val="24"/>
          <w:szCs w:val="24"/>
        </w:rPr>
        <w:t xml:space="preserve"> </w:t>
      </w:r>
      <w:r>
        <w:rPr>
          <w:rFonts w:ascii="黑体" w:hAnsi="黑体" w:eastAsia="黑体" w:cs="黑体"/>
          <w:color w:val="auto"/>
          <w:sz w:val="24"/>
          <w:szCs w:val="24"/>
          <w14:textOutline w14:w="4354" w14:cap="flat" w14:cmpd="sng">
            <w14:solidFill>
              <w14:srgbClr w14:val="000000"/>
            </w14:solidFill>
            <w14:prstDash w14:val="solid"/>
            <w14:miter w14:val="0"/>
          </w14:textOutline>
        </w:rPr>
        <w:t>技术、商务等评分项响应评价及政府采购政策加分</w:t>
      </w:r>
      <w:bookmarkEnd w:id="272"/>
      <w:bookmarkEnd w:id="273"/>
      <w:bookmarkEnd w:id="274"/>
    </w:p>
    <w:p w14:paraId="049427D5">
      <w:pPr>
        <w:spacing w:line="266" w:lineRule="auto"/>
        <w:rPr>
          <w:rFonts w:ascii="Arial"/>
          <w:color w:val="auto"/>
          <w:sz w:val="21"/>
        </w:rPr>
      </w:pPr>
    </w:p>
    <w:p w14:paraId="4B4589FC">
      <w:pPr>
        <w:pStyle w:val="7"/>
        <w:spacing w:before="69" w:line="413" w:lineRule="exact"/>
        <w:ind w:left="459"/>
        <w:rPr>
          <w:color w:val="auto"/>
          <w:sz w:val="21"/>
          <w:szCs w:val="21"/>
        </w:rPr>
      </w:pPr>
      <w:r>
        <w:rPr>
          <w:color w:val="auto"/>
          <w:spacing w:val="-1"/>
          <w:position w:val="15"/>
          <w:sz w:val="21"/>
          <w:szCs w:val="21"/>
        </w:rPr>
        <w:t>4.1</w:t>
      </w:r>
      <w:r>
        <w:rPr>
          <w:color w:val="auto"/>
          <w:spacing w:val="-33"/>
          <w:position w:val="15"/>
          <w:sz w:val="21"/>
          <w:szCs w:val="21"/>
        </w:rPr>
        <w:t xml:space="preserve"> </w:t>
      </w:r>
      <w:r>
        <w:rPr>
          <w:color w:val="auto"/>
          <w:spacing w:val="-1"/>
          <w:position w:val="15"/>
          <w:sz w:val="21"/>
          <w:szCs w:val="21"/>
        </w:rPr>
        <w:t>技术、商务等评分项响应评分。按本章本节附表</w:t>
      </w:r>
      <w:r>
        <w:rPr>
          <w:color w:val="auto"/>
          <w:spacing w:val="-33"/>
          <w:position w:val="15"/>
          <w:sz w:val="21"/>
          <w:szCs w:val="21"/>
        </w:rPr>
        <w:t xml:space="preserve"> </w:t>
      </w:r>
      <w:r>
        <w:rPr>
          <w:color w:val="auto"/>
          <w:spacing w:val="-1"/>
          <w:position w:val="15"/>
          <w:sz w:val="21"/>
          <w:szCs w:val="21"/>
        </w:rPr>
        <w:t>1“评标方法及标准表”规定的评标因素</w:t>
      </w:r>
    </w:p>
    <w:p w14:paraId="0C4FC042">
      <w:pPr>
        <w:pStyle w:val="7"/>
        <w:spacing w:line="220" w:lineRule="auto"/>
        <w:ind w:left="37"/>
        <w:rPr>
          <w:color w:val="auto"/>
          <w:sz w:val="21"/>
          <w:szCs w:val="21"/>
        </w:rPr>
      </w:pPr>
      <w:r>
        <w:rPr>
          <w:color w:val="auto"/>
          <w:spacing w:val="-2"/>
          <w:sz w:val="21"/>
          <w:szCs w:val="21"/>
        </w:rPr>
        <w:t>和标准，对技术、商务等评分项计算得分。</w:t>
      </w:r>
    </w:p>
    <w:p w14:paraId="19AC21EA">
      <w:pPr>
        <w:rPr>
          <w:rFonts w:ascii="Arial"/>
          <w:color w:val="auto"/>
          <w:sz w:val="21"/>
        </w:rPr>
      </w:pPr>
    </w:p>
    <w:p w14:paraId="0C96F66E">
      <w:pPr>
        <w:pStyle w:val="7"/>
        <w:spacing w:before="69" w:line="409" w:lineRule="exact"/>
        <w:ind w:left="459"/>
        <w:rPr>
          <w:color w:val="auto"/>
          <w:sz w:val="21"/>
          <w:szCs w:val="21"/>
        </w:rPr>
      </w:pPr>
      <w:r>
        <w:rPr>
          <w:color w:val="auto"/>
          <w:spacing w:val="-4"/>
          <w:position w:val="15"/>
          <w:sz w:val="21"/>
          <w:szCs w:val="21"/>
        </w:rPr>
        <w:t>4.2</w:t>
      </w:r>
      <w:r>
        <w:rPr>
          <w:color w:val="auto"/>
          <w:spacing w:val="-32"/>
          <w:position w:val="15"/>
          <w:sz w:val="21"/>
          <w:szCs w:val="21"/>
        </w:rPr>
        <w:t xml:space="preserve"> </w:t>
      </w:r>
      <w:r>
        <w:rPr>
          <w:color w:val="auto"/>
          <w:spacing w:val="-4"/>
          <w:position w:val="15"/>
          <w:sz w:val="21"/>
          <w:szCs w:val="21"/>
        </w:rPr>
        <w:t>需落实政府采购政策（优先采购）</w:t>
      </w:r>
      <w:r>
        <w:rPr>
          <w:color w:val="auto"/>
          <w:spacing w:val="36"/>
          <w:position w:val="15"/>
          <w:sz w:val="21"/>
          <w:szCs w:val="21"/>
        </w:rPr>
        <w:t xml:space="preserve"> </w:t>
      </w:r>
      <w:r>
        <w:rPr>
          <w:color w:val="auto"/>
          <w:spacing w:val="-4"/>
          <w:position w:val="15"/>
          <w:sz w:val="21"/>
          <w:szCs w:val="21"/>
        </w:rPr>
        <w:t>的，按第二章、本章第</w:t>
      </w:r>
      <w:r>
        <w:rPr>
          <w:color w:val="auto"/>
          <w:spacing w:val="-5"/>
          <w:position w:val="15"/>
          <w:sz w:val="21"/>
          <w:szCs w:val="21"/>
        </w:rPr>
        <w:t>二节第</w:t>
      </w:r>
      <w:r>
        <w:rPr>
          <w:color w:val="auto"/>
          <w:spacing w:val="-38"/>
          <w:position w:val="15"/>
          <w:sz w:val="21"/>
          <w:szCs w:val="21"/>
        </w:rPr>
        <w:t xml:space="preserve"> </w:t>
      </w:r>
      <w:r>
        <w:rPr>
          <w:color w:val="auto"/>
          <w:spacing w:val="-5"/>
          <w:position w:val="15"/>
          <w:sz w:val="21"/>
          <w:szCs w:val="21"/>
        </w:rPr>
        <w:t>5.4（2）项以及本节附</w:t>
      </w:r>
    </w:p>
    <w:p w14:paraId="40C41CA8">
      <w:pPr>
        <w:pStyle w:val="7"/>
        <w:spacing w:line="219" w:lineRule="auto"/>
        <w:ind w:left="36"/>
        <w:rPr>
          <w:color w:val="auto"/>
          <w:sz w:val="21"/>
          <w:szCs w:val="21"/>
        </w:rPr>
      </w:pPr>
      <w:r>
        <w:rPr>
          <w:color w:val="auto"/>
          <w:spacing w:val="-1"/>
          <w:sz w:val="21"/>
          <w:szCs w:val="21"/>
        </w:rPr>
        <w:t>表</w:t>
      </w:r>
      <w:r>
        <w:rPr>
          <w:color w:val="auto"/>
          <w:spacing w:val="-28"/>
          <w:sz w:val="21"/>
          <w:szCs w:val="21"/>
        </w:rPr>
        <w:t xml:space="preserve"> </w:t>
      </w:r>
      <w:r>
        <w:rPr>
          <w:color w:val="auto"/>
          <w:spacing w:val="-1"/>
          <w:sz w:val="21"/>
          <w:szCs w:val="21"/>
        </w:rPr>
        <w:t>1“评标方法及标准表”的相关规定进行技术、价格、商</w:t>
      </w:r>
      <w:r>
        <w:rPr>
          <w:color w:val="auto"/>
          <w:spacing w:val="-2"/>
          <w:sz w:val="21"/>
          <w:szCs w:val="21"/>
        </w:rPr>
        <w:t>务项得分(加分)计算。</w:t>
      </w:r>
    </w:p>
    <w:p w14:paraId="6727C647">
      <w:pPr>
        <w:spacing w:line="241" w:lineRule="auto"/>
        <w:rPr>
          <w:rFonts w:ascii="Arial"/>
          <w:color w:val="auto"/>
          <w:sz w:val="21"/>
        </w:rPr>
      </w:pPr>
    </w:p>
    <w:p w14:paraId="04F002AF">
      <w:pPr>
        <w:spacing w:before="78" w:line="219" w:lineRule="auto"/>
        <w:ind w:left="32"/>
        <w:outlineLvl w:val="2"/>
        <w:rPr>
          <w:rFonts w:ascii="黑体" w:hAnsi="黑体" w:eastAsia="黑体" w:cs="黑体"/>
          <w:color w:val="auto"/>
          <w:sz w:val="24"/>
          <w:szCs w:val="24"/>
        </w:rPr>
      </w:pPr>
      <w:bookmarkStart w:id="275" w:name="_Toc21418"/>
      <w:bookmarkStart w:id="276" w:name="_Toc2515"/>
      <w:bookmarkStart w:id="277" w:name="_Toc30281"/>
      <w:r>
        <w:rPr>
          <w:rFonts w:ascii="黑体" w:hAnsi="黑体" w:eastAsia="黑体" w:cs="黑体"/>
          <w:color w:val="auto"/>
          <w:spacing w:val="-2"/>
          <w:sz w:val="24"/>
          <w:szCs w:val="24"/>
          <w14:textOutline w14:w="4354" w14:cap="flat" w14:cmpd="sng">
            <w14:solidFill>
              <w14:srgbClr w14:val="000000"/>
            </w14:solidFill>
            <w14:prstDash w14:val="solid"/>
            <w14:miter w14:val="0"/>
          </w14:textOutline>
        </w:rPr>
        <w:t>5.</w:t>
      </w:r>
      <w:r>
        <w:rPr>
          <w:rFonts w:ascii="黑体" w:hAnsi="黑体" w:eastAsia="黑体" w:cs="黑体"/>
          <w:color w:val="auto"/>
          <w:spacing w:val="-40"/>
          <w:sz w:val="24"/>
          <w:szCs w:val="24"/>
        </w:rPr>
        <w:t xml:space="preserve"> </w:t>
      </w:r>
      <w:r>
        <w:rPr>
          <w:rFonts w:ascii="黑体" w:hAnsi="黑体" w:eastAsia="黑体" w:cs="黑体"/>
          <w:color w:val="auto"/>
          <w:spacing w:val="-2"/>
          <w:sz w:val="24"/>
          <w:szCs w:val="24"/>
          <w14:textOutline w14:w="4354" w14:cap="flat" w14:cmpd="sng">
            <w14:solidFill>
              <w14:srgbClr w14:val="000000"/>
            </w14:solidFill>
            <w14:prstDash w14:val="solid"/>
            <w14:miter w14:val="0"/>
          </w14:textOutline>
        </w:rPr>
        <w:t>评标总得分</w:t>
      </w:r>
      <w:bookmarkEnd w:id="275"/>
      <w:bookmarkEnd w:id="276"/>
      <w:bookmarkEnd w:id="277"/>
    </w:p>
    <w:p w14:paraId="68DE9053">
      <w:pPr>
        <w:spacing w:line="260" w:lineRule="auto"/>
        <w:rPr>
          <w:rFonts w:ascii="Arial"/>
          <w:color w:val="auto"/>
          <w:sz w:val="21"/>
        </w:rPr>
      </w:pPr>
    </w:p>
    <w:p w14:paraId="463CEAA1">
      <w:pPr>
        <w:pStyle w:val="7"/>
        <w:spacing w:before="70" w:line="219" w:lineRule="auto"/>
        <w:ind w:left="464"/>
        <w:rPr>
          <w:color w:val="auto"/>
          <w:sz w:val="21"/>
          <w:szCs w:val="21"/>
        </w:rPr>
      </w:pPr>
      <w:r>
        <w:rPr>
          <w:color w:val="auto"/>
          <w:sz w:val="21"/>
          <w:szCs w:val="21"/>
        </w:rPr>
        <w:t>5.1</w:t>
      </w:r>
      <w:r>
        <w:rPr>
          <w:color w:val="auto"/>
          <w:spacing w:val="-45"/>
          <w:sz w:val="21"/>
          <w:szCs w:val="21"/>
        </w:rPr>
        <w:t xml:space="preserve"> </w:t>
      </w:r>
      <w:r>
        <w:rPr>
          <w:color w:val="auto"/>
          <w:sz w:val="21"/>
          <w:szCs w:val="21"/>
        </w:rPr>
        <w:t>评标总得分为投标报价、技术、商务等评分项得</w:t>
      </w:r>
      <w:r>
        <w:rPr>
          <w:color w:val="auto"/>
          <w:spacing w:val="-1"/>
          <w:sz w:val="21"/>
          <w:szCs w:val="21"/>
        </w:rPr>
        <w:t>分(含优先采购政策加分)之和。</w:t>
      </w:r>
    </w:p>
    <w:p w14:paraId="567EE2F6">
      <w:pPr>
        <w:spacing w:line="219" w:lineRule="auto"/>
        <w:rPr>
          <w:color w:val="auto"/>
          <w:sz w:val="21"/>
          <w:szCs w:val="21"/>
        </w:rPr>
        <w:sectPr>
          <w:headerReference r:id="rId25" w:type="default"/>
          <w:footerReference r:id="rId26" w:type="default"/>
          <w:pgSz w:w="11905" w:h="16839"/>
          <w:pgMar w:top="1094" w:right="1364" w:bottom="1155" w:left="1488" w:header="1080" w:footer="993" w:gutter="0"/>
          <w:pgBorders>
            <w:top w:val="none" w:sz="0" w:space="0"/>
            <w:left w:val="none" w:sz="0" w:space="0"/>
            <w:bottom w:val="none" w:sz="0" w:space="0"/>
            <w:right w:val="none" w:sz="0" w:space="0"/>
          </w:pgBorders>
          <w:pgNumType w:fmt="decimal"/>
          <w:cols w:space="720" w:num="1"/>
        </w:sectPr>
      </w:pPr>
    </w:p>
    <w:p w14:paraId="4497CAD4">
      <w:pPr>
        <w:spacing w:line="300" w:lineRule="auto"/>
        <w:rPr>
          <w:rFonts w:ascii="Arial"/>
          <w:color w:val="auto"/>
          <w:sz w:val="21"/>
        </w:rPr>
      </w:pPr>
    </w:p>
    <w:p w14:paraId="73937609">
      <w:pPr>
        <w:pStyle w:val="7"/>
        <w:spacing w:before="68" w:line="567" w:lineRule="exact"/>
        <w:ind w:left="459"/>
        <w:rPr>
          <w:color w:val="auto"/>
          <w:sz w:val="21"/>
          <w:szCs w:val="21"/>
        </w:rPr>
      </w:pPr>
      <w:r>
        <w:rPr>
          <w:color w:val="auto"/>
          <w:spacing w:val="-1"/>
          <w:position w:val="27"/>
          <w:sz w:val="21"/>
          <w:szCs w:val="21"/>
        </w:rPr>
        <w:t>评标总得分=A</w:t>
      </w:r>
      <w:r>
        <w:rPr>
          <w:color w:val="auto"/>
          <w:spacing w:val="-41"/>
          <w:position w:val="27"/>
          <w:sz w:val="21"/>
          <w:szCs w:val="21"/>
        </w:rPr>
        <w:t xml:space="preserve"> </w:t>
      </w:r>
      <w:r>
        <w:rPr>
          <w:color w:val="auto"/>
          <w:spacing w:val="-1"/>
          <w:position w:val="27"/>
          <w:sz w:val="21"/>
          <w:szCs w:val="21"/>
        </w:rPr>
        <w:t>投标报价得分+A</w:t>
      </w:r>
      <w:r>
        <w:rPr>
          <w:color w:val="auto"/>
          <w:spacing w:val="-48"/>
          <w:position w:val="27"/>
          <w:sz w:val="21"/>
          <w:szCs w:val="21"/>
        </w:rPr>
        <w:t xml:space="preserve"> </w:t>
      </w:r>
      <w:r>
        <w:rPr>
          <w:color w:val="auto"/>
          <w:spacing w:val="-1"/>
          <w:position w:val="27"/>
          <w:sz w:val="21"/>
          <w:szCs w:val="21"/>
        </w:rPr>
        <w:t>技术项得分+A</w:t>
      </w:r>
      <w:r>
        <w:rPr>
          <w:color w:val="auto"/>
          <w:spacing w:val="-39"/>
          <w:position w:val="27"/>
          <w:sz w:val="21"/>
          <w:szCs w:val="21"/>
        </w:rPr>
        <w:t xml:space="preserve"> </w:t>
      </w:r>
      <w:r>
        <w:rPr>
          <w:color w:val="auto"/>
          <w:spacing w:val="-1"/>
          <w:position w:val="27"/>
          <w:sz w:val="21"/>
          <w:szCs w:val="21"/>
        </w:rPr>
        <w:t>商务项得分+A</w:t>
      </w:r>
      <w:r>
        <w:rPr>
          <w:color w:val="auto"/>
          <w:spacing w:val="-45"/>
          <w:position w:val="27"/>
          <w:sz w:val="21"/>
          <w:szCs w:val="21"/>
        </w:rPr>
        <w:t xml:space="preserve"> </w:t>
      </w:r>
      <w:r>
        <w:rPr>
          <w:color w:val="auto"/>
          <w:spacing w:val="-1"/>
          <w:position w:val="27"/>
          <w:sz w:val="21"/>
          <w:szCs w:val="21"/>
        </w:rPr>
        <w:t>优先</w:t>
      </w:r>
      <w:r>
        <w:rPr>
          <w:color w:val="auto"/>
          <w:spacing w:val="-2"/>
          <w:position w:val="27"/>
          <w:sz w:val="21"/>
          <w:szCs w:val="21"/>
        </w:rPr>
        <w:t>采购加分</w:t>
      </w:r>
    </w:p>
    <w:p w14:paraId="03243406">
      <w:pPr>
        <w:pStyle w:val="7"/>
        <w:spacing w:line="220" w:lineRule="auto"/>
        <w:ind w:left="464"/>
        <w:rPr>
          <w:color w:val="auto"/>
          <w:sz w:val="21"/>
          <w:szCs w:val="21"/>
        </w:rPr>
      </w:pPr>
      <w:r>
        <w:rPr>
          <w:color w:val="auto"/>
          <w:spacing w:val="-4"/>
          <w:sz w:val="21"/>
          <w:szCs w:val="21"/>
        </w:rPr>
        <w:t>5.2</w:t>
      </w:r>
      <w:r>
        <w:rPr>
          <w:color w:val="auto"/>
          <w:spacing w:val="-45"/>
          <w:sz w:val="21"/>
          <w:szCs w:val="21"/>
        </w:rPr>
        <w:t xml:space="preserve"> </w:t>
      </w:r>
      <w:r>
        <w:rPr>
          <w:color w:val="auto"/>
          <w:spacing w:val="-4"/>
          <w:sz w:val="21"/>
          <w:szCs w:val="21"/>
        </w:rPr>
        <w:t>评分分值计算保留小数点后两位， 小数</w:t>
      </w:r>
      <w:r>
        <w:rPr>
          <w:color w:val="auto"/>
          <w:spacing w:val="-5"/>
          <w:sz w:val="21"/>
          <w:szCs w:val="21"/>
        </w:rPr>
        <w:t>点后第三位“四舍五入”。</w:t>
      </w:r>
    </w:p>
    <w:p w14:paraId="776E2F66">
      <w:pPr>
        <w:spacing w:line="245" w:lineRule="auto"/>
        <w:rPr>
          <w:rFonts w:ascii="Arial"/>
          <w:color w:val="auto"/>
          <w:sz w:val="21"/>
        </w:rPr>
      </w:pPr>
    </w:p>
    <w:p w14:paraId="0EA4EE8F">
      <w:pPr>
        <w:pStyle w:val="7"/>
        <w:spacing w:before="68" w:line="359" w:lineRule="auto"/>
        <w:ind w:left="36" w:right="24" w:firstLine="427"/>
        <w:rPr>
          <w:color w:val="auto"/>
          <w:sz w:val="21"/>
          <w:szCs w:val="21"/>
        </w:rPr>
      </w:pPr>
      <w:r>
        <w:rPr>
          <w:color w:val="auto"/>
          <w:spacing w:val="-2"/>
          <w:sz w:val="21"/>
          <w:szCs w:val="21"/>
        </w:rPr>
        <w:t>5.3</w:t>
      </w:r>
      <w:r>
        <w:rPr>
          <w:color w:val="auto"/>
          <w:spacing w:val="-32"/>
          <w:sz w:val="21"/>
          <w:szCs w:val="21"/>
        </w:rPr>
        <w:t xml:space="preserve"> </w:t>
      </w:r>
      <w:r>
        <w:rPr>
          <w:color w:val="auto"/>
          <w:spacing w:val="-2"/>
          <w:sz w:val="21"/>
          <w:szCs w:val="21"/>
        </w:rPr>
        <w:t>评标时，评标委员会成员应当独立对满足招标文件全部实质性要求投标人的投标文件进行</w:t>
      </w:r>
      <w:r>
        <w:rPr>
          <w:color w:val="auto"/>
          <w:sz w:val="21"/>
          <w:szCs w:val="21"/>
        </w:rPr>
        <w:t xml:space="preserve"> 评价、评分，然后汇总每个投标人每项评分因素的得分。每个投标人的最终得分为所有评标</w:t>
      </w:r>
      <w:r>
        <w:rPr>
          <w:color w:val="auto"/>
          <w:spacing w:val="-1"/>
          <w:sz w:val="21"/>
          <w:szCs w:val="21"/>
        </w:rPr>
        <w:t>委员</w:t>
      </w:r>
    </w:p>
    <w:p w14:paraId="3C81EF97">
      <w:pPr>
        <w:pStyle w:val="7"/>
        <w:spacing w:line="219" w:lineRule="auto"/>
        <w:ind w:left="36"/>
        <w:rPr>
          <w:color w:val="auto"/>
          <w:sz w:val="21"/>
          <w:szCs w:val="21"/>
        </w:rPr>
      </w:pPr>
      <w:r>
        <w:rPr>
          <w:color w:val="auto"/>
          <w:spacing w:val="-2"/>
          <w:sz w:val="21"/>
          <w:szCs w:val="21"/>
        </w:rPr>
        <w:t>会成员评分的算术平均值。</w:t>
      </w:r>
    </w:p>
    <w:p w14:paraId="33309B7A">
      <w:pPr>
        <w:rPr>
          <w:rFonts w:ascii="Arial"/>
          <w:color w:val="auto"/>
          <w:sz w:val="21"/>
        </w:rPr>
      </w:pPr>
    </w:p>
    <w:p w14:paraId="753863EE">
      <w:pPr>
        <w:spacing w:before="79" w:line="218" w:lineRule="auto"/>
        <w:ind w:left="37"/>
        <w:outlineLvl w:val="2"/>
        <w:rPr>
          <w:rFonts w:ascii="黑体" w:hAnsi="黑体" w:eastAsia="黑体" w:cs="黑体"/>
          <w:color w:val="auto"/>
          <w:sz w:val="24"/>
          <w:szCs w:val="24"/>
        </w:rPr>
      </w:pPr>
      <w:bookmarkStart w:id="278" w:name="_Toc16384"/>
      <w:bookmarkStart w:id="279" w:name="_Toc21343"/>
      <w:bookmarkStart w:id="280" w:name="_Toc22532"/>
      <w:r>
        <w:rPr>
          <w:rFonts w:ascii="黑体" w:hAnsi="黑体" w:eastAsia="黑体" w:cs="黑体"/>
          <w:color w:val="auto"/>
          <w:spacing w:val="-3"/>
          <w:sz w:val="24"/>
          <w:szCs w:val="24"/>
          <w14:textOutline w14:w="4354" w14:cap="flat" w14:cmpd="sng">
            <w14:solidFill>
              <w14:srgbClr w14:val="000000"/>
            </w14:solidFill>
            <w14:prstDash w14:val="solid"/>
            <w14:miter w14:val="0"/>
          </w14:textOutline>
        </w:rPr>
        <w:t>6.</w:t>
      </w:r>
      <w:r>
        <w:rPr>
          <w:rFonts w:ascii="黑体" w:hAnsi="黑体" w:eastAsia="黑体" w:cs="黑体"/>
          <w:color w:val="auto"/>
          <w:spacing w:val="-18"/>
          <w:sz w:val="24"/>
          <w:szCs w:val="24"/>
        </w:rPr>
        <w:t xml:space="preserve"> </w:t>
      </w:r>
      <w:r>
        <w:rPr>
          <w:rFonts w:ascii="黑体" w:hAnsi="黑体" w:eastAsia="黑体" w:cs="黑体"/>
          <w:color w:val="auto"/>
          <w:spacing w:val="-3"/>
          <w:sz w:val="24"/>
          <w:szCs w:val="24"/>
          <w14:textOutline w14:w="4354" w14:cap="flat" w14:cmpd="sng">
            <w14:solidFill>
              <w14:srgbClr w14:val="000000"/>
            </w14:solidFill>
            <w14:prstDash w14:val="solid"/>
            <w14:miter w14:val="0"/>
          </w14:textOutline>
        </w:rPr>
        <w:t>中标候选人的推荐方法</w:t>
      </w:r>
      <w:bookmarkEnd w:id="278"/>
      <w:bookmarkEnd w:id="279"/>
      <w:bookmarkEnd w:id="280"/>
    </w:p>
    <w:p w14:paraId="4B3A70B3">
      <w:pPr>
        <w:spacing w:line="261" w:lineRule="auto"/>
        <w:rPr>
          <w:rFonts w:ascii="Arial"/>
          <w:color w:val="auto"/>
          <w:sz w:val="21"/>
        </w:rPr>
      </w:pPr>
    </w:p>
    <w:p w14:paraId="6DABC59C">
      <w:pPr>
        <w:pStyle w:val="7"/>
        <w:spacing w:before="69" w:line="361" w:lineRule="auto"/>
        <w:ind w:left="37" w:right="5" w:firstLine="423"/>
        <w:jc w:val="both"/>
        <w:rPr>
          <w:color w:val="auto"/>
          <w:sz w:val="21"/>
          <w:szCs w:val="21"/>
        </w:rPr>
      </w:pPr>
      <w:r>
        <w:rPr>
          <w:color w:val="auto"/>
          <w:spacing w:val="-1"/>
          <w:sz w:val="21"/>
          <w:szCs w:val="21"/>
        </w:rPr>
        <w:t>6.1</w:t>
      </w:r>
      <w:r>
        <w:rPr>
          <w:color w:val="auto"/>
          <w:spacing w:val="-45"/>
          <w:sz w:val="21"/>
          <w:szCs w:val="21"/>
        </w:rPr>
        <w:t xml:space="preserve"> </w:t>
      </w:r>
      <w:r>
        <w:rPr>
          <w:color w:val="auto"/>
          <w:spacing w:val="-1"/>
          <w:sz w:val="21"/>
          <w:szCs w:val="21"/>
        </w:rPr>
        <w:t>评标结果按评审后得分由高到低顺序排列。得分相同的，按投标报价由</w:t>
      </w:r>
      <w:r>
        <w:rPr>
          <w:color w:val="auto"/>
          <w:spacing w:val="-2"/>
          <w:sz w:val="21"/>
          <w:szCs w:val="21"/>
        </w:rPr>
        <w:t>低到高顺序排列。</w:t>
      </w:r>
      <w:r>
        <w:rPr>
          <w:color w:val="auto"/>
          <w:sz w:val="21"/>
          <w:szCs w:val="21"/>
        </w:rPr>
        <w:t xml:space="preserve"> 得分且投标报价相同的并列。投标文件满足招标文件全部实质性要求，且按照</w:t>
      </w:r>
      <w:r>
        <w:rPr>
          <w:color w:val="auto"/>
          <w:spacing w:val="-1"/>
          <w:sz w:val="21"/>
          <w:szCs w:val="21"/>
        </w:rPr>
        <w:t>评审因素的量化指</w:t>
      </w:r>
    </w:p>
    <w:p w14:paraId="36EAE92F">
      <w:pPr>
        <w:pStyle w:val="7"/>
        <w:spacing w:before="1" w:line="220" w:lineRule="auto"/>
        <w:ind w:left="37"/>
        <w:rPr>
          <w:color w:val="auto"/>
          <w:sz w:val="21"/>
          <w:szCs w:val="21"/>
        </w:rPr>
      </w:pPr>
      <w:r>
        <w:rPr>
          <w:color w:val="auto"/>
          <w:spacing w:val="-1"/>
          <w:sz w:val="21"/>
          <w:szCs w:val="21"/>
        </w:rPr>
        <w:t>标评审得分最高的投标人为排名第一的中标候选人。</w:t>
      </w:r>
    </w:p>
    <w:p w14:paraId="7A5E2550">
      <w:pPr>
        <w:spacing w:line="241" w:lineRule="auto"/>
        <w:rPr>
          <w:rFonts w:ascii="Arial"/>
          <w:color w:val="auto"/>
          <w:sz w:val="21"/>
        </w:rPr>
      </w:pPr>
    </w:p>
    <w:p w14:paraId="2FD5F61F">
      <w:pPr>
        <w:pStyle w:val="7"/>
        <w:spacing w:before="68" w:line="219" w:lineRule="auto"/>
        <w:ind w:left="461"/>
        <w:rPr>
          <w:color w:val="auto"/>
          <w:sz w:val="21"/>
          <w:szCs w:val="21"/>
        </w:rPr>
      </w:pPr>
      <w:r>
        <w:rPr>
          <w:color w:val="auto"/>
          <w:spacing w:val="-1"/>
          <w:sz w:val="21"/>
          <w:szCs w:val="21"/>
        </w:rPr>
        <w:t>6.2</w:t>
      </w:r>
      <w:r>
        <w:rPr>
          <w:color w:val="auto"/>
          <w:spacing w:val="-43"/>
          <w:sz w:val="21"/>
          <w:szCs w:val="21"/>
        </w:rPr>
        <w:t xml:space="preserve"> </w:t>
      </w:r>
      <w:r>
        <w:rPr>
          <w:color w:val="auto"/>
          <w:spacing w:val="-1"/>
          <w:sz w:val="21"/>
          <w:szCs w:val="21"/>
        </w:rPr>
        <w:t>得分且投标报价相同的并列，按本章第二节规定确定</w:t>
      </w:r>
      <w:r>
        <w:rPr>
          <w:color w:val="auto"/>
          <w:spacing w:val="-2"/>
          <w:sz w:val="21"/>
          <w:szCs w:val="21"/>
        </w:rPr>
        <w:t>中标候选人。</w:t>
      </w:r>
    </w:p>
    <w:p w14:paraId="02223089">
      <w:pPr>
        <w:spacing w:line="247" w:lineRule="auto"/>
        <w:rPr>
          <w:rFonts w:ascii="Arial"/>
          <w:color w:val="auto"/>
          <w:sz w:val="21"/>
        </w:rPr>
      </w:pPr>
      <w:r>
        <w:rPr>
          <w:color w:val="auto"/>
        </w:rPr>
        <w:pict>
          <v:shape id="_x0000_s1047" o:spid="_x0000_s1047" style="position:absolute;left:0pt;margin-left:74.4pt;margin-top:54pt;height:0.75pt;width:449.25pt;mso-position-horizontal-relative:page;mso-position-vertical-relative:page;z-index:251679744;mso-width-relative:page;mso-height-relative:page;" fillcolor="#000000" filled="t" stroked="f" coordsize="8985,15" o:allowincell="f" path="m0,14l8984,14,8984,0,0,0,0,14xe">
            <v:path/>
            <v:fill on="t" focussize="0,0"/>
            <v:stroke on="f"/>
            <v:imagedata o:title=""/>
            <o:lock v:ext="edit"/>
          </v:shape>
        </w:pict>
      </w:r>
    </w:p>
    <w:p w14:paraId="2859773B">
      <w:pPr>
        <w:spacing w:before="68" w:line="219" w:lineRule="auto"/>
        <w:ind w:left="235"/>
        <w:outlineLvl w:val="0"/>
        <w:rPr>
          <w:rFonts w:ascii="黑体" w:hAnsi="黑体" w:eastAsia="黑体" w:cs="黑体"/>
          <w:color w:val="auto"/>
          <w:sz w:val="21"/>
          <w:szCs w:val="21"/>
        </w:rPr>
      </w:pPr>
      <w:bookmarkStart w:id="281" w:name="_Toc15342"/>
      <w:bookmarkStart w:id="282" w:name="_Toc28817"/>
      <w:bookmarkStart w:id="283" w:name="_Toc19881"/>
      <w:r>
        <w:rPr>
          <w:rFonts w:ascii="黑体" w:hAnsi="黑体" w:eastAsia="黑体" w:cs="黑体"/>
          <w:color w:val="auto"/>
          <w:spacing w:val="-3"/>
          <w:sz w:val="21"/>
          <w:szCs w:val="21"/>
        </w:rPr>
        <w:t>附页</w:t>
      </w:r>
      <w:r>
        <w:rPr>
          <w:rFonts w:ascii="黑体" w:hAnsi="黑体" w:eastAsia="黑体" w:cs="黑体"/>
          <w:color w:val="auto"/>
          <w:spacing w:val="-32"/>
          <w:sz w:val="21"/>
          <w:szCs w:val="21"/>
        </w:rPr>
        <w:t xml:space="preserve"> </w:t>
      </w:r>
      <w:r>
        <w:rPr>
          <w:rFonts w:ascii="黑体" w:hAnsi="黑体" w:eastAsia="黑体" w:cs="黑体"/>
          <w:color w:val="auto"/>
          <w:spacing w:val="-3"/>
          <w:sz w:val="21"/>
          <w:szCs w:val="21"/>
        </w:rPr>
        <w:t>1 评标方法及标准表</w:t>
      </w:r>
      <w:bookmarkEnd w:id="281"/>
      <w:bookmarkEnd w:id="282"/>
      <w:bookmarkEnd w:id="283"/>
    </w:p>
    <w:p w14:paraId="4EBA4A30">
      <w:pPr>
        <w:spacing w:line="133" w:lineRule="exact"/>
        <w:rPr>
          <w:color w:val="auto"/>
        </w:rPr>
      </w:pPr>
    </w:p>
    <w:tbl>
      <w:tblPr>
        <w:tblStyle w:val="23"/>
        <w:tblW w:w="922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831"/>
        <w:gridCol w:w="4389"/>
      </w:tblGrid>
      <w:tr w14:paraId="3CEF26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9220" w:type="dxa"/>
            <w:gridSpan w:val="2"/>
            <w:vAlign w:val="top"/>
          </w:tcPr>
          <w:p w14:paraId="387A554E">
            <w:pPr>
              <w:pStyle w:val="24"/>
              <w:spacing w:before="187" w:line="221" w:lineRule="auto"/>
              <w:ind w:left="3949"/>
              <w:rPr>
                <w:color w:val="auto"/>
              </w:rPr>
            </w:pPr>
            <w:r>
              <w:rPr>
                <w:color w:val="auto"/>
                <w:spacing w:val="-1"/>
              </w:rPr>
              <w:t>评审因素及权值</w:t>
            </w:r>
          </w:p>
        </w:tc>
      </w:tr>
      <w:tr w14:paraId="612970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jc w:val="center"/>
        </w:trPr>
        <w:tc>
          <w:tcPr>
            <w:tcW w:w="4831" w:type="dxa"/>
            <w:vAlign w:val="top"/>
          </w:tcPr>
          <w:p w14:paraId="6081DE9E">
            <w:pPr>
              <w:pStyle w:val="24"/>
              <w:spacing w:before="175" w:line="221" w:lineRule="auto"/>
              <w:ind w:left="1933"/>
              <w:rPr>
                <w:color w:val="auto"/>
              </w:rPr>
            </w:pPr>
            <w:r>
              <w:rPr>
                <w:color w:val="auto"/>
                <w:spacing w:val="-2"/>
              </w:rPr>
              <w:t>具体项目</w:t>
            </w:r>
          </w:p>
        </w:tc>
        <w:tc>
          <w:tcPr>
            <w:tcW w:w="4389" w:type="dxa"/>
            <w:vAlign w:val="top"/>
          </w:tcPr>
          <w:p w14:paraId="0E151175">
            <w:pPr>
              <w:pStyle w:val="24"/>
              <w:spacing w:before="174" w:line="221" w:lineRule="auto"/>
              <w:ind w:firstLine="1456" w:firstLineChars="700"/>
              <w:rPr>
                <w:color w:val="auto"/>
              </w:rPr>
            </w:pPr>
            <w:r>
              <w:rPr>
                <w:color w:val="auto"/>
                <w:spacing w:val="-1"/>
              </w:rPr>
              <w:t>权值范围</w:t>
            </w:r>
            <w:bookmarkStart w:id="531" w:name="_GoBack"/>
            <w:bookmarkEnd w:id="531"/>
          </w:p>
        </w:tc>
      </w:tr>
      <w:tr w14:paraId="5EB8B1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jc w:val="center"/>
        </w:trPr>
        <w:tc>
          <w:tcPr>
            <w:tcW w:w="4831" w:type="dxa"/>
            <w:vAlign w:val="center"/>
          </w:tcPr>
          <w:p w14:paraId="754EC051">
            <w:pPr>
              <w:pStyle w:val="24"/>
              <w:spacing w:before="175" w:line="221" w:lineRule="auto"/>
              <w:ind w:left="1933"/>
              <w:rPr>
                <w:rFonts w:ascii="宋体" w:hAnsi="宋体" w:eastAsia="宋体" w:cs="宋体"/>
                <w:color w:val="auto"/>
                <w:spacing w:val="-2"/>
              </w:rPr>
            </w:pPr>
            <w:r>
              <w:rPr>
                <w:rFonts w:hint="eastAsia" w:ascii="宋体" w:hAnsi="宋体" w:eastAsia="宋体" w:cs="宋体"/>
                <w:color w:val="auto"/>
                <w:spacing w:val="-2"/>
              </w:rPr>
              <w:t>投标报价</w:t>
            </w:r>
          </w:p>
        </w:tc>
        <w:tc>
          <w:tcPr>
            <w:tcW w:w="4389" w:type="dxa"/>
            <w:vAlign w:val="center"/>
          </w:tcPr>
          <w:p w14:paraId="61550241">
            <w:pPr>
              <w:keepNext w:val="0"/>
              <w:keepLines w:val="0"/>
              <w:widowControl/>
              <w:suppressLineNumbers w:val="0"/>
              <w:adjustRightInd w:val="0"/>
              <w:snapToGrid w:val="0"/>
              <w:spacing w:before="120" w:beforeLines="50" w:beforeAutospacing="0" w:after="0" w:afterAutospacing="0" w:line="360" w:lineRule="auto"/>
              <w:ind w:left="0" w:leftChars="0" w:right="0" w:rightChars="0"/>
              <w:jc w:val="center"/>
              <w:rPr>
                <w:rFonts w:hint="default" w:eastAsia="宋体"/>
                <w:color w:val="auto"/>
                <w:lang w:val="en-US" w:eastAsia="zh-CN"/>
              </w:rPr>
            </w:pPr>
            <w:r>
              <w:rPr>
                <w:rFonts w:hint="eastAsia" w:asciiTheme="minorEastAsia" w:hAnsiTheme="minorEastAsia" w:eastAsiaTheme="minorEastAsia" w:cstheme="minorEastAsia"/>
                <w:sz w:val="21"/>
                <w:szCs w:val="21"/>
                <w:lang w:val="en-US" w:eastAsia="zh-CN"/>
              </w:rPr>
              <w:t>A1=30</w:t>
            </w:r>
            <w:r>
              <w:rPr>
                <w:rFonts w:hint="eastAsia" w:asciiTheme="minorEastAsia" w:hAnsiTheme="minorEastAsia" w:eastAsiaTheme="minorEastAsia" w:cstheme="minorEastAsia"/>
                <w:sz w:val="21"/>
                <w:szCs w:val="21"/>
              </w:rPr>
              <w:t>%</w:t>
            </w:r>
          </w:p>
        </w:tc>
      </w:tr>
      <w:tr w14:paraId="67F14E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4831" w:type="dxa"/>
            <w:vAlign w:val="center"/>
          </w:tcPr>
          <w:p w14:paraId="05D0AC8E">
            <w:pPr>
              <w:pStyle w:val="24"/>
              <w:spacing w:before="175" w:line="221" w:lineRule="auto"/>
              <w:ind w:left="1933"/>
              <w:rPr>
                <w:rFonts w:ascii="宋体" w:hAnsi="宋体" w:eastAsia="宋体" w:cs="宋体"/>
                <w:color w:val="auto"/>
                <w:spacing w:val="-2"/>
              </w:rPr>
            </w:pPr>
            <w:r>
              <w:rPr>
                <w:rFonts w:hint="eastAsia" w:ascii="宋体" w:hAnsi="宋体" w:eastAsia="宋体" w:cs="宋体"/>
                <w:color w:val="auto"/>
                <w:spacing w:val="-2"/>
                <w:lang w:val="en-US" w:eastAsia="zh-CN"/>
              </w:rPr>
              <w:t>技术</w:t>
            </w:r>
            <w:r>
              <w:rPr>
                <w:rFonts w:hint="eastAsia" w:ascii="宋体" w:hAnsi="宋体" w:eastAsia="宋体" w:cs="宋体"/>
                <w:color w:val="auto"/>
                <w:spacing w:val="-2"/>
              </w:rPr>
              <w:t>部分</w:t>
            </w:r>
          </w:p>
        </w:tc>
        <w:tc>
          <w:tcPr>
            <w:tcW w:w="4389" w:type="dxa"/>
            <w:vAlign w:val="center"/>
          </w:tcPr>
          <w:p w14:paraId="71D34728">
            <w:pPr>
              <w:keepNext w:val="0"/>
              <w:keepLines w:val="0"/>
              <w:widowControl/>
              <w:suppressLineNumbers w:val="0"/>
              <w:adjustRightInd w:val="0"/>
              <w:snapToGrid w:val="0"/>
              <w:spacing w:before="120" w:beforeLines="50" w:beforeAutospacing="0" w:after="0" w:afterAutospacing="0" w:line="360" w:lineRule="auto"/>
              <w:ind w:left="0" w:leftChars="0" w:right="0" w:rightChars="0"/>
              <w:jc w:val="center"/>
              <w:rPr>
                <w:rFonts w:hint="default" w:eastAsia="宋体"/>
                <w:color w:val="auto"/>
                <w:lang w:val="en-US" w:eastAsia="zh-CN"/>
              </w:rPr>
            </w:pPr>
            <w:r>
              <w:rPr>
                <w:rFonts w:hint="eastAsia" w:asciiTheme="minorEastAsia" w:hAnsiTheme="minorEastAsia" w:eastAsiaTheme="minorEastAsia" w:cstheme="minorEastAsia"/>
                <w:sz w:val="21"/>
                <w:szCs w:val="21"/>
                <w:lang w:val="en-US" w:eastAsia="zh-CN"/>
              </w:rPr>
              <w:t>A2=50</w:t>
            </w:r>
            <w:r>
              <w:rPr>
                <w:rFonts w:hint="eastAsia" w:asciiTheme="minorEastAsia" w:hAnsiTheme="minorEastAsia" w:eastAsiaTheme="minorEastAsia" w:cstheme="minorEastAsia"/>
                <w:sz w:val="21"/>
                <w:szCs w:val="21"/>
              </w:rPr>
              <w:t>%</w:t>
            </w:r>
          </w:p>
        </w:tc>
      </w:tr>
      <w:tr w14:paraId="4D8592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jc w:val="center"/>
        </w:trPr>
        <w:tc>
          <w:tcPr>
            <w:tcW w:w="4831" w:type="dxa"/>
            <w:vAlign w:val="center"/>
          </w:tcPr>
          <w:p w14:paraId="4D208775">
            <w:pPr>
              <w:pStyle w:val="24"/>
              <w:spacing w:before="175" w:line="221" w:lineRule="auto"/>
              <w:ind w:left="1933"/>
              <w:rPr>
                <w:rFonts w:ascii="宋体" w:hAnsi="宋体" w:eastAsia="宋体" w:cs="宋体"/>
                <w:color w:val="auto"/>
                <w:spacing w:val="-2"/>
              </w:rPr>
            </w:pPr>
            <w:r>
              <w:rPr>
                <w:rFonts w:hint="eastAsia" w:ascii="宋体" w:hAnsi="宋体" w:eastAsia="宋体" w:cs="宋体"/>
                <w:color w:val="auto"/>
                <w:spacing w:val="-2"/>
                <w:lang w:val="en-US" w:eastAsia="zh-CN"/>
              </w:rPr>
              <w:t>商务</w:t>
            </w:r>
            <w:r>
              <w:rPr>
                <w:rFonts w:hint="eastAsia" w:ascii="宋体" w:hAnsi="宋体" w:eastAsia="宋体" w:cs="宋体"/>
                <w:color w:val="auto"/>
                <w:spacing w:val="-2"/>
              </w:rPr>
              <w:t>部分</w:t>
            </w:r>
          </w:p>
        </w:tc>
        <w:tc>
          <w:tcPr>
            <w:tcW w:w="4389" w:type="dxa"/>
            <w:vAlign w:val="center"/>
          </w:tcPr>
          <w:p w14:paraId="40D55667">
            <w:pPr>
              <w:keepNext w:val="0"/>
              <w:keepLines w:val="0"/>
              <w:widowControl/>
              <w:suppressLineNumbers w:val="0"/>
              <w:adjustRightInd w:val="0"/>
              <w:snapToGrid w:val="0"/>
              <w:spacing w:before="120" w:beforeLines="50" w:beforeAutospacing="0" w:after="0" w:afterAutospacing="0" w:line="360" w:lineRule="auto"/>
              <w:ind w:left="0" w:leftChars="0" w:right="0" w:rightChars="0"/>
              <w:jc w:val="center"/>
              <w:rPr>
                <w:rFonts w:hint="default" w:eastAsia="宋体"/>
                <w:color w:val="auto"/>
                <w:lang w:val="en-US" w:eastAsia="zh-CN"/>
              </w:rPr>
            </w:pPr>
            <w:r>
              <w:rPr>
                <w:rFonts w:hint="eastAsia" w:asciiTheme="minorEastAsia" w:hAnsiTheme="minorEastAsia" w:eastAsiaTheme="minorEastAsia" w:cstheme="minorEastAsia"/>
                <w:sz w:val="21"/>
                <w:szCs w:val="21"/>
                <w:lang w:val="en-US" w:eastAsia="zh-CN"/>
              </w:rPr>
              <w:t>A3=20</w:t>
            </w:r>
            <w:r>
              <w:rPr>
                <w:rFonts w:hint="eastAsia" w:asciiTheme="minorEastAsia" w:hAnsiTheme="minorEastAsia" w:eastAsiaTheme="minorEastAsia" w:cstheme="minorEastAsia"/>
                <w:sz w:val="21"/>
                <w:szCs w:val="21"/>
              </w:rPr>
              <w:t>%</w:t>
            </w:r>
          </w:p>
        </w:tc>
      </w:tr>
    </w:tbl>
    <w:p w14:paraId="0453FF3F">
      <w:pPr>
        <w:spacing w:before="60"/>
        <w:rPr>
          <w:rFonts w:hint="eastAsia" w:eastAsia="宋体"/>
          <w:b/>
          <w:bCs/>
          <w:color w:val="auto"/>
          <w:sz w:val="32"/>
          <w:szCs w:val="32"/>
          <w:lang w:val="en-US" w:eastAsia="zh-CN"/>
        </w:rPr>
      </w:pPr>
    </w:p>
    <w:tbl>
      <w:tblPr>
        <w:tblStyle w:val="23"/>
        <w:tblpPr w:leftFromText="180" w:rightFromText="180" w:vertAnchor="text" w:horzAnchor="page" w:tblpX="1563" w:tblpY="352"/>
        <w:tblOverlap w:val="never"/>
        <w:tblW w:w="9286"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8"/>
        <w:gridCol w:w="1544"/>
        <w:gridCol w:w="6143"/>
        <w:gridCol w:w="791"/>
      </w:tblGrid>
      <w:tr w14:paraId="47BF05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808" w:type="dxa"/>
            <w:noWrap w:val="0"/>
            <w:vAlign w:val="top"/>
          </w:tcPr>
          <w:p w14:paraId="76D82069">
            <w:pPr>
              <w:keepNext w:val="0"/>
              <w:keepLines w:val="0"/>
              <w:pageBreakBefore w:val="0"/>
              <w:widowControl w:val="0"/>
              <w:kinsoku w:val="0"/>
              <w:wordWrap/>
              <w:overflowPunct/>
              <w:topLinePunct w:val="0"/>
              <w:autoSpaceDE w:val="0"/>
              <w:autoSpaceDN w:val="0"/>
              <w:bidi w:val="0"/>
              <w:adjustRightInd w:val="0"/>
              <w:snapToGrid w:val="0"/>
              <w:spacing w:line="240" w:lineRule="auto"/>
              <w:ind w:left="203"/>
              <w:jc w:val="left"/>
              <w:textAlignment w:val="baseline"/>
              <w:rPr>
                <w:rFonts w:ascii="宋体" w:hAnsi="宋体" w:eastAsia="宋体" w:cs="宋体"/>
                <w:b/>
                <w:bCs/>
                <w:snapToGrid w:val="0"/>
                <w:color w:val="auto"/>
                <w:kern w:val="0"/>
                <w:sz w:val="21"/>
                <w:szCs w:val="21"/>
                <w:lang w:val="en-US" w:eastAsia="en-US" w:bidi="ar-SA"/>
              </w:rPr>
            </w:pPr>
            <w:r>
              <w:rPr>
                <w:rFonts w:ascii="宋体" w:hAnsi="宋体" w:eastAsia="宋体" w:cs="宋体"/>
                <w:b/>
                <w:bCs/>
                <w:snapToGrid w:val="0"/>
                <w:color w:val="auto"/>
                <w:spacing w:val="-2"/>
                <w:kern w:val="0"/>
                <w:sz w:val="21"/>
                <w:szCs w:val="21"/>
                <w:lang w:val="en-US" w:eastAsia="en-US" w:bidi="ar-SA"/>
              </w:rPr>
              <w:t>序号</w:t>
            </w:r>
          </w:p>
        </w:tc>
        <w:tc>
          <w:tcPr>
            <w:tcW w:w="1544" w:type="dxa"/>
            <w:noWrap w:val="0"/>
            <w:vAlign w:val="top"/>
          </w:tcPr>
          <w:p w14:paraId="2AF97A61">
            <w:pPr>
              <w:keepNext w:val="0"/>
              <w:keepLines w:val="0"/>
              <w:pageBreakBefore w:val="0"/>
              <w:widowControl w:val="0"/>
              <w:kinsoku w:val="0"/>
              <w:wordWrap/>
              <w:overflowPunct/>
              <w:topLinePunct w:val="0"/>
              <w:autoSpaceDE w:val="0"/>
              <w:autoSpaceDN w:val="0"/>
              <w:bidi w:val="0"/>
              <w:adjustRightInd w:val="0"/>
              <w:snapToGrid w:val="0"/>
              <w:spacing w:line="240" w:lineRule="auto"/>
              <w:ind w:left="343"/>
              <w:jc w:val="left"/>
              <w:textAlignment w:val="baseline"/>
              <w:rPr>
                <w:rFonts w:ascii="宋体" w:hAnsi="宋体" w:eastAsia="宋体" w:cs="宋体"/>
                <w:b/>
                <w:bCs/>
                <w:snapToGrid w:val="0"/>
                <w:color w:val="auto"/>
                <w:kern w:val="0"/>
                <w:sz w:val="21"/>
                <w:szCs w:val="21"/>
                <w:lang w:val="en-US" w:eastAsia="en-US" w:bidi="ar-SA"/>
              </w:rPr>
            </w:pPr>
            <w:r>
              <w:rPr>
                <w:rFonts w:ascii="宋体" w:hAnsi="宋体" w:eastAsia="宋体" w:cs="宋体"/>
                <w:b/>
                <w:bCs/>
                <w:snapToGrid w:val="0"/>
                <w:color w:val="auto"/>
                <w:spacing w:val="-1"/>
                <w:kern w:val="0"/>
                <w:sz w:val="21"/>
                <w:szCs w:val="21"/>
                <w:lang w:val="en-US" w:eastAsia="en-US" w:bidi="ar-SA"/>
              </w:rPr>
              <w:t>评标因素</w:t>
            </w:r>
          </w:p>
        </w:tc>
        <w:tc>
          <w:tcPr>
            <w:tcW w:w="6143" w:type="dxa"/>
            <w:noWrap w:val="0"/>
            <w:vAlign w:val="top"/>
          </w:tcPr>
          <w:p w14:paraId="1DDA2B98">
            <w:pPr>
              <w:keepNext w:val="0"/>
              <w:keepLines w:val="0"/>
              <w:pageBreakBefore w:val="0"/>
              <w:widowControl w:val="0"/>
              <w:kinsoku w:val="0"/>
              <w:wordWrap/>
              <w:overflowPunct/>
              <w:topLinePunct w:val="0"/>
              <w:autoSpaceDE w:val="0"/>
              <w:autoSpaceDN w:val="0"/>
              <w:bidi w:val="0"/>
              <w:adjustRightInd w:val="0"/>
              <w:snapToGrid w:val="0"/>
              <w:spacing w:line="240" w:lineRule="auto"/>
              <w:ind w:left="2653"/>
              <w:jc w:val="left"/>
              <w:textAlignment w:val="baseline"/>
              <w:rPr>
                <w:rFonts w:ascii="宋体" w:hAnsi="宋体" w:eastAsia="宋体" w:cs="宋体"/>
                <w:b/>
                <w:bCs/>
                <w:snapToGrid w:val="0"/>
                <w:color w:val="auto"/>
                <w:kern w:val="0"/>
                <w:sz w:val="21"/>
                <w:szCs w:val="21"/>
                <w:lang w:val="en-US" w:eastAsia="en-US" w:bidi="ar-SA"/>
              </w:rPr>
            </w:pPr>
            <w:r>
              <w:rPr>
                <w:rFonts w:ascii="宋体" w:hAnsi="宋体" w:eastAsia="宋体" w:cs="宋体"/>
                <w:b/>
                <w:bCs/>
                <w:snapToGrid w:val="0"/>
                <w:color w:val="auto"/>
                <w:spacing w:val="-1"/>
                <w:kern w:val="0"/>
                <w:sz w:val="21"/>
                <w:szCs w:val="21"/>
                <w:lang w:val="en-US" w:eastAsia="en-US" w:bidi="ar-SA"/>
              </w:rPr>
              <w:t>评审内容</w:t>
            </w:r>
          </w:p>
        </w:tc>
        <w:tc>
          <w:tcPr>
            <w:tcW w:w="791" w:type="dxa"/>
            <w:noWrap w:val="0"/>
            <w:vAlign w:val="top"/>
          </w:tcPr>
          <w:p w14:paraId="0E828D5B">
            <w:pPr>
              <w:keepNext w:val="0"/>
              <w:keepLines w:val="0"/>
              <w:pageBreakBefore w:val="0"/>
              <w:widowControl w:val="0"/>
              <w:kinsoku w:val="0"/>
              <w:wordWrap/>
              <w:overflowPunct/>
              <w:topLinePunct w:val="0"/>
              <w:autoSpaceDE w:val="0"/>
              <w:autoSpaceDN w:val="0"/>
              <w:bidi w:val="0"/>
              <w:adjustRightInd w:val="0"/>
              <w:snapToGrid w:val="0"/>
              <w:spacing w:line="240" w:lineRule="auto"/>
              <w:ind w:left="115"/>
              <w:jc w:val="left"/>
              <w:textAlignment w:val="baseline"/>
              <w:rPr>
                <w:rFonts w:ascii="宋体" w:hAnsi="宋体" w:eastAsia="宋体" w:cs="宋体"/>
                <w:b/>
                <w:bCs/>
                <w:snapToGrid w:val="0"/>
                <w:color w:val="auto"/>
                <w:kern w:val="0"/>
                <w:sz w:val="21"/>
                <w:szCs w:val="21"/>
                <w:lang w:val="en-US" w:eastAsia="en-US" w:bidi="ar-SA"/>
              </w:rPr>
            </w:pPr>
            <w:r>
              <w:rPr>
                <w:rFonts w:ascii="宋体" w:hAnsi="宋体" w:eastAsia="宋体" w:cs="宋体"/>
                <w:b/>
                <w:bCs/>
                <w:snapToGrid w:val="0"/>
                <w:color w:val="auto"/>
                <w:spacing w:val="-3"/>
                <w:kern w:val="0"/>
                <w:sz w:val="21"/>
                <w:szCs w:val="21"/>
                <w:lang w:val="en-US" w:eastAsia="en-US" w:bidi="ar-SA"/>
              </w:rPr>
              <w:t>分值</w:t>
            </w:r>
          </w:p>
        </w:tc>
      </w:tr>
      <w:tr w14:paraId="4078DC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9286" w:type="dxa"/>
            <w:gridSpan w:val="4"/>
            <w:noWrap w:val="0"/>
            <w:vAlign w:val="top"/>
          </w:tcPr>
          <w:p w14:paraId="01702419">
            <w:pPr>
              <w:keepNext w:val="0"/>
              <w:keepLines w:val="0"/>
              <w:pageBreakBefore w:val="0"/>
              <w:widowControl w:val="0"/>
              <w:kinsoku w:val="0"/>
              <w:wordWrap/>
              <w:overflowPunct/>
              <w:topLinePunct w:val="0"/>
              <w:autoSpaceDE w:val="0"/>
              <w:autoSpaceDN w:val="0"/>
              <w:bidi w:val="0"/>
              <w:adjustRightInd w:val="0"/>
              <w:snapToGrid w:val="0"/>
              <w:spacing w:line="240" w:lineRule="auto"/>
              <w:ind w:left="3137"/>
              <w:jc w:val="left"/>
              <w:textAlignment w:val="baseline"/>
              <w:rPr>
                <w:rFonts w:ascii="宋体" w:hAnsi="宋体" w:eastAsia="宋体" w:cs="宋体"/>
                <w:snapToGrid w:val="0"/>
                <w:color w:val="auto"/>
                <w:kern w:val="0"/>
                <w:sz w:val="21"/>
                <w:szCs w:val="21"/>
                <w:lang w:val="en-US" w:eastAsia="en-US" w:bidi="ar-SA"/>
              </w:rPr>
            </w:pPr>
            <w:r>
              <w:rPr>
                <w:rFonts w:ascii="宋体" w:hAnsi="宋体" w:eastAsia="宋体" w:cs="宋体"/>
                <w:b/>
                <w:bCs/>
                <w:snapToGrid w:val="0"/>
                <w:color w:val="auto"/>
                <w:spacing w:val="-3"/>
                <w:kern w:val="0"/>
                <w:sz w:val="21"/>
                <w:szCs w:val="21"/>
                <w:lang w:val="en-US" w:eastAsia="en-US" w:bidi="ar-SA"/>
              </w:rPr>
              <w:t>A1 投标报价（满分值为</w:t>
            </w:r>
            <w:r>
              <w:rPr>
                <w:rFonts w:hint="eastAsia" w:ascii="宋体" w:hAnsi="宋体" w:eastAsia="宋体" w:cs="宋体"/>
                <w:b/>
                <w:bCs/>
                <w:snapToGrid w:val="0"/>
                <w:color w:val="auto"/>
                <w:spacing w:val="-3"/>
                <w:kern w:val="0"/>
                <w:sz w:val="21"/>
                <w:szCs w:val="21"/>
                <w:lang w:val="en-US" w:eastAsia="zh-CN" w:bidi="ar-SA"/>
              </w:rPr>
              <w:t>100</w:t>
            </w:r>
            <w:r>
              <w:rPr>
                <w:rFonts w:ascii="宋体" w:hAnsi="宋体" w:eastAsia="宋体" w:cs="宋体"/>
                <w:b/>
                <w:bCs/>
                <w:snapToGrid w:val="0"/>
                <w:color w:val="auto"/>
                <w:spacing w:val="-3"/>
                <w:kern w:val="0"/>
                <w:sz w:val="21"/>
                <w:szCs w:val="21"/>
                <w:lang w:val="en-US" w:eastAsia="en-US" w:bidi="ar-SA"/>
              </w:rPr>
              <w:t>分）</w:t>
            </w:r>
          </w:p>
        </w:tc>
      </w:tr>
      <w:tr w14:paraId="612163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08" w:type="dxa"/>
            <w:tcBorders>
              <w:right w:val="single" w:color="auto" w:sz="4" w:space="0"/>
            </w:tcBorders>
            <w:noWrap w:val="0"/>
            <w:vAlign w:val="center"/>
          </w:tcPr>
          <w:p w14:paraId="58611EA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Arial" w:hAnsi="Arial" w:eastAsia="Arial" w:cs="Arial"/>
                <w:snapToGrid w:val="0"/>
                <w:color w:val="auto"/>
                <w:spacing w:val="-3"/>
                <w:kern w:val="0"/>
                <w:sz w:val="21"/>
                <w:szCs w:val="21"/>
                <w:lang w:eastAsia="en-US"/>
              </w:rPr>
            </w:pPr>
            <w:r>
              <w:rPr>
                <w:rFonts w:hint="eastAsia" w:ascii="宋体" w:hAnsi="宋体" w:eastAsia="宋体" w:cs="宋体"/>
                <w:snapToGrid w:val="0"/>
                <w:color w:val="auto"/>
                <w:kern w:val="0"/>
                <w:sz w:val="21"/>
                <w:szCs w:val="21"/>
                <w:highlight w:val="none"/>
                <w:lang w:eastAsia="en-US"/>
              </w:rPr>
              <w:t>1</w:t>
            </w:r>
          </w:p>
        </w:tc>
        <w:tc>
          <w:tcPr>
            <w:tcW w:w="1544" w:type="dxa"/>
            <w:tcBorders>
              <w:left w:val="single" w:color="auto" w:sz="4" w:space="0"/>
              <w:right w:val="single" w:color="auto" w:sz="4" w:space="0"/>
            </w:tcBorders>
            <w:noWrap w:val="0"/>
            <w:vAlign w:val="center"/>
          </w:tcPr>
          <w:p w14:paraId="33B3B187">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ascii="Arial" w:hAnsi="Arial" w:eastAsia="Arial" w:cs="Arial"/>
                <w:snapToGrid w:val="0"/>
                <w:color w:val="auto"/>
                <w:spacing w:val="-3"/>
                <w:kern w:val="2"/>
                <w:sz w:val="21"/>
                <w:szCs w:val="21"/>
                <w:lang w:val="en-US" w:eastAsia="zh-CN" w:bidi="ar-SA"/>
              </w:rPr>
            </w:pPr>
            <w:r>
              <w:rPr>
                <w:rFonts w:hint="eastAsia" w:ascii="宋体" w:hAnsi="宋体" w:eastAsia="宋体" w:cs="宋体"/>
                <w:snapToGrid w:val="0"/>
                <w:color w:val="auto"/>
                <w:kern w:val="2"/>
                <w:sz w:val="21"/>
                <w:szCs w:val="21"/>
                <w:highlight w:val="none"/>
                <w:lang w:val="en-US" w:eastAsia="zh-CN" w:bidi="ar-SA"/>
              </w:rPr>
              <w:t>投标报价</w:t>
            </w:r>
          </w:p>
        </w:tc>
        <w:tc>
          <w:tcPr>
            <w:tcW w:w="6143" w:type="dxa"/>
            <w:tcBorders>
              <w:left w:val="single" w:color="auto" w:sz="4" w:space="0"/>
              <w:right w:val="single" w:color="auto" w:sz="4" w:space="0"/>
            </w:tcBorders>
            <w:noWrap w:val="0"/>
            <w:vAlign w:val="center"/>
          </w:tcPr>
          <w:p w14:paraId="51DD51A1">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Arial" w:hAnsi="Arial" w:eastAsia="Arial" w:cs="Arial"/>
                <w:snapToGrid w:val="0"/>
                <w:color w:val="auto"/>
                <w:spacing w:val="-3"/>
                <w:kern w:val="2"/>
                <w:sz w:val="21"/>
                <w:szCs w:val="21"/>
                <w:lang w:val="en-US" w:eastAsia="zh-CN" w:bidi="ar-SA"/>
              </w:rPr>
            </w:pPr>
            <w:r>
              <w:rPr>
                <w:rFonts w:hint="eastAsia" w:ascii="Arial" w:hAnsi="Arial" w:eastAsia="Arial" w:cs="Arial"/>
                <w:snapToGrid w:val="0"/>
                <w:color w:val="auto"/>
                <w:spacing w:val="-3"/>
                <w:kern w:val="2"/>
                <w:sz w:val="21"/>
                <w:szCs w:val="21"/>
                <w:lang w:val="en-US" w:eastAsia="zh-CN" w:bidi="ar-SA"/>
              </w:rPr>
              <w:t xml:space="preserve">采用综合评分法的价格分统一采用“低价优先法计算”，即在满足招标文件要求且投标价格最低的投标报价为评标基准价，其价格分为满分。其他投标人的价格分统一按照下列公式计算： </w:t>
            </w:r>
          </w:p>
          <w:p w14:paraId="79C839AD">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Arial" w:hAnsi="Arial" w:eastAsia="Arial" w:cs="Arial"/>
                <w:snapToGrid w:val="0"/>
                <w:color w:val="auto"/>
                <w:spacing w:val="-3"/>
                <w:kern w:val="2"/>
                <w:sz w:val="21"/>
                <w:szCs w:val="21"/>
                <w:lang w:val="en-US" w:eastAsia="zh-CN" w:bidi="ar-SA"/>
              </w:rPr>
            </w:pPr>
            <w:r>
              <w:rPr>
                <w:rFonts w:hint="eastAsia" w:ascii="Arial" w:hAnsi="Arial" w:eastAsia="Arial" w:cs="Arial"/>
                <w:snapToGrid w:val="0"/>
                <w:color w:val="auto"/>
                <w:spacing w:val="-3"/>
                <w:kern w:val="2"/>
                <w:sz w:val="21"/>
                <w:szCs w:val="21"/>
                <w:lang w:val="en-US" w:eastAsia="zh-CN" w:bidi="ar-SA"/>
              </w:rPr>
              <w:t xml:space="preserve">投标报价得分＝(评标基准价／投标报价)×100； </w:t>
            </w:r>
          </w:p>
          <w:p w14:paraId="0525952D">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Arial" w:hAnsi="Arial" w:eastAsia="Arial" w:cs="Arial"/>
                <w:snapToGrid w:val="0"/>
                <w:color w:val="auto"/>
                <w:spacing w:val="-3"/>
                <w:kern w:val="2"/>
                <w:sz w:val="21"/>
                <w:szCs w:val="21"/>
                <w:lang w:val="en-US" w:eastAsia="zh-CN" w:bidi="ar-SA"/>
              </w:rPr>
            </w:pPr>
            <w:r>
              <w:rPr>
                <w:rFonts w:hint="eastAsia" w:ascii="Arial" w:hAnsi="Arial" w:eastAsia="Arial" w:cs="Arial"/>
                <w:snapToGrid w:val="0"/>
                <w:color w:val="auto"/>
                <w:spacing w:val="-3"/>
                <w:kern w:val="2"/>
                <w:sz w:val="21"/>
                <w:szCs w:val="21"/>
                <w:lang w:val="en-US" w:eastAsia="zh-CN" w:bidi="ar-SA"/>
              </w:rPr>
              <w:t xml:space="preserve">说明： </w:t>
            </w:r>
          </w:p>
          <w:p w14:paraId="09C77F9A">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Arial" w:hAnsi="Arial" w:eastAsia="Arial" w:cs="Arial"/>
                <w:snapToGrid w:val="0"/>
                <w:color w:val="auto"/>
                <w:spacing w:val="-3"/>
                <w:kern w:val="2"/>
                <w:sz w:val="21"/>
                <w:szCs w:val="21"/>
                <w:lang w:val="en-US" w:eastAsia="zh-CN" w:bidi="ar-SA"/>
              </w:rPr>
            </w:pPr>
            <w:r>
              <w:rPr>
                <w:rFonts w:hint="eastAsia" w:ascii="Arial" w:hAnsi="Arial" w:eastAsia="Arial" w:cs="Arial"/>
                <w:snapToGrid w:val="0"/>
                <w:color w:val="auto"/>
                <w:spacing w:val="-3"/>
                <w:kern w:val="2"/>
                <w:sz w:val="21"/>
                <w:szCs w:val="21"/>
                <w:lang w:val="en-US" w:eastAsia="zh-CN" w:bidi="ar-SA"/>
              </w:rPr>
              <w:t xml:space="preserve">1. 因落实政府采购政策(价格评审优惠、优先采购)进行价格调整的，以调整后的价格计算评标基准价和投标报价。 </w:t>
            </w:r>
          </w:p>
          <w:p w14:paraId="0AB7C726">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Arial" w:hAnsi="Arial" w:eastAsia="Arial" w:cs="Arial"/>
                <w:snapToGrid w:val="0"/>
                <w:color w:val="auto"/>
                <w:spacing w:val="-3"/>
                <w:kern w:val="2"/>
                <w:sz w:val="21"/>
                <w:szCs w:val="21"/>
                <w:lang w:val="en-US" w:eastAsia="zh-CN" w:bidi="ar-SA"/>
              </w:rPr>
            </w:pPr>
            <w:r>
              <w:rPr>
                <w:rFonts w:hint="eastAsia" w:ascii="Arial" w:hAnsi="Arial" w:eastAsia="Arial" w:cs="Arial"/>
                <w:snapToGrid w:val="0"/>
                <w:color w:val="auto"/>
                <w:spacing w:val="-3"/>
                <w:kern w:val="2"/>
                <w:sz w:val="21"/>
                <w:szCs w:val="21"/>
                <w:lang w:val="en-US" w:eastAsia="zh-CN" w:bidi="ar-SA"/>
              </w:rPr>
              <w:t xml:space="preserve">2.政府采购评审中出现下列情形之一的，评审委员会应当启动异常低价投标（响应）审查程序： </w:t>
            </w:r>
          </w:p>
          <w:p w14:paraId="514D25C8">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Arial" w:hAnsi="Arial" w:eastAsia="Arial" w:cs="Arial"/>
                <w:snapToGrid w:val="0"/>
                <w:color w:val="auto"/>
                <w:spacing w:val="-3"/>
                <w:kern w:val="2"/>
                <w:sz w:val="21"/>
                <w:szCs w:val="21"/>
                <w:lang w:val="en-US" w:eastAsia="zh-CN" w:bidi="ar-SA"/>
              </w:rPr>
            </w:pPr>
            <w:r>
              <w:rPr>
                <w:rFonts w:hint="eastAsia" w:ascii="Arial" w:hAnsi="Arial" w:eastAsia="Arial" w:cs="Arial"/>
                <w:snapToGrid w:val="0"/>
                <w:color w:val="auto"/>
                <w:spacing w:val="-3"/>
                <w:kern w:val="2"/>
                <w:sz w:val="21"/>
                <w:szCs w:val="21"/>
                <w:lang w:val="en-US" w:eastAsia="zh-CN" w:bidi="ar-SA"/>
              </w:rPr>
              <w:t xml:space="preserve">（1）.投标（响应）报价低于全部通过符合性审查供应商投标（响应）报价平均值65%的（不得超过65%），即投标（响应）报价&lt;全部通过符合性审查供应商投标（响应）报价平均值×65%； </w:t>
            </w:r>
          </w:p>
          <w:p w14:paraId="4A2FA400">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Arial" w:hAnsi="Arial" w:eastAsia="Arial" w:cs="Arial"/>
                <w:snapToGrid w:val="0"/>
                <w:color w:val="auto"/>
                <w:spacing w:val="-3"/>
                <w:kern w:val="2"/>
                <w:sz w:val="21"/>
                <w:szCs w:val="21"/>
                <w:lang w:val="en-US" w:eastAsia="zh-CN" w:bidi="ar-SA"/>
              </w:rPr>
            </w:pPr>
            <w:r>
              <w:rPr>
                <w:rFonts w:hint="eastAsia" w:ascii="Arial" w:hAnsi="Arial" w:eastAsia="Arial" w:cs="Arial"/>
                <w:snapToGrid w:val="0"/>
                <w:color w:val="auto"/>
                <w:spacing w:val="-3"/>
                <w:kern w:val="2"/>
                <w:sz w:val="21"/>
                <w:szCs w:val="21"/>
                <w:lang w:val="en-US" w:eastAsia="zh-CN" w:bidi="ar-SA"/>
              </w:rPr>
              <w:t xml:space="preserve">（2）.投标（响应）报价低于通过符合性审查的次低报价供应商投标（响应）报价65%的（不得超过65%），即投标（响应）报价&lt;通过符合性审查的次低报价供应商投标（响应）报价×65%； </w:t>
            </w:r>
          </w:p>
          <w:p w14:paraId="1C5DE0E3">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Arial" w:hAnsi="Arial" w:eastAsia="Arial" w:cs="Arial"/>
                <w:snapToGrid w:val="0"/>
                <w:color w:val="auto"/>
                <w:spacing w:val="-3"/>
                <w:kern w:val="2"/>
                <w:sz w:val="21"/>
                <w:szCs w:val="21"/>
                <w:lang w:val="en-US" w:eastAsia="zh-CN" w:bidi="ar-SA"/>
              </w:rPr>
            </w:pPr>
            <w:r>
              <w:rPr>
                <w:rFonts w:hint="eastAsia" w:ascii="Arial" w:hAnsi="Arial" w:eastAsia="Arial" w:cs="Arial"/>
                <w:snapToGrid w:val="0"/>
                <w:color w:val="auto"/>
                <w:spacing w:val="-3"/>
                <w:kern w:val="2"/>
                <w:sz w:val="21"/>
                <w:szCs w:val="21"/>
                <w:lang w:val="en-US" w:eastAsia="zh-CN" w:bidi="ar-SA"/>
              </w:rPr>
              <w:t xml:space="preserve">（3）.投标（响应）报价低于采购项目最高限价65%的（不得超过65%），即投标（响应）报价&lt;采购项目最高限价×65%； </w:t>
            </w:r>
          </w:p>
          <w:p w14:paraId="23D820CA">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Arial" w:hAnsi="Arial" w:eastAsia="Arial" w:cs="Arial"/>
                <w:snapToGrid w:val="0"/>
                <w:color w:val="auto"/>
                <w:spacing w:val="-3"/>
                <w:kern w:val="2"/>
                <w:sz w:val="21"/>
                <w:szCs w:val="21"/>
                <w:lang w:val="en-US" w:eastAsia="zh-CN" w:bidi="ar-SA"/>
              </w:rPr>
            </w:pPr>
            <w:r>
              <w:rPr>
                <w:rFonts w:hint="eastAsia" w:ascii="Arial" w:hAnsi="Arial" w:eastAsia="Arial" w:cs="Arial"/>
                <w:snapToGrid w:val="0"/>
                <w:color w:val="auto"/>
                <w:spacing w:val="-3"/>
                <w:kern w:val="2"/>
                <w:sz w:val="21"/>
                <w:szCs w:val="21"/>
                <w:lang w:val="en-US" w:eastAsia="zh-CN" w:bidi="ar-SA"/>
              </w:rPr>
              <w:t>（4）.评审委员会基于专业判断，认为供应商报价过低，有可能影响产品质量或者不能诚信履约的其他情形。</w:t>
            </w:r>
          </w:p>
          <w:p w14:paraId="67B8AB1B">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Arial" w:hAnsi="Arial" w:eastAsia="Arial" w:cs="Arial"/>
                <w:snapToGrid w:val="0"/>
                <w:color w:val="auto"/>
                <w:spacing w:val="-3"/>
                <w:kern w:val="2"/>
                <w:sz w:val="21"/>
                <w:szCs w:val="21"/>
                <w:lang w:val="en-US" w:eastAsia="zh-CN" w:bidi="ar-SA"/>
              </w:rPr>
            </w:pPr>
            <w:r>
              <w:rPr>
                <w:rFonts w:hint="eastAsia" w:ascii="Arial" w:hAnsi="Arial" w:eastAsia="Arial" w:cs="Arial"/>
                <w:snapToGrid w:val="0"/>
                <w:color w:val="auto"/>
                <w:spacing w:val="-3"/>
                <w:kern w:val="2"/>
                <w:sz w:val="21"/>
                <w:szCs w:val="21"/>
                <w:lang w:val="en-US" w:eastAsia="zh-CN" w:bidi="ar-SA"/>
              </w:rPr>
              <w:t>相关法律法规对供应商报价有规定的，从其规定。</w:t>
            </w:r>
          </w:p>
          <w:p w14:paraId="0B87987A">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Arial" w:hAnsi="Arial" w:eastAsia="Arial" w:cs="Arial"/>
                <w:snapToGrid w:val="0"/>
                <w:color w:val="auto"/>
                <w:spacing w:val="-3"/>
                <w:kern w:val="2"/>
                <w:sz w:val="21"/>
                <w:szCs w:val="21"/>
                <w:lang w:val="en-US" w:eastAsia="zh-CN" w:bidi="ar-SA"/>
              </w:rPr>
            </w:pPr>
            <w:r>
              <w:rPr>
                <w:rFonts w:hint="eastAsia" w:ascii="Arial" w:hAnsi="Arial" w:eastAsia="Arial" w:cs="Arial"/>
                <w:snapToGrid w:val="0"/>
                <w:color w:val="auto"/>
                <w:spacing w:val="-3"/>
                <w:kern w:val="2"/>
                <w:sz w:val="21"/>
                <w:szCs w:val="21"/>
                <w:lang w:val="en-US" w:eastAsia="zh-CN" w:bidi="ar-SA"/>
              </w:rPr>
              <w:t xml:space="preserve">评审委员会启动异常低价投标（响应）审查后，属于前述第 1 项至第 4 项 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时间为 30 分钟。其中，属于第 3 项情形，供应商已随投标（响应）文件一并提交相关书面说明及必要的证明材料的，在评审现场可不再重复提交。评审委员会依据专业经验，参考同类项目中标（成交）价格、类似产品市场价格水平、行业人工费用标准、国家有关部门指导行业协会发布的行业平均成本等情况，对报价合理性进行判断。投标（响应）供应 </w:t>
            </w:r>
          </w:p>
          <w:p w14:paraId="64F4CA4B">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ascii="Arial" w:hAnsi="Arial" w:eastAsia="Arial" w:cs="Arial"/>
                <w:snapToGrid w:val="0"/>
                <w:color w:val="auto"/>
                <w:spacing w:val="-3"/>
                <w:kern w:val="2"/>
                <w:sz w:val="21"/>
                <w:szCs w:val="21"/>
                <w:lang w:val="en-US" w:eastAsia="zh-CN" w:bidi="ar-SA"/>
              </w:rPr>
            </w:pPr>
            <w:r>
              <w:rPr>
                <w:rFonts w:hint="eastAsia" w:ascii="Arial" w:hAnsi="Arial" w:eastAsia="Arial" w:cs="Arial"/>
                <w:snapToGrid w:val="0"/>
                <w:color w:val="auto"/>
                <w:spacing w:val="-3"/>
                <w:kern w:val="2"/>
                <w:sz w:val="21"/>
                <w:szCs w:val="21"/>
                <w:lang w:val="en-US" w:eastAsia="zh-CN" w:bidi="ar-SA"/>
              </w:rPr>
              <w:t>商未在规定时间提供或不能提供书面说明、证明材料，或者提供的书面说明、证明材料不能证明其报价合理性的，评审委员会应当将其作为无效投标（响应）处理。</w:t>
            </w:r>
          </w:p>
        </w:tc>
        <w:tc>
          <w:tcPr>
            <w:tcW w:w="791" w:type="dxa"/>
            <w:tcBorders>
              <w:left w:val="single" w:color="auto" w:sz="4" w:space="0"/>
            </w:tcBorders>
            <w:noWrap w:val="0"/>
            <w:vAlign w:val="center"/>
          </w:tcPr>
          <w:p w14:paraId="69316894">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ascii="Arial" w:hAnsi="Arial" w:eastAsia="Arial" w:cs="Arial"/>
                <w:snapToGrid w:val="0"/>
                <w:color w:val="auto"/>
                <w:spacing w:val="-3"/>
                <w:kern w:val="2"/>
                <w:sz w:val="21"/>
                <w:szCs w:val="21"/>
                <w:lang w:val="en-US" w:eastAsia="zh-CN" w:bidi="ar-SA"/>
              </w:rPr>
            </w:pPr>
            <w:r>
              <w:rPr>
                <w:rFonts w:hint="eastAsia" w:ascii="宋体" w:hAnsi="宋体" w:eastAsia="宋体" w:cs="宋体"/>
                <w:snapToGrid w:val="0"/>
                <w:color w:val="auto"/>
                <w:kern w:val="2"/>
                <w:sz w:val="21"/>
                <w:szCs w:val="21"/>
                <w:highlight w:val="none"/>
                <w:lang w:val="en-US" w:eastAsia="zh-CN" w:bidi="ar-SA"/>
              </w:rPr>
              <w:t>100分</w:t>
            </w:r>
          </w:p>
        </w:tc>
      </w:tr>
      <w:tr w14:paraId="0F4419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9" w:hRule="atLeast"/>
        </w:trPr>
        <w:tc>
          <w:tcPr>
            <w:tcW w:w="9286" w:type="dxa"/>
            <w:gridSpan w:val="4"/>
            <w:noWrap w:val="0"/>
            <w:vAlign w:val="top"/>
          </w:tcPr>
          <w:p w14:paraId="08BAE98C">
            <w:pPr>
              <w:keepNext w:val="0"/>
              <w:keepLines w:val="0"/>
              <w:pageBreakBefore w:val="0"/>
              <w:widowControl w:val="0"/>
              <w:kinsoku w:val="0"/>
              <w:wordWrap/>
              <w:overflowPunct/>
              <w:topLinePunct w:val="0"/>
              <w:autoSpaceDE w:val="0"/>
              <w:autoSpaceDN w:val="0"/>
              <w:bidi w:val="0"/>
              <w:adjustRightInd w:val="0"/>
              <w:snapToGrid w:val="0"/>
              <w:spacing w:line="240" w:lineRule="auto"/>
              <w:ind w:left="3137"/>
              <w:jc w:val="left"/>
              <w:textAlignment w:val="baseline"/>
              <w:rPr>
                <w:rFonts w:ascii="宋体" w:hAnsi="宋体" w:eastAsia="宋体" w:cs="宋体"/>
                <w:snapToGrid w:val="0"/>
                <w:color w:val="auto"/>
                <w:kern w:val="0"/>
                <w:sz w:val="21"/>
                <w:szCs w:val="21"/>
                <w:lang w:val="en-US" w:eastAsia="en-US" w:bidi="ar-SA"/>
              </w:rPr>
            </w:pPr>
            <w:r>
              <w:rPr>
                <w:rFonts w:ascii="宋体" w:hAnsi="宋体" w:eastAsia="宋体" w:cs="宋体"/>
                <w:b/>
                <w:bCs/>
                <w:snapToGrid w:val="0"/>
                <w:color w:val="auto"/>
                <w:spacing w:val="-3"/>
                <w:kern w:val="0"/>
                <w:sz w:val="21"/>
                <w:szCs w:val="21"/>
                <w:lang w:val="en-US" w:eastAsia="en-US" w:bidi="ar-SA"/>
              </w:rPr>
              <w:t>A2 技术部分（满分值为 100 分）</w:t>
            </w:r>
          </w:p>
        </w:tc>
      </w:tr>
      <w:tr w14:paraId="0B89D2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0" w:hRule="atLeast"/>
        </w:trPr>
        <w:tc>
          <w:tcPr>
            <w:tcW w:w="808" w:type="dxa"/>
            <w:noWrap w:val="0"/>
            <w:vAlign w:val="center"/>
          </w:tcPr>
          <w:p w14:paraId="385AC461">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auto"/>
                <w:kern w:val="0"/>
                <w:sz w:val="21"/>
                <w:szCs w:val="21"/>
                <w:highlight w:val="none"/>
                <w:lang w:eastAsia="zh-CN"/>
              </w:rPr>
            </w:pPr>
            <w:r>
              <w:rPr>
                <w:rFonts w:hint="eastAsia" w:ascii="宋体" w:hAnsi="宋体" w:eastAsia="Arial" w:cs="Arial"/>
                <w:snapToGrid w:val="0"/>
                <w:color w:val="auto"/>
                <w:kern w:val="0"/>
                <w:szCs w:val="21"/>
                <w:lang w:val="en-US" w:eastAsia="zh-CN"/>
              </w:rPr>
              <w:t>1</w:t>
            </w:r>
          </w:p>
        </w:tc>
        <w:tc>
          <w:tcPr>
            <w:tcW w:w="1544" w:type="dxa"/>
            <w:noWrap w:val="0"/>
            <w:vAlign w:val="center"/>
          </w:tcPr>
          <w:p w14:paraId="7AB35458">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auto"/>
                <w:kern w:val="0"/>
                <w:sz w:val="21"/>
                <w:szCs w:val="21"/>
                <w:highlight w:val="none"/>
                <w:lang w:eastAsia="zh-CN"/>
              </w:rPr>
            </w:pPr>
            <w:r>
              <w:rPr>
                <w:rFonts w:hint="eastAsia" w:ascii="宋体" w:hAnsi="宋体" w:eastAsia="Arial" w:cs="Arial"/>
                <w:snapToGrid w:val="0"/>
                <w:color w:val="auto"/>
                <w:kern w:val="0"/>
                <w:szCs w:val="21"/>
                <w:lang w:val="en-US" w:eastAsia="zh-CN"/>
              </w:rPr>
              <w:t>主要技术要求响应</w:t>
            </w:r>
          </w:p>
        </w:tc>
        <w:tc>
          <w:tcPr>
            <w:tcW w:w="6143" w:type="dxa"/>
            <w:noWrap w:val="0"/>
            <w:vAlign w:val="center"/>
          </w:tcPr>
          <w:p w14:paraId="31E0DD54">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Arial" w:hAnsi="Arial" w:eastAsia="Arial" w:cs="Arial"/>
                <w:snapToGrid w:val="0"/>
                <w:color w:val="auto"/>
                <w:spacing w:val="-3"/>
                <w:kern w:val="2"/>
                <w:sz w:val="21"/>
                <w:szCs w:val="21"/>
                <w:lang w:val="en-US" w:eastAsia="zh-CN" w:bidi="ar-SA"/>
              </w:rPr>
            </w:pPr>
            <w:r>
              <w:rPr>
                <w:rFonts w:hint="eastAsia" w:ascii="Arial" w:hAnsi="Arial" w:eastAsia="Arial" w:cs="Arial"/>
                <w:snapToGrid w:val="0"/>
                <w:color w:val="auto"/>
                <w:spacing w:val="-3"/>
                <w:kern w:val="2"/>
                <w:sz w:val="21"/>
                <w:szCs w:val="21"/>
                <w:lang w:val="en-US" w:eastAsia="zh-CN" w:bidi="ar-SA"/>
              </w:rPr>
              <w:t xml:space="preserve">（1）完全响应招标文件“采购需求表”中各项技术参数的得 20分，投标文件没有货物说明一览表或技术规格、参数响应/偏离表的计 0 分。 </w:t>
            </w:r>
          </w:p>
          <w:p w14:paraId="4ACAD19B">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Arial" w:hAnsi="Arial" w:eastAsia="Arial" w:cs="Arial"/>
                <w:snapToGrid w:val="0"/>
                <w:color w:val="auto"/>
                <w:spacing w:val="-3"/>
                <w:kern w:val="2"/>
                <w:sz w:val="21"/>
                <w:szCs w:val="21"/>
                <w:lang w:val="en-US" w:eastAsia="zh-CN" w:bidi="ar-SA"/>
              </w:rPr>
            </w:pPr>
            <w:r>
              <w:rPr>
                <w:rFonts w:hint="eastAsia" w:ascii="Arial" w:hAnsi="Arial" w:eastAsia="Arial" w:cs="Arial"/>
                <w:snapToGrid w:val="0"/>
                <w:color w:val="auto"/>
                <w:spacing w:val="-3"/>
                <w:kern w:val="2"/>
                <w:sz w:val="21"/>
                <w:szCs w:val="21"/>
                <w:lang w:val="en-US" w:eastAsia="zh-CN" w:bidi="ar-SA"/>
              </w:rPr>
              <w:t>（2）如有偏离，按以下规则评审：</w:t>
            </w:r>
          </w:p>
          <w:p w14:paraId="4DC99747">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Arial" w:hAnsi="Arial" w:eastAsia="Arial" w:cs="Arial"/>
                <w:snapToGrid w:val="0"/>
                <w:color w:val="auto"/>
                <w:spacing w:val="-3"/>
                <w:kern w:val="2"/>
                <w:sz w:val="21"/>
                <w:szCs w:val="21"/>
                <w:lang w:val="en-US" w:eastAsia="zh-CN" w:bidi="ar-SA"/>
              </w:rPr>
            </w:pPr>
            <w:r>
              <w:rPr>
                <w:rFonts w:hint="eastAsia" w:ascii="Arial" w:hAnsi="Arial" w:eastAsia="Arial" w:cs="Arial"/>
                <w:snapToGrid w:val="0"/>
                <w:color w:val="auto"/>
                <w:spacing w:val="-3"/>
                <w:kern w:val="2"/>
                <w:sz w:val="21"/>
                <w:szCs w:val="21"/>
                <w:lang w:val="en-US" w:eastAsia="zh-CN" w:bidi="ar-SA"/>
              </w:rPr>
              <w:t xml:space="preserve">1、★条款为实质性条款，不允许偏离，否则作无效投标处理； </w:t>
            </w:r>
          </w:p>
          <w:p w14:paraId="29B21AE4">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Arial" w:hAnsi="Arial" w:eastAsia="Arial" w:cs="Arial"/>
                <w:snapToGrid w:val="0"/>
                <w:color w:val="auto"/>
                <w:spacing w:val="-3"/>
                <w:kern w:val="2"/>
                <w:sz w:val="21"/>
                <w:szCs w:val="21"/>
                <w:lang w:val="en-US" w:eastAsia="zh-CN" w:bidi="ar-SA"/>
              </w:rPr>
            </w:pPr>
            <w:r>
              <w:rPr>
                <w:rFonts w:hint="eastAsia" w:ascii="Arial" w:hAnsi="Arial" w:eastAsia="Arial" w:cs="Arial"/>
                <w:snapToGrid w:val="0"/>
                <w:color w:val="auto"/>
                <w:spacing w:val="-3"/>
                <w:kern w:val="2"/>
                <w:sz w:val="21"/>
                <w:szCs w:val="21"/>
                <w:lang w:val="en-US" w:eastAsia="zh-CN" w:bidi="ar-SA"/>
              </w:rPr>
              <w:t xml:space="preserve">2、▲条款为重要技术条款，每偏离一条扣 3 分； </w:t>
            </w:r>
          </w:p>
          <w:p w14:paraId="3E7C94C8">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Arial" w:hAnsi="Arial" w:eastAsia="Arial" w:cs="Arial"/>
                <w:snapToGrid w:val="0"/>
                <w:color w:val="auto"/>
                <w:spacing w:val="-3"/>
                <w:kern w:val="2"/>
                <w:sz w:val="21"/>
                <w:szCs w:val="21"/>
                <w:lang w:val="en-US" w:eastAsia="zh-CN" w:bidi="ar-SA"/>
              </w:rPr>
            </w:pPr>
            <w:r>
              <w:rPr>
                <w:rFonts w:hint="eastAsia" w:ascii="Arial" w:hAnsi="Arial" w:eastAsia="Arial" w:cs="Arial"/>
                <w:snapToGrid w:val="0"/>
                <w:color w:val="auto"/>
                <w:spacing w:val="-3"/>
                <w:kern w:val="2"/>
                <w:sz w:val="21"/>
                <w:szCs w:val="21"/>
                <w:lang w:val="en-US" w:eastAsia="zh-CN" w:bidi="ar-SA"/>
              </w:rPr>
              <w:t xml:space="preserve">3、无标记条款为普通技术条款，每偏离一条扣1 分。 </w:t>
            </w:r>
          </w:p>
          <w:p w14:paraId="7DF1FF8B">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Arial" w:hAnsi="Arial" w:eastAsia="Arial" w:cs="Arial"/>
                <w:snapToGrid w:val="0"/>
                <w:color w:val="auto"/>
                <w:spacing w:val="-3"/>
                <w:kern w:val="2"/>
                <w:sz w:val="21"/>
                <w:szCs w:val="21"/>
                <w:lang w:val="en-US" w:eastAsia="zh-CN" w:bidi="ar-SA"/>
              </w:rPr>
            </w:pPr>
            <w:r>
              <w:rPr>
                <w:rFonts w:hint="eastAsia" w:ascii="Arial" w:hAnsi="Arial" w:eastAsia="Arial" w:cs="Arial"/>
                <w:snapToGrid w:val="0"/>
                <w:color w:val="auto"/>
                <w:spacing w:val="-3"/>
                <w:kern w:val="2"/>
                <w:sz w:val="21"/>
                <w:szCs w:val="21"/>
                <w:lang w:val="en-US" w:eastAsia="zh-CN" w:bidi="ar-SA"/>
              </w:rPr>
              <w:t xml:space="preserve">注： </w:t>
            </w:r>
          </w:p>
          <w:p w14:paraId="1E44F275">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Arial" w:hAnsi="Arial" w:eastAsia="Arial" w:cs="Arial"/>
                <w:snapToGrid w:val="0"/>
                <w:color w:val="auto"/>
                <w:spacing w:val="-3"/>
                <w:kern w:val="2"/>
                <w:sz w:val="21"/>
                <w:szCs w:val="21"/>
                <w:lang w:val="en-US" w:eastAsia="zh-CN" w:bidi="ar-SA"/>
              </w:rPr>
            </w:pPr>
            <w:r>
              <w:rPr>
                <w:rFonts w:hint="eastAsia" w:ascii="Arial" w:hAnsi="Arial" w:eastAsia="Arial" w:cs="Arial"/>
                <w:snapToGrid w:val="0"/>
                <w:color w:val="auto"/>
                <w:spacing w:val="-3"/>
                <w:kern w:val="2"/>
                <w:sz w:val="21"/>
                <w:szCs w:val="21"/>
                <w:lang w:val="en-US" w:eastAsia="zh-CN" w:bidi="ar-SA"/>
              </w:rPr>
              <w:t>（1）▲条款标记的技术参数需要</w:t>
            </w:r>
            <w:r>
              <w:rPr>
                <w:rFonts w:hint="eastAsia" w:cs="Arial"/>
                <w:snapToGrid w:val="0"/>
                <w:color w:val="auto"/>
                <w:spacing w:val="-3"/>
                <w:kern w:val="2"/>
                <w:sz w:val="21"/>
                <w:szCs w:val="21"/>
                <w:lang w:val="en-US" w:eastAsia="zh-CN" w:bidi="ar-SA"/>
              </w:rPr>
              <w:t>按</w:t>
            </w:r>
            <w:r>
              <w:rPr>
                <w:rFonts w:hint="eastAsia" w:ascii="Arial" w:hAnsi="Arial" w:eastAsia="Arial" w:cs="Arial"/>
                <w:snapToGrid w:val="0"/>
                <w:color w:val="auto"/>
                <w:spacing w:val="-3"/>
                <w:kern w:val="2"/>
                <w:sz w:val="21"/>
                <w:szCs w:val="21"/>
                <w:lang w:val="en-US" w:eastAsia="zh-CN" w:bidi="ar-SA"/>
              </w:rPr>
              <w:t xml:space="preserve">要求提供相应证明资料。 </w:t>
            </w:r>
          </w:p>
          <w:p w14:paraId="04D94268">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Arial" w:hAnsi="Arial" w:eastAsia="Arial" w:cs="Arial"/>
                <w:snapToGrid w:val="0"/>
                <w:color w:val="auto"/>
                <w:spacing w:val="-3"/>
                <w:kern w:val="2"/>
                <w:sz w:val="21"/>
                <w:szCs w:val="21"/>
                <w:lang w:val="en-US" w:eastAsia="zh-CN" w:bidi="ar-SA"/>
              </w:rPr>
            </w:pPr>
            <w:r>
              <w:rPr>
                <w:rFonts w:hint="eastAsia" w:ascii="Arial" w:hAnsi="Arial" w:eastAsia="Arial" w:cs="Arial"/>
                <w:snapToGrid w:val="0"/>
                <w:color w:val="auto"/>
                <w:spacing w:val="-3"/>
                <w:kern w:val="2"/>
                <w:sz w:val="21"/>
                <w:szCs w:val="21"/>
                <w:lang w:val="en-US" w:eastAsia="zh-CN" w:bidi="ar-SA"/>
              </w:rPr>
              <w:t>（2）以上累计扣分最多扣完该项分值为止。招标文件要求相同参数的产品多处重复出现或投标为同一型号产品的，不重复计算偏离项（含漏项）。</w:t>
            </w:r>
          </w:p>
          <w:p w14:paraId="008CCADE">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snapToGrid w:val="0"/>
                <w:color w:val="auto"/>
                <w:kern w:val="2"/>
                <w:sz w:val="21"/>
                <w:szCs w:val="21"/>
                <w:highlight w:val="none"/>
                <w:lang w:val="en-US" w:eastAsia="zh-CN" w:bidi="ar-SA"/>
              </w:rPr>
            </w:pPr>
            <w:r>
              <w:rPr>
                <w:rFonts w:hint="eastAsia" w:ascii="Arial" w:hAnsi="Arial" w:eastAsia="Arial" w:cs="Arial"/>
                <w:snapToGrid w:val="0"/>
                <w:color w:val="auto"/>
                <w:spacing w:val="-3"/>
                <w:kern w:val="2"/>
                <w:sz w:val="21"/>
                <w:szCs w:val="21"/>
                <w:lang w:val="en-US" w:eastAsia="zh-CN" w:bidi="ar-SA"/>
              </w:rPr>
              <w:t>招标文件中的技术参数，其目的仅仅是为了使投标单位更加准确地了解招标人的要求，不构成对投标单位所报设备品牌的任何约束，个别产品如有标明品牌或型号，其含义是指供应商拟投标产品技术要求应相当于该品牌型号的技术规格要求，国家或行业主管部门对产品要求有特殊规定的，应当符合国家或行业主管部门的特殊规定，并提供所投标产品符合规定的依据</w:t>
            </w:r>
            <w:r>
              <w:rPr>
                <w:rFonts w:hint="eastAsia" w:ascii="Arial" w:hAnsi="Arial" w:eastAsia="Arial" w:cs="Arial"/>
                <w:snapToGrid w:val="0"/>
                <w:color w:val="auto"/>
                <w:spacing w:val="-3"/>
                <w:kern w:val="2"/>
                <w:sz w:val="21"/>
                <w:szCs w:val="21"/>
                <w:highlight w:val="none"/>
                <w:lang w:val="en-US" w:eastAsia="zh-CN" w:bidi="ar-SA"/>
              </w:rPr>
              <w:t>。投标人可在投标文件“十一、投标货物符合招标文件规定的证明文件”中</w:t>
            </w:r>
            <w:r>
              <w:rPr>
                <w:rFonts w:hint="eastAsia" w:ascii="Arial" w:hAnsi="Arial" w:eastAsia="Arial" w:cs="Arial"/>
                <w:snapToGrid w:val="0"/>
                <w:color w:val="auto"/>
                <w:spacing w:val="-3"/>
                <w:kern w:val="2"/>
                <w:sz w:val="21"/>
                <w:szCs w:val="21"/>
                <w:lang w:val="en-US" w:eastAsia="zh-CN" w:bidi="ar-SA"/>
              </w:rPr>
              <w:t>对所投品牌的货物与招标文件一致的详细说明，说明与采购需求不同，但功能相同的，在评审时按响应处理。</w:t>
            </w:r>
          </w:p>
        </w:tc>
        <w:tc>
          <w:tcPr>
            <w:tcW w:w="791" w:type="dxa"/>
            <w:noWrap w:val="0"/>
            <w:vAlign w:val="center"/>
          </w:tcPr>
          <w:p w14:paraId="570C8322">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auto"/>
                <w:kern w:val="0"/>
                <w:sz w:val="21"/>
                <w:szCs w:val="21"/>
                <w:lang w:val="en-US" w:eastAsia="en-US"/>
              </w:rPr>
            </w:pPr>
            <w:r>
              <w:rPr>
                <w:rFonts w:hint="eastAsia" w:ascii="宋体" w:hAnsi="宋体" w:eastAsia="Arial" w:cs="Arial"/>
                <w:snapToGrid w:val="0"/>
                <w:color w:val="auto"/>
                <w:kern w:val="0"/>
                <w:szCs w:val="21"/>
                <w:lang w:val="en-US" w:eastAsia="zh-CN"/>
              </w:rPr>
              <w:t>20分</w:t>
            </w:r>
          </w:p>
        </w:tc>
      </w:tr>
      <w:tr w14:paraId="32AD00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4" w:hRule="atLeast"/>
        </w:trPr>
        <w:tc>
          <w:tcPr>
            <w:tcW w:w="808" w:type="dxa"/>
            <w:vMerge w:val="restart"/>
            <w:noWrap w:val="0"/>
            <w:vAlign w:val="center"/>
          </w:tcPr>
          <w:p w14:paraId="47E8ED3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420" w:firstLineChars="200"/>
              <w:jc w:val="left"/>
              <w:textAlignment w:val="auto"/>
              <w:rPr>
                <w:rFonts w:hint="default" w:ascii="宋体" w:hAnsi="宋体" w:eastAsia="宋体" w:cs="宋体"/>
                <w:snapToGrid w:val="0"/>
                <w:color w:val="auto"/>
                <w:kern w:val="0"/>
                <w:sz w:val="21"/>
                <w:szCs w:val="21"/>
                <w:lang w:val="en-US" w:eastAsia="zh-CN"/>
              </w:rPr>
            </w:pPr>
            <w:r>
              <w:rPr>
                <w:rFonts w:hint="eastAsia" w:ascii="宋体" w:hAnsi="宋体" w:eastAsia="宋体" w:cs="宋体"/>
                <w:snapToGrid w:val="0"/>
                <w:color w:val="auto"/>
                <w:kern w:val="0"/>
                <w:sz w:val="21"/>
                <w:szCs w:val="21"/>
                <w:lang w:val="en-US" w:eastAsia="zh-CN"/>
              </w:rPr>
              <w:t>2</w:t>
            </w:r>
          </w:p>
        </w:tc>
        <w:tc>
          <w:tcPr>
            <w:tcW w:w="1544" w:type="dxa"/>
            <w:vMerge w:val="restart"/>
            <w:noWrap w:val="0"/>
            <w:vAlign w:val="center"/>
          </w:tcPr>
          <w:p w14:paraId="4189437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1"/>
                <w:szCs w:val="21"/>
                <w:lang w:val="en-US" w:eastAsia="zh-CN"/>
              </w:rPr>
            </w:pPr>
            <w:r>
              <w:rPr>
                <w:rFonts w:hint="eastAsia" w:ascii="宋体" w:hAnsi="宋体" w:eastAsia="宋体" w:cs="宋体"/>
                <w:snapToGrid w:val="0"/>
                <w:color w:val="auto"/>
                <w:kern w:val="0"/>
                <w:sz w:val="21"/>
                <w:szCs w:val="21"/>
                <w:lang w:val="en-US" w:eastAsia="zh-CN"/>
              </w:rPr>
              <w:t>产品质量保障</w:t>
            </w:r>
          </w:p>
        </w:tc>
        <w:tc>
          <w:tcPr>
            <w:tcW w:w="6143" w:type="dxa"/>
            <w:noWrap w:val="0"/>
            <w:vAlign w:val="center"/>
          </w:tcPr>
          <w:p w14:paraId="2A7CE9FF">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宋体" w:cs="Times New Roman"/>
                <w:snapToGrid/>
                <w:color w:val="auto"/>
                <w:kern w:val="2"/>
                <w:szCs w:val="24"/>
                <w:lang w:val="en-US" w:eastAsia="zh-CN"/>
              </w:rPr>
            </w:pPr>
            <w:r>
              <w:rPr>
                <w:rFonts w:hint="eastAsia" w:ascii="Arial" w:hAnsi="Arial" w:eastAsia="Arial" w:cs="Arial"/>
                <w:snapToGrid w:val="0"/>
                <w:color w:val="auto"/>
                <w:spacing w:val="-3"/>
                <w:kern w:val="2"/>
                <w:sz w:val="21"/>
                <w:szCs w:val="21"/>
                <w:lang w:val="en-US" w:eastAsia="zh-CN" w:bidi="ar-SA"/>
              </w:rPr>
              <w:t>1、为保证整机可靠性，所投</w:t>
            </w:r>
            <w:r>
              <w:rPr>
                <w:rFonts w:hint="eastAsia" w:ascii="Arial" w:hAnsi="Arial" w:eastAsia="Arial" w:cs="Arial"/>
                <w:snapToGrid w:val="0"/>
                <w:color w:val="auto"/>
                <w:spacing w:val="-3"/>
                <w:kern w:val="2"/>
                <w:sz w:val="21"/>
                <w:szCs w:val="21"/>
                <w:lang w:val="en-US" w:eastAsia="en-US" w:bidi="ar-SA"/>
              </w:rPr>
              <w:t>台式计算机</w:t>
            </w:r>
            <w:r>
              <w:rPr>
                <w:rFonts w:hint="eastAsia" w:ascii="Arial" w:hAnsi="Arial" w:eastAsia="Arial" w:cs="Arial"/>
                <w:snapToGrid w:val="0"/>
                <w:color w:val="auto"/>
                <w:spacing w:val="-3"/>
                <w:kern w:val="2"/>
                <w:sz w:val="21"/>
                <w:szCs w:val="21"/>
                <w:lang w:val="en-US" w:eastAsia="zh-CN" w:bidi="ar-SA"/>
              </w:rPr>
              <w:t>产品采用高效节能电源，支持断电保护模块功能的得8分。提供相关证明材料并加盖生产厂商公章，未提供不得分。</w:t>
            </w:r>
          </w:p>
        </w:tc>
        <w:tc>
          <w:tcPr>
            <w:tcW w:w="791" w:type="dxa"/>
            <w:vMerge w:val="restart"/>
            <w:noWrap w:val="0"/>
            <w:vAlign w:val="center"/>
          </w:tcPr>
          <w:p w14:paraId="15140810">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default" w:ascii="宋体" w:hAnsi="宋体" w:eastAsia="Arial" w:cs="Arial"/>
                <w:snapToGrid w:val="0"/>
                <w:color w:val="auto"/>
                <w:kern w:val="0"/>
                <w:szCs w:val="21"/>
                <w:lang w:val="en-US" w:eastAsia="zh-CN"/>
              </w:rPr>
            </w:pPr>
            <w:r>
              <w:rPr>
                <w:rFonts w:hint="eastAsia" w:ascii="宋体" w:hAnsi="宋体" w:eastAsia="Arial" w:cs="Arial"/>
                <w:snapToGrid w:val="0"/>
                <w:color w:val="auto"/>
                <w:kern w:val="0"/>
                <w:szCs w:val="21"/>
                <w:lang w:val="en-US" w:eastAsia="zh-CN"/>
              </w:rPr>
              <w:t>35分</w:t>
            </w:r>
          </w:p>
        </w:tc>
      </w:tr>
      <w:tr w14:paraId="7A0565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4" w:hRule="atLeast"/>
        </w:trPr>
        <w:tc>
          <w:tcPr>
            <w:tcW w:w="808" w:type="dxa"/>
            <w:vMerge w:val="continue"/>
            <w:noWrap w:val="0"/>
            <w:vAlign w:val="center"/>
          </w:tcPr>
          <w:p w14:paraId="2AE335BE">
            <w:pPr>
              <w:widowControl w:val="0"/>
              <w:jc w:val="both"/>
              <w:rPr>
                <w:rFonts w:ascii="宋体" w:hAnsi="宋体" w:eastAsia="宋体" w:cs="宋体"/>
                <w:color w:val="auto"/>
                <w:kern w:val="2"/>
                <w:sz w:val="30"/>
                <w:szCs w:val="30"/>
                <w:lang w:val="en-US" w:eastAsia="en-US" w:bidi="ar-SA"/>
              </w:rPr>
            </w:pPr>
          </w:p>
        </w:tc>
        <w:tc>
          <w:tcPr>
            <w:tcW w:w="1544" w:type="dxa"/>
            <w:vMerge w:val="continue"/>
            <w:noWrap w:val="0"/>
            <w:vAlign w:val="center"/>
          </w:tcPr>
          <w:p w14:paraId="5C2F5BC4">
            <w:pPr>
              <w:widowControl w:val="0"/>
              <w:jc w:val="both"/>
              <w:rPr>
                <w:rFonts w:ascii="宋体" w:hAnsi="宋体" w:eastAsia="宋体" w:cs="宋体"/>
                <w:color w:val="auto"/>
                <w:kern w:val="2"/>
                <w:sz w:val="30"/>
                <w:szCs w:val="30"/>
                <w:lang w:val="en-US" w:eastAsia="en-US" w:bidi="ar-SA"/>
              </w:rPr>
            </w:pPr>
          </w:p>
        </w:tc>
        <w:tc>
          <w:tcPr>
            <w:tcW w:w="6143" w:type="dxa"/>
            <w:noWrap w:val="0"/>
            <w:vAlign w:val="center"/>
          </w:tcPr>
          <w:p w14:paraId="26A9CCB9">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宋体" w:cs="Times New Roman"/>
                <w:snapToGrid/>
                <w:color w:val="auto"/>
                <w:kern w:val="2"/>
                <w:szCs w:val="24"/>
                <w:lang w:val="en-US" w:eastAsia="zh-CN"/>
              </w:rPr>
            </w:pPr>
            <w:r>
              <w:rPr>
                <w:rFonts w:hint="eastAsia" w:ascii="Arial" w:hAnsi="Arial" w:eastAsia="Arial" w:cs="Arial"/>
                <w:snapToGrid w:val="0"/>
                <w:color w:val="auto"/>
                <w:spacing w:val="-3"/>
                <w:kern w:val="2"/>
                <w:sz w:val="21"/>
                <w:szCs w:val="21"/>
                <w:lang w:val="en-US" w:eastAsia="zh-CN" w:bidi="ar-SA"/>
              </w:rPr>
              <w:t>2、为保证整机可靠性，保护计算主板元器件免受雷电过电压、操作过电压、工频暂态过电压冲击而损坏；所投</w:t>
            </w:r>
            <w:r>
              <w:rPr>
                <w:rFonts w:hint="eastAsia" w:ascii="Arial" w:hAnsi="Arial" w:eastAsia="Arial" w:cs="Arial"/>
                <w:snapToGrid w:val="0"/>
                <w:color w:val="auto"/>
                <w:spacing w:val="-3"/>
                <w:kern w:val="2"/>
                <w:sz w:val="21"/>
                <w:szCs w:val="21"/>
                <w:lang w:val="en-US" w:eastAsia="en-US" w:bidi="ar-SA"/>
              </w:rPr>
              <w:t>台式计算机</w:t>
            </w:r>
            <w:r>
              <w:rPr>
                <w:rFonts w:hint="eastAsia" w:ascii="Arial" w:hAnsi="Arial" w:eastAsia="Arial" w:cs="Arial"/>
                <w:snapToGrid w:val="0"/>
                <w:color w:val="auto"/>
                <w:spacing w:val="-3"/>
                <w:kern w:val="2"/>
                <w:sz w:val="21"/>
                <w:szCs w:val="21"/>
                <w:lang w:val="en-US" w:eastAsia="zh-CN" w:bidi="ar-SA"/>
              </w:rPr>
              <w:t>产品支持网络信号防雷器功能的计2分；支持与主机同制造商制造的网络信号防雷器的计8分。提供相关证明材料并加盖生产厂商公章，未提供不得分。</w:t>
            </w:r>
          </w:p>
        </w:tc>
        <w:tc>
          <w:tcPr>
            <w:tcW w:w="791" w:type="dxa"/>
            <w:vMerge w:val="continue"/>
            <w:noWrap w:val="0"/>
            <w:vAlign w:val="center"/>
          </w:tcPr>
          <w:p w14:paraId="63D34CEE">
            <w:pPr>
              <w:widowControl w:val="0"/>
              <w:jc w:val="both"/>
              <w:rPr>
                <w:rFonts w:hint="default" w:ascii="宋体" w:hAnsi="宋体" w:eastAsia="宋体" w:cs="宋体"/>
                <w:color w:val="auto"/>
                <w:kern w:val="2"/>
                <w:sz w:val="30"/>
                <w:szCs w:val="30"/>
                <w:lang w:val="en-US" w:eastAsia="zh-CN" w:bidi="ar-SA"/>
              </w:rPr>
            </w:pPr>
          </w:p>
        </w:tc>
      </w:tr>
      <w:tr w14:paraId="422314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4" w:hRule="atLeast"/>
        </w:trPr>
        <w:tc>
          <w:tcPr>
            <w:tcW w:w="808" w:type="dxa"/>
            <w:vMerge w:val="continue"/>
            <w:noWrap w:val="0"/>
            <w:vAlign w:val="center"/>
          </w:tcPr>
          <w:p w14:paraId="26F05F88">
            <w:pPr>
              <w:widowControl w:val="0"/>
              <w:jc w:val="both"/>
              <w:rPr>
                <w:rFonts w:hint="default" w:ascii="宋体" w:hAnsi="宋体" w:eastAsia="宋体" w:cs="宋体"/>
                <w:color w:val="auto"/>
                <w:kern w:val="2"/>
                <w:sz w:val="30"/>
                <w:szCs w:val="30"/>
                <w:lang w:val="en-US" w:eastAsia="zh-CN" w:bidi="ar-SA"/>
              </w:rPr>
            </w:pPr>
          </w:p>
        </w:tc>
        <w:tc>
          <w:tcPr>
            <w:tcW w:w="1544" w:type="dxa"/>
            <w:vMerge w:val="continue"/>
            <w:noWrap w:val="0"/>
            <w:vAlign w:val="center"/>
          </w:tcPr>
          <w:p w14:paraId="0418C3C5">
            <w:pPr>
              <w:widowControl w:val="0"/>
              <w:jc w:val="both"/>
              <w:rPr>
                <w:rFonts w:hint="default" w:ascii="宋体" w:hAnsi="宋体" w:eastAsia="宋体" w:cs="宋体"/>
                <w:color w:val="auto"/>
                <w:kern w:val="2"/>
                <w:sz w:val="30"/>
                <w:szCs w:val="30"/>
                <w:lang w:val="en-US" w:eastAsia="zh-CN" w:bidi="ar-SA"/>
              </w:rPr>
            </w:pPr>
          </w:p>
        </w:tc>
        <w:tc>
          <w:tcPr>
            <w:tcW w:w="6143" w:type="dxa"/>
            <w:noWrap w:val="0"/>
            <w:vAlign w:val="center"/>
          </w:tcPr>
          <w:p w14:paraId="274153E9">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宋体" w:cs="Times New Roman"/>
                <w:snapToGrid/>
                <w:color w:val="auto"/>
                <w:kern w:val="2"/>
                <w:szCs w:val="24"/>
                <w:lang w:val="en-US" w:eastAsia="zh-CN"/>
              </w:rPr>
            </w:pPr>
            <w:r>
              <w:rPr>
                <w:rFonts w:hint="eastAsia" w:ascii="Arial" w:hAnsi="Arial" w:eastAsia="Arial" w:cs="Arial"/>
                <w:snapToGrid w:val="0"/>
                <w:color w:val="auto"/>
                <w:spacing w:val="-3"/>
                <w:kern w:val="2"/>
                <w:sz w:val="21"/>
                <w:szCs w:val="21"/>
                <w:lang w:val="en-US" w:eastAsia="zh-CN" w:bidi="ar-SA"/>
              </w:rPr>
              <w:t>3、为保障主机系统和磁盘安全性，所投产品</w:t>
            </w:r>
            <w:r>
              <w:rPr>
                <w:rFonts w:hint="eastAsia" w:ascii="Arial" w:hAnsi="Arial" w:eastAsia="Arial" w:cs="Arial"/>
                <w:snapToGrid w:val="0"/>
                <w:color w:val="auto"/>
                <w:spacing w:val="-3"/>
                <w:kern w:val="2"/>
                <w:sz w:val="21"/>
                <w:szCs w:val="21"/>
                <w:lang w:val="en-US" w:eastAsia="en-US" w:bidi="ar-SA"/>
              </w:rPr>
              <w:t>台式计算机</w:t>
            </w:r>
            <w:r>
              <w:rPr>
                <w:rFonts w:hint="eastAsia" w:ascii="Arial" w:hAnsi="Arial" w:eastAsia="Arial" w:cs="Arial"/>
                <w:snapToGrid w:val="0"/>
                <w:color w:val="auto"/>
                <w:spacing w:val="-3"/>
                <w:kern w:val="2"/>
                <w:sz w:val="21"/>
                <w:szCs w:val="21"/>
                <w:lang w:val="en-US" w:eastAsia="zh-CN" w:bidi="ar-SA"/>
              </w:rPr>
              <w:t>支持主机同品牌管理软件，安装部署快捷，维护方便，图形化界面设计，具有系统备份模块、系统恢复模块、启动修复模块、磁盘分区修复模块，采用ROM和软件分离的集成模式，在软件升级时不影响 BIOS 的集成的得8分。提供相关证明材料并加盖生产厂商公章，未提供不得分。</w:t>
            </w:r>
          </w:p>
        </w:tc>
        <w:tc>
          <w:tcPr>
            <w:tcW w:w="791" w:type="dxa"/>
            <w:vMerge w:val="continue"/>
            <w:noWrap w:val="0"/>
            <w:vAlign w:val="center"/>
          </w:tcPr>
          <w:p w14:paraId="10E94596">
            <w:pPr>
              <w:widowControl w:val="0"/>
              <w:jc w:val="both"/>
              <w:rPr>
                <w:rFonts w:hint="default" w:ascii="宋体" w:hAnsi="宋体" w:eastAsia="宋体" w:cs="宋体"/>
                <w:color w:val="auto"/>
                <w:kern w:val="2"/>
                <w:sz w:val="30"/>
                <w:szCs w:val="30"/>
                <w:lang w:val="en-US" w:eastAsia="zh-CN" w:bidi="ar-SA"/>
              </w:rPr>
            </w:pPr>
          </w:p>
        </w:tc>
      </w:tr>
      <w:tr w14:paraId="69975D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4" w:hRule="atLeast"/>
        </w:trPr>
        <w:tc>
          <w:tcPr>
            <w:tcW w:w="808" w:type="dxa"/>
            <w:vMerge w:val="continue"/>
            <w:noWrap w:val="0"/>
            <w:vAlign w:val="center"/>
          </w:tcPr>
          <w:p w14:paraId="6CA70D58">
            <w:pPr>
              <w:widowControl w:val="0"/>
              <w:jc w:val="both"/>
              <w:rPr>
                <w:rFonts w:hint="default" w:ascii="宋体" w:hAnsi="宋体" w:eastAsia="宋体" w:cs="宋体"/>
                <w:color w:val="auto"/>
                <w:kern w:val="2"/>
                <w:sz w:val="30"/>
                <w:szCs w:val="30"/>
                <w:lang w:val="en-US" w:eastAsia="zh-CN" w:bidi="ar-SA"/>
              </w:rPr>
            </w:pPr>
          </w:p>
        </w:tc>
        <w:tc>
          <w:tcPr>
            <w:tcW w:w="1544" w:type="dxa"/>
            <w:vMerge w:val="continue"/>
            <w:noWrap w:val="0"/>
            <w:vAlign w:val="center"/>
          </w:tcPr>
          <w:p w14:paraId="07C68593">
            <w:pPr>
              <w:widowControl w:val="0"/>
              <w:jc w:val="both"/>
              <w:rPr>
                <w:rFonts w:hint="default" w:ascii="宋体" w:hAnsi="宋体" w:eastAsia="宋体" w:cs="宋体"/>
                <w:color w:val="auto"/>
                <w:kern w:val="2"/>
                <w:sz w:val="30"/>
                <w:szCs w:val="30"/>
                <w:lang w:val="en-US" w:eastAsia="zh-CN" w:bidi="ar-SA"/>
              </w:rPr>
            </w:pPr>
          </w:p>
        </w:tc>
        <w:tc>
          <w:tcPr>
            <w:tcW w:w="6143" w:type="dxa"/>
            <w:noWrap w:val="0"/>
            <w:vAlign w:val="center"/>
          </w:tcPr>
          <w:p w14:paraId="1E4F6C23">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宋体" w:cs="Times New Roman"/>
                <w:snapToGrid/>
                <w:color w:val="auto"/>
                <w:kern w:val="2"/>
                <w:szCs w:val="24"/>
                <w:lang w:val="en-US" w:eastAsia="zh-CN"/>
              </w:rPr>
            </w:pPr>
            <w:r>
              <w:rPr>
                <w:rFonts w:hint="eastAsia" w:ascii="Arial" w:hAnsi="Arial" w:eastAsia="Arial" w:cs="Arial"/>
                <w:snapToGrid w:val="0"/>
                <w:color w:val="auto"/>
                <w:spacing w:val="-3"/>
                <w:kern w:val="2"/>
                <w:sz w:val="21"/>
                <w:szCs w:val="21"/>
                <w:lang w:val="en-US" w:eastAsia="zh-CN" w:bidi="ar-SA"/>
              </w:rPr>
              <w:t>4、为保障产品售后服务质量，</w:t>
            </w:r>
            <w:r>
              <w:rPr>
                <w:rFonts w:hint="eastAsia" w:ascii="Arial" w:hAnsi="Arial" w:eastAsia="Arial" w:cs="Arial"/>
                <w:snapToGrid w:val="0"/>
                <w:color w:val="auto"/>
                <w:spacing w:val="-3"/>
                <w:kern w:val="2"/>
                <w:sz w:val="21"/>
                <w:szCs w:val="21"/>
                <w:lang w:val="en-US" w:eastAsia="en-US" w:bidi="ar-SA"/>
              </w:rPr>
              <w:t>所投台式计算机产品生产厂商</w:t>
            </w:r>
            <w:r>
              <w:rPr>
                <w:rFonts w:hint="eastAsia" w:ascii="Arial" w:hAnsi="Arial" w:eastAsia="Arial" w:cs="Arial"/>
                <w:snapToGrid w:val="0"/>
                <w:color w:val="auto"/>
                <w:spacing w:val="-3"/>
                <w:kern w:val="2"/>
                <w:sz w:val="21"/>
                <w:szCs w:val="21"/>
                <w:lang w:val="en-US" w:eastAsia="zh-CN" w:bidi="ar-SA"/>
              </w:rPr>
              <w:t>应具备完善的售后服务支撑能力，需提供</w:t>
            </w:r>
            <w:r>
              <w:rPr>
                <w:rFonts w:hint="eastAsia" w:ascii="Arial" w:hAnsi="Arial" w:eastAsia="Arial" w:cs="Arial"/>
                <w:snapToGrid w:val="0"/>
                <w:color w:val="auto"/>
                <w:spacing w:val="-3"/>
                <w:kern w:val="2"/>
                <w:sz w:val="21"/>
                <w:szCs w:val="21"/>
                <w:lang w:val="en-US" w:eastAsia="en-US" w:bidi="ar-SA"/>
              </w:rPr>
              <w:t>GB/T27922-2011《商品售后服务评价体系》五星级认证</w:t>
            </w:r>
            <w:r>
              <w:rPr>
                <w:rFonts w:hint="eastAsia" w:ascii="Arial" w:hAnsi="Arial" w:eastAsia="Arial" w:cs="Arial"/>
                <w:snapToGrid w:val="0"/>
                <w:color w:val="auto"/>
                <w:spacing w:val="-3"/>
                <w:kern w:val="2"/>
                <w:sz w:val="21"/>
                <w:szCs w:val="21"/>
                <w:lang w:val="en-US" w:eastAsia="zh-CN" w:bidi="ar-SA"/>
              </w:rPr>
              <w:t>和</w:t>
            </w:r>
            <w:r>
              <w:rPr>
                <w:rFonts w:hint="eastAsia" w:ascii="Arial" w:hAnsi="Arial" w:eastAsia="Arial" w:cs="Arial"/>
                <w:snapToGrid w:val="0"/>
                <w:color w:val="auto"/>
                <w:spacing w:val="-3"/>
                <w:kern w:val="2"/>
                <w:sz w:val="21"/>
                <w:szCs w:val="21"/>
                <w:lang w:val="en-US" w:eastAsia="en-US" w:bidi="ar-SA"/>
              </w:rPr>
              <w:t>GB/T27922-2011《售后服务体系完善程度认证评价规范》十二星(卓绝)认证证书</w:t>
            </w:r>
            <w:r>
              <w:rPr>
                <w:rFonts w:hint="eastAsia" w:ascii="Arial" w:hAnsi="Arial" w:eastAsia="Arial" w:cs="Arial"/>
                <w:snapToGrid w:val="0"/>
                <w:color w:val="auto"/>
                <w:spacing w:val="-3"/>
                <w:kern w:val="2"/>
                <w:sz w:val="21"/>
                <w:szCs w:val="21"/>
                <w:lang w:val="en-US" w:eastAsia="zh-CN" w:bidi="ar-SA"/>
              </w:rPr>
              <w:t>。每满足一条得3分，全部满足得6分，总分6分。提供相关证明材料并加盖生产厂商公章，未提供不得分。</w:t>
            </w:r>
          </w:p>
        </w:tc>
        <w:tc>
          <w:tcPr>
            <w:tcW w:w="791" w:type="dxa"/>
            <w:vMerge w:val="continue"/>
            <w:noWrap w:val="0"/>
            <w:vAlign w:val="center"/>
          </w:tcPr>
          <w:p w14:paraId="232C7BE7">
            <w:pPr>
              <w:widowControl w:val="0"/>
              <w:jc w:val="both"/>
              <w:rPr>
                <w:rFonts w:hint="default" w:ascii="宋体" w:hAnsi="宋体" w:eastAsia="宋体" w:cs="宋体"/>
                <w:color w:val="auto"/>
                <w:kern w:val="2"/>
                <w:sz w:val="30"/>
                <w:szCs w:val="30"/>
                <w:lang w:val="en-US" w:eastAsia="zh-CN" w:bidi="ar-SA"/>
              </w:rPr>
            </w:pPr>
          </w:p>
        </w:tc>
      </w:tr>
      <w:tr w14:paraId="35B50E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4" w:hRule="atLeast"/>
        </w:trPr>
        <w:tc>
          <w:tcPr>
            <w:tcW w:w="808" w:type="dxa"/>
            <w:vMerge w:val="continue"/>
            <w:noWrap w:val="0"/>
            <w:vAlign w:val="center"/>
          </w:tcPr>
          <w:p w14:paraId="2F3A065B">
            <w:pPr>
              <w:widowControl w:val="0"/>
              <w:jc w:val="both"/>
              <w:rPr>
                <w:rFonts w:hint="default" w:ascii="宋体" w:hAnsi="宋体" w:eastAsia="宋体" w:cs="宋体"/>
                <w:color w:val="auto"/>
                <w:kern w:val="2"/>
                <w:sz w:val="30"/>
                <w:szCs w:val="30"/>
                <w:lang w:val="en-US" w:eastAsia="zh-CN" w:bidi="ar-SA"/>
              </w:rPr>
            </w:pPr>
          </w:p>
        </w:tc>
        <w:tc>
          <w:tcPr>
            <w:tcW w:w="1544" w:type="dxa"/>
            <w:vMerge w:val="continue"/>
            <w:noWrap w:val="0"/>
            <w:vAlign w:val="center"/>
          </w:tcPr>
          <w:p w14:paraId="018A6A02">
            <w:pPr>
              <w:widowControl w:val="0"/>
              <w:jc w:val="both"/>
              <w:rPr>
                <w:rFonts w:hint="default" w:ascii="宋体" w:hAnsi="宋体" w:eastAsia="宋体" w:cs="宋体"/>
                <w:color w:val="auto"/>
                <w:kern w:val="2"/>
                <w:sz w:val="30"/>
                <w:szCs w:val="30"/>
                <w:lang w:val="en-US" w:eastAsia="zh-CN" w:bidi="ar-SA"/>
              </w:rPr>
            </w:pPr>
          </w:p>
        </w:tc>
        <w:tc>
          <w:tcPr>
            <w:tcW w:w="6143" w:type="dxa"/>
            <w:noWrap w:val="0"/>
            <w:vAlign w:val="center"/>
          </w:tcPr>
          <w:p w14:paraId="26B0D140">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宋体" w:cs="Times New Roman"/>
                <w:snapToGrid/>
                <w:color w:val="auto"/>
                <w:kern w:val="2"/>
                <w:szCs w:val="24"/>
                <w:lang w:val="en-US" w:eastAsia="zh-CN"/>
              </w:rPr>
            </w:pPr>
            <w:r>
              <w:rPr>
                <w:rFonts w:hint="eastAsia" w:ascii="Arial" w:hAnsi="Arial" w:eastAsia="Arial" w:cs="Arial"/>
                <w:snapToGrid w:val="0"/>
                <w:color w:val="auto"/>
                <w:spacing w:val="-3"/>
                <w:kern w:val="2"/>
                <w:sz w:val="21"/>
                <w:szCs w:val="21"/>
                <w:lang w:val="en-US" w:eastAsia="zh-CN" w:bidi="ar-SA"/>
              </w:rPr>
              <w:t>5、所投</w:t>
            </w:r>
            <w:r>
              <w:rPr>
                <w:rFonts w:hint="eastAsia" w:ascii="Arial" w:hAnsi="Arial" w:eastAsia="Arial" w:cs="Arial"/>
                <w:snapToGrid w:val="0"/>
                <w:color w:val="auto"/>
                <w:spacing w:val="-3"/>
                <w:kern w:val="2"/>
                <w:sz w:val="21"/>
                <w:szCs w:val="21"/>
                <w:lang w:val="en-US" w:eastAsia="en-US" w:bidi="ar-SA"/>
              </w:rPr>
              <w:t>台式计算机产品生产厂商</w:t>
            </w:r>
            <w:r>
              <w:rPr>
                <w:rFonts w:hint="eastAsia" w:ascii="Arial" w:hAnsi="Arial" w:eastAsia="Arial" w:cs="Arial"/>
                <w:snapToGrid w:val="0"/>
                <w:color w:val="auto"/>
                <w:spacing w:val="-3"/>
                <w:kern w:val="2"/>
                <w:sz w:val="21"/>
                <w:szCs w:val="21"/>
                <w:lang w:val="en-US" w:eastAsia="zh-CN" w:bidi="ar-SA"/>
              </w:rPr>
              <w:t>应</w:t>
            </w:r>
            <w:r>
              <w:rPr>
                <w:rFonts w:hint="eastAsia" w:ascii="Arial" w:hAnsi="Arial" w:eastAsia="Arial" w:cs="Arial"/>
                <w:snapToGrid w:val="0"/>
                <w:color w:val="auto"/>
                <w:spacing w:val="-3"/>
                <w:kern w:val="2"/>
                <w:sz w:val="21"/>
                <w:szCs w:val="21"/>
                <w:lang w:val="en-US" w:eastAsia="en-US" w:bidi="ar-SA"/>
              </w:rPr>
              <w:t>具备较好的系统建设和服务能力</w:t>
            </w:r>
            <w:r>
              <w:rPr>
                <w:rFonts w:hint="eastAsia" w:ascii="Arial" w:hAnsi="Arial" w:eastAsia="Arial" w:cs="Arial"/>
                <w:snapToGrid w:val="0"/>
                <w:color w:val="auto"/>
                <w:spacing w:val="-3"/>
                <w:kern w:val="2"/>
                <w:sz w:val="21"/>
                <w:szCs w:val="21"/>
                <w:lang w:val="en-US" w:eastAsia="zh-CN" w:bidi="ar-SA"/>
              </w:rPr>
              <w:t>，需提供信息系统建设和服务能力等级证书(T/CITIF 001-2019)的得5分。提供相关证明材料并加盖生产厂商公章，未提供不得分。</w:t>
            </w:r>
          </w:p>
        </w:tc>
        <w:tc>
          <w:tcPr>
            <w:tcW w:w="791" w:type="dxa"/>
            <w:vMerge w:val="continue"/>
            <w:noWrap w:val="0"/>
            <w:vAlign w:val="center"/>
          </w:tcPr>
          <w:p w14:paraId="2FFD6D5D">
            <w:pPr>
              <w:widowControl w:val="0"/>
              <w:jc w:val="both"/>
              <w:rPr>
                <w:rFonts w:hint="default" w:ascii="宋体" w:hAnsi="宋体" w:eastAsia="宋体" w:cs="宋体"/>
                <w:color w:val="auto"/>
                <w:kern w:val="2"/>
                <w:sz w:val="30"/>
                <w:szCs w:val="30"/>
                <w:lang w:val="en-US" w:eastAsia="zh-CN" w:bidi="ar-SA"/>
              </w:rPr>
            </w:pPr>
          </w:p>
        </w:tc>
      </w:tr>
      <w:tr w14:paraId="7BA625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6" w:hRule="atLeast"/>
        </w:trPr>
        <w:tc>
          <w:tcPr>
            <w:tcW w:w="808" w:type="dxa"/>
            <w:noWrap w:val="0"/>
            <w:vAlign w:val="center"/>
          </w:tcPr>
          <w:p w14:paraId="0EC9B912">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auto"/>
                <w:kern w:val="0"/>
                <w:sz w:val="21"/>
                <w:szCs w:val="21"/>
                <w:highlight w:val="none"/>
                <w:lang w:val="en-US" w:eastAsia="zh-CN"/>
              </w:rPr>
            </w:pPr>
            <w:r>
              <w:rPr>
                <w:rFonts w:hint="eastAsia" w:ascii="宋体" w:hAnsi="宋体" w:eastAsia="Arial" w:cs="Arial"/>
                <w:snapToGrid w:val="0"/>
                <w:color w:val="auto"/>
                <w:kern w:val="0"/>
                <w:szCs w:val="21"/>
                <w:lang w:val="en-US" w:eastAsia="zh-CN"/>
              </w:rPr>
              <w:t>3</w:t>
            </w:r>
          </w:p>
        </w:tc>
        <w:tc>
          <w:tcPr>
            <w:tcW w:w="1544" w:type="dxa"/>
            <w:noWrap w:val="0"/>
            <w:vAlign w:val="center"/>
          </w:tcPr>
          <w:p w14:paraId="20E6FC5E">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default" w:ascii="宋体" w:hAnsi="宋体" w:eastAsia="宋体" w:cs="宋体"/>
                <w:snapToGrid w:val="0"/>
                <w:color w:val="auto"/>
                <w:kern w:val="0"/>
                <w:sz w:val="21"/>
                <w:szCs w:val="21"/>
                <w:highlight w:val="none"/>
                <w:lang w:val="en-US" w:eastAsia="zh-CN"/>
              </w:rPr>
            </w:pPr>
            <w:r>
              <w:rPr>
                <w:rFonts w:hint="eastAsia" w:ascii="宋体" w:hAnsi="宋体" w:eastAsia="Arial" w:cs="Arial"/>
                <w:snapToGrid w:val="0"/>
                <w:color w:val="auto"/>
                <w:kern w:val="0"/>
                <w:szCs w:val="21"/>
                <w:lang w:eastAsia="en-US"/>
              </w:rPr>
              <w:t>实施方案</w:t>
            </w:r>
          </w:p>
        </w:tc>
        <w:tc>
          <w:tcPr>
            <w:tcW w:w="6143" w:type="dxa"/>
            <w:noWrap w:val="0"/>
            <w:vAlign w:val="center"/>
          </w:tcPr>
          <w:p w14:paraId="3041E00F">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default" w:ascii="Arial" w:hAnsi="Arial" w:eastAsia="Arial" w:cs="Arial"/>
                <w:snapToGrid w:val="0"/>
                <w:color w:val="auto"/>
                <w:spacing w:val="-3"/>
                <w:kern w:val="2"/>
                <w:sz w:val="21"/>
                <w:szCs w:val="21"/>
                <w:lang w:val="en-US" w:eastAsia="zh-CN" w:bidi="ar-SA"/>
              </w:rPr>
            </w:pPr>
            <w:r>
              <w:rPr>
                <w:rFonts w:hint="eastAsia" w:ascii="Arial" w:hAnsi="Arial" w:eastAsia="Arial" w:cs="Arial"/>
                <w:snapToGrid w:val="0"/>
                <w:color w:val="auto"/>
                <w:spacing w:val="-3"/>
                <w:kern w:val="2"/>
                <w:sz w:val="21"/>
                <w:szCs w:val="21"/>
                <w:lang w:val="en-US" w:eastAsia="zh-CN" w:bidi="ar-SA"/>
              </w:rPr>
              <w:t>根据</w:t>
            </w:r>
            <w:r>
              <w:rPr>
                <w:rFonts w:hint="eastAsia" w:ascii="宋体" w:hAnsi="宋体" w:eastAsia="宋体" w:cs="宋体"/>
                <w:snapToGrid w:val="0"/>
                <w:color w:val="auto"/>
                <w:kern w:val="0"/>
                <w:sz w:val="21"/>
                <w:szCs w:val="21"/>
                <w:highlight w:val="none"/>
                <w:lang w:val="en-US" w:eastAsia="zh-CN" w:bidi="ar-SA"/>
              </w:rPr>
              <w:t>投标人</w:t>
            </w:r>
            <w:r>
              <w:rPr>
                <w:rFonts w:hint="eastAsia" w:ascii="宋体" w:hAnsi="宋体" w:eastAsia="宋体" w:cs="宋体"/>
                <w:snapToGrid w:val="0"/>
                <w:color w:val="auto"/>
                <w:kern w:val="0"/>
                <w:sz w:val="21"/>
                <w:szCs w:val="21"/>
                <w:highlight w:val="none"/>
                <w:lang w:val="zh-TW" w:eastAsia="en-US" w:bidi="ar-SA"/>
              </w:rPr>
              <w:t>针对本项目提供的实施方案进行综合评分</w:t>
            </w:r>
            <w:r>
              <w:rPr>
                <w:rFonts w:hint="eastAsia" w:ascii="宋体" w:hAnsi="宋体" w:eastAsia="宋体" w:cs="宋体"/>
                <w:snapToGrid w:val="0"/>
                <w:color w:val="auto"/>
                <w:kern w:val="0"/>
                <w:sz w:val="21"/>
                <w:szCs w:val="21"/>
                <w:highlight w:val="none"/>
                <w:lang w:val="zh-TW" w:eastAsia="zh-CN" w:bidi="ar-SA"/>
              </w:rPr>
              <w:t>，</w:t>
            </w:r>
            <w:r>
              <w:rPr>
                <w:rFonts w:hint="eastAsia" w:ascii="宋体" w:hAnsi="宋体" w:eastAsia="宋体" w:cs="宋体"/>
                <w:snapToGrid w:val="0"/>
                <w:color w:val="auto"/>
                <w:kern w:val="0"/>
                <w:sz w:val="21"/>
                <w:szCs w:val="21"/>
                <w:highlight w:val="none"/>
                <w:lang w:val="zh-TW" w:eastAsia="en-US" w:bidi="ar-SA"/>
              </w:rPr>
              <w:t>内容</w:t>
            </w:r>
            <w:r>
              <w:rPr>
                <w:rFonts w:hint="eastAsia" w:ascii="宋体" w:hAnsi="宋体" w:eastAsia="宋体" w:cs="宋体"/>
                <w:snapToGrid w:val="0"/>
                <w:color w:val="auto"/>
                <w:kern w:val="0"/>
                <w:sz w:val="21"/>
                <w:szCs w:val="21"/>
                <w:highlight w:val="none"/>
                <w:lang w:val="en-US" w:eastAsia="zh-CN" w:bidi="ar-SA"/>
              </w:rPr>
              <w:t>至少</w:t>
            </w:r>
            <w:r>
              <w:rPr>
                <w:rFonts w:hint="eastAsia" w:ascii="宋体" w:hAnsi="宋体" w:eastAsia="宋体" w:cs="宋体"/>
                <w:snapToGrid w:val="0"/>
                <w:color w:val="auto"/>
                <w:kern w:val="0"/>
                <w:sz w:val="21"/>
                <w:szCs w:val="21"/>
                <w:highlight w:val="none"/>
                <w:lang w:val="zh-TW" w:eastAsia="en-US" w:bidi="ar-SA"/>
              </w:rPr>
              <w:t>包含</w:t>
            </w:r>
            <w:r>
              <w:rPr>
                <w:rFonts w:hint="eastAsia" w:ascii="宋体" w:hAnsi="宋体" w:eastAsia="宋体" w:cs="宋体"/>
                <w:snapToGrid w:val="0"/>
                <w:color w:val="auto"/>
                <w:kern w:val="0"/>
                <w:sz w:val="21"/>
                <w:szCs w:val="21"/>
                <w:highlight w:val="none"/>
                <w:lang w:val="zh-TW" w:eastAsia="zh-CN" w:bidi="ar-SA"/>
              </w:rPr>
              <w:t>：</w:t>
            </w:r>
            <w:r>
              <w:rPr>
                <w:rFonts w:hint="eastAsia" w:ascii="Arial" w:hAnsi="Arial" w:eastAsia="Arial" w:cs="Arial"/>
                <w:snapToGrid w:val="0"/>
                <w:color w:val="auto"/>
                <w:spacing w:val="-3"/>
                <w:kern w:val="2"/>
                <w:sz w:val="21"/>
                <w:szCs w:val="21"/>
                <w:lang w:val="en-US" w:eastAsia="zh-CN" w:bidi="ar-SA"/>
              </w:rPr>
              <w:t>1.管理制度；2.项目实施进度计划；3.安全保证措施；4.应急方案；5.验收方案等进行评价，最高计30分。</w:t>
            </w:r>
          </w:p>
          <w:p w14:paraId="18FE439D">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snapToGrid w:val="0"/>
                <w:color w:val="auto"/>
                <w:kern w:val="0"/>
                <w:sz w:val="21"/>
                <w:szCs w:val="21"/>
                <w:highlight w:val="none"/>
                <w:lang w:val="zh-TW" w:eastAsia="zh-CN" w:bidi="ar-SA"/>
              </w:rPr>
            </w:pPr>
            <w:r>
              <w:rPr>
                <w:rFonts w:hint="eastAsia" w:ascii="Arial" w:hAnsi="Arial" w:eastAsia="Arial" w:cs="Arial"/>
                <w:snapToGrid w:val="0"/>
                <w:color w:val="auto"/>
                <w:spacing w:val="-3"/>
                <w:kern w:val="2"/>
                <w:sz w:val="21"/>
                <w:szCs w:val="21"/>
                <w:lang w:val="en-US" w:eastAsia="zh-CN" w:bidi="ar-SA"/>
              </w:rPr>
              <w:t>评审说明：偏离、不完整、不合理、欠缺的每处扣6分；包括但不限于语言、文字等其它错误的每处扣2分；扣分扣完本项为止。</w:t>
            </w:r>
          </w:p>
        </w:tc>
        <w:tc>
          <w:tcPr>
            <w:tcW w:w="791" w:type="dxa"/>
            <w:noWrap w:val="0"/>
            <w:vAlign w:val="center"/>
          </w:tcPr>
          <w:p w14:paraId="19054AE5">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auto"/>
                <w:kern w:val="0"/>
                <w:sz w:val="21"/>
                <w:szCs w:val="21"/>
                <w:lang w:eastAsia="en-US"/>
              </w:rPr>
            </w:pPr>
            <w:r>
              <w:rPr>
                <w:rFonts w:hint="eastAsia" w:ascii="宋体" w:hAnsi="宋体" w:eastAsia="Arial" w:cs="Arial"/>
                <w:snapToGrid w:val="0"/>
                <w:color w:val="auto"/>
                <w:kern w:val="0"/>
                <w:szCs w:val="21"/>
                <w:lang w:val="en-US" w:eastAsia="zh-CN"/>
              </w:rPr>
              <w:t>30分</w:t>
            </w:r>
          </w:p>
        </w:tc>
      </w:tr>
      <w:tr w14:paraId="5FE6EA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99" w:hRule="atLeast"/>
        </w:trPr>
        <w:tc>
          <w:tcPr>
            <w:tcW w:w="808" w:type="dxa"/>
            <w:noWrap w:val="0"/>
            <w:vAlign w:val="center"/>
          </w:tcPr>
          <w:p w14:paraId="2B48123D">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auto"/>
                <w:kern w:val="0"/>
                <w:sz w:val="21"/>
                <w:szCs w:val="21"/>
                <w:highlight w:val="none"/>
                <w:lang w:val="zh-TW" w:eastAsia="zh-CN"/>
              </w:rPr>
            </w:pPr>
            <w:r>
              <w:rPr>
                <w:rFonts w:hint="eastAsia" w:ascii="宋体" w:hAnsi="宋体" w:eastAsia="Arial" w:cs="Arial"/>
                <w:snapToGrid w:val="0"/>
                <w:color w:val="auto"/>
                <w:kern w:val="0"/>
                <w:szCs w:val="21"/>
                <w:lang w:val="en-US" w:eastAsia="zh-CN"/>
              </w:rPr>
              <w:t>4</w:t>
            </w:r>
          </w:p>
        </w:tc>
        <w:tc>
          <w:tcPr>
            <w:tcW w:w="1544" w:type="dxa"/>
            <w:noWrap w:val="0"/>
            <w:vAlign w:val="center"/>
          </w:tcPr>
          <w:p w14:paraId="082D529A">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auto"/>
                <w:kern w:val="0"/>
                <w:sz w:val="21"/>
                <w:szCs w:val="21"/>
                <w:highlight w:val="none"/>
                <w:lang w:val="zh-TW" w:eastAsia="zh-CN"/>
              </w:rPr>
            </w:pPr>
            <w:r>
              <w:rPr>
                <w:rFonts w:hint="eastAsia" w:ascii="宋体" w:hAnsi="宋体" w:eastAsia="宋体" w:cs="宋体"/>
                <w:snapToGrid w:val="0"/>
                <w:color w:val="auto"/>
                <w:kern w:val="0"/>
                <w:sz w:val="21"/>
                <w:szCs w:val="21"/>
                <w:highlight w:val="none"/>
                <w:lang w:eastAsia="en-US"/>
              </w:rPr>
              <w:t>质量管控方案</w:t>
            </w:r>
          </w:p>
        </w:tc>
        <w:tc>
          <w:tcPr>
            <w:tcW w:w="6143" w:type="dxa"/>
            <w:noWrap w:val="0"/>
            <w:vAlign w:val="center"/>
          </w:tcPr>
          <w:p w14:paraId="2355096E">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default" w:ascii="宋体" w:hAnsi="宋体" w:eastAsia="宋体" w:cs="宋体"/>
                <w:snapToGrid w:val="0"/>
                <w:color w:val="auto"/>
                <w:kern w:val="0"/>
                <w:sz w:val="21"/>
                <w:szCs w:val="21"/>
                <w:highlight w:val="none"/>
                <w:lang w:val="en-US" w:eastAsia="zh-TW" w:bidi="ar-SA"/>
              </w:rPr>
            </w:pPr>
            <w:r>
              <w:rPr>
                <w:rFonts w:hint="eastAsia" w:ascii="宋体" w:hAnsi="宋体" w:eastAsia="宋体" w:cs="宋体"/>
                <w:snapToGrid w:val="0"/>
                <w:color w:val="auto"/>
                <w:kern w:val="0"/>
                <w:sz w:val="21"/>
                <w:szCs w:val="21"/>
                <w:highlight w:val="none"/>
                <w:lang w:val="zh-TW" w:eastAsia="en-US" w:bidi="ar-SA"/>
              </w:rPr>
              <w:t>根据</w:t>
            </w:r>
            <w:r>
              <w:rPr>
                <w:rFonts w:hint="eastAsia" w:ascii="宋体" w:hAnsi="宋体" w:eastAsia="宋体" w:cs="宋体"/>
                <w:snapToGrid w:val="0"/>
                <w:color w:val="auto"/>
                <w:kern w:val="0"/>
                <w:sz w:val="21"/>
                <w:szCs w:val="21"/>
                <w:highlight w:val="none"/>
                <w:lang w:val="en-US" w:eastAsia="zh-CN" w:bidi="ar-SA"/>
              </w:rPr>
              <w:t>投标人</w:t>
            </w:r>
            <w:r>
              <w:rPr>
                <w:rFonts w:hint="eastAsia" w:ascii="宋体" w:hAnsi="宋体" w:eastAsia="宋体" w:cs="宋体"/>
                <w:snapToGrid w:val="0"/>
                <w:color w:val="auto"/>
                <w:kern w:val="0"/>
                <w:sz w:val="21"/>
                <w:szCs w:val="21"/>
                <w:highlight w:val="none"/>
                <w:lang w:val="zh-TW" w:eastAsia="en-US" w:bidi="ar-SA"/>
              </w:rPr>
              <w:t>针对本项目提供的质量管控方案进行综合评分，内容</w:t>
            </w:r>
            <w:r>
              <w:rPr>
                <w:rFonts w:hint="eastAsia" w:ascii="宋体" w:hAnsi="宋体" w:eastAsia="宋体" w:cs="宋体"/>
                <w:snapToGrid w:val="0"/>
                <w:color w:val="auto"/>
                <w:kern w:val="0"/>
                <w:sz w:val="21"/>
                <w:szCs w:val="21"/>
                <w:highlight w:val="none"/>
                <w:lang w:val="en-US" w:eastAsia="zh-CN" w:bidi="ar-SA"/>
              </w:rPr>
              <w:t>至少</w:t>
            </w:r>
            <w:r>
              <w:rPr>
                <w:rFonts w:hint="eastAsia" w:ascii="宋体" w:hAnsi="宋体" w:eastAsia="宋体" w:cs="宋体"/>
                <w:snapToGrid w:val="0"/>
                <w:color w:val="auto"/>
                <w:kern w:val="0"/>
                <w:sz w:val="21"/>
                <w:szCs w:val="21"/>
                <w:highlight w:val="none"/>
                <w:lang w:val="zh-TW" w:eastAsia="en-US" w:bidi="ar-SA"/>
              </w:rPr>
              <w:t>包含</w:t>
            </w:r>
            <w:r>
              <w:rPr>
                <w:rFonts w:hint="eastAsia" w:ascii="宋体" w:hAnsi="宋体" w:eastAsia="宋体" w:cs="宋体"/>
                <w:snapToGrid w:val="0"/>
                <w:color w:val="auto"/>
                <w:kern w:val="0"/>
                <w:sz w:val="21"/>
                <w:szCs w:val="21"/>
                <w:highlight w:val="none"/>
                <w:lang w:val="zh-TW" w:eastAsia="zh-CN" w:bidi="ar-SA"/>
              </w:rPr>
              <w:t>：</w:t>
            </w:r>
            <w:r>
              <w:rPr>
                <w:rFonts w:hint="eastAsia" w:ascii="Arial" w:hAnsi="Arial" w:eastAsia="Arial" w:cs="Arial"/>
                <w:snapToGrid w:val="0"/>
                <w:color w:val="auto"/>
                <w:spacing w:val="-3"/>
                <w:kern w:val="2"/>
                <w:sz w:val="21"/>
                <w:szCs w:val="21"/>
                <w:lang w:val="en-US" w:eastAsia="zh-CN" w:bidi="ar-SA"/>
              </w:rPr>
              <w:t>1.</w:t>
            </w:r>
            <w:r>
              <w:rPr>
                <w:rFonts w:hint="eastAsia" w:ascii="宋体" w:hAnsi="宋体" w:eastAsia="宋体" w:cs="宋体"/>
                <w:snapToGrid w:val="0"/>
                <w:color w:val="auto"/>
                <w:kern w:val="0"/>
                <w:sz w:val="21"/>
                <w:szCs w:val="21"/>
                <w:highlight w:val="none"/>
                <w:lang w:val="zh-TW" w:eastAsia="en-US" w:bidi="ar-SA"/>
              </w:rPr>
              <w:t>质量管控部门配备</w:t>
            </w:r>
            <w:r>
              <w:rPr>
                <w:rFonts w:hint="eastAsia" w:ascii="宋体" w:hAnsi="宋体" w:eastAsia="宋体" w:cs="宋体"/>
                <w:snapToGrid w:val="0"/>
                <w:color w:val="auto"/>
                <w:kern w:val="0"/>
                <w:sz w:val="21"/>
                <w:szCs w:val="21"/>
                <w:highlight w:val="none"/>
                <w:lang w:val="en-US" w:eastAsia="zh-CN" w:bidi="ar-SA"/>
              </w:rPr>
              <w:t>；</w:t>
            </w:r>
            <w:r>
              <w:rPr>
                <w:rFonts w:hint="eastAsia" w:ascii="Arial" w:hAnsi="Arial" w:eastAsia="Arial" w:cs="Arial"/>
                <w:snapToGrid w:val="0"/>
                <w:color w:val="auto"/>
                <w:spacing w:val="-3"/>
                <w:kern w:val="2"/>
                <w:sz w:val="21"/>
                <w:szCs w:val="21"/>
                <w:lang w:val="en-US" w:eastAsia="zh-CN" w:bidi="ar-SA"/>
              </w:rPr>
              <w:t>2.</w:t>
            </w:r>
            <w:r>
              <w:rPr>
                <w:rFonts w:hint="eastAsia" w:ascii="宋体" w:hAnsi="宋体" w:eastAsia="宋体" w:cs="宋体"/>
                <w:snapToGrid w:val="0"/>
                <w:color w:val="auto"/>
                <w:kern w:val="0"/>
                <w:sz w:val="21"/>
                <w:szCs w:val="21"/>
                <w:highlight w:val="none"/>
                <w:lang w:val="zh-TW" w:eastAsia="en-US" w:bidi="ar-SA"/>
              </w:rPr>
              <w:t>服务满意度</w:t>
            </w:r>
            <w:r>
              <w:rPr>
                <w:rFonts w:hint="eastAsia" w:ascii="宋体" w:hAnsi="宋体" w:eastAsia="宋体" w:cs="宋体"/>
                <w:snapToGrid w:val="0"/>
                <w:color w:val="auto"/>
                <w:kern w:val="0"/>
                <w:sz w:val="21"/>
                <w:szCs w:val="21"/>
                <w:highlight w:val="none"/>
                <w:lang w:val="en-US" w:eastAsia="zh-CN" w:bidi="ar-SA"/>
              </w:rPr>
              <w:t>及</w:t>
            </w:r>
            <w:r>
              <w:rPr>
                <w:rFonts w:hint="eastAsia" w:ascii="宋体" w:hAnsi="宋体" w:eastAsia="宋体" w:cs="宋体"/>
                <w:snapToGrid w:val="0"/>
                <w:color w:val="auto"/>
                <w:kern w:val="0"/>
                <w:sz w:val="21"/>
                <w:szCs w:val="21"/>
                <w:highlight w:val="none"/>
                <w:lang w:val="zh-TW" w:eastAsia="en-US" w:bidi="ar-SA"/>
              </w:rPr>
              <w:t>投诉反馈机制</w:t>
            </w:r>
            <w:r>
              <w:rPr>
                <w:rFonts w:hint="eastAsia" w:ascii="宋体" w:hAnsi="宋体" w:eastAsia="宋体" w:cs="宋体"/>
                <w:snapToGrid w:val="0"/>
                <w:color w:val="auto"/>
                <w:kern w:val="0"/>
                <w:sz w:val="21"/>
                <w:szCs w:val="21"/>
                <w:highlight w:val="none"/>
                <w:lang w:val="en-US" w:eastAsia="zh-CN" w:bidi="ar-SA"/>
              </w:rPr>
              <w:t>；</w:t>
            </w:r>
            <w:r>
              <w:rPr>
                <w:rFonts w:hint="eastAsia" w:ascii="Arial" w:hAnsi="Arial" w:eastAsia="Arial" w:cs="Arial"/>
                <w:snapToGrid w:val="0"/>
                <w:color w:val="auto"/>
                <w:spacing w:val="-3"/>
                <w:kern w:val="2"/>
                <w:sz w:val="21"/>
                <w:szCs w:val="21"/>
                <w:lang w:val="en-US" w:eastAsia="zh-CN" w:bidi="ar-SA"/>
              </w:rPr>
              <w:t>3.</w:t>
            </w:r>
            <w:r>
              <w:rPr>
                <w:rFonts w:hint="eastAsia" w:ascii="宋体" w:hAnsi="宋体" w:eastAsia="宋体" w:cs="宋体"/>
                <w:snapToGrid w:val="0"/>
                <w:color w:val="auto"/>
                <w:kern w:val="0"/>
                <w:sz w:val="21"/>
                <w:szCs w:val="21"/>
                <w:highlight w:val="none"/>
                <w:lang w:val="zh-TW" w:eastAsia="en-US" w:bidi="ar-SA"/>
              </w:rPr>
              <w:t>服务质量控制提升方式等内容进行评审</w:t>
            </w:r>
            <w:r>
              <w:rPr>
                <w:rFonts w:hint="eastAsia" w:ascii="宋体" w:hAnsi="宋体" w:eastAsia="宋体" w:cs="宋体"/>
                <w:snapToGrid w:val="0"/>
                <w:color w:val="auto"/>
                <w:kern w:val="0"/>
                <w:sz w:val="21"/>
                <w:szCs w:val="21"/>
                <w:highlight w:val="none"/>
                <w:lang w:val="en-US" w:eastAsia="zh-CN" w:bidi="ar-SA"/>
              </w:rPr>
              <w:t>，最高</w:t>
            </w:r>
            <w:r>
              <w:rPr>
                <w:rFonts w:hint="eastAsia" w:ascii="宋体" w:hAnsi="宋体" w:eastAsia="宋体" w:cs="宋体"/>
                <w:snapToGrid w:val="0"/>
                <w:color w:val="auto"/>
                <w:kern w:val="0"/>
                <w:sz w:val="21"/>
                <w:szCs w:val="21"/>
                <w:highlight w:val="none"/>
                <w:lang w:val="zh-TW" w:eastAsia="zh-CN" w:bidi="ar-SA"/>
              </w:rPr>
              <w:t>计</w:t>
            </w:r>
            <w:r>
              <w:rPr>
                <w:rFonts w:hint="eastAsia" w:ascii="宋体" w:hAnsi="宋体" w:eastAsia="宋体" w:cs="宋体"/>
                <w:snapToGrid w:val="0"/>
                <w:color w:val="auto"/>
                <w:kern w:val="0"/>
                <w:sz w:val="21"/>
                <w:szCs w:val="21"/>
                <w:highlight w:val="none"/>
                <w:lang w:val="en-US" w:eastAsia="zh-CN" w:bidi="ar-SA"/>
              </w:rPr>
              <w:t>15</w:t>
            </w:r>
            <w:r>
              <w:rPr>
                <w:rFonts w:hint="eastAsia" w:ascii="宋体" w:hAnsi="宋体" w:eastAsia="宋体" w:cs="宋体"/>
                <w:snapToGrid w:val="0"/>
                <w:color w:val="auto"/>
                <w:kern w:val="0"/>
                <w:sz w:val="21"/>
                <w:szCs w:val="21"/>
                <w:highlight w:val="none"/>
                <w:lang w:val="zh-TW" w:eastAsia="zh-CN" w:bidi="ar-SA"/>
              </w:rPr>
              <w:t>分。</w:t>
            </w:r>
          </w:p>
          <w:p w14:paraId="557FE17C">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snapToGrid w:val="0"/>
                <w:color w:val="auto"/>
                <w:kern w:val="0"/>
                <w:sz w:val="21"/>
                <w:szCs w:val="21"/>
                <w:highlight w:val="none"/>
                <w:lang w:val="zh-TW" w:eastAsia="zh-TW" w:bidi="ar-SA"/>
              </w:rPr>
            </w:pPr>
            <w:r>
              <w:rPr>
                <w:rFonts w:hint="eastAsia" w:ascii="Arial" w:hAnsi="Arial" w:eastAsia="Arial" w:cs="Arial"/>
                <w:snapToGrid w:val="0"/>
                <w:color w:val="auto"/>
                <w:spacing w:val="-3"/>
                <w:kern w:val="2"/>
                <w:sz w:val="21"/>
                <w:szCs w:val="21"/>
                <w:lang w:val="en-US" w:eastAsia="zh-CN" w:bidi="ar-SA"/>
              </w:rPr>
              <w:t>评审说明：偏离、不完整、不合理、欠缺的每处扣5分；包括但不限于语言、文字等其它错误的每处扣2分；扣分扣完本项为止。</w:t>
            </w:r>
          </w:p>
        </w:tc>
        <w:tc>
          <w:tcPr>
            <w:tcW w:w="791" w:type="dxa"/>
            <w:noWrap w:val="0"/>
            <w:vAlign w:val="center"/>
          </w:tcPr>
          <w:p w14:paraId="30324AFD">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default" w:ascii="宋体" w:hAnsi="宋体" w:eastAsia="宋体" w:cs="宋体"/>
                <w:snapToGrid w:val="0"/>
                <w:color w:val="auto"/>
                <w:kern w:val="0"/>
                <w:sz w:val="21"/>
                <w:szCs w:val="21"/>
                <w:highlight w:val="none"/>
                <w:lang w:val="en-US" w:eastAsia="zh-CN"/>
              </w:rPr>
            </w:pPr>
            <w:r>
              <w:rPr>
                <w:rFonts w:hint="eastAsia" w:ascii="宋体" w:hAnsi="宋体" w:eastAsia="Arial" w:cs="Arial"/>
                <w:snapToGrid w:val="0"/>
                <w:color w:val="auto"/>
                <w:kern w:val="0"/>
                <w:szCs w:val="21"/>
                <w:lang w:val="en-US" w:eastAsia="zh-CN"/>
              </w:rPr>
              <w:t>15分</w:t>
            </w:r>
          </w:p>
        </w:tc>
      </w:tr>
      <w:tr w14:paraId="30014A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9286" w:type="dxa"/>
            <w:gridSpan w:val="4"/>
            <w:noWrap w:val="0"/>
            <w:vAlign w:val="top"/>
          </w:tcPr>
          <w:p w14:paraId="47CC875E">
            <w:pPr>
              <w:keepNext w:val="0"/>
              <w:keepLines w:val="0"/>
              <w:pageBreakBefore w:val="0"/>
              <w:widowControl w:val="0"/>
              <w:kinsoku w:val="0"/>
              <w:wordWrap/>
              <w:overflowPunct/>
              <w:topLinePunct w:val="0"/>
              <w:autoSpaceDE w:val="0"/>
              <w:autoSpaceDN w:val="0"/>
              <w:bidi w:val="0"/>
              <w:adjustRightInd w:val="0"/>
              <w:snapToGrid w:val="0"/>
              <w:spacing w:line="240" w:lineRule="auto"/>
              <w:ind w:left="3147"/>
              <w:jc w:val="left"/>
              <w:textAlignment w:val="baseline"/>
              <w:rPr>
                <w:rFonts w:ascii="宋体" w:hAnsi="宋体" w:eastAsia="宋体" w:cs="宋体"/>
                <w:snapToGrid w:val="0"/>
                <w:color w:val="auto"/>
                <w:kern w:val="0"/>
                <w:sz w:val="21"/>
                <w:szCs w:val="21"/>
                <w:lang w:val="en-US" w:eastAsia="en-US" w:bidi="ar-SA"/>
              </w:rPr>
            </w:pPr>
            <w:r>
              <w:rPr>
                <w:rFonts w:ascii="宋体" w:hAnsi="宋体" w:eastAsia="宋体" w:cs="宋体"/>
                <w:b/>
                <w:bCs/>
                <w:snapToGrid w:val="0"/>
                <w:color w:val="auto"/>
                <w:spacing w:val="-3"/>
                <w:kern w:val="0"/>
                <w:sz w:val="21"/>
                <w:szCs w:val="21"/>
                <w:lang w:val="en-US" w:eastAsia="en-US" w:bidi="ar-SA"/>
              </w:rPr>
              <w:t>A3</w:t>
            </w:r>
            <w:r>
              <w:rPr>
                <w:rFonts w:ascii="宋体" w:hAnsi="宋体" w:eastAsia="宋体" w:cs="宋体"/>
                <w:b/>
                <w:bCs/>
                <w:snapToGrid w:val="0"/>
                <w:color w:val="auto"/>
                <w:spacing w:val="-40"/>
                <w:kern w:val="0"/>
                <w:sz w:val="21"/>
                <w:szCs w:val="21"/>
                <w:lang w:val="en-US" w:eastAsia="en-US" w:bidi="ar-SA"/>
              </w:rPr>
              <w:t xml:space="preserve"> </w:t>
            </w:r>
            <w:r>
              <w:rPr>
                <w:rFonts w:ascii="宋体" w:hAnsi="宋体" w:eastAsia="宋体" w:cs="宋体"/>
                <w:b/>
                <w:bCs/>
                <w:snapToGrid w:val="0"/>
                <w:color w:val="auto"/>
                <w:spacing w:val="-3"/>
                <w:kern w:val="0"/>
                <w:sz w:val="21"/>
                <w:szCs w:val="21"/>
                <w:lang w:val="en-US" w:eastAsia="en-US" w:bidi="ar-SA"/>
              </w:rPr>
              <w:t>商务部分（满分值为</w:t>
            </w:r>
            <w:r>
              <w:rPr>
                <w:rFonts w:ascii="宋体" w:hAnsi="宋体" w:eastAsia="宋体" w:cs="宋体"/>
                <w:b/>
                <w:bCs/>
                <w:snapToGrid w:val="0"/>
                <w:color w:val="auto"/>
                <w:spacing w:val="-28"/>
                <w:kern w:val="0"/>
                <w:sz w:val="21"/>
                <w:szCs w:val="21"/>
                <w:lang w:val="en-US" w:eastAsia="en-US" w:bidi="ar-SA"/>
              </w:rPr>
              <w:t xml:space="preserve"> </w:t>
            </w:r>
            <w:r>
              <w:rPr>
                <w:rFonts w:ascii="宋体" w:hAnsi="宋体" w:eastAsia="宋体" w:cs="宋体"/>
                <w:b/>
                <w:bCs/>
                <w:snapToGrid w:val="0"/>
                <w:color w:val="auto"/>
                <w:spacing w:val="-3"/>
                <w:kern w:val="0"/>
                <w:sz w:val="21"/>
                <w:szCs w:val="21"/>
                <w:lang w:val="en-US" w:eastAsia="en-US" w:bidi="ar-SA"/>
              </w:rPr>
              <w:t>100</w:t>
            </w:r>
            <w:r>
              <w:rPr>
                <w:rFonts w:ascii="宋体" w:hAnsi="宋体" w:eastAsia="宋体" w:cs="宋体"/>
                <w:b/>
                <w:bCs/>
                <w:snapToGrid w:val="0"/>
                <w:color w:val="auto"/>
                <w:spacing w:val="-42"/>
                <w:kern w:val="0"/>
                <w:sz w:val="21"/>
                <w:szCs w:val="21"/>
                <w:lang w:val="en-US" w:eastAsia="en-US" w:bidi="ar-SA"/>
              </w:rPr>
              <w:t xml:space="preserve"> </w:t>
            </w:r>
            <w:r>
              <w:rPr>
                <w:rFonts w:ascii="宋体" w:hAnsi="宋体" w:eastAsia="宋体" w:cs="宋体"/>
                <w:b/>
                <w:bCs/>
                <w:snapToGrid w:val="0"/>
                <w:color w:val="auto"/>
                <w:spacing w:val="-3"/>
                <w:kern w:val="0"/>
                <w:sz w:val="21"/>
                <w:szCs w:val="21"/>
                <w:lang w:val="en-US" w:eastAsia="en-US" w:bidi="ar-SA"/>
              </w:rPr>
              <w:t>分）</w:t>
            </w:r>
          </w:p>
        </w:tc>
      </w:tr>
      <w:tr w14:paraId="1806B1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2" w:hRule="atLeast"/>
        </w:trPr>
        <w:tc>
          <w:tcPr>
            <w:tcW w:w="808" w:type="dxa"/>
            <w:noWrap w:val="0"/>
            <w:vAlign w:val="center"/>
          </w:tcPr>
          <w:p w14:paraId="450BDC02">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szCs w:val="21"/>
                <w:lang w:val="en-US" w:eastAsia="zh-CN"/>
              </w:rPr>
              <w:t>1</w:t>
            </w:r>
          </w:p>
        </w:tc>
        <w:tc>
          <w:tcPr>
            <w:tcW w:w="1544" w:type="dxa"/>
            <w:noWrap w:val="0"/>
            <w:vAlign w:val="center"/>
          </w:tcPr>
          <w:p w14:paraId="6E06939C">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snapToGrid w:val="0"/>
                <w:color w:val="auto"/>
                <w:kern w:val="0"/>
                <w:sz w:val="21"/>
                <w:szCs w:val="21"/>
                <w:highlight w:val="none"/>
                <w:lang w:val="zh-TW" w:eastAsia="en-US" w:bidi="ar-SA"/>
              </w:rPr>
            </w:pPr>
            <w:r>
              <w:rPr>
                <w:rFonts w:hint="eastAsia" w:ascii="宋体" w:hAnsi="宋体" w:eastAsia="宋体" w:cs="宋体"/>
                <w:snapToGrid w:val="0"/>
                <w:color w:val="auto"/>
                <w:kern w:val="0"/>
                <w:sz w:val="21"/>
                <w:szCs w:val="21"/>
                <w:highlight w:val="none"/>
                <w:lang w:val="en-US" w:eastAsia="zh-CN" w:bidi="ar-SA"/>
              </w:rPr>
              <w:t>类似业绩</w:t>
            </w:r>
          </w:p>
        </w:tc>
        <w:tc>
          <w:tcPr>
            <w:tcW w:w="6143" w:type="dxa"/>
            <w:noWrap w:val="0"/>
            <w:vAlign w:val="center"/>
          </w:tcPr>
          <w:p w14:paraId="70539818">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snapToGrid w:val="0"/>
                <w:color w:val="auto"/>
                <w:kern w:val="0"/>
                <w:sz w:val="21"/>
                <w:szCs w:val="21"/>
                <w:highlight w:val="none"/>
                <w:lang w:val="zh-TW" w:eastAsia="zh-CN" w:bidi="ar-SA"/>
              </w:rPr>
            </w:pPr>
            <w:r>
              <w:rPr>
                <w:rFonts w:hint="eastAsia" w:ascii="宋体" w:hAnsi="宋体" w:eastAsia="宋体" w:cs="宋体"/>
                <w:snapToGrid w:val="0"/>
                <w:color w:val="auto"/>
                <w:kern w:val="0"/>
                <w:sz w:val="21"/>
                <w:szCs w:val="21"/>
                <w:highlight w:val="none"/>
                <w:lang w:val="zh-TW" w:eastAsia="en-US" w:bidi="ar-SA"/>
              </w:rPr>
              <w:t>投标人近3年（</w:t>
            </w:r>
            <w:r>
              <w:rPr>
                <w:rFonts w:hint="eastAsia" w:ascii="宋体" w:hAnsi="宋体" w:eastAsia="宋体" w:cs="宋体"/>
                <w:snapToGrid w:val="0"/>
                <w:color w:val="auto"/>
                <w:kern w:val="0"/>
                <w:sz w:val="21"/>
                <w:szCs w:val="21"/>
                <w:highlight w:val="none"/>
                <w:lang w:val="zh-TW" w:eastAsia="zh-CN" w:bidi="ar-SA"/>
              </w:rPr>
              <w:t>投标截止时间往前推36个月</w:t>
            </w:r>
            <w:r>
              <w:rPr>
                <w:rFonts w:hint="eastAsia" w:ascii="宋体" w:hAnsi="宋体" w:eastAsia="宋体" w:cs="宋体"/>
                <w:snapToGrid w:val="0"/>
                <w:color w:val="auto"/>
                <w:kern w:val="0"/>
                <w:sz w:val="21"/>
                <w:szCs w:val="21"/>
                <w:highlight w:val="none"/>
                <w:lang w:val="zh-TW" w:eastAsia="en-US" w:bidi="ar-SA"/>
              </w:rPr>
              <w:t>）</w:t>
            </w:r>
            <w:r>
              <w:rPr>
                <w:rFonts w:hint="eastAsia" w:ascii="宋体" w:hAnsi="宋体" w:eastAsia="宋体" w:cs="宋体"/>
                <w:snapToGrid w:val="0"/>
                <w:color w:val="auto"/>
                <w:kern w:val="0"/>
                <w:sz w:val="21"/>
                <w:szCs w:val="21"/>
                <w:highlight w:val="none"/>
                <w:lang w:val="zh-TW" w:eastAsia="zh-CN" w:bidi="ar-SA"/>
              </w:rPr>
              <w:t>具有类似</w:t>
            </w:r>
            <w:r>
              <w:rPr>
                <w:rFonts w:hint="eastAsia" w:ascii="宋体" w:hAnsi="宋体" w:eastAsia="宋体" w:cs="宋体"/>
                <w:snapToGrid w:val="0"/>
                <w:color w:val="auto"/>
                <w:kern w:val="0"/>
                <w:sz w:val="21"/>
                <w:szCs w:val="21"/>
                <w:highlight w:val="none"/>
                <w:lang w:val="en-US" w:eastAsia="zh-CN" w:bidi="ar-SA"/>
              </w:rPr>
              <w:t>项目</w:t>
            </w:r>
            <w:r>
              <w:rPr>
                <w:rFonts w:hint="eastAsia" w:ascii="宋体" w:hAnsi="宋体" w:eastAsia="宋体" w:cs="宋体"/>
                <w:snapToGrid w:val="0"/>
                <w:color w:val="auto"/>
                <w:kern w:val="0"/>
                <w:sz w:val="21"/>
                <w:szCs w:val="21"/>
                <w:highlight w:val="none"/>
                <w:lang w:val="zh-TW" w:eastAsia="en-US" w:bidi="ar-SA"/>
              </w:rPr>
              <w:t>业绩，每提供一个计</w:t>
            </w:r>
            <w:r>
              <w:rPr>
                <w:rFonts w:hint="eastAsia" w:ascii="宋体" w:hAnsi="宋体" w:eastAsia="宋体" w:cs="宋体"/>
                <w:snapToGrid w:val="0"/>
                <w:color w:val="auto"/>
                <w:kern w:val="0"/>
                <w:sz w:val="21"/>
                <w:szCs w:val="21"/>
                <w:highlight w:val="none"/>
                <w:lang w:val="en-US" w:eastAsia="zh-CN" w:bidi="ar-SA"/>
              </w:rPr>
              <w:t>10</w:t>
            </w:r>
            <w:r>
              <w:rPr>
                <w:rFonts w:hint="eastAsia" w:ascii="宋体" w:hAnsi="宋体" w:eastAsia="宋体" w:cs="宋体"/>
                <w:snapToGrid w:val="0"/>
                <w:color w:val="auto"/>
                <w:kern w:val="0"/>
                <w:sz w:val="21"/>
                <w:szCs w:val="21"/>
                <w:highlight w:val="none"/>
                <w:lang w:val="zh-TW" w:eastAsia="en-US" w:bidi="ar-SA"/>
              </w:rPr>
              <w:t>分，最多计</w:t>
            </w:r>
            <w:r>
              <w:rPr>
                <w:rFonts w:hint="eastAsia" w:ascii="宋体" w:hAnsi="宋体" w:eastAsia="宋体" w:cs="宋体"/>
                <w:snapToGrid w:val="0"/>
                <w:color w:val="auto"/>
                <w:kern w:val="0"/>
                <w:sz w:val="21"/>
                <w:szCs w:val="21"/>
                <w:highlight w:val="none"/>
                <w:lang w:val="en-US" w:eastAsia="zh-CN" w:bidi="ar-SA"/>
              </w:rPr>
              <w:t>30</w:t>
            </w:r>
            <w:r>
              <w:rPr>
                <w:rFonts w:hint="eastAsia" w:ascii="宋体" w:hAnsi="宋体" w:eastAsia="宋体" w:cs="宋体"/>
                <w:snapToGrid w:val="0"/>
                <w:color w:val="auto"/>
                <w:kern w:val="0"/>
                <w:sz w:val="21"/>
                <w:szCs w:val="21"/>
                <w:highlight w:val="none"/>
                <w:lang w:val="zh-TW" w:eastAsia="en-US" w:bidi="ar-SA"/>
              </w:rPr>
              <w:t>分。</w:t>
            </w:r>
            <w:r>
              <w:rPr>
                <w:rFonts w:hint="eastAsia" w:ascii="宋体" w:hAnsi="宋体" w:eastAsia="宋体" w:cs="宋体"/>
                <w:snapToGrid w:val="0"/>
                <w:color w:val="auto"/>
                <w:kern w:val="0"/>
                <w:sz w:val="21"/>
                <w:szCs w:val="21"/>
                <w:highlight w:val="none"/>
                <w:lang w:val="en-US" w:eastAsia="zh-CN" w:bidi="ar-SA"/>
              </w:rPr>
              <w:t>投标人须提供项目业绩合同扫描件（需包括与用户签订的合同首页，合同签定日期所在页，签字盖章页等关键页面）和中标（成交）通知书扫描件，并加盖投标人公章，否则不计分。</w:t>
            </w:r>
          </w:p>
        </w:tc>
        <w:tc>
          <w:tcPr>
            <w:tcW w:w="791" w:type="dxa"/>
            <w:noWrap w:val="0"/>
            <w:vAlign w:val="center"/>
          </w:tcPr>
          <w:p w14:paraId="0B3633CC">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szCs w:val="21"/>
                <w:lang w:val="en-US" w:eastAsia="zh-CN"/>
              </w:rPr>
              <w:t>30分</w:t>
            </w:r>
          </w:p>
        </w:tc>
      </w:tr>
      <w:tr w14:paraId="261788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8" w:hRule="atLeast"/>
        </w:trPr>
        <w:tc>
          <w:tcPr>
            <w:tcW w:w="808" w:type="dxa"/>
            <w:noWrap w:val="0"/>
            <w:vAlign w:val="center"/>
          </w:tcPr>
          <w:p w14:paraId="5C59DF60">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left"/>
              <w:textAlignment w:val="auto"/>
              <w:rPr>
                <w:rFonts w:hint="default" w:ascii="宋体" w:hAnsi="宋体" w:eastAsia="Arial" w:cs="Arial"/>
                <w:snapToGrid w:val="0"/>
                <w:color w:val="auto"/>
                <w:kern w:val="0"/>
                <w:szCs w:val="21"/>
                <w:lang w:val="en-US" w:eastAsia="zh-CN"/>
              </w:rPr>
            </w:pPr>
            <w:r>
              <w:rPr>
                <w:rFonts w:hint="eastAsia" w:ascii="宋体" w:hAnsi="宋体" w:eastAsia="Arial" w:cs="Arial"/>
                <w:snapToGrid w:val="0"/>
                <w:color w:val="auto"/>
                <w:kern w:val="0"/>
                <w:szCs w:val="21"/>
                <w:lang w:val="en-US" w:eastAsia="zh-CN"/>
              </w:rPr>
              <w:t>2</w:t>
            </w:r>
          </w:p>
        </w:tc>
        <w:tc>
          <w:tcPr>
            <w:tcW w:w="1544" w:type="dxa"/>
            <w:noWrap w:val="0"/>
            <w:vAlign w:val="center"/>
          </w:tcPr>
          <w:p w14:paraId="31515A1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宋体" w:hAnsi="宋体" w:eastAsia="Arial" w:cs="Arial"/>
                <w:snapToGrid w:val="0"/>
                <w:color w:val="auto"/>
                <w:kern w:val="0"/>
                <w:szCs w:val="21"/>
                <w:lang w:val="en-US" w:eastAsia="zh-CN"/>
              </w:rPr>
            </w:pPr>
            <w:r>
              <w:rPr>
                <w:rFonts w:hint="eastAsia" w:ascii="宋体" w:hAnsi="宋体" w:eastAsia="Arial" w:cs="Arial"/>
                <w:snapToGrid w:val="0"/>
                <w:color w:val="auto"/>
                <w:kern w:val="0"/>
                <w:szCs w:val="21"/>
                <w:lang w:val="en-US" w:eastAsia="zh-CN"/>
              </w:rPr>
              <w:t>团队成员</w:t>
            </w:r>
          </w:p>
        </w:tc>
        <w:tc>
          <w:tcPr>
            <w:tcW w:w="6143" w:type="dxa"/>
            <w:noWrap w:val="0"/>
            <w:vAlign w:val="center"/>
          </w:tcPr>
          <w:p w14:paraId="5C79F4D9">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Arial" w:cs="Arial"/>
                <w:snapToGrid w:val="0"/>
                <w:color w:val="auto"/>
                <w:kern w:val="2"/>
                <w:sz w:val="21"/>
                <w:szCs w:val="21"/>
                <w:lang w:val="en-US" w:eastAsia="zh-CN" w:bidi="ar-SA"/>
              </w:rPr>
            </w:pPr>
            <w:r>
              <w:rPr>
                <w:rFonts w:hint="eastAsia" w:ascii="宋体" w:hAnsi="宋体" w:eastAsia="Arial" w:cs="Arial"/>
                <w:snapToGrid w:val="0"/>
                <w:color w:val="auto"/>
                <w:kern w:val="2"/>
                <w:sz w:val="21"/>
                <w:szCs w:val="21"/>
                <w:lang w:val="en-US" w:eastAsia="zh-CN" w:bidi="ar-SA"/>
              </w:rPr>
              <w:t>1、拟派项目负责人需具有</w:t>
            </w:r>
            <w:r>
              <w:rPr>
                <w:rFonts w:hint="eastAsia" w:ascii="宋体" w:hAnsi="宋体" w:eastAsia="宋体" w:cs="宋体"/>
                <w:bCs/>
                <w:snapToGrid/>
                <w:color w:val="auto"/>
                <w:kern w:val="2"/>
                <w:szCs w:val="24"/>
                <w:highlight w:val="none"/>
                <w:lang w:val="en-US" w:eastAsia="zh-CN"/>
              </w:rPr>
              <w:t>人力资源和社会保障部门（含原人事部门）和工业和信息化部门（含原信息产业部门）颁发的</w:t>
            </w:r>
            <w:r>
              <w:rPr>
                <w:rFonts w:hint="eastAsia" w:ascii="宋体" w:hAnsi="宋体" w:eastAsia="Arial" w:cs="Arial"/>
                <w:snapToGrid w:val="0"/>
                <w:color w:val="auto"/>
                <w:kern w:val="2"/>
                <w:sz w:val="21"/>
                <w:szCs w:val="21"/>
                <w:lang w:val="en-US" w:eastAsia="zh-CN" w:bidi="ar-SA"/>
              </w:rPr>
              <w:t>信息系统项目管理师（高级）证书的计10分。</w:t>
            </w:r>
          </w:p>
          <w:p w14:paraId="14804966">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Arial" w:cs="Arial"/>
                <w:snapToGrid w:val="0"/>
                <w:color w:val="auto"/>
                <w:kern w:val="2"/>
                <w:sz w:val="21"/>
                <w:szCs w:val="21"/>
                <w:lang w:val="en-US" w:eastAsia="zh-CN" w:bidi="ar-SA"/>
              </w:rPr>
            </w:pPr>
            <w:r>
              <w:rPr>
                <w:rFonts w:hint="eastAsia" w:ascii="宋体" w:hAnsi="宋体" w:eastAsia="Arial" w:cs="Arial"/>
                <w:snapToGrid w:val="0"/>
                <w:color w:val="auto"/>
                <w:kern w:val="2"/>
                <w:sz w:val="21"/>
                <w:szCs w:val="21"/>
                <w:lang w:val="en-US" w:eastAsia="zh-CN" w:bidi="ar-SA"/>
              </w:rPr>
              <w:t>2、投标人需为本项目组建实施技术团队，团队人员中具备</w:t>
            </w:r>
            <w:r>
              <w:rPr>
                <w:rFonts w:hint="eastAsia" w:ascii="宋体" w:hAnsi="宋体" w:eastAsia="宋体" w:cs="宋体"/>
                <w:bCs/>
                <w:snapToGrid/>
                <w:color w:val="auto"/>
                <w:kern w:val="2"/>
                <w:szCs w:val="24"/>
                <w:highlight w:val="none"/>
                <w:lang w:val="en-US" w:eastAsia="zh-CN"/>
              </w:rPr>
              <w:t>人力资源和社会保障部门（含原人事部门）和工业和信息化部门（含原信息产业部门）颁发的</w:t>
            </w:r>
            <w:r>
              <w:rPr>
                <w:rFonts w:hint="eastAsia" w:ascii="宋体" w:hAnsi="宋体" w:eastAsia="Arial" w:cs="Arial"/>
                <w:snapToGrid w:val="0"/>
                <w:color w:val="auto"/>
                <w:kern w:val="2"/>
                <w:sz w:val="21"/>
                <w:szCs w:val="21"/>
                <w:lang w:val="en-US" w:eastAsia="zh-CN" w:bidi="ar-SA"/>
              </w:rPr>
              <w:t>系统集成项目管理工程师、网络工程师、通信工程师等相关专业中级及以上工程师资格证，每提供1人计5分，最多计15分（相同专业可提供多人）。</w:t>
            </w:r>
          </w:p>
          <w:p w14:paraId="0768D03B">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Arial" w:cs="Arial"/>
                <w:snapToGrid w:val="0"/>
                <w:color w:val="auto"/>
                <w:kern w:val="2"/>
                <w:sz w:val="21"/>
                <w:szCs w:val="21"/>
                <w:lang w:val="en-US" w:eastAsia="zh-CN" w:bidi="ar-SA"/>
              </w:rPr>
            </w:pPr>
            <w:r>
              <w:rPr>
                <w:rFonts w:hint="eastAsia" w:ascii="宋体" w:hAnsi="宋体" w:eastAsia="Arial" w:cs="Arial"/>
                <w:snapToGrid w:val="0"/>
                <w:color w:val="auto"/>
                <w:kern w:val="2"/>
                <w:sz w:val="21"/>
                <w:szCs w:val="21"/>
                <w:lang w:val="en-US" w:eastAsia="zh-CN" w:bidi="ar-SA"/>
              </w:rPr>
              <w:t>注：项目负责人与技术人员不可为同一人，若为同一人，不计分。提供人员缴纳的近期3个月（任一个月）的社保证明材料和相关资质证书，未提供不计分。</w:t>
            </w:r>
          </w:p>
        </w:tc>
        <w:tc>
          <w:tcPr>
            <w:tcW w:w="791" w:type="dxa"/>
            <w:noWrap w:val="0"/>
            <w:vAlign w:val="center"/>
          </w:tcPr>
          <w:p w14:paraId="0ED2120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jc w:val="center"/>
              <w:textAlignment w:val="baseline"/>
              <w:rPr>
                <w:rFonts w:hint="default"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lang w:val="en-US" w:eastAsia="zh-CN"/>
              </w:rPr>
              <w:t>25分</w:t>
            </w:r>
          </w:p>
        </w:tc>
      </w:tr>
      <w:tr w14:paraId="21EE2D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3" w:hRule="atLeast"/>
        </w:trPr>
        <w:tc>
          <w:tcPr>
            <w:tcW w:w="808" w:type="dxa"/>
            <w:noWrap w:val="0"/>
            <w:vAlign w:val="center"/>
          </w:tcPr>
          <w:p w14:paraId="2CC793F0">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left"/>
              <w:textAlignment w:val="auto"/>
              <w:rPr>
                <w:rFonts w:hint="default" w:ascii="宋体" w:hAnsi="宋体" w:eastAsia="Arial" w:cs="Arial"/>
                <w:snapToGrid w:val="0"/>
                <w:color w:val="auto"/>
                <w:kern w:val="0"/>
                <w:szCs w:val="21"/>
                <w:lang w:val="en-US" w:eastAsia="zh-CN"/>
              </w:rPr>
            </w:pPr>
            <w:r>
              <w:rPr>
                <w:rFonts w:hint="eastAsia" w:ascii="宋体" w:hAnsi="宋体" w:eastAsia="Arial" w:cs="Arial"/>
                <w:snapToGrid w:val="0"/>
                <w:color w:val="auto"/>
                <w:kern w:val="0"/>
                <w:szCs w:val="21"/>
                <w:lang w:val="en-US" w:eastAsia="zh-CN"/>
              </w:rPr>
              <w:t>3</w:t>
            </w:r>
          </w:p>
        </w:tc>
        <w:tc>
          <w:tcPr>
            <w:tcW w:w="1544" w:type="dxa"/>
            <w:noWrap w:val="0"/>
            <w:vAlign w:val="center"/>
          </w:tcPr>
          <w:p w14:paraId="2B26EBC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宋体" w:hAnsi="宋体" w:eastAsia="Arial" w:cs="Arial"/>
                <w:snapToGrid w:val="0"/>
                <w:color w:val="auto"/>
                <w:kern w:val="0"/>
                <w:szCs w:val="21"/>
                <w:lang w:val="en-US" w:eastAsia="zh-CN"/>
              </w:rPr>
            </w:pPr>
            <w:r>
              <w:rPr>
                <w:rFonts w:hint="eastAsia" w:ascii="宋体" w:hAnsi="宋体" w:eastAsia="Arial" w:cs="Arial"/>
                <w:snapToGrid w:val="0"/>
                <w:color w:val="auto"/>
                <w:kern w:val="0"/>
                <w:szCs w:val="21"/>
                <w:lang w:val="en-US" w:eastAsia="zh-CN"/>
              </w:rPr>
              <w:t>售后服务方案</w:t>
            </w:r>
          </w:p>
        </w:tc>
        <w:tc>
          <w:tcPr>
            <w:tcW w:w="6143" w:type="dxa"/>
            <w:noWrap w:val="0"/>
            <w:vAlign w:val="center"/>
          </w:tcPr>
          <w:p w14:paraId="43D4AC78">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default" w:ascii="宋体" w:hAnsi="宋体" w:eastAsia="Arial" w:cs="Arial"/>
                <w:snapToGrid w:val="0"/>
                <w:color w:val="auto"/>
                <w:kern w:val="2"/>
                <w:sz w:val="21"/>
                <w:szCs w:val="21"/>
                <w:lang w:val="en-US" w:eastAsia="zh-CN" w:bidi="ar-SA"/>
              </w:rPr>
            </w:pPr>
            <w:r>
              <w:rPr>
                <w:rFonts w:hint="eastAsia" w:ascii="宋体" w:hAnsi="宋体" w:eastAsia="Arial" w:cs="Arial"/>
                <w:snapToGrid w:val="0"/>
                <w:color w:val="auto"/>
                <w:kern w:val="2"/>
                <w:sz w:val="21"/>
                <w:szCs w:val="21"/>
                <w:lang w:val="en-US" w:eastAsia="zh-CN" w:bidi="ar-SA"/>
              </w:rPr>
              <w:t>根据投标人针对本项目提供的售后服务方案进行综合评分，内容至少包含：1.服务体系；2.服务内容；3.服务机构及人员配置；4.服务保障；5.培训方案等进行评价，最高计45分。</w:t>
            </w:r>
          </w:p>
          <w:p w14:paraId="19580D9A">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Arial" w:cs="Arial"/>
                <w:snapToGrid w:val="0"/>
                <w:color w:val="auto"/>
                <w:kern w:val="2"/>
                <w:sz w:val="21"/>
                <w:szCs w:val="21"/>
                <w:lang w:val="en-US" w:eastAsia="zh-CN" w:bidi="ar-SA"/>
              </w:rPr>
            </w:pPr>
            <w:r>
              <w:rPr>
                <w:rFonts w:hint="eastAsia" w:ascii="宋体" w:hAnsi="宋体" w:eastAsia="Arial" w:cs="Arial"/>
                <w:snapToGrid w:val="0"/>
                <w:color w:val="auto"/>
                <w:kern w:val="2"/>
                <w:sz w:val="21"/>
                <w:szCs w:val="21"/>
                <w:lang w:val="en-US" w:eastAsia="zh-CN" w:bidi="ar-SA"/>
              </w:rPr>
              <w:t>评审说明：偏离、不完整、不合理、欠缺的每处扣9分，包括但不限于语言、文字等其它错误的每处扣2分，扣分扣完本项为止。</w:t>
            </w:r>
          </w:p>
        </w:tc>
        <w:tc>
          <w:tcPr>
            <w:tcW w:w="791" w:type="dxa"/>
            <w:noWrap w:val="0"/>
            <w:vAlign w:val="center"/>
          </w:tcPr>
          <w:p w14:paraId="548F628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jc w:val="center"/>
              <w:textAlignment w:val="baseline"/>
              <w:rPr>
                <w:rFonts w:hint="default" w:ascii="宋体" w:hAnsi="宋体" w:eastAsia="宋体" w:cs="宋体"/>
                <w:snapToGrid w:val="0"/>
                <w:color w:val="auto"/>
                <w:kern w:val="0"/>
                <w:sz w:val="21"/>
                <w:szCs w:val="21"/>
                <w:lang w:val="en-US" w:eastAsia="zh-CN"/>
              </w:rPr>
            </w:pPr>
            <w:r>
              <w:rPr>
                <w:rFonts w:hint="eastAsia" w:ascii="宋体" w:hAnsi="宋体" w:eastAsia="宋体" w:cs="宋体"/>
                <w:snapToGrid w:val="0"/>
                <w:color w:val="auto"/>
                <w:kern w:val="0"/>
                <w:sz w:val="21"/>
                <w:szCs w:val="21"/>
                <w:lang w:val="en-US" w:eastAsia="zh-CN"/>
              </w:rPr>
              <w:t>45分</w:t>
            </w:r>
          </w:p>
        </w:tc>
      </w:tr>
      <w:tr w14:paraId="05D065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8" w:hRule="atLeast"/>
        </w:trPr>
        <w:tc>
          <w:tcPr>
            <w:tcW w:w="9286" w:type="dxa"/>
            <w:gridSpan w:val="4"/>
            <w:noWrap w:val="0"/>
            <w:vAlign w:val="center"/>
          </w:tcPr>
          <w:p w14:paraId="26B1B28A">
            <w:pPr>
              <w:widowControl w:val="0"/>
              <w:kinsoku/>
              <w:autoSpaceDE/>
              <w:autoSpaceDN/>
              <w:adjustRightInd/>
              <w:snapToGrid/>
              <w:spacing w:line="240" w:lineRule="auto"/>
              <w:jc w:val="both"/>
              <w:textAlignment w:val="auto"/>
              <w:rPr>
                <w:rFonts w:hint="eastAsia" w:ascii="宋体" w:hAnsi="宋体" w:eastAsia="宋体" w:cs="宋体"/>
                <w:b/>
                <w:bCs/>
                <w:snapToGrid/>
                <w:color w:val="auto"/>
                <w:kern w:val="0"/>
                <w:sz w:val="21"/>
                <w:szCs w:val="21"/>
                <w:highlight w:val="none"/>
                <w:lang w:eastAsia="zh-CN"/>
              </w:rPr>
            </w:pPr>
            <w:r>
              <w:rPr>
                <w:rFonts w:hint="eastAsia" w:ascii="宋体" w:hAnsi="宋体" w:eastAsia="宋体" w:cs="宋体"/>
                <w:b/>
                <w:bCs/>
                <w:snapToGrid/>
                <w:color w:val="auto"/>
                <w:kern w:val="0"/>
                <w:sz w:val="21"/>
                <w:szCs w:val="21"/>
                <w:highlight w:val="none"/>
                <w:lang w:eastAsia="zh-CN"/>
              </w:rPr>
              <w:t>说明：</w:t>
            </w:r>
          </w:p>
          <w:p w14:paraId="7B250AA6">
            <w:pPr>
              <w:widowControl w:val="0"/>
              <w:kinsoku/>
              <w:autoSpaceDE/>
              <w:autoSpaceDN/>
              <w:adjustRightInd/>
              <w:snapToGrid/>
              <w:spacing w:line="240" w:lineRule="auto"/>
              <w:jc w:val="left"/>
              <w:textAlignment w:val="auto"/>
              <w:rPr>
                <w:rFonts w:ascii="宋体" w:hAnsi="宋体" w:eastAsia="宋体" w:cs="宋体"/>
                <w:b/>
                <w:bCs/>
                <w:snapToGrid/>
                <w:color w:val="auto"/>
                <w:kern w:val="0"/>
                <w:szCs w:val="21"/>
                <w:highlight w:val="none"/>
                <w:lang w:eastAsia="zh-CN"/>
              </w:rPr>
            </w:pPr>
            <w:r>
              <w:rPr>
                <w:rFonts w:hint="eastAsia" w:ascii="宋体" w:hAnsi="宋体" w:eastAsia="宋体" w:cs="宋体"/>
                <w:b/>
                <w:bCs/>
                <w:snapToGrid/>
                <w:color w:val="auto"/>
                <w:kern w:val="0"/>
                <w:szCs w:val="21"/>
                <w:highlight w:val="none"/>
                <w:lang w:eastAsia="zh-CN"/>
              </w:rPr>
              <w:t>1、评分依据评标标准，对照投标书进行。评标标准涉及要求提供复印件的，投标文件中须附相关证书和证明文件的复印件并加盖单位公章，否则相应计分项不予计分。评标标准或资格条件中涉及要求递交原件的，投标人须在投标截止时间前将要求提供的原件单独密封包装（外包装上注明投标人名称和证件明细）与投标文件一起递交，否则相应计分项不予计分。</w:t>
            </w:r>
          </w:p>
          <w:p w14:paraId="5CD053F6">
            <w:pPr>
              <w:widowControl w:val="0"/>
              <w:kinsoku/>
              <w:autoSpaceDE/>
              <w:autoSpaceDN/>
              <w:adjustRightInd/>
              <w:snapToGrid/>
              <w:spacing w:line="240" w:lineRule="auto"/>
              <w:jc w:val="left"/>
              <w:textAlignment w:val="auto"/>
              <w:rPr>
                <w:rFonts w:ascii="宋体" w:hAnsi="宋体" w:eastAsia="宋体" w:cs="宋体"/>
                <w:b/>
                <w:bCs/>
                <w:snapToGrid/>
                <w:color w:val="auto"/>
                <w:kern w:val="0"/>
                <w:szCs w:val="21"/>
                <w:highlight w:val="none"/>
                <w:lang w:eastAsia="zh-CN"/>
              </w:rPr>
            </w:pPr>
            <w:r>
              <w:rPr>
                <w:rFonts w:hint="eastAsia" w:ascii="宋体" w:hAnsi="宋体" w:eastAsia="宋体" w:cs="宋体"/>
                <w:b/>
                <w:bCs/>
                <w:snapToGrid/>
                <w:color w:val="auto"/>
                <w:kern w:val="0"/>
                <w:szCs w:val="21"/>
                <w:highlight w:val="none"/>
                <w:lang w:eastAsia="zh-CN"/>
              </w:rPr>
              <w:t>2、投标人参与政府采购应提供真实、有效的证明材料，应当诚信守法、公平竞争。如有以提供虚假材料、隐瞒失信信息等谋取中标的行为，一经发现，将报行政监管部门严肃查处。</w:t>
            </w:r>
          </w:p>
          <w:p w14:paraId="07DBE75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jc w:val="both"/>
              <w:textAlignment w:val="baseline"/>
              <w:rPr>
                <w:rFonts w:hint="eastAsia" w:ascii="宋体" w:hAnsi="宋体" w:eastAsia="宋体" w:cs="宋体"/>
                <w:snapToGrid w:val="0"/>
                <w:color w:val="auto"/>
                <w:kern w:val="0"/>
                <w:sz w:val="21"/>
                <w:szCs w:val="21"/>
                <w:lang w:val="en-US" w:eastAsia="zh-CN"/>
              </w:rPr>
            </w:pPr>
            <w:r>
              <w:rPr>
                <w:rFonts w:hint="eastAsia" w:ascii="宋体" w:hAnsi="宋体" w:eastAsia="宋体" w:cs="宋体"/>
                <w:b/>
                <w:bCs/>
                <w:snapToGrid/>
                <w:color w:val="auto"/>
                <w:kern w:val="0"/>
                <w:szCs w:val="21"/>
                <w:highlight w:val="none"/>
                <w:lang w:eastAsia="zh-CN"/>
              </w:rPr>
              <w:t>3、如评标委员会认为投标人报价明显低于其他通过符合性审查投标人的报价，有可能影响工程质量或者不能诚信履约的，需提交相关证明材料；投标人不能证明其报价合理性的，评标委员会应当将其作为无效投标处理。</w:t>
            </w:r>
          </w:p>
        </w:tc>
      </w:tr>
    </w:tbl>
    <w:p w14:paraId="6586A69E">
      <w:pPr>
        <w:pStyle w:val="7"/>
        <w:rPr>
          <w:rFonts w:hint="eastAsia" w:eastAsia="宋体"/>
          <w:b/>
          <w:bCs/>
          <w:color w:val="auto"/>
          <w:sz w:val="32"/>
          <w:szCs w:val="32"/>
          <w:lang w:val="en-US" w:eastAsia="zh-CN"/>
        </w:rPr>
      </w:pPr>
    </w:p>
    <w:p w14:paraId="47B2D800">
      <w:pPr>
        <w:pStyle w:val="7"/>
        <w:rPr>
          <w:rFonts w:hint="eastAsia"/>
          <w:lang w:val="en-US" w:eastAsia="zh-CN"/>
        </w:rPr>
      </w:pPr>
    </w:p>
    <w:p w14:paraId="5369ACF4">
      <w:pPr>
        <w:bidi w:val="0"/>
        <w:rPr>
          <w:rFonts w:hint="default"/>
          <w:lang w:val="en-US" w:eastAsia="zh-CN"/>
        </w:rPr>
      </w:pPr>
    </w:p>
    <w:p w14:paraId="39323CF8">
      <w:pPr>
        <w:spacing w:before="60"/>
        <w:rPr>
          <w:color w:val="auto"/>
        </w:rPr>
      </w:pPr>
    </w:p>
    <w:p w14:paraId="7C0545D1">
      <w:pPr>
        <w:rPr>
          <w:rFonts w:hint="eastAsia" w:ascii="黑体" w:hAnsi="华文中宋" w:eastAsia="黑体"/>
          <w:b/>
          <w:sz w:val="32"/>
          <w:szCs w:val="32"/>
        </w:rPr>
      </w:pPr>
      <w:bookmarkStart w:id="284" w:name="_Toc3252"/>
      <w:bookmarkStart w:id="285" w:name="_Toc9895"/>
      <w:bookmarkStart w:id="286" w:name="_Toc5391"/>
      <w:bookmarkStart w:id="287" w:name="_Toc20364_WPSOffice_Level1"/>
      <w:bookmarkStart w:id="288" w:name="_Toc27116"/>
      <w:bookmarkStart w:id="289" w:name="_Toc30804"/>
      <w:bookmarkStart w:id="290" w:name="_Toc31162"/>
      <w:bookmarkStart w:id="291" w:name="_Toc10034"/>
      <w:bookmarkStart w:id="292" w:name="_Toc27295"/>
      <w:r>
        <w:rPr>
          <w:rFonts w:hint="eastAsia" w:ascii="黑体" w:hAnsi="华文中宋" w:eastAsia="黑体"/>
          <w:b/>
          <w:sz w:val="32"/>
          <w:szCs w:val="32"/>
        </w:rPr>
        <w:br w:type="page"/>
      </w:r>
    </w:p>
    <w:p w14:paraId="2B3DF2C4">
      <w:pPr>
        <w:jc w:val="center"/>
        <w:outlineLvl w:val="0"/>
        <w:rPr>
          <w:rFonts w:ascii="黑体" w:hAnsi="华文中宋" w:eastAsia="黑体"/>
          <w:b/>
          <w:sz w:val="32"/>
          <w:szCs w:val="32"/>
        </w:rPr>
      </w:pPr>
      <w:bookmarkStart w:id="293" w:name="_Toc11199"/>
      <w:r>
        <w:rPr>
          <w:rFonts w:hint="eastAsia" w:ascii="黑体" w:hAnsi="华文中宋" w:eastAsia="黑体"/>
          <w:b/>
          <w:sz w:val="32"/>
          <w:szCs w:val="32"/>
        </w:rPr>
        <w:t>第</w:t>
      </w:r>
      <w:r>
        <w:rPr>
          <w:rFonts w:hint="eastAsia" w:ascii="黑体" w:hAnsi="华文中宋" w:eastAsia="黑体"/>
          <w:b/>
          <w:sz w:val="32"/>
          <w:szCs w:val="32"/>
          <w:lang w:val="en-US" w:eastAsia="zh-CN"/>
        </w:rPr>
        <w:t>五</w:t>
      </w:r>
      <w:r>
        <w:rPr>
          <w:rFonts w:hint="eastAsia" w:ascii="黑体" w:hAnsi="华文中宋" w:eastAsia="黑体"/>
          <w:b/>
          <w:sz w:val="32"/>
          <w:szCs w:val="32"/>
        </w:rPr>
        <w:t xml:space="preserve">章 </w:t>
      </w:r>
      <w:bookmarkEnd w:id="284"/>
      <w:bookmarkEnd w:id="285"/>
      <w:bookmarkEnd w:id="286"/>
      <w:bookmarkEnd w:id="287"/>
      <w:bookmarkEnd w:id="288"/>
      <w:bookmarkEnd w:id="289"/>
      <w:bookmarkEnd w:id="290"/>
      <w:bookmarkEnd w:id="291"/>
      <w:r>
        <w:rPr>
          <w:rFonts w:hint="eastAsia" w:ascii="黑体" w:hAnsi="华文中宋" w:eastAsia="黑体"/>
          <w:b/>
          <w:sz w:val="32"/>
          <w:szCs w:val="32"/>
        </w:rPr>
        <w:t>采购需求</w:t>
      </w:r>
      <w:bookmarkEnd w:id="292"/>
      <w:bookmarkEnd w:id="293"/>
    </w:p>
    <w:p w14:paraId="18D8C77A">
      <w:pPr>
        <w:pStyle w:val="3"/>
        <w:adjustRightInd w:val="0"/>
        <w:snapToGrid w:val="0"/>
        <w:spacing w:before="156" w:beforeLines="50"/>
        <w:jc w:val="center"/>
        <w:rPr>
          <w:rFonts w:ascii="黑体" w:hAnsi="黑体" w:eastAsia="黑体"/>
          <w:color w:val="auto"/>
          <w:sz w:val="28"/>
          <w:szCs w:val="28"/>
        </w:rPr>
      </w:pPr>
      <w:bookmarkStart w:id="294" w:name="_Toc12521"/>
      <w:bookmarkStart w:id="295" w:name="_Toc22651"/>
      <w:bookmarkStart w:id="296" w:name="_Toc10048"/>
      <w:bookmarkStart w:id="297" w:name="_Toc31890"/>
      <w:bookmarkStart w:id="298" w:name="_Toc19139"/>
      <w:bookmarkStart w:id="299" w:name="_Toc4568"/>
      <w:bookmarkStart w:id="300" w:name="_Toc7567"/>
      <w:bookmarkStart w:id="301" w:name="_Toc549"/>
      <w:bookmarkStart w:id="302" w:name="_Toc7685"/>
      <w:bookmarkStart w:id="303" w:name="_Toc15846"/>
      <w:bookmarkStart w:id="304" w:name="_Toc4732"/>
      <w:bookmarkStart w:id="305" w:name="_Toc27157"/>
      <w:bookmarkStart w:id="306" w:name="_Toc6575"/>
      <w:bookmarkStart w:id="307" w:name="_Toc13629"/>
      <w:bookmarkStart w:id="308" w:name="_Toc10521"/>
      <w:bookmarkStart w:id="309" w:name="_Toc31350"/>
      <w:bookmarkStart w:id="310" w:name="_Toc22875"/>
      <w:bookmarkStart w:id="311" w:name="_Toc9049"/>
      <w:bookmarkStart w:id="312" w:name="_Toc5128"/>
      <w:bookmarkStart w:id="313" w:name="_Toc14061"/>
      <w:bookmarkStart w:id="314" w:name="_Toc11604"/>
      <w:bookmarkStart w:id="315" w:name="_Toc25384"/>
      <w:bookmarkStart w:id="316" w:name="_Toc688"/>
      <w:bookmarkStart w:id="317" w:name="_Toc8797"/>
      <w:bookmarkStart w:id="318" w:name="_Toc18818"/>
      <w:r>
        <w:rPr>
          <w:rFonts w:hint="eastAsia" w:ascii="黑体" w:hAnsi="黑体" w:eastAsia="黑体"/>
          <w:color w:val="auto"/>
          <w:sz w:val="28"/>
          <w:szCs w:val="28"/>
        </w:rPr>
        <w:t>第一节 项目概述</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p w14:paraId="69B9CE08">
      <w:pPr>
        <w:widowControl w:val="0"/>
        <w:kinsoku/>
        <w:autoSpaceDE/>
        <w:autoSpaceDN/>
        <w:adjustRightInd w:val="0"/>
        <w:snapToGrid w:val="0"/>
        <w:spacing w:line="360" w:lineRule="auto"/>
        <w:ind w:firstLine="420" w:firstLineChars="200"/>
        <w:jc w:val="left"/>
        <w:textAlignment w:val="auto"/>
        <w:rPr>
          <w:rFonts w:hint="eastAsia" w:ascii="宋体" w:hAnsi="宋体" w:eastAsia="宋体" w:cs="Times New Roman"/>
          <w:snapToGrid/>
          <w:color w:val="auto"/>
          <w:kern w:val="2"/>
          <w:szCs w:val="21"/>
          <w:highlight w:val="red"/>
          <w:lang w:eastAsia="zh-CN"/>
        </w:rPr>
      </w:pPr>
      <w:bookmarkStart w:id="319" w:name="_Toc2445"/>
      <w:bookmarkStart w:id="320" w:name="_Toc13485"/>
      <w:bookmarkStart w:id="321" w:name="_Toc19323"/>
      <w:bookmarkStart w:id="322" w:name="_Toc12966"/>
      <w:bookmarkStart w:id="323" w:name="_Toc7739"/>
      <w:r>
        <w:rPr>
          <w:rFonts w:hint="eastAsia" w:ascii="宋体" w:hAnsi="宋体" w:eastAsia="宋体" w:cs="宋体"/>
          <w:snapToGrid/>
          <w:color w:val="auto"/>
          <w:kern w:val="2"/>
          <w:szCs w:val="21"/>
          <w:lang w:eastAsia="zh-CN"/>
        </w:rPr>
        <w:t>1、</w:t>
      </w:r>
      <w:r>
        <w:rPr>
          <w:rFonts w:hint="eastAsia" w:ascii="宋体" w:hAnsi="宋体" w:eastAsia="宋体" w:cs="Times New Roman"/>
          <w:snapToGrid/>
          <w:color w:val="auto"/>
          <w:kern w:val="2"/>
          <w:szCs w:val="21"/>
          <w:lang w:eastAsia="zh-CN"/>
        </w:rPr>
        <w:t>本项目为平江县</w:t>
      </w:r>
      <w:r>
        <w:rPr>
          <w:rFonts w:hint="eastAsia" w:ascii="宋体" w:hAnsi="宋体" w:eastAsia="宋体" w:cs="Times New Roman"/>
          <w:snapToGrid/>
          <w:color w:val="auto"/>
          <w:kern w:val="2"/>
          <w:szCs w:val="21"/>
          <w:lang w:val="en-US" w:eastAsia="zh-CN"/>
        </w:rPr>
        <w:t>信息科技考场</w:t>
      </w:r>
      <w:r>
        <w:rPr>
          <w:rFonts w:hint="eastAsia" w:ascii="宋体" w:hAnsi="宋体" w:eastAsia="宋体" w:cs="Times New Roman"/>
          <w:snapToGrid/>
          <w:color w:val="auto"/>
          <w:kern w:val="2"/>
          <w:szCs w:val="21"/>
          <w:lang w:eastAsia="zh-CN"/>
        </w:rPr>
        <w:t>电脑室</w:t>
      </w:r>
      <w:r>
        <w:rPr>
          <w:rFonts w:hint="eastAsia" w:ascii="宋体" w:hAnsi="宋体" w:eastAsia="宋体" w:cs="Times New Roman"/>
          <w:snapToGrid/>
          <w:color w:val="auto"/>
          <w:kern w:val="2"/>
          <w:szCs w:val="21"/>
          <w:lang w:val="en-US" w:eastAsia="zh-CN"/>
        </w:rPr>
        <w:t>建设项目</w:t>
      </w:r>
      <w:r>
        <w:rPr>
          <w:rFonts w:hint="eastAsia" w:ascii="宋体" w:hAnsi="宋体" w:eastAsia="宋体" w:cs="Times New Roman"/>
          <w:snapToGrid/>
          <w:color w:val="auto"/>
          <w:kern w:val="2"/>
          <w:szCs w:val="21"/>
          <w:lang w:eastAsia="zh-CN"/>
        </w:rPr>
        <w:t>，包含</w:t>
      </w:r>
      <w:r>
        <w:rPr>
          <w:rFonts w:hint="eastAsia" w:ascii="宋体" w:hAnsi="宋体" w:eastAsia="宋体" w:cs="Times New Roman"/>
          <w:snapToGrid/>
          <w:color w:val="auto"/>
          <w:kern w:val="2"/>
          <w:szCs w:val="21"/>
          <w:highlight w:val="none"/>
          <w:lang w:eastAsia="zh-CN"/>
        </w:rPr>
        <w:t>:</w:t>
      </w:r>
      <w:r>
        <w:rPr>
          <w:rFonts w:hint="eastAsia" w:ascii="宋体" w:hAnsi="宋体" w:eastAsia="宋体" w:cs="宋体"/>
          <w:i w:val="0"/>
          <w:iCs w:val="0"/>
          <w:color w:val="auto"/>
          <w:kern w:val="0"/>
          <w:sz w:val="20"/>
          <w:szCs w:val="20"/>
          <w:highlight w:val="none"/>
          <w:u w:val="none"/>
          <w:lang w:val="en-US" w:eastAsia="zh-CN" w:bidi="ar"/>
        </w:rPr>
        <w:t>管理机</w:t>
      </w:r>
      <w:r>
        <w:rPr>
          <w:rFonts w:hint="eastAsia" w:ascii="宋体" w:hAnsi="宋体" w:eastAsia="宋体" w:cs="Times New Roman"/>
          <w:snapToGrid/>
          <w:color w:val="auto"/>
          <w:kern w:val="2"/>
          <w:szCs w:val="21"/>
          <w:highlight w:val="none"/>
          <w:lang w:eastAsia="zh-CN"/>
        </w:rPr>
        <w:t>、</w:t>
      </w:r>
      <w:r>
        <w:rPr>
          <w:rFonts w:hint="eastAsia" w:ascii="宋体" w:hAnsi="宋体" w:eastAsia="宋体" w:cs="宋体"/>
          <w:i w:val="0"/>
          <w:iCs w:val="0"/>
          <w:color w:val="auto"/>
          <w:kern w:val="0"/>
          <w:sz w:val="20"/>
          <w:szCs w:val="20"/>
          <w:highlight w:val="none"/>
          <w:u w:val="none"/>
          <w:lang w:val="en-US" w:eastAsia="zh-CN" w:bidi="ar"/>
        </w:rPr>
        <w:t>教师机</w:t>
      </w:r>
      <w:r>
        <w:rPr>
          <w:rFonts w:hint="eastAsia" w:ascii="宋体" w:hAnsi="宋体" w:eastAsia="宋体" w:cs="Times New Roman"/>
          <w:snapToGrid/>
          <w:color w:val="auto"/>
          <w:kern w:val="2"/>
          <w:szCs w:val="21"/>
          <w:highlight w:val="none"/>
          <w:lang w:eastAsia="zh-CN"/>
        </w:rPr>
        <w:t>、</w:t>
      </w:r>
      <w:r>
        <w:rPr>
          <w:rFonts w:hint="eastAsia" w:ascii="宋体" w:hAnsi="宋体" w:eastAsia="宋体" w:cs="宋体"/>
          <w:i w:val="0"/>
          <w:iCs w:val="0"/>
          <w:color w:val="auto"/>
          <w:kern w:val="0"/>
          <w:sz w:val="20"/>
          <w:szCs w:val="20"/>
          <w:highlight w:val="none"/>
          <w:u w:val="none"/>
          <w:lang w:val="en-US" w:eastAsia="zh-CN" w:bidi="ar"/>
        </w:rPr>
        <w:t>学生机</w:t>
      </w:r>
      <w:r>
        <w:rPr>
          <w:rFonts w:hint="eastAsia" w:ascii="宋体" w:hAnsi="宋体" w:eastAsia="宋体" w:cs="Times New Roman"/>
          <w:snapToGrid/>
          <w:color w:val="auto"/>
          <w:kern w:val="2"/>
          <w:szCs w:val="21"/>
          <w:highlight w:val="none"/>
          <w:lang w:val="en-US" w:eastAsia="zh-CN"/>
        </w:rPr>
        <w:t>、</w:t>
      </w:r>
      <w:r>
        <w:rPr>
          <w:rFonts w:hint="eastAsia" w:ascii="宋体" w:hAnsi="宋体" w:eastAsia="宋体" w:cs="宋体"/>
          <w:i w:val="0"/>
          <w:iCs w:val="0"/>
          <w:color w:val="auto"/>
          <w:kern w:val="0"/>
          <w:sz w:val="20"/>
          <w:szCs w:val="20"/>
          <w:highlight w:val="none"/>
          <w:u w:val="none"/>
          <w:lang w:val="en-US" w:eastAsia="zh-CN" w:bidi="ar"/>
        </w:rPr>
        <w:t>云桌面机房管理软件及课堂教学软件</w:t>
      </w:r>
      <w:r>
        <w:rPr>
          <w:rFonts w:hint="eastAsia" w:ascii="宋体" w:hAnsi="宋体" w:eastAsia="宋体" w:cs="Times New Roman"/>
          <w:snapToGrid/>
          <w:color w:val="auto"/>
          <w:kern w:val="2"/>
          <w:szCs w:val="21"/>
          <w:highlight w:val="none"/>
          <w:lang w:val="en-US" w:eastAsia="zh-CN"/>
        </w:rPr>
        <w:t>、</w:t>
      </w:r>
      <w:r>
        <w:rPr>
          <w:rFonts w:hint="eastAsia" w:ascii="宋体" w:hAnsi="宋体" w:eastAsia="宋体" w:cs="宋体"/>
          <w:i w:val="0"/>
          <w:iCs w:val="0"/>
          <w:color w:val="auto"/>
          <w:kern w:val="0"/>
          <w:sz w:val="20"/>
          <w:szCs w:val="20"/>
          <w:highlight w:val="none"/>
          <w:u w:val="none"/>
          <w:lang w:val="en-US" w:eastAsia="zh-CN" w:bidi="ar"/>
        </w:rPr>
        <w:t>正版流式软件</w:t>
      </w:r>
      <w:r>
        <w:rPr>
          <w:rFonts w:hint="eastAsia" w:ascii="宋体" w:hAnsi="宋体" w:eastAsia="宋体" w:cs="Times New Roman"/>
          <w:snapToGrid/>
          <w:color w:val="auto"/>
          <w:kern w:val="2"/>
          <w:szCs w:val="21"/>
          <w:highlight w:val="none"/>
          <w:lang w:val="en-US" w:eastAsia="zh-CN"/>
        </w:rPr>
        <w:t>、</w:t>
      </w:r>
      <w:r>
        <w:rPr>
          <w:rFonts w:hint="eastAsia" w:ascii="宋体" w:hAnsi="宋体" w:eastAsia="宋体" w:cs="宋体"/>
          <w:i w:val="0"/>
          <w:iCs w:val="0"/>
          <w:color w:val="auto"/>
          <w:kern w:val="0"/>
          <w:sz w:val="20"/>
          <w:szCs w:val="20"/>
          <w:highlight w:val="none"/>
          <w:u w:val="none"/>
          <w:lang w:val="en-US" w:eastAsia="zh-CN" w:bidi="ar"/>
        </w:rPr>
        <w:t>耳麦、48口千兆交换机、24口千兆交换机</w:t>
      </w:r>
      <w:r>
        <w:rPr>
          <w:rFonts w:hint="eastAsia" w:ascii="宋体" w:hAnsi="宋体" w:eastAsia="宋体" w:cs="Times New Roman"/>
          <w:snapToGrid/>
          <w:color w:val="auto"/>
          <w:kern w:val="2"/>
          <w:szCs w:val="21"/>
          <w:highlight w:val="none"/>
          <w:lang w:eastAsia="zh-CN"/>
        </w:rPr>
        <w:t>等，具体详见</w:t>
      </w:r>
      <w:r>
        <w:rPr>
          <w:rFonts w:hint="eastAsia" w:ascii="宋体" w:hAnsi="宋体" w:eastAsia="宋体" w:cs="Times New Roman"/>
          <w:snapToGrid/>
          <w:color w:val="auto"/>
          <w:kern w:val="2"/>
          <w:szCs w:val="21"/>
          <w:highlight w:val="none"/>
          <w:lang w:val="en-US" w:eastAsia="zh-CN"/>
        </w:rPr>
        <w:t>清单</w:t>
      </w:r>
      <w:r>
        <w:rPr>
          <w:rFonts w:hint="eastAsia" w:ascii="宋体" w:hAnsi="宋体" w:eastAsia="宋体" w:cs="Times New Roman"/>
          <w:snapToGrid/>
          <w:color w:val="auto"/>
          <w:kern w:val="2"/>
          <w:szCs w:val="21"/>
          <w:highlight w:val="none"/>
          <w:lang w:eastAsia="zh-CN"/>
        </w:rPr>
        <w:t>。</w:t>
      </w:r>
    </w:p>
    <w:p w14:paraId="34DD6DBF">
      <w:pPr>
        <w:widowControl w:val="0"/>
        <w:kinsoku/>
        <w:autoSpaceDE/>
        <w:autoSpaceDN/>
        <w:adjustRightInd w:val="0"/>
        <w:snapToGrid w:val="0"/>
        <w:spacing w:line="360" w:lineRule="auto"/>
        <w:ind w:firstLine="420" w:firstLineChars="200"/>
        <w:jc w:val="left"/>
        <w:textAlignment w:val="auto"/>
        <w:rPr>
          <w:rFonts w:hint="eastAsia" w:ascii="宋体" w:hAnsi="宋体" w:eastAsia="宋体" w:cs="Times New Roman"/>
          <w:snapToGrid/>
          <w:color w:val="auto"/>
          <w:kern w:val="2"/>
          <w:szCs w:val="21"/>
          <w:highlight w:val="none"/>
          <w:lang w:eastAsia="zh-CN"/>
        </w:rPr>
      </w:pPr>
      <w:r>
        <w:rPr>
          <w:rFonts w:hint="eastAsia" w:ascii="宋体" w:hAnsi="宋体" w:eastAsia="宋体" w:cs="Times New Roman"/>
          <w:snapToGrid/>
          <w:color w:val="auto"/>
          <w:kern w:val="2"/>
          <w:szCs w:val="21"/>
          <w:lang w:eastAsia="zh-CN"/>
        </w:rPr>
        <w:t>安装地点</w:t>
      </w:r>
      <w:r>
        <w:rPr>
          <w:rFonts w:hint="eastAsia" w:ascii="宋体" w:hAnsi="宋体" w:eastAsia="宋体" w:cs="Times New Roman"/>
          <w:snapToGrid/>
          <w:color w:val="auto"/>
          <w:kern w:val="2"/>
          <w:szCs w:val="21"/>
          <w:highlight w:val="none"/>
          <w:lang w:eastAsia="zh-CN"/>
        </w:rPr>
        <w:t>:</w:t>
      </w:r>
      <w:r>
        <w:rPr>
          <w:rFonts w:hint="eastAsia" w:ascii="宋体" w:hAnsi="宋体" w:eastAsia="宋体" w:cs="Times New Roman"/>
          <w:snapToGrid/>
          <w:color w:val="auto"/>
          <w:kern w:val="2"/>
          <w:szCs w:val="21"/>
          <w:highlight w:val="none"/>
          <w:lang w:val="en-US" w:eastAsia="zh-CN"/>
        </w:rPr>
        <w:t>平江县教育技术中心指定的地点</w:t>
      </w:r>
      <w:r>
        <w:rPr>
          <w:rFonts w:hint="eastAsia" w:ascii="宋体" w:hAnsi="宋体" w:eastAsia="宋体" w:cs="Times New Roman"/>
          <w:snapToGrid/>
          <w:color w:val="auto"/>
          <w:kern w:val="2"/>
          <w:szCs w:val="21"/>
          <w:highlight w:val="none"/>
          <w:lang w:eastAsia="zh-CN"/>
        </w:rPr>
        <w:t>。</w:t>
      </w:r>
      <w:r>
        <w:rPr>
          <w:rFonts w:hint="eastAsia" w:ascii="宋体" w:hAnsi="宋体"/>
          <w:color w:val="auto"/>
          <w:szCs w:val="21"/>
        </w:rPr>
        <w:t>从开工令签订之日起至本项目验收合格之日止，工期：30天(日历天 )</w:t>
      </w:r>
      <w:r>
        <w:rPr>
          <w:rFonts w:hint="eastAsia" w:ascii="宋体" w:hAnsi="宋体" w:eastAsia="宋体" w:cs="Times New Roman"/>
          <w:snapToGrid/>
          <w:color w:val="auto"/>
          <w:kern w:val="2"/>
          <w:szCs w:val="21"/>
          <w:highlight w:val="none"/>
          <w:lang w:eastAsia="zh-CN"/>
        </w:rPr>
        <w:t>，质量要求达到相关产品国家或行业认定的合格标准。</w:t>
      </w:r>
    </w:p>
    <w:p w14:paraId="6BB7A272">
      <w:pPr>
        <w:widowControl w:val="0"/>
        <w:kinsoku/>
        <w:autoSpaceDE/>
        <w:autoSpaceDN/>
        <w:adjustRightInd w:val="0"/>
        <w:snapToGrid w:val="0"/>
        <w:spacing w:line="360" w:lineRule="auto"/>
        <w:ind w:firstLine="420" w:firstLineChars="200"/>
        <w:jc w:val="left"/>
        <w:textAlignment w:val="auto"/>
        <w:rPr>
          <w:rFonts w:hint="default" w:ascii="宋体" w:hAnsi="宋体" w:eastAsia="宋体" w:cs="Times New Roman"/>
          <w:snapToGrid/>
          <w:color w:val="auto"/>
          <w:kern w:val="2"/>
          <w:szCs w:val="21"/>
          <w:lang w:val="en-US" w:eastAsia="zh-CN"/>
        </w:rPr>
      </w:pPr>
      <w:r>
        <w:rPr>
          <w:rFonts w:hint="eastAsia" w:ascii="宋体" w:hAnsi="宋体" w:eastAsia="宋体" w:cs="Times New Roman"/>
          <w:snapToGrid/>
          <w:color w:val="auto"/>
          <w:kern w:val="2"/>
          <w:szCs w:val="21"/>
          <w:lang w:eastAsia="zh-CN"/>
        </w:rPr>
        <w:t>2、本项目所需辅助材料各供应商自行估算，以人民币报价，报价包括所有材料（制造、检测、人工工资、一切保险费、规费、措施费、装卸运输、仓储、安装调试、税收、利润、验收、培训、技术服务（包括技术资料、图纸的提供）、质保期保障、各项政策性取费和执行合同过程中可能遇到的化解风险费用以及招标文件中所要求的由投标人承担的费用等一切费用，是税后价。</w:t>
      </w:r>
    </w:p>
    <w:p w14:paraId="5DDAB6ED">
      <w:pPr>
        <w:widowControl w:val="0"/>
        <w:kinsoku/>
        <w:autoSpaceDE/>
        <w:autoSpaceDN/>
        <w:adjustRightInd w:val="0"/>
        <w:snapToGrid w:val="0"/>
        <w:spacing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3、供应商必须对招标文件中标明的技术参数、性能配置、数量、售后服务、合同主要条款及其它要求等内容作出满足或更优的承诺。货物需求清单及参数中打“★”号的条款为必须的实质性要求和条件。</w:t>
      </w:r>
    </w:p>
    <w:p w14:paraId="7BA9CC1A">
      <w:pPr>
        <w:pStyle w:val="3"/>
        <w:adjustRightInd w:val="0"/>
        <w:snapToGrid w:val="0"/>
        <w:spacing w:before="156" w:beforeLines="50"/>
        <w:jc w:val="center"/>
        <w:rPr>
          <w:rFonts w:hint="eastAsia" w:ascii="黑体" w:hAnsi="黑体" w:eastAsia="黑体"/>
          <w:color w:val="auto"/>
          <w:sz w:val="28"/>
          <w:szCs w:val="28"/>
        </w:rPr>
      </w:pPr>
      <w:bookmarkStart w:id="324" w:name="_Toc23082"/>
      <w:r>
        <w:rPr>
          <w:rFonts w:hint="eastAsia" w:ascii="黑体" w:hAnsi="黑体" w:eastAsia="黑体"/>
          <w:color w:val="auto"/>
          <w:sz w:val="28"/>
          <w:szCs w:val="28"/>
        </w:rPr>
        <w:t xml:space="preserve">第二节 </w:t>
      </w:r>
      <w:bookmarkEnd w:id="317"/>
      <w:bookmarkEnd w:id="318"/>
      <w:r>
        <w:rPr>
          <w:rFonts w:hint="eastAsia" w:ascii="黑体" w:hAnsi="黑体" w:eastAsia="黑体"/>
          <w:color w:val="auto"/>
          <w:sz w:val="28"/>
          <w:szCs w:val="28"/>
          <w:lang w:eastAsia="zh-CN"/>
        </w:rPr>
        <w:t>采购</w:t>
      </w:r>
      <w:r>
        <w:rPr>
          <w:rFonts w:hint="eastAsia" w:ascii="黑体" w:hAnsi="黑体" w:eastAsia="黑体"/>
          <w:color w:val="auto"/>
          <w:sz w:val="28"/>
          <w:szCs w:val="28"/>
        </w:rPr>
        <w:t>清单和技术参数要求一览表</w:t>
      </w:r>
      <w:bookmarkEnd w:id="319"/>
      <w:bookmarkEnd w:id="320"/>
      <w:bookmarkEnd w:id="321"/>
      <w:bookmarkEnd w:id="322"/>
      <w:bookmarkEnd w:id="323"/>
      <w:bookmarkEnd w:id="324"/>
    </w:p>
    <w:p w14:paraId="0426C0C7">
      <w:pPr>
        <w:widowControl w:val="0"/>
        <w:kinsoku/>
        <w:autoSpaceDE/>
        <w:autoSpaceDN/>
        <w:adjustRightInd/>
        <w:snapToGrid/>
        <w:spacing w:line="240" w:lineRule="auto"/>
        <w:jc w:val="center"/>
        <w:textAlignment w:val="auto"/>
        <w:rPr>
          <w:rFonts w:hint="eastAsia" w:ascii="Calibri" w:hAnsi="Calibri" w:eastAsia="宋体" w:cs="Times New Roman"/>
          <w:b/>
          <w:bCs/>
          <w:snapToGrid/>
          <w:kern w:val="2"/>
          <w:sz w:val="40"/>
          <w:szCs w:val="48"/>
          <w:lang w:val="en-US" w:eastAsia="zh-CN"/>
        </w:rPr>
      </w:pPr>
    </w:p>
    <w:tbl>
      <w:tblPr>
        <w:tblStyle w:val="18"/>
        <w:tblW w:w="816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0"/>
        <w:gridCol w:w="867"/>
        <w:gridCol w:w="5216"/>
        <w:gridCol w:w="733"/>
        <w:gridCol w:w="650"/>
      </w:tblGrid>
      <w:tr w14:paraId="1E9DE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4"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1EAE4">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2"/>
                <w:szCs w:val="22"/>
                <w:highlight w:val="none"/>
                <w:u w:val="none"/>
                <w:lang w:eastAsia="zh-CN"/>
              </w:rPr>
            </w:pPr>
            <w:r>
              <w:rPr>
                <w:rFonts w:hint="eastAsia" w:ascii="宋体" w:hAnsi="宋体" w:eastAsia="宋体" w:cs="宋体"/>
                <w:i w:val="0"/>
                <w:iCs w:val="0"/>
                <w:snapToGrid/>
                <w:color w:val="auto"/>
                <w:kern w:val="0"/>
                <w:sz w:val="22"/>
                <w:szCs w:val="22"/>
                <w:highlight w:val="none"/>
                <w:u w:val="none"/>
                <w:lang w:val="en-US" w:eastAsia="zh-CN" w:bidi="ar"/>
              </w:rPr>
              <w:t>序号</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2706E">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2"/>
                <w:szCs w:val="22"/>
                <w:highlight w:val="none"/>
                <w:u w:val="none"/>
                <w:lang w:eastAsia="zh-CN"/>
              </w:rPr>
            </w:pPr>
            <w:r>
              <w:rPr>
                <w:rFonts w:hint="eastAsia" w:ascii="宋体" w:hAnsi="宋体" w:eastAsia="宋体" w:cs="宋体"/>
                <w:i w:val="0"/>
                <w:iCs w:val="0"/>
                <w:snapToGrid/>
                <w:color w:val="auto"/>
                <w:kern w:val="0"/>
                <w:sz w:val="22"/>
                <w:szCs w:val="22"/>
                <w:highlight w:val="none"/>
                <w:u w:val="none"/>
                <w:lang w:val="en-US" w:eastAsia="zh-CN" w:bidi="ar"/>
              </w:rPr>
              <w:t>名称</w:t>
            </w:r>
          </w:p>
        </w:tc>
        <w:tc>
          <w:tcPr>
            <w:tcW w:w="5216" w:type="dxa"/>
            <w:tcBorders>
              <w:top w:val="single" w:color="000000" w:sz="4" w:space="0"/>
              <w:left w:val="single" w:color="000000" w:sz="4" w:space="0"/>
              <w:bottom w:val="single" w:color="000000" w:sz="4" w:space="0"/>
              <w:right w:val="nil"/>
            </w:tcBorders>
            <w:shd w:val="clear" w:color="auto" w:fill="auto"/>
            <w:noWrap/>
            <w:vAlign w:val="center"/>
          </w:tcPr>
          <w:p w14:paraId="32C0E291">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2"/>
                <w:szCs w:val="22"/>
                <w:highlight w:val="none"/>
                <w:u w:val="none"/>
                <w:lang w:eastAsia="zh-CN"/>
              </w:rPr>
            </w:pPr>
            <w:r>
              <w:rPr>
                <w:rFonts w:hint="eastAsia" w:ascii="宋体" w:hAnsi="宋体" w:eastAsia="宋体" w:cs="宋体"/>
                <w:i w:val="0"/>
                <w:iCs w:val="0"/>
                <w:snapToGrid/>
                <w:color w:val="auto"/>
                <w:kern w:val="0"/>
                <w:sz w:val="22"/>
                <w:szCs w:val="22"/>
                <w:highlight w:val="none"/>
                <w:u w:val="none"/>
                <w:lang w:val="en-US" w:eastAsia="zh-CN" w:bidi="ar"/>
              </w:rPr>
              <w:t>参数</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A1C1F">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2"/>
                <w:szCs w:val="22"/>
                <w:highlight w:val="none"/>
                <w:u w:val="none"/>
                <w:lang w:eastAsia="zh-CN"/>
              </w:rPr>
            </w:pPr>
            <w:r>
              <w:rPr>
                <w:rFonts w:hint="eastAsia" w:ascii="宋体" w:hAnsi="宋体" w:eastAsia="宋体" w:cs="宋体"/>
                <w:i w:val="0"/>
                <w:iCs w:val="0"/>
                <w:snapToGrid/>
                <w:color w:val="auto"/>
                <w:kern w:val="0"/>
                <w:sz w:val="22"/>
                <w:szCs w:val="22"/>
                <w:highlight w:val="none"/>
                <w:u w:val="none"/>
                <w:lang w:val="en-US" w:eastAsia="zh-CN" w:bidi="ar"/>
              </w:rPr>
              <w:t>单位</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20F6E">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2"/>
                <w:szCs w:val="22"/>
                <w:highlight w:val="none"/>
                <w:u w:val="none"/>
                <w:lang w:eastAsia="zh-CN"/>
              </w:rPr>
            </w:pPr>
            <w:r>
              <w:rPr>
                <w:rFonts w:hint="eastAsia" w:ascii="宋体" w:hAnsi="宋体" w:eastAsia="宋体" w:cs="宋体"/>
                <w:i w:val="0"/>
                <w:iCs w:val="0"/>
                <w:snapToGrid/>
                <w:color w:val="auto"/>
                <w:kern w:val="0"/>
                <w:sz w:val="22"/>
                <w:szCs w:val="22"/>
                <w:highlight w:val="none"/>
                <w:u w:val="none"/>
                <w:lang w:val="en-US" w:eastAsia="zh-CN" w:bidi="ar"/>
              </w:rPr>
              <w:t>数量</w:t>
            </w:r>
          </w:p>
        </w:tc>
      </w:tr>
      <w:tr w14:paraId="02783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612B2">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F2B4D">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default" w:ascii="宋体" w:hAnsi="宋体" w:eastAsia="宋体" w:cs="宋体"/>
                <w:i w:val="0"/>
                <w:iCs w:val="0"/>
                <w:snapToGrid/>
                <w:color w:val="auto"/>
                <w:kern w:val="2"/>
                <w:sz w:val="20"/>
                <w:szCs w:val="20"/>
                <w:highlight w:val="none"/>
                <w:u w:val="none"/>
                <w:lang w:val="en-US" w:eastAsia="zh-CN"/>
              </w:rPr>
            </w:pPr>
            <w:r>
              <w:rPr>
                <w:rFonts w:hint="eastAsia" w:ascii="宋体" w:hAnsi="宋体" w:eastAsia="宋体" w:cs="宋体"/>
                <w:i w:val="0"/>
                <w:iCs w:val="0"/>
                <w:snapToGrid/>
                <w:color w:val="auto"/>
                <w:kern w:val="0"/>
                <w:sz w:val="20"/>
                <w:szCs w:val="20"/>
                <w:highlight w:val="none"/>
                <w:u w:val="none"/>
                <w:lang w:val="en-US" w:eastAsia="zh-CN" w:bidi="ar"/>
              </w:rPr>
              <w:t>管理机</w:t>
            </w:r>
          </w:p>
        </w:tc>
        <w:tc>
          <w:tcPr>
            <w:tcW w:w="5216" w:type="dxa"/>
            <w:tcBorders>
              <w:top w:val="single" w:color="000000" w:sz="4" w:space="0"/>
              <w:left w:val="single" w:color="000000" w:sz="4" w:space="0"/>
              <w:bottom w:val="single" w:color="000000" w:sz="4" w:space="0"/>
              <w:right w:val="nil"/>
            </w:tcBorders>
            <w:shd w:val="clear" w:color="auto" w:fill="auto"/>
            <w:vAlign w:val="center"/>
          </w:tcPr>
          <w:p w14:paraId="5F89741E">
            <w:pPr>
              <w:keepNext w:val="0"/>
              <w:keepLines w:val="0"/>
              <w:widowControl/>
              <w:numPr>
                <w:ilvl w:val="0"/>
                <w:numId w:val="0"/>
              </w:numPr>
              <w:suppressLineNumbers w:val="0"/>
              <w:kinsoku/>
              <w:autoSpaceDE/>
              <w:autoSpaceDN/>
              <w:adjustRightInd/>
              <w:snapToGrid/>
              <w:spacing w:before="0" w:beforeAutospacing="0" w:after="0" w:afterAutospacing="0" w:line="240" w:lineRule="auto"/>
              <w:ind w:left="0" w:right="0"/>
              <w:jc w:val="left"/>
              <w:textAlignment w:val="center"/>
              <w:rPr>
                <w:rFonts w:hint="eastAsia" w:ascii="宋体" w:hAnsi="宋体" w:eastAsia="宋体" w:cs="宋体"/>
                <w:i w:val="0"/>
                <w:iCs w:val="0"/>
                <w:snapToGrid/>
                <w:color w:val="auto"/>
                <w:kern w:val="0"/>
                <w:sz w:val="20"/>
                <w:szCs w:val="20"/>
                <w:highlight w:val="none"/>
                <w:u w:val="none"/>
                <w:lang w:val="en-US" w:eastAsia="zh-CN" w:bidi="ar"/>
              </w:rPr>
            </w:pPr>
            <w:r>
              <w:rPr>
                <w:rFonts w:hint="eastAsia" w:ascii="宋体" w:hAnsi="宋体" w:eastAsia="宋体" w:cs="宋体"/>
                <w:i w:val="0"/>
                <w:iCs w:val="0"/>
                <w:snapToGrid/>
                <w:color w:val="auto"/>
                <w:kern w:val="0"/>
                <w:sz w:val="20"/>
                <w:szCs w:val="20"/>
                <w:highlight w:val="none"/>
                <w:u w:val="none"/>
                <w:lang w:val="en-US" w:eastAsia="zh-CN" w:bidi="ar"/>
              </w:rPr>
              <w:t>1、名称：管理机；台式机</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1.处理器：国产处理器≥8核，2.7GHz主频</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3.内存：容量≥8GB；</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2.</w:t>
            </w:r>
            <w:r>
              <w:rPr>
                <w:rFonts w:hint="eastAsia" w:ascii="新宋体" w:hAnsi="新宋体" w:eastAsia="新宋体" w:cs="新宋体"/>
                <w:snapToGrid/>
                <w:color w:val="auto"/>
                <w:kern w:val="2"/>
                <w:sz w:val="21"/>
                <w:szCs w:val="21"/>
                <w:highlight w:val="none"/>
                <w:lang w:val="en-US" w:eastAsia="zh-CN"/>
              </w:rPr>
              <w:t>★</w:t>
            </w:r>
            <w:r>
              <w:rPr>
                <w:rFonts w:hint="eastAsia" w:ascii="宋体" w:hAnsi="宋体" w:eastAsia="宋体" w:cs="宋体"/>
                <w:i w:val="0"/>
                <w:iCs w:val="0"/>
                <w:snapToGrid/>
                <w:color w:val="auto"/>
                <w:kern w:val="0"/>
                <w:sz w:val="20"/>
                <w:szCs w:val="20"/>
                <w:highlight w:val="none"/>
                <w:u w:val="none"/>
                <w:lang w:val="en-US" w:eastAsia="zh-CN" w:bidi="ar"/>
              </w:rPr>
              <w:t>硬盘：固态存储容量≥256CB:机械盘类型：SATA；机械硬盘总容量：1TB；</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4.USB接口总数：USB接口数量USB接口≥8，USB3.0接口总数≥4；HDMI接口数量（含线缆）：≥1，视频输出接口数量：≥2；</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5.显示屏尺寸：23.8；                                                                                                                                                                                                        6.预装操作系统（正式版）；预装符合桌面操作系统政府采购需求标准的正版操作系统（含三年服务）。</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7.关键部件安全要求：CPU和操作系统应当符合安全可靠测评要求；整机质量服务要求；整机免费质保3年(含3年上门)；其他要求：财政部《台式计算机政府采购需求标准(2023版)中规定的其他内容:</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8.操作系统备份及还原功能：支持操作系统备份及还原功能</w:t>
            </w:r>
          </w:p>
          <w:p w14:paraId="3EF935E7">
            <w:pPr>
              <w:keepNext w:val="0"/>
              <w:keepLines w:val="0"/>
              <w:widowControl/>
              <w:numPr>
                <w:ilvl w:val="0"/>
                <w:numId w:val="0"/>
              </w:numPr>
              <w:suppressLineNumbers w:val="0"/>
              <w:kinsoku/>
              <w:autoSpaceDE/>
              <w:autoSpaceDN/>
              <w:adjustRightInd/>
              <w:snapToGrid/>
              <w:spacing w:before="0" w:beforeAutospacing="0" w:after="0" w:afterAutospacing="0" w:line="240" w:lineRule="auto"/>
              <w:ind w:left="0" w:right="0"/>
              <w:jc w:val="left"/>
              <w:textAlignment w:val="center"/>
              <w:rPr>
                <w:rFonts w:hint="default" w:ascii="宋体" w:hAnsi="宋体" w:eastAsia="宋体" w:cs="宋体"/>
                <w:i w:val="0"/>
                <w:iCs w:val="0"/>
                <w:snapToGrid/>
                <w:color w:val="auto"/>
                <w:kern w:val="0"/>
                <w:sz w:val="20"/>
                <w:szCs w:val="20"/>
                <w:highlight w:val="none"/>
                <w:u w:val="none"/>
                <w:lang w:val="en-US" w:eastAsia="zh-CN" w:bidi="ar"/>
              </w:rPr>
            </w:pPr>
            <w:r>
              <w:rPr>
                <w:rFonts w:hint="eastAsia" w:ascii="新宋体" w:hAnsi="新宋体" w:eastAsia="新宋体" w:cs="新宋体"/>
                <w:snapToGrid/>
                <w:color w:val="auto"/>
                <w:kern w:val="2"/>
                <w:sz w:val="21"/>
                <w:szCs w:val="21"/>
                <w:highlight w:val="none"/>
                <w:lang w:val="en-US" w:eastAsia="zh-CN"/>
              </w:rPr>
              <w:t>▲</w:t>
            </w:r>
            <w:r>
              <w:rPr>
                <w:rFonts w:hint="eastAsia" w:ascii="宋体" w:hAnsi="宋体" w:eastAsia="宋体" w:cs="宋体"/>
                <w:i w:val="0"/>
                <w:iCs w:val="0"/>
                <w:snapToGrid/>
                <w:color w:val="auto"/>
                <w:kern w:val="0"/>
                <w:sz w:val="20"/>
                <w:szCs w:val="20"/>
                <w:highlight w:val="none"/>
                <w:u w:val="none"/>
                <w:lang w:val="en-US" w:eastAsia="zh-CN" w:bidi="ar"/>
              </w:rPr>
              <w:t>9.AI助手：支持出厂预装主机同厂商AI助手，并提供该软件对应的软件著作权证书。该软件支持国产操作系统（UOS/KOS）以及Windows操作系统的兼容运行。独立运行本地大语言模型，文件存储在本地终端，保证足够的私密性跟安全性，断网环境下，仍可持续运行并提供服务。支持自定义添加指定文件目录进行搜索。 支持文本输入与语音输入。支持文件利用AI算法自动提取文件关键词并生成标签，实现按语义归类与标签导航。 该软件支持照片利用AI算法自动分析照片内容并添加智能标签。</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52BA5">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台</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74B38">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6</w:t>
            </w:r>
          </w:p>
        </w:tc>
      </w:tr>
      <w:tr w14:paraId="6466B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256B3">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2</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412FF">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教师机</w:t>
            </w:r>
          </w:p>
        </w:tc>
        <w:tc>
          <w:tcPr>
            <w:tcW w:w="5216" w:type="dxa"/>
            <w:tcBorders>
              <w:top w:val="single" w:color="000000" w:sz="4" w:space="0"/>
              <w:left w:val="single" w:color="000000" w:sz="4" w:space="0"/>
              <w:bottom w:val="single" w:color="000000" w:sz="4" w:space="0"/>
              <w:right w:val="nil"/>
            </w:tcBorders>
            <w:shd w:val="clear" w:color="auto" w:fill="auto"/>
            <w:vAlign w:val="center"/>
          </w:tcPr>
          <w:p w14:paraId="5B157C2B">
            <w:pPr>
              <w:keepNext w:val="0"/>
              <w:keepLines w:val="0"/>
              <w:widowControl/>
              <w:numPr>
                <w:ilvl w:val="0"/>
                <w:numId w:val="0"/>
              </w:numPr>
              <w:suppressLineNumbers w:val="0"/>
              <w:kinsoku/>
              <w:autoSpaceDE/>
              <w:autoSpaceDN/>
              <w:adjustRightInd/>
              <w:snapToGrid/>
              <w:spacing w:before="0" w:beforeAutospacing="0" w:after="0" w:afterAutospacing="0" w:line="240" w:lineRule="auto"/>
              <w:ind w:left="0" w:right="0"/>
              <w:jc w:val="left"/>
              <w:textAlignment w:val="center"/>
              <w:rPr>
                <w:rFonts w:hint="eastAsia" w:ascii="宋体" w:hAnsi="宋体" w:eastAsia="宋体" w:cs="宋体"/>
                <w:i w:val="0"/>
                <w:iCs w:val="0"/>
                <w:snapToGrid/>
                <w:color w:val="auto"/>
                <w:kern w:val="0"/>
                <w:sz w:val="20"/>
                <w:szCs w:val="20"/>
                <w:highlight w:val="none"/>
                <w:u w:val="none"/>
                <w:lang w:val="en-US" w:eastAsia="zh-CN" w:bidi="ar"/>
              </w:rPr>
            </w:pPr>
            <w:r>
              <w:rPr>
                <w:rFonts w:hint="eastAsia" w:ascii="宋体" w:hAnsi="宋体" w:eastAsia="宋体" w:cs="宋体"/>
                <w:i w:val="0"/>
                <w:iCs w:val="0"/>
                <w:snapToGrid/>
                <w:color w:val="auto"/>
                <w:kern w:val="0"/>
                <w:sz w:val="20"/>
                <w:szCs w:val="20"/>
                <w:highlight w:val="none"/>
                <w:u w:val="none"/>
                <w:lang w:val="en-US" w:eastAsia="zh-CN" w:bidi="ar"/>
              </w:rPr>
              <w:t>1、名称：教师机；台式机</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1.处理器：国产处理器≥8核，2.7GHz主频</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3.内存：容量≥8GB；</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2.</w:t>
            </w:r>
            <w:r>
              <w:rPr>
                <w:rFonts w:hint="eastAsia" w:ascii="新宋体" w:hAnsi="新宋体" w:eastAsia="新宋体" w:cs="新宋体"/>
                <w:snapToGrid/>
                <w:color w:val="auto"/>
                <w:kern w:val="2"/>
                <w:sz w:val="21"/>
                <w:szCs w:val="21"/>
                <w:highlight w:val="none"/>
                <w:lang w:val="en-US" w:eastAsia="zh-CN"/>
              </w:rPr>
              <w:t>★</w:t>
            </w:r>
            <w:r>
              <w:rPr>
                <w:rFonts w:hint="eastAsia" w:ascii="宋体" w:hAnsi="宋体" w:eastAsia="宋体" w:cs="宋体"/>
                <w:i w:val="0"/>
                <w:iCs w:val="0"/>
                <w:snapToGrid/>
                <w:color w:val="auto"/>
                <w:kern w:val="0"/>
                <w:sz w:val="20"/>
                <w:szCs w:val="20"/>
                <w:highlight w:val="none"/>
                <w:u w:val="none"/>
                <w:lang w:val="en-US" w:eastAsia="zh-CN" w:bidi="ar"/>
              </w:rPr>
              <w:t>硬盘：固态存储容量≥256CB:机械盘类型：SATA；机械硬盘总容量：1TB；</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4.USB接口总数：USB接口数量USB接口≥8，USB3.0接口总数≥4；HDMI接口数量（含线缆）：≥1，视频输出接口数量：≥2；</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5.显示屏尺寸：23.8；                                                                                                                                                                                                        6.预装操作系统（正式版）；预装符合桌面操作系统政府采购需求标准的正版操作系统（含三年服务）。</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7.关键部件安全要求：CPU和操作系统应当符合安全可靠测评要求；整机质量服务要求；整机免费质保3年(含3年上门)；其他要求：财政部《台式计算机政府采购需求标准(2023版)中规定的其他内容；</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8.操作系统备份及还原功能：支持操作系统备份及还原功能；</w:t>
            </w:r>
          </w:p>
          <w:p w14:paraId="3131206A">
            <w:pPr>
              <w:keepNext w:val="0"/>
              <w:keepLines w:val="0"/>
              <w:widowControl/>
              <w:numPr>
                <w:ilvl w:val="0"/>
                <w:numId w:val="0"/>
              </w:numPr>
              <w:suppressLineNumbers w:val="0"/>
              <w:kinsoku/>
              <w:autoSpaceDE/>
              <w:autoSpaceDN/>
              <w:adjustRightInd/>
              <w:snapToGrid/>
              <w:spacing w:before="0" w:beforeAutospacing="0" w:after="0" w:afterAutospacing="0" w:line="240" w:lineRule="auto"/>
              <w:ind w:left="0" w:right="0"/>
              <w:jc w:val="left"/>
              <w:textAlignment w:val="center"/>
              <w:rPr>
                <w:rFonts w:hint="default" w:ascii="宋体" w:hAnsi="宋体" w:eastAsia="宋体" w:cs="宋体"/>
                <w:i w:val="0"/>
                <w:iCs w:val="0"/>
                <w:snapToGrid/>
                <w:color w:val="auto"/>
                <w:kern w:val="0"/>
                <w:sz w:val="20"/>
                <w:szCs w:val="20"/>
                <w:highlight w:val="none"/>
                <w:u w:val="none"/>
                <w:lang w:val="en-US" w:eastAsia="zh-CN" w:bidi="ar"/>
              </w:rPr>
            </w:pPr>
            <w:r>
              <w:rPr>
                <w:rFonts w:hint="eastAsia" w:ascii="新宋体" w:hAnsi="新宋体" w:eastAsia="新宋体" w:cs="新宋体"/>
                <w:snapToGrid/>
                <w:color w:val="auto"/>
                <w:kern w:val="2"/>
                <w:sz w:val="21"/>
                <w:szCs w:val="21"/>
                <w:highlight w:val="none"/>
                <w:lang w:val="en-US" w:eastAsia="zh-CN"/>
              </w:rPr>
              <w:t>▲</w:t>
            </w:r>
            <w:r>
              <w:rPr>
                <w:rFonts w:hint="eastAsia" w:ascii="宋体" w:hAnsi="宋体" w:eastAsia="宋体" w:cs="宋体"/>
                <w:i w:val="0"/>
                <w:iCs w:val="0"/>
                <w:snapToGrid/>
                <w:color w:val="auto"/>
                <w:kern w:val="0"/>
                <w:sz w:val="20"/>
                <w:szCs w:val="20"/>
                <w:highlight w:val="none"/>
                <w:u w:val="none"/>
                <w:lang w:val="en-US" w:eastAsia="zh-CN" w:bidi="ar"/>
              </w:rPr>
              <w:t>9.AI助手：支持出厂预装主机同厂商AI助手，并提供该软件对应的软件著作权证书。该软件支持国产操作系统（UOS/KOS）以及Windows操作系统的兼容运行。独立运行本地大语言模型，文件存储在本地终端，保证足够的私密性跟安全性，断网环境下，仍可持续运行并提供服务。支持自定义添加指定文件目录进行搜索。 支持文本输入与语音输入。支持文件利用AI算法自动提取文件关键词并生成标签，实现按语义归类与标签导航。 该软件支持照片利用AI算法自动分析照片内容并添加智能标签。</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17C8A">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台</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FD18F">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6</w:t>
            </w:r>
          </w:p>
        </w:tc>
      </w:tr>
      <w:tr w14:paraId="21468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1F03A">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3</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A1CD6">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default" w:ascii="宋体" w:hAnsi="宋体" w:eastAsia="宋体" w:cs="宋体"/>
                <w:i w:val="0"/>
                <w:iCs w:val="0"/>
                <w:snapToGrid/>
                <w:color w:val="auto"/>
                <w:kern w:val="2"/>
                <w:sz w:val="20"/>
                <w:szCs w:val="20"/>
                <w:highlight w:val="none"/>
                <w:u w:val="none"/>
                <w:lang w:val="en-US" w:eastAsia="zh-CN"/>
              </w:rPr>
            </w:pPr>
            <w:r>
              <w:rPr>
                <w:rFonts w:hint="eastAsia" w:ascii="宋体" w:hAnsi="宋体" w:eastAsia="宋体" w:cs="宋体"/>
                <w:i w:val="0"/>
                <w:iCs w:val="0"/>
                <w:snapToGrid/>
                <w:color w:val="auto"/>
                <w:kern w:val="0"/>
                <w:sz w:val="20"/>
                <w:szCs w:val="20"/>
                <w:highlight w:val="none"/>
                <w:u w:val="none"/>
                <w:lang w:val="en-US" w:eastAsia="zh-CN" w:bidi="ar"/>
              </w:rPr>
              <w:t>学生机</w:t>
            </w:r>
          </w:p>
        </w:tc>
        <w:tc>
          <w:tcPr>
            <w:tcW w:w="5216" w:type="dxa"/>
            <w:tcBorders>
              <w:top w:val="single" w:color="000000" w:sz="4" w:space="0"/>
              <w:left w:val="single" w:color="000000" w:sz="4" w:space="0"/>
              <w:bottom w:val="single" w:color="000000" w:sz="4" w:space="0"/>
              <w:right w:val="nil"/>
            </w:tcBorders>
            <w:shd w:val="clear" w:color="auto" w:fill="auto"/>
            <w:vAlign w:val="center"/>
          </w:tcPr>
          <w:p w14:paraId="37AC11FA">
            <w:pPr>
              <w:keepNext w:val="0"/>
              <w:keepLines w:val="0"/>
              <w:widowControl/>
              <w:numPr>
                <w:ilvl w:val="0"/>
                <w:numId w:val="0"/>
              </w:numPr>
              <w:suppressLineNumbers w:val="0"/>
              <w:kinsoku/>
              <w:autoSpaceDE/>
              <w:autoSpaceDN/>
              <w:adjustRightInd/>
              <w:snapToGrid/>
              <w:spacing w:before="0" w:beforeAutospacing="0" w:after="0" w:afterAutospacing="0" w:line="240" w:lineRule="auto"/>
              <w:ind w:left="0" w:right="0"/>
              <w:jc w:val="left"/>
              <w:textAlignment w:val="center"/>
              <w:rPr>
                <w:rFonts w:hint="eastAsia" w:ascii="宋体" w:hAnsi="宋体" w:eastAsia="宋体" w:cs="宋体"/>
                <w:i w:val="0"/>
                <w:iCs w:val="0"/>
                <w:snapToGrid/>
                <w:color w:val="auto"/>
                <w:kern w:val="0"/>
                <w:sz w:val="20"/>
                <w:szCs w:val="20"/>
                <w:highlight w:val="none"/>
                <w:u w:val="none"/>
                <w:lang w:val="en-US" w:eastAsia="zh-CN" w:bidi="ar"/>
              </w:rPr>
            </w:pPr>
            <w:r>
              <w:rPr>
                <w:rFonts w:hint="eastAsia" w:ascii="宋体" w:hAnsi="宋体" w:eastAsia="宋体" w:cs="宋体"/>
                <w:i w:val="0"/>
                <w:iCs w:val="0"/>
                <w:snapToGrid/>
                <w:color w:val="auto"/>
                <w:kern w:val="0"/>
                <w:sz w:val="20"/>
                <w:szCs w:val="20"/>
                <w:highlight w:val="none"/>
                <w:u w:val="none"/>
                <w:lang w:val="en-US" w:eastAsia="zh-CN" w:bidi="ar"/>
              </w:rPr>
              <w:t>1、名称：学生机；台式机</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1.处理器：国产处理器≥8核，2.7GHz主频</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3.内存：容量≥8GB；</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2.</w:t>
            </w:r>
            <w:r>
              <w:rPr>
                <w:rFonts w:hint="eastAsia" w:ascii="新宋体" w:hAnsi="新宋体" w:eastAsia="新宋体" w:cs="新宋体"/>
                <w:snapToGrid/>
                <w:color w:val="auto"/>
                <w:kern w:val="2"/>
                <w:sz w:val="21"/>
                <w:szCs w:val="21"/>
                <w:highlight w:val="none"/>
                <w:lang w:val="en-US" w:eastAsia="zh-CN"/>
              </w:rPr>
              <w:t>★</w:t>
            </w:r>
            <w:r>
              <w:rPr>
                <w:rFonts w:hint="eastAsia" w:ascii="宋体" w:hAnsi="宋体" w:eastAsia="宋体" w:cs="宋体"/>
                <w:i w:val="0"/>
                <w:iCs w:val="0"/>
                <w:snapToGrid/>
                <w:color w:val="auto"/>
                <w:kern w:val="0"/>
                <w:sz w:val="20"/>
                <w:szCs w:val="20"/>
                <w:highlight w:val="none"/>
                <w:u w:val="none"/>
                <w:lang w:val="en-US" w:eastAsia="zh-CN" w:bidi="ar"/>
              </w:rPr>
              <w:t>硬盘：固态存储容量≥256CB:机械盘类型：SATA；机械硬盘总容量：1TB；</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4.USB接口总数：USB接口数量USB接口≥8，USB3.0接口总数≥4；HDMI接口数量（含线缆）：≥1，视频输出接口数量：≥2；</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5.显示屏尺寸：23.8；                                                                                                                                                                                                        6.预装操作系统（正式版）；预装符合桌面操作系统政府采购需求标准的正版操作系统（含三年服务）。</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7.关键部件安全要求：CPU和操作系统应当符合安全可靠测评要求；整机质量服务要求；整机免费质保3年(含3年上门)；其他要求：财政部《台式计算机政府采购需求标准(2023版)中规定的其他内容:</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8.操作系统备份及还原功能：支持操作系统备份及还原功能;</w:t>
            </w:r>
          </w:p>
          <w:p w14:paraId="27B0CCD6">
            <w:pPr>
              <w:keepNext w:val="0"/>
              <w:keepLines w:val="0"/>
              <w:widowControl/>
              <w:numPr>
                <w:ilvl w:val="0"/>
                <w:numId w:val="0"/>
              </w:numPr>
              <w:suppressLineNumbers w:val="0"/>
              <w:kinsoku/>
              <w:autoSpaceDE/>
              <w:autoSpaceDN/>
              <w:adjustRightInd/>
              <w:snapToGrid/>
              <w:spacing w:before="0" w:beforeAutospacing="0" w:after="0" w:afterAutospacing="0" w:line="240" w:lineRule="auto"/>
              <w:ind w:left="0" w:right="0"/>
              <w:jc w:val="left"/>
              <w:textAlignment w:val="center"/>
              <w:rPr>
                <w:rFonts w:hint="default" w:ascii="宋体" w:hAnsi="宋体" w:eastAsia="宋体" w:cs="宋体"/>
                <w:i w:val="0"/>
                <w:iCs w:val="0"/>
                <w:snapToGrid/>
                <w:color w:val="auto"/>
                <w:kern w:val="0"/>
                <w:sz w:val="20"/>
                <w:szCs w:val="20"/>
                <w:highlight w:val="none"/>
                <w:u w:val="none"/>
                <w:lang w:val="en-US" w:eastAsia="zh-CN" w:bidi="ar"/>
              </w:rPr>
            </w:pPr>
            <w:r>
              <w:rPr>
                <w:rFonts w:hint="eastAsia" w:ascii="新宋体" w:hAnsi="新宋体" w:eastAsia="新宋体" w:cs="新宋体"/>
                <w:snapToGrid/>
                <w:color w:val="auto"/>
                <w:kern w:val="2"/>
                <w:sz w:val="21"/>
                <w:szCs w:val="21"/>
                <w:highlight w:val="none"/>
                <w:lang w:val="en-US" w:eastAsia="zh-CN"/>
              </w:rPr>
              <w:t>▲</w:t>
            </w:r>
            <w:r>
              <w:rPr>
                <w:rFonts w:hint="eastAsia" w:ascii="宋体" w:hAnsi="宋体" w:eastAsia="宋体" w:cs="宋体"/>
                <w:i w:val="0"/>
                <w:iCs w:val="0"/>
                <w:snapToGrid/>
                <w:color w:val="auto"/>
                <w:kern w:val="0"/>
                <w:sz w:val="20"/>
                <w:szCs w:val="20"/>
                <w:highlight w:val="none"/>
                <w:u w:val="none"/>
                <w:lang w:val="en-US" w:eastAsia="zh-CN" w:bidi="ar"/>
              </w:rPr>
              <w:t>9.AI助手：支持出厂预装主机同厂商AI助手，并提供该软件对应的软件著作权证书。该软件支持国产操作系统（UOS/KOS）以及Windows操作系统的兼容运行。独立运行本地大语言模型，文件存储在本地终端，保证足够的私密性跟安全性，断网环境下，仍可持续运行并提供服务。支持自定义添加指定文件目录进行搜索。 支持文本输入与语音输入。支持文件利用AI算法自动提取文件关键词并生成标签，实现按语义归类与标签导航。 该软件支持照片利用AI算法自动分析照片内容并添加智能标签。</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2FC7D">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台</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3F2A1">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default" w:ascii="宋体" w:hAnsi="宋体" w:eastAsia="宋体" w:cs="宋体"/>
                <w:i w:val="0"/>
                <w:iCs w:val="0"/>
                <w:snapToGrid/>
                <w:color w:val="auto"/>
                <w:kern w:val="2"/>
                <w:sz w:val="20"/>
                <w:szCs w:val="20"/>
                <w:highlight w:val="none"/>
                <w:u w:val="none"/>
                <w:lang w:val="en-US" w:eastAsia="zh-CN"/>
              </w:rPr>
            </w:pPr>
            <w:r>
              <w:rPr>
                <w:rFonts w:hint="eastAsia" w:ascii="宋体" w:hAnsi="宋体" w:eastAsia="宋体" w:cs="宋体"/>
                <w:i w:val="0"/>
                <w:iCs w:val="0"/>
                <w:snapToGrid/>
                <w:color w:val="auto"/>
                <w:kern w:val="0"/>
                <w:sz w:val="20"/>
                <w:szCs w:val="20"/>
                <w:highlight w:val="none"/>
                <w:u w:val="none"/>
                <w:lang w:val="en-US" w:eastAsia="zh-CN" w:bidi="ar"/>
              </w:rPr>
              <w:t>306</w:t>
            </w:r>
          </w:p>
        </w:tc>
      </w:tr>
      <w:tr w14:paraId="72B12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0A468">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4</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395BF">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云桌面机房管理软件及课堂教学软件</w:t>
            </w:r>
          </w:p>
        </w:tc>
        <w:tc>
          <w:tcPr>
            <w:tcW w:w="5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D3980">
            <w:pPr>
              <w:keepNext w:val="0"/>
              <w:keepLines w:val="0"/>
              <w:widowControl w:val="0"/>
              <w:numPr>
                <w:ilvl w:val="0"/>
                <w:numId w:val="0"/>
              </w:numPr>
              <w:suppressLineNumbers w:val="0"/>
              <w:kinsoku/>
              <w:autoSpaceDE/>
              <w:autoSpaceDN/>
              <w:adjustRightInd/>
              <w:snapToGrid/>
              <w:spacing w:before="0" w:beforeAutospacing="0" w:after="0" w:afterAutospacing="0" w:line="240" w:lineRule="auto"/>
              <w:ind w:left="0" w:leftChars="0" w:right="0"/>
              <w:jc w:val="both"/>
              <w:textAlignment w:val="auto"/>
              <w:rPr>
                <w:rFonts w:hint="eastAsia" w:ascii="Calibri" w:hAnsi="Calibri" w:eastAsia="宋体" w:cs="Times New Roman"/>
                <w:snapToGrid/>
                <w:color w:val="auto"/>
                <w:kern w:val="2"/>
                <w:szCs w:val="24"/>
                <w:highlight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1.名称:云桌面机房管理软件及课堂教学软件；</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一、机房管理软件；</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新宋体" w:hAnsi="新宋体" w:eastAsia="新宋体" w:cs="新宋体"/>
                <w:snapToGrid/>
                <w:color w:val="auto"/>
                <w:kern w:val="2"/>
                <w:sz w:val="21"/>
                <w:szCs w:val="21"/>
                <w:highlight w:val="none"/>
                <w:lang w:val="en-US" w:eastAsia="zh-CN"/>
              </w:rPr>
              <w:t>▲</w:t>
            </w:r>
            <w:r>
              <w:rPr>
                <w:rFonts w:hint="eastAsia" w:ascii="宋体" w:hAnsi="宋体" w:eastAsia="宋体" w:cs="宋体"/>
                <w:i w:val="0"/>
                <w:iCs w:val="0"/>
                <w:snapToGrid/>
                <w:color w:val="auto"/>
                <w:kern w:val="0"/>
                <w:sz w:val="20"/>
                <w:szCs w:val="20"/>
                <w:highlight w:val="none"/>
                <w:u w:val="none"/>
                <w:lang w:val="en-US" w:eastAsia="zh-CN" w:bidi="ar"/>
              </w:rPr>
              <w:t>1.同品牌BIOS集成同传还原软件，不能通过第三方设备引导破坏操作系统，安全性更高，功能基于Windows图形界面，维护简单。(提供功能截图并加盖原厂公章)</w:t>
            </w:r>
          </w:p>
          <w:p w14:paraId="39A559C4">
            <w:pPr>
              <w:keepNext w:val="0"/>
              <w:keepLines w:val="0"/>
              <w:widowControl/>
              <w:numPr>
                <w:ilvl w:val="0"/>
                <w:numId w:val="0"/>
              </w:numPr>
              <w:suppressLineNumbers w:val="0"/>
              <w:kinsoku/>
              <w:autoSpaceDE/>
              <w:autoSpaceDN/>
              <w:adjustRightInd/>
              <w:snapToGrid/>
              <w:spacing w:before="0" w:beforeAutospacing="0" w:after="0" w:afterAutospacing="0" w:line="240" w:lineRule="auto"/>
              <w:ind w:left="0" w:right="0"/>
              <w:jc w:val="left"/>
              <w:textAlignment w:val="center"/>
              <w:rPr>
                <w:rFonts w:hint="eastAsia" w:ascii="宋体" w:hAnsi="宋体" w:eastAsia="宋体" w:cs="宋体"/>
                <w:i w:val="0"/>
                <w:iCs w:val="0"/>
                <w:snapToGrid/>
                <w:color w:val="auto"/>
                <w:kern w:val="0"/>
                <w:sz w:val="20"/>
                <w:szCs w:val="20"/>
                <w:highlight w:val="none"/>
                <w:u w:val="none"/>
                <w:lang w:val="en-US" w:eastAsia="zh-CN" w:bidi="ar"/>
              </w:rPr>
            </w:pPr>
            <w:r>
              <w:rPr>
                <w:rFonts w:hint="eastAsia" w:ascii="宋体" w:hAnsi="宋体" w:eastAsia="宋体" w:cs="宋体"/>
                <w:i w:val="0"/>
                <w:iCs w:val="0"/>
                <w:snapToGrid/>
                <w:color w:val="auto"/>
                <w:kern w:val="0"/>
                <w:sz w:val="20"/>
                <w:szCs w:val="20"/>
                <w:highlight w:val="none"/>
                <w:u w:val="none"/>
                <w:lang w:val="en-US" w:eastAsia="zh-CN" w:bidi="ar"/>
              </w:rPr>
              <w:t>2.为提升学校管理效率，云桌面管理平台支持批量管理终端计算机名、IP地址、分辨率、时间同步等配置信息，同时支持针对不同的终端群组设置不同的安全管控策略，</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3.可充分利用学校现有网络，支持在镜像下发时进行组内网络探测与网速传输测试，提前优化镜像下发策略，保障传输效率。</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4.为了提升机房的统一部署与更新时间，减少老师的操作步骤与等待时间，支持镜像下发时的策略设置，更新镜像时锁定终端屏幕和更新时隐藏下载窗口；支持系统镜像下发后自动执行关机、重启等操作。</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5.为方便学校掌握终端硬件运行情况，支持平台收集所有终端的运行状态信息，包含但不限于终端名称、CPU温度、开机时间、硬盘信息等。</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6.支持平台可以计划任务设置，可以设置固定时间、每天、每周、 每月进行定时执行各种任务类型，包括开机、关机、切换模板、下发模板、还原系统盘、还原数据盘。</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7.当终端无法进入系统时，支持基于Linux和Windows两种方式进行系统数据恢复。</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8.为防止学生误入底层系统或在镜像下发时误操作，在管理平台设置终端密码后，输入密码方可继续配置或操作。</w:t>
            </w:r>
          </w:p>
          <w:p w14:paraId="0169B593">
            <w:pPr>
              <w:keepNext w:val="0"/>
              <w:keepLines w:val="0"/>
              <w:widowControl/>
              <w:numPr>
                <w:ilvl w:val="0"/>
                <w:numId w:val="0"/>
              </w:numPr>
              <w:suppressLineNumbers w:val="0"/>
              <w:kinsoku/>
              <w:autoSpaceDE/>
              <w:autoSpaceDN/>
              <w:adjustRightInd/>
              <w:snapToGrid/>
              <w:spacing w:before="0" w:beforeAutospacing="0" w:after="0" w:afterAutospacing="0" w:line="240" w:lineRule="auto"/>
              <w:ind w:left="0" w:right="0"/>
              <w:jc w:val="left"/>
              <w:textAlignment w:val="center"/>
              <w:rPr>
                <w:rFonts w:hint="eastAsia" w:ascii="宋体" w:hAnsi="宋体" w:eastAsia="宋体" w:cs="宋体"/>
                <w:i w:val="0"/>
                <w:iCs w:val="0"/>
                <w:snapToGrid/>
                <w:color w:val="auto"/>
                <w:kern w:val="0"/>
                <w:sz w:val="20"/>
                <w:szCs w:val="20"/>
                <w:highlight w:val="none"/>
                <w:u w:val="none"/>
                <w:lang w:val="en-US" w:eastAsia="zh-CN" w:bidi="ar"/>
              </w:rPr>
            </w:pPr>
            <w:r>
              <w:rPr>
                <w:rFonts w:hint="eastAsia" w:ascii="新宋体" w:hAnsi="新宋体" w:eastAsia="新宋体" w:cs="新宋体"/>
                <w:snapToGrid/>
                <w:color w:val="auto"/>
                <w:kern w:val="2"/>
                <w:sz w:val="21"/>
                <w:szCs w:val="21"/>
                <w:highlight w:val="none"/>
                <w:lang w:val="en-US" w:eastAsia="zh-CN"/>
              </w:rPr>
              <w:t>▲</w:t>
            </w:r>
            <w:r>
              <w:rPr>
                <w:rFonts w:hint="eastAsia" w:ascii="宋体" w:hAnsi="宋体" w:eastAsia="宋体" w:cs="宋体"/>
                <w:i w:val="0"/>
                <w:iCs w:val="0"/>
                <w:snapToGrid/>
                <w:color w:val="auto"/>
                <w:kern w:val="0"/>
                <w:sz w:val="20"/>
                <w:szCs w:val="20"/>
                <w:highlight w:val="none"/>
                <w:u w:val="none"/>
                <w:lang w:val="en-US" w:eastAsia="zh-CN" w:bidi="ar"/>
              </w:rPr>
              <w:t>9.虚拟磁盘: 可以通过虚拟磁盘环境，保留进度中有效数据。(提供功能截图并加盖原厂公章)</w:t>
            </w:r>
          </w:p>
          <w:p w14:paraId="63BFD7B7">
            <w:pPr>
              <w:keepNext w:val="0"/>
              <w:keepLines w:val="0"/>
              <w:widowControl/>
              <w:numPr>
                <w:ilvl w:val="0"/>
                <w:numId w:val="0"/>
              </w:numPr>
              <w:suppressLineNumbers w:val="0"/>
              <w:kinsoku/>
              <w:autoSpaceDE/>
              <w:autoSpaceDN/>
              <w:adjustRightInd/>
              <w:snapToGrid/>
              <w:spacing w:before="0" w:beforeAutospacing="0" w:after="0" w:afterAutospacing="0" w:line="240" w:lineRule="auto"/>
              <w:ind w:left="0" w:right="0"/>
              <w:jc w:val="left"/>
              <w:textAlignment w:val="center"/>
              <w:rPr>
                <w:rFonts w:hint="eastAsia" w:ascii="宋体" w:hAnsi="宋体" w:eastAsia="宋体" w:cs="宋体"/>
                <w:i w:val="0"/>
                <w:iCs w:val="0"/>
                <w:snapToGrid/>
                <w:color w:val="auto"/>
                <w:kern w:val="0"/>
                <w:sz w:val="20"/>
                <w:szCs w:val="20"/>
                <w:highlight w:val="none"/>
                <w:u w:val="none"/>
                <w:lang w:val="en-US" w:eastAsia="zh-CN" w:bidi="ar"/>
              </w:rPr>
            </w:pPr>
            <w:r>
              <w:rPr>
                <w:rFonts w:hint="eastAsia" w:ascii="新宋体" w:hAnsi="新宋体" w:eastAsia="新宋体" w:cs="新宋体"/>
                <w:snapToGrid/>
                <w:color w:val="auto"/>
                <w:kern w:val="2"/>
                <w:sz w:val="21"/>
                <w:szCs w:val="21"/>
                <w:highlight w:val="none"/>
                <w:lang w:val="en-US" w:eastAsia="zh-CN"/>
              </w:rPr>
              <w:t>▲</w:t>
            </w:r>
            <w:r>
              <w:rPr>
                <w:rFonts w:hint="eastAsia" w:ascii="宋体" w:hAnsi="宋体" w:eastAsia="宋体" w:cs="宋体"/>
                <w:i w:val="0"/>
                <w:iCs w:val="0"/>
                <w:snapToGrid/>
                <w:color w:val="auto"/>
                <w:kern w:val="0"/>
                <w:sz w:val="20"/>
                <w:szCs w:val="20"/>
                <w:highlight w:val="none"/>
                <w:u w:val="none"/>
                <w:lang w:val="en-US" w:eastAsia="zh-CN" w:bidi="ar"/>
              </w:rPr>
              <w:t>10.采用树状多点还原技术，每个还原点都是独立的，可以建立256个应用环境(提供功能截图并加盖原厂公章)</w:t>
            </w:r>
          </w:p>
          <w:p w14:paraId="673276E0">
            <w:pPr>
              <w:keepNext w:val="0"/>
              <w:keepLines w:val="0"/>
              <w:widowControl/>
              <w:numPr>
                <w:ilvl w:val="0"/>
                <w:numId w:val="0"/>
              </w:numPr>
              <w:suppressLineNumbers w:val="0"/>
              <w:kinsoku/>
              <w:autoSpaceDE/>
              <w:autoSpaceDN/>
              <w:adjustRightInd/>
              <w:snapToGrid/>
              <w:spacing w:before="0" w:beforeAutospacing="0" w:after="0" w:afterAutospacing="0" w:line="240" w:lineRule="auto"/>
              <w:ind w:left="0" w:right="0"/>
              <w:jc w:val="left"/>
              <w:textAlignment w:val="center"/>
              <w:rPr>
                <w:rFonts w:hint="default" w:ascii="宋体" w:hAnsi="宋体" w:eastAsia="宋体" w:cs="宋体"/>
                <w:i w:val="0"/>
                <w:iCs w:val="0"/>
                <w:snapToGrid/>
                <w:color w:val="auto"/>
                <w:kern w:val="0"/>
                <w:sz w:val="20"/>
                <w:szCs w:val="20"/>
                <w:highlight w:val="none"/>
                <w:u w:val="none"/>
                <w:lang w:val="en-US" w:eastAsia="zh-CN" w:bidi="ar"/>
              </w:rPr>
            </w:pPr>
            <w:r>
              <w:rPr>
                <w:rFonts w:hint="eastAsia" w:ascii="新宋体" w:hAnsi="新宋体" w:eastAsia="新宋体" w:cs="新宋体"/>
                <w:snapToGrid/>
                <w:color w:val="auto"/>
                <w:kern w:val="2"/>
                <w:sz w:val="21"/>
                <w:szCs w:val="21"/>
                <w:highlight w:val="none"/>
                <w:lang w:val="en-US" w:eastAsia="zh-CN"/>
              </w:rPr>
              <w:t>▲</w:t>
            </w:r>
            <w:r>
              <w:rPr>
                <w:rFonts w:hint="eastAsia" w:ascii="宋体" w:hAnsi="宋体" w:eastAsia="宋体" w:cs="宋体"/>
                <w:i w:val="0"/>
                <w:iCs w:val="0"/>
                <w:snapToGrid/>
                <w:color w:val="auto"/>
                <w:kern w:val="0"/>
                <w:sz w:val="20"/>
                <w:szCs w:val="20"/>
                <w:highlight w:val="none"/>
                <w:u w:val="none"/>
                <w:lang w:val="en-US" w:eastAsia="zh-CN" w:bidi="ar"/>
              </w:rPr>
              <w:t>11.跨硬盘安装多操作系统，Windows、国产操作系统，进行批量部署(提供功能截图并加盖原厂公章)``</w:t>
            </w:r>
          </w:p>
          <w:p w14:paraId="6E45DE8E">
            <w:pPr>
              <w:keepNext w:val="0"/>
              <w:keepLines w:val="0"/>
              <w:widowControl w:val="0"/>
              <w:numPr>
                <w:ilvl w:val="0"/>
                <w:numId w:val="0"/>
              </w:numPr>
              <w:suppressLineNumbers w:val="0"/>
              <w:kinsoku/>
              <w:autoSpaceDE/>
              <w:autoSpaceDN/>
              <w:adjustRightInd/>
              <w:snapToGrid/>
              <w:spacing w:before="0" w:beforeAutospacing="0" w:after="0" w:afterAutospacing="0" w:line="240" w:lineRule="auto"/>
              <w:ind w:left="0" w:leftChars="0" w:right="0"/>
              <w:jc w:val="both"/>
              <w:textAlignment w:val="auto"/>
              <w:rPr>
                <w:rFonts w:hint="eastAsia" w:ascii="Calibri" w:hAnsi="Calibri" w:eastAsia="宋体" w:cs="Times New Roman"/>
                <w:snapToGrid/>
                <w:color w:val="auto"/>
                <w:kern w:val="2"/>
                <w:szCs w:val="24"/>
                <w:highlight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12.为避免网络端口被占用而引起的教学环境不可用的问题，所投桌面云管理软件支持对服务器使用的网络端口进行检测，并通过检测结果帮助管理员快速分析和解决问题。</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二、多媒体教学软件:</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1.无需导入平台，可直接在PPT中通过备课插件添加课堂互动游戏，思维导图、网站链接、网络画板等，课件编辑完成可一键同步至云端；如教师不想保存在云平台可直接以PPT格式保存在本地。</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2.教学资源能够按学科、版本、章节自动筛选，在同一界面提供与当前课程相匹配的所有教案、课件、试题、素材、学案等教学资源并可通过关键字进行资源的模糊搜索。</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3.具备教师演示、屏幕笔、视频广播、视频直播、语音广播、语音对讲、学生演示、分组教学、屏幕监视、频道教学、分组管理等功能。</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4.分组讨论：教师可以创建多个小组进行讨论活动，并可任意选择分组加入讨论活动，同组师生支持多种方式进行交流，包括但不限于文字、表情、图片等。</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5.文件分发：允许教师将教师机不同盘符中的目录或文件一起发送至学生机的某目录下，若目录不存在则自动新建此目录:若盘符不存在或路径非法则不允许分发；若文件已存在则可选择自动覆盖或保留原始文件。</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6.作业提交：为方便教师收取作业批改，支持学生把做好的作业直接提交到教师机。教师可选择接收或拒绝学生提交的文件；且教师可限制学生提交文件的数目和大小。</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新宋体" w:hAnsi="新宋体" w:eastAsia="新宋体" w:cs="新宋体"/>
                <w:snapToGrid/>
                <w:color w:val="auto"/>
                <w:kern w:val="2"/>
                <w:sz w:val="21"/>
                <w:szCs w:val="21"/>
                <w:highlight w:val="none"/>
                <w:lang w:val="en-US" w:eastAsia="zh-CN"/>
              </w:rPr>
              <w:t>▲</w:t>
            </w:r>
            <w:r>
              <w:rPr>
                <w:rFonts w:hint="eastAsia" w:ascii="宋体" w:hAnsi="宋体" w:eastAsia="宋体" w:cs="宋体"/>
                <w:i w:val="0"/>
                <w:iCs w:val="0"/>
                <w:snapToGrid/>
                <w:color w:val="auto"/>
                <w:kern w:val="0"/>
                <w:sz w:val="20"/>
                <w:szCs w:val="20"/>
                <w:highlight w:val="none"/>
                <w:u w:val="none"/>
                <w:lang w:val="en-US" w:eastAsia="zh-CN" w:bidi="ar"/>
              </w:rPr>
              <w:t>7.答题卡考试：教师导入Word、PPT、Excel、PDF等文档类型的考试内容共享给学生，直接生成答题卡用于学生作答，包含多种不同的题型：多选题，判断题，填空题和论述题。(提供功能截图并加盖原厂公章)</w:t>
            </w:r>
          </w:p>
          <w:p w14:paraId="16B9ABFF">
            <w:pPr>
              <w:keepNext w:val="0"/>
              <w:keepLines w:val="0"/>
              <w:widowControl/>
              <w:numPr>
                <w:ilvl w:val="0"/>
                <w:numId w:val="1"/>
              </w:numPr>
              <w:suppressLineNumbers w:val="0"/>
              <w:kinsoku/>
              <w:autoSpaceDE/>
              <w:autoSpaceDN/>
              <w:adjustRightInd/>
              <w:snapToGrid/>
              <w:spacing w:before="0" w:beforeAutospacing="0" w:after="0" w:afterAutospacing="0" w:line="240" w:lineRule="auto"/>
              <w:ind w:left="0" w:right="0"/>
              <w:jc w:val="left"/>
              <w:textAlignment w:val="center"/>
              <w:rPr>
                <w:rFonts w:hint="eastAsia" w:ascii="宋体" w:hAnsi="宋体" w:eastAsia="宋体" w:cs="宋体"/>
                <w:i w:val="0"/>
                <w:iCs w:val="0"/>
                <w:snapToGrid/>
                <w:color w:val="auto"/>
                <w:kern w:val="0"/>
                <w:sz w:val="20"/>
                <w:szCs w:val="20"/>
                <w:highlight w:val="none"/>
                <w:u w:val="none"/>
                <w:lang w:val="en-US" w:eastAsia="zh-CN" w:bidi="ar"/>
              </w:rPr>
            </w:pPr>
            <w:r>
              <w:rPr>
                <w:rFonts w:hint="eastAsia" w:ascii="宋体" w:hAnsi="宋体" w:eastAsia="宋体" w:cs="宋体"/>
                <w:i w:val="0"/>
                <w:iCs w:val="0"/>
                <w:snapToGrid/>
                <w:color w:val="auto"/>
                <w:kern w:val="0"/>
                <w:sz w:val="20"/>
                <w:szCs w:val="20"/>
                <w:highlight w:val="none"/>
                <w:u w:val="none"/>
                <w:lang w:val="en-US" w:eastAsia="zh-CN" w:bidi="ar"/>
              </w:rPr>
              <w:t>屏幕录制：教师机可以将本地的操作和讲解过程录制为ASF录像文件；可以用Windows 自带的Media Player直接播放。</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 xml:space="preserve">9.上网限制：支持对学生访问网站的黑名单或白名单设置，支持对学生可以访问的Internet站点进行管理，支持多浏览器限制，包括但不限于QQ、IE、谷歌、360、遨游等浏览器。 </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10.程序限制：为防止学生在教学过程中打游戏或使用QQ、微信等聊天工具，支持通过各种策略限制学生使用相应程序。</w:t>
            </w:r>
          </w:p>
          <w:p w14:paraId="3F4A6198">
            <w:pPr>
              <w:keepNext w:val="0"/>
              <w:keepLines w:val="0"/>
              <w:widowControl/>
              <w:numPr>
                <w:ilvl w:val="0"/>
                <w:numId w:val="0"/>
              </w:numPr>
              <w:suppressLineNumbers w:val="0"/>
              <w:kinsoku/>
              <w:autoSpaceDE/>
              <w:autoSpaceDN/>
              <w:adjustRightInd/>
              <w:snapToGrid/>
              <w:spacing w:before="0" w:beforeAutospacing="0" w:after="0" w:afterAutospacing="0" w:line="240" w:lineRule="auto"/>
              <w:ind w:left="0" w:right="0"/>
              <w:jc w:val="left"/>
              <w:textAlignment w:val="center"/>
              <w:rPr>
                <w:rFonts w:hint="default" w:ascii="宋体" w:hAnsi="宋体" w:eastAsia="宋体" w:cs="宋体"/>
                <w:i w:val="0"/>
                <w:iCs w:val="0"/>
                <w:snapToGrid/>
                <w:color w:val="auto"/>
                <w:kern w:val="0"/>
                <w:sz w:val="20"/>
                <w:szCs w:val="20"/>
                <w:highlight w:val="none"/>
                <w:u w:val="none"/>
                <w:lang w:val="en-US" w:eastAsia="zh-CN" w:bidi="ar"/>
              </w:rPr>
            </w:pPr>
            <w:r>
              <w:rPr>
                <w:rFonts w:hint="eastAsia" w:ascii="新宋体" w:hAnsi="新宋体" w:eastAsia="新宋体" w:cs="新宋体"/>
                <w:snapToGrid/>
                <w:color w:val="auto"/>
                <w:kern w:val="2"/>
                <w:sz w:val="21"/>
                <w:szCs w:val="21"/>
                <w:highlight w:val="none"/>
                <w:lang w:val="en-US" w:eastAsia="zh-CN"/>
              </w:rPr>
              <w:t>▲</w:t>
            </w:r>
            <w:r>
              <w:rPr>
                <w:rFonts w:hint="eastAsia" w:ascii="宋体" w:hAnsi="宋体" w:eastAsia="宋体" w:cs="宋体"/>
                <w:i w:val="0"/>
                <w:iCs w:val="0"/>
                <w:snapToGrid/>
                <w:color w:val="auto"/>
                <w:kern w:val="0"/>
                <w:sz w:val="20"/>
                <w:szCs w:val="20"/>
                <w:highlight w:val="none"/>
                <w:u w:val="none"/>
                <w:lang w:val="en-US" w:eastAsia="zh-CN" w:bidi="ar"/>
              </w:rPr>
              <w:t>11.学生端属性查看：教师可以获取学生端计算机的名称、登录名和其它常用信息，并可以列出学生端的应用程序、进程和进程 ID，教师还可以远程终止学生端的进程。(提供功能截图并加盖原厂公章)</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65064">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套</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65718">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312</w:t>
            </w:r>
          </w:p>
        </w:tc>
      </w:tr>
      <w:tr w14:paraId="4FAA8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395B0">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5</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2EC55">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正版流式软件</w:t>
            </w:r>
          </w:p>
        </w:tc>
        <w:tc>
          <w:tcPr>
            <w:tcW w:w="5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2CE02">
            <w:pPr>
              <w:keepNext w:val="0"/>
              <w:keepLines w:val="0"/>
              <w:widowControl/>
              <w:suppressLineNumbers w:val="0"/>
              <w:kinsoku/>
              <w:autoSpaceDE/>
              <w:autoSpaceDN/>
              <w:adjustRightInd/>
              <w:snapToGrid/>
              <w:spacing w:before="0" w:beforeAutospacing="0" w:after="0" w:afterAutospacing="0" w:line="240" w:lineRule="auto"/>
              <w:ind w:left="0" w:right="0"/>
              <w:jc w:val="left"/>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1.正版流式软件                                                                                                                                                                                                              1、用于处理文字，表格及幻灯片的流式办公软件，包含文字、表格、演示三个应用，支持电子公文系统流转的wps、doc、et、dps等常用公文格式。                                                                                      2、操作系统：支持中标麒麟、中科方德、银河麒麟、UOS等，3年内新版本免费升级服务。</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A01CC">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套</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A2169">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312</w:t>
            </w:r>
          </w:p>
        </w:tc>
      </w:tr>
      <w:tr w14:paraId="0A2D0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071AC">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6</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4F87D">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耳麦</w:t>
            </w:r>
          </w:p>
        </w:tc>
        <w:tc>
          <w:tcPr>
            <w:tcW w:w="521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1D9E48F">
            <w:pPr>
              <w:keepNext w:val="0"/>
              <w:keepLines w:val="0"/>
              <w:widowControl/>
              <w:suppressLineNumbers w:val="0"/>
              <w:kinsoku/>
              <w:autoSpaceDE/>
              <w:autoSpaceDN/>
              <w:adjustRightInd/>
              <w:snapToGrid/>
              <w:spacing w:before="0" w:beforeAutospacing="0" w:after="0" w:afterAutospacing="0" w:line="240" w:lineRule="auto"/>
              <w:ind w:left="0" w:right="0"/>
              <w:jc w:val="left"/>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1.名称：头戴耳罩式有线耳麦</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88DE4">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台</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5CEC0">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312</w:t>
            </w:r>
          </w:p>
        </w:tc>
      </w:tr>
      <w:tr w14:paraId="521D4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5"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3A8C2">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7</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6F6D7">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48口千兆交换机</w:t>
            </w:r>
          </w:p>
        </w:tc>
        <w:tc>
          <w:tcPr>
            <w:tcW w:w="5216" w:type="dxa"/>
            <w:tcBorders>
              <w:top w:val="single" w:color="auto" w:sz="4" w:space="0"/>
              <w:left w:val="single" w:color="000000" w:sz="4" w:space="0"/>
              <w:bottom w:val="single" w:color="000000" w:sz="4" w:space="0"/>
              <w:right w:val="single" w:color="000000" w:sz="4" w:space="0"/>
            </w:tcBorders>
            <w:shd w:val="clear" w:color="auto" w:fill="auto"/>
            <w:vAlign w:val="center"/>
          </w:tcPr>
          <w:p w14:paraId="2674914C">
            <w:pPr>
              <w:keepNext w:val="0"/>
              <w:keepLines w:val="0"/>
              <w:widowControl/>
              <w:suppressLineNumbers w:val="0"/>
              <w:kinsoku/>
              <w:autoSpaceDE/>
              <w:autoSpaceDN/>
              <w:adjustRightInd/>
              <w:snapToGrid/>
              <w:spacing w:before="0" w:beforeAutospacing="0" w:after="0" w:afterAutospacing="0" w:line="240" w:lineRule="auto"/>
              <w:ind w:left="0" w:right="0"/>
              <w:jc w:val="left"/>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1.名称：48口千兆交换机                                                        1、交换容量：≥430G，包转发率：≥80Mpps</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2、固化10/100/1000M以太网端口：≥48，固化1G SFP光接口：≥4个；整机最大可用千兆口：≥52</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3、MAC地址：≥16K</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4、支持生成树协议STP(IEEE 802.1d)，RSTP(IEEE 802.1w)和MSTP(IEEE 802.1s)，完全保证快速收敛，提高容错能力，保证网络的稳定运行和链路的负载均衡，合理使用网络通道，提供冗余链路利用率。</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5、支持IPV4/IPV6静态路由，RIP、RIPng</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6、支持CPU保护策略，对发往CPU的数据流，进行流区分和优先级队列分级处理，并根据需要实施带宽限速，充分保护CPU不被非法流量占用、恶意攻击和资源消耗</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7、设备自带云管理功能，即插即用，可随时查看网络健康度，告警及时推送，有日记事件供回溯</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3FD35">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台</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8E7E8">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6</w:t>
            </w:r>
          </w:p>
        </w:tc>
      </w:tr>
      <w:tr w14:paraId="3D551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EDA75">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8</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5362C">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24口千兆交换机</w:t>
            </w:r>
          </w:p>
        </w:tc>
        <w:tc>
          <w:tcPr>
            <w:tcW w:w="5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EE64B">
            <w:pPr>
              <w:keepNext w:val="0"/>
              <w:keepLines w:val="0"/>
              <w:widowControl/>
              <w:suppressLineNumbers w:val="0"/>
              <w:kinsoku/>
              <w:autoSpaceDE/>
              <w:autoSpaceDN/>
              <w:adjustRightInd/>
              <w:snapToGrid/>
              <w:spacing w:before="0" w:beforeAutospacing="0" w:after="0" w:afterAutospacing="0" w:line="240" w:lineRule="auto"/>
              <w:ind w:left="0" w:right="0"/>
              <w:jc w:val="left"/>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1.名称：24口千兆交换机                                                        2.规格:24口千兆全网管二层交换机/机架式/24个千兆电口/4个千兆光口/支持通过console口管理。交换容量：≥300Gbps7/包转发率：≥40Mpps。</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76E1B">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台</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5AA10">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5</w:t>
            </w:r>
          </w:p>
        </w:tc>
      </w:tr>
      <w:tr w14:paraId="11F17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51585">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9</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88B84">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路由器</w:t>
            </w:r>
          </w:p>
        </w:tc>
        <w:tc>
          <w:tcPr>
            <w:tcW w:w="5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76280">
            <w:pPr>
              <w:keepNext w:val="0"/>
              <w:keepLines w:val="0"/>
              <w:widowControl/>
              <w:suppressLineNumbers w:val="0"/>
              <w:kinsoku/>
              <w:autoSpaceDE/>
              <w:autoSpaceDN/>
              <w:adjustRightInd/>
              <w:snapToGrid/>
              <w:spacing w:before="0" w:beforeAutospacing="0" w:after="0" w:afterAutospacing="0" w:line="240" w:lineRule="auto"/>
              <w:ind w:left="0" w:right="0"/>
              <w:jc w:val="left"/>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1.名称：路由器                                                                端口数量：≥5个10/100/1000M电口，其中最多支持4个WAN口；设备形态：标准19寸机架式；内存：≥256MB；FLASH：≥16MB；网络接入功能：支持PPPoE拨号、PPPoE Server、DHCP Client、静态IP接入，同时支持接入方式自动识别、WAN口地址冲突自动规避、MAC克隆、从旧路由器获取账号密码等功能；路由选路功能：静态路由、支持策略路由、运营商地址库选路、支持主备模式等；安全功能：ACL、IP-MAC绑定、MAC地址过滤、动态ARP、静态ARP绑定、NAT、NAPT、端口映射。含运输、安装调试费。</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11C16">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台</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0D80F">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6</w:t>
            </w:r>
          </w:p>
        </w:tc>
      </w:tr>
      <w:tr w14:paraId="6D00A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33DD2">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10</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F7ED5">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落地式机柜22U</w:t>
            </w:r>
          </w:p>
        </w:tc>
        <w:tc>
          <w:tcPr>
            <w:tcW w:w="5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CA124">
            <w:pPr>
              <w:keepNext w:val="0"/>
              <w:keepLines w:val="0"/>
              <w:widowControl/>
              <w:suppressLineNumbers w:val="0"/>
              <w:kinsoku/>
              <w:autoSpaceDE/>
              <w:autoSpaceDN/>
              <w:adjustRightInd/>
              <w:snapToGrid/>
              <w:spacing w:before="0" w:beforeAutospacing="0" w:after="0" w:afterAutospacing="0" w:line="240" w:lineRule="auto"/>
              <w:ind w:left="0" w:right="0"/>
              <w:jc w:val="left"/>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1.名称：落地式机柜22U  2.规格：1200*600*600mm</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69289">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台</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F6AA6">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6</w:t>
            </w:r>
          </w:p>
        </w:tc>
      </w:tr>
      <w:tr w14:paraId="4E309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32AA4">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11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C1912">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15KVA净化稳压电源</w:t>
            </w:r>
          </w:p>
        </w:tc>
        <w:tc>
          <w:tcPr>
            <w:tcW w:w="5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04CEC">
            <w:pPr>
              <w:keepNext w:val="0"/>
              <w:keepLines w:val="0"/>
              <w:widowControl/>
              <w:suppressLineNumbers w:val="0"/>
              <w:kinsoku/>
              <w:autoSpaceDE/>
              <w:autoSpaceDN/>
              <w:adjustRightInd/>
              <w:snapToGrid/>
              <w:spacing w:before="0" w:beforeAutospacing="0" w:after="0" w:afterAutospacing="0" w:line="240" w:lineRule="auto"/>
              <w:ind w:left="0" w:right="0"/>
              <w:jc w:val="left"/>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1.名称15KVA净化稳压电源；                                                         2.容量：单相输入，单相输出。输入电压：220V±15%；输入频率50Hz±0.5Hz；输出电压220V；稳压精度≤1%；负载调整率≤2%；响应时间≤0.1S；负载功率因素≥0.8；效率≥90%</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00895">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套</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48702">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12</w:t>
            </w:r>
          </w:p>
        </w:tc>
      </w:tr>
      <w:tr w14:paraId="5E6E0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64CEB">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12</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E5553">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超六类非屏蔽双绞线</w:t>
            </w:r>
          </w:p>
        </w:tc>
        <w:tc>
          <w:tcPr>
            <w:tcW w:w="5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7E94D">
            <w:pPr>
              <w:keepNext w:val="0"/>
              <w:keepLines w:val="0"/>
              <w:widowControl/>
              <w:suppressLineNumbers w:val="0"/>
              <w:kinsoku/>
              <w:autoSpaceDE/>
              <w:autoSpaceDN/>
              <w:adjustRightInd/>
              <w:snapToGrid/>
              <w:spacing w:before="0" w:beforeAutospacing="0" w:after="0" w:afterAutospacing="0" w:line="240" w:lineRule="auto"/>
              <w:ind w:left="0" w:right="0"/>
              <w:jc w:val="left"/>
              <w:textAlignment w:val="center"/>
              <w:rPr>
                <w:rFonts w:hint="default" w:ascii="宋体" w:hAnsi="宋体" w:eastAsia="宋体" w:cs="宋体"/>
                <w:i w:val="0"/>
                <w:iCs w:val="0"/>
                <w:snapToGrid/>
                <w:color w:val="auto"/>
                <w:kern w:val="2"/>
                <w:sz w:val="20"/>
                <w:szCs w:val="20"/>
                <w:highlight w:val="none"/>
                <w:u w:val="none"/>
                <w:lang w:val="en-US" w:eastAsia="zh-CN"/>
              </w:rPr>
            </w:pPr>
            <w:r>
              <w:rPr>
                <w:rFonts w:hint="eastAsia" w:ascii="宋体" w:hAnsi="宋体" w:eastAsia="宋体" w:cs="宋体"/>
                <w:i w:val="0"/>
                <w:iCs w:val="0"/>
                <w:snapToGrid/>
                <w:color w:val="auto"/>
                <w:kern w:val="0"/>
                <w:sz w:val="20"/>
                <w:szCs w:val="20"/>
                <w:highlight w:val="none"/>
                <w:u w:val="none"/>
                <w:lang w:val="en-US" w:eastAsia="zh-CN" w:bidi="ar"/>
              </w:rPr>
              <w:t>1、名称：超六类非屏蔽双绞线；2：规格：含RJ45六类水晶头；</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4DD40">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米</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93523">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6240</w:t>
            </w:r>
          </w:p>
        </w:tc>
      </w:tr>
      <w:tr w14:paraId="5AC74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9F69F">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13</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265B0">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多股铜芯电源线BVR6mm²</w:t>
            </w:r>
          </w:p>
        </w:tc>
        <w:tc>
          <w:tcPr>
            <w:tcW w:w="5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54DB2">
            <w:pPr>
              <w:keepNext w:val="0"/>
              <w:keepLines w:val="0"/>
              <w:widowControl/>
              <w:suppressLineNumbers w:val="0"/>
              <w:kinsoku/>
              <w:autoSpaceDE/>
              <w:autoSpaceDN/>
              <w:adjustRightInd/>
              <w:snapToGrid/>
              <w:spacing w:before="0" w:beforeAutospacing="0" w:after="0" w:afterAutospacing="0" w:line="240" w:lineRule="auto"/>
              <w:ind w:left="0" w:right="0"/>
              <w:jc w:val="left"/>
              <w:textAlignment w:val="center"/>
              <w:rPr>
                <w:rFonts w:hint="default" w:ascii="宋体" w:hAnsi="宋体" w:eastAsia="宋体" w:cs="宋体"/>
                <w:i w:val="0"/>
                <w:iCs w:val="0"/>
                <w:snapToGrid/>
                <w:color w:val="auto"/>
                <w:kern w:val="2"/>
                <w:sz w:val="20"/>
                <w:szCs w:val="20"/>
                <w:highlight w:val="none"/>
                <w:u w:val="none"/>
                <w:lang w:val="en-US" w:eastAsia="zh-CN"/>
              </w:rPr>
            </w:pPr>
            <w:r>
              <w:rPr>
                <w:rFonts w:hint="eastAsia" w:ascii="宋体" w:hAnsi="宋体" w:eastAsia="宋体" w:cs="宋体"/>
                <w:i w:val="0"/>
                <w:iCs w:val="0"/>
                <w:snapToGrid/>
                <w:color w:val="auto"/>
                <w:kern w:val="0"/>
                <w:sz w:val="20"/>
                <w:szCs w:val="20"/>
                <w:highlight w:val="none"/>
                <w:u w:val="none"/>
                <w:lang w:val="en-US" w:eastAsia="zh-CN" w:bidi="ar"/>
              </w:rPr>
              <w:t>1.名称：多股铜芯电源线BVR6mm²；</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5B1FA">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米</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A1FCA">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1440</w:t>
            </w:r>
          </w:p>
        </w:tc>
      </w:tr>
      <w:tr w14:paraId="5B517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06ACA">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14</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23BE2">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多股铜芯电源线BVR2.5mm²</w:t>
            </w:r>
          </w:p>
        </w:tc>
        <w:tc>
          <w:tcPr>
            <w:tcW w:w="5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F0C6D">
            <w:pPr>
              <w:keepNext w:val="0"/>
              <w:keepLines w:val="0"/>
              <w:widowControl/>
              <w:suppressLineNumbers w:val="0"/>
              <w:kinsoku/>
              <w:autoSpaceDE/>
              <w:autoSpaceDN/>
              <w:adjustRightInd/>
              <w:snapToGrid/>
              <w:spacing w:before="0" w:beforeAutospacing="0" w:after="0" w:afterAutospacing="0" w:line="240" w:lineRule="auto"/>
              <w:ind w:left="0" w:right="0"/>
              <w:jc w:val="left"/>
              <w:textAlignment w:val="center"/>
              <w:rPr>
                <w:rFonts w:hint="default" w:ascii="宋体" w:hAnsi="宋体" w:eastAsia="宋体" w:cs="宋体"/>
                <w:i w:val="0"/>
                <w:iCs w:val="0"/>
                <w:snapToGrid/>
                <w:color w:val="auto"/>
                <w:kern w:val="2"/>
                <w:sz w:val="20"/>
                <w:szCs w:val="20"/>
                <w:highlight w:val="none"/>
                <w:u w:val="none"/>
                <w:lang w:val="en-US" w:eastAsia="zh-CN"/>
              </w:rPr>
            </w:pPr>
            <w:r>
              <w:rPr>
                <w:rFonts w:hint="eastAsia" w:ascii="宋体" w:hAnsi="宋体" w:eastAsia="宋体" w:cs="宋体"/>
                <w:i w:val="0"/>
                <w:iCs w:val="0"/>
                <w:snapToGrid/>
                <w:color w:val="auto"/>
                <w:kern w:val="0"/>
                <w:sz w:val="20"/>
                <w:szCs w:val="20"/>
                <w:highlight w:val="none"/>
                <w:u w:val="none"/>
                <w:lang w:val="en-US" w:eastAsia="zh-CN" w:bidi="ar"/>
              </w:rPr>
              <w:t>1.名称：多股铜芯电源线BVR2.5mm²；</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80BDF">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米</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7E087">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2448</w:t>
            </w:r>
          </w:p>
        </w:tc>
      </w:tr>
      <w:tr w14:paraId="07B10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88E10">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15</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4957E">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8位电源排插</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（带过载</w:t>
            </w:r>
          </w:p>
        </w:tc>
        <w:tc>
          <w:tcPr>
            <w:tcW w:w="5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2A1F5">
            <w:pPr>
              <w:keepNext w:val="0"/>
              <w:keepLines w:val="0"/>
              <w:widowControl/>
              <w:suppressLineNumbers w:val="0"/>
              <w:kinsoku/>
              <w:autoSpaceDE/>
              <w:autoSpaceDN/>
              <w:adjustRightInd/>
              <w:snapToGrid/>
              <w:spacing w:before="0" w:beforeAutospacing="0" w:after="0" w:afterAutospacing="0" w:line="240" w:lineRule="auto"/>
              <w:ind w:left="0" w:right="0"/>
              <w:jc w:val="left"/>
              <w:textAlignment w:val="center"/>
              <w:rPr>
                <w:rFonts w:hint="default" w:ascii="宋体" w:hAnsi="宋体" w:eastAsia="宋体" w:cs="宋体"/>
                <w:i w:val="0"/>
                <w:iCs w:val="0"/>
                <w:snapToGrid/>
                <w:color w:val="auto"/>
                <w:kern w:val="2"/>
                <w:sz w:val="20"/>
                <w:szCs w:val="20"/>
                <w:highlight w:val="none"/>
                <w:u w:val="none"/>
                <w:lang w:val="en-US" w:eastAsia="zh-CN"/>
              </w:rPr>
            </w:pPr>
            <w:r>
              <w:rPr>
                <w:rFonts w:hint="eastAsia" w:ascii="宋体" w:hAnsi="宋体" w:eastAsia="宋体" w:cs="宋体"/>
                <w:i w:val="0"/>
                <w:iCs w:val="0"/>
                <w:snapToGrid/>
                <w:color w:val="auto"/>
                <w:kern w:val="0"/>
                <w:sz w:val="20"/>
                <w:szCs w:val="20"/>
                <w:highlight w:val="none"/>
                <w:u w:val="none"/>
                <w:lang w:val="en-US" w:eastAsia="zh-CN" w:bidi="ar"/>
              </w:rPr>
              <w:t>1.名称：8位电源排插；2：规格：≥10A（带过载保护）；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2160E">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个</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B5D9B">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159</w:t>
            </w:r>
          </w:p>
        </w:tc>
      </w:tr>
      <w:tr w14:paraId="189D1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97102">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16</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4F7E1">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明装强电两位防水箱</w:t>
            </w:r>
          </w:p>
        </w:tc>
        <w:tc>
          <w:tcPr>
            <w:tcW w:w="5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2C316">
            <w:pPr>
              <w:keepNext w:val="0"/>
              <w:keepLines w:val="0"/>
              <w:widowControl/>
              <w:suppressLineNumbers w:val="0"/>
              <w:kinsoku/>
              <w:autoSpaceDE/>
              <w:autoSpaceDN/>
              <w:adjustRightInd/>
              <w:snapToGrid/>
              <w:spacing w:before="0" w:beforeAutospacing="0" w:after="0" w:afterAutospacing="0" w:line="240" w:lineRule="auto"/>
              <w:ind w:left="0" w:right="0"/>
              <w:jc w:val="left"/>
              <w:textAlignment w:val="center"/>
              <w:rPr>
                <w:rFonts w:hint="default" w:ascii="宋体" w:hAnsi="宋体" w:eastAsia="宋体" w:cs="宋体"/>
                <w:i w:val="0"/>
                <w:iCs w:val="0"/>
                <w:snapToGrid/>
                <w:color w:val="auto"/>
                <w:kern w:val="2"/>
                <w:sz w:val="20"/>
                <w:szCs w:val="20"/>
                <w:highlight w:val="none"/>
                <w:u w:val="none"/>
                <w:lang w:val="en-US" w:eastAsia="zh-CN"/>
              </w:rPr>
            </w:pPr>
            <w:r>
              <w:rPr>
                <w:rFonts w:hint="eastAsia" w:ascii="宋体" w:hAnsi="宋体" w:eastAsia="宋体" w:cs="宋体"/>
                <w:i w:val="0"/>
                <w:iCs w:val="0"/>
                <w:snapToGrid/>
                <w:color w:val="auto"/>
                <w:kern w:val="0"/>
                <w:sz w:val="20"/>
                <w:szCs w:val="20"/>
                <w:highlight w:val="none"/>
                <w:u w:val="none"/>
                <w:lang w:val="en-US" w:eastAsia="zh-CN" w:bidi="ar"/>
              </w:rPr>
              <w:t>1.名称：明装强电两位防水箱；</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1C9B3">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台</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FEF0C">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6</w:t>
            </w:r>
          </w:p>
        </w:tc>
      </w:tr>
      <w:tr w14:paraId="7FF5A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D2B40">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17</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1635A">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微型断路器空气开关2P,63A</w:t>
            </w:r>
          </w:p>
        </w:tc>
        <w:tc>
          <w:tcPr>
            <w:tcW w:w="5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6668A">
            <w:pPr>
              <w:keepNext w:val="0"/>
              <w:keepLines w:val="0"/>
              <w:widowControl/>
              <w:suppressLineNumbers w:val="0"/>
              <w:kinsoku/>
              <w:autoSpaceDE/>
              <w:autoSpaceDN/>
              <w:adjustRightInd/>
              <w:snapToGrid/>
              <w:spacing w:before="0" w:beforeAutospacing="0" w:after="0" w:afterAutospacing="0" w:line="240" w:lineRule="auto"/>
              <w:ind w:left="0" w:right="0"/>
              <w:jc w:val="left"/>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1.微型断路器空气开关2P,63A</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CFD8E">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个</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395">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6</w:t>
            </w:r>
          </w:p>
        </w:tc>
      </w:tr>
      <w:tr w14:paraId="120B0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D6231">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18</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0F07C">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PVC25线管</w:t>
            </w:r>
          </w:p>
        </w:tc>
        <w:tc>
          <w:tcPr>
            <w:tcW w:w="5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12197">
            <w:pPr>
              <w:keepNext w:val="0"/>
              <w:keepLines w:val="0"/>
              <w:widowControl/>
              <w:suppressLineNumbers w:val="0"/>
              <w:kinsoku/>
              <w:autoSpaceDE/>
              <w:autoSpaceDN/>
              <w:adjustRightInd/>
              <w:snapToGrid/>
              <w:spacing w:before="0" w:beforeAutospacing="0" w:after="0" w:afterAutospacing="0" w:line="240" w:lineRule="auto"/>
              <w:ind w:left="0" w:right="0"/>
              <w:jc w:val="left"/>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1.PVC25线管；</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786AD">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米</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1177A">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720</w:t>
            </w:r>
          </w:p>
        </w:tc>
      </w:tr>
      <w:tr w14:paraId="608B2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47ED3">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19</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63B34">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钢制桥架100*100</w:t>
            </w:r>
          </w:p>
        </w:tc>
        <w:tc>
          <w:tcPr>
            <w:tcW w:w="5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D6985">
            <w:pPr>
              <w:keepNext w:val="0"/>
              <w:keepLines w:val="0"/>
              <w:widowControl/>
              <w:suppressLineNumbers w:val="0"/>
              <w:kinsoku/>
              <w:autoSpaceDE/>
              <w:autoSpaceDN/>
              <w:adjustRightInd/>
              <w:snapToGrid/>
              <w:spacing w:before="0" w:beforeAutospacing="0" w:after="0" w:afterAutospacing="0" w:line="240" w:lineRule="auto"/>
              <w:ind w:left="0" w:right="0"/>
              <w:jc w:val="left"/>
              <w:textAlignment w:val="center"/>
              <w:rPr>
                <w:rFonts w:hint="default" w:ascii="宋体" w:hAnsi="宋体" w:eastAsia="宋体" w:cs="宋体"/>
                <w:i w:val="0"/>
                <w:iCs w:val="0"/>
                <w:snapToGrid/>
                <w:color w:val="auto"/>
                <w:kern w:val="2"/>
                <w:sz w:val="20"/>
                <w:szCs w:val="20"/>
                <w:highlight w:val="none"/>
                <w:u w:val="none"/>
                <w:lang w:val="en-US" w:eastAsia="zh-CN"/>
              </w:rPr>
            </w:pPr>
            <w:r>
              <w:rPr>
                <w:rFonts w:hint="eastAsia" w:ascii="宋体" w:hAnsi="宋体" w:eastAsia="宋体" w:cs="宋体"/>
                <w:i w:val="0"/>
                <w:iCs w:val="0"/>
                <w:snapToGrid/>
                <w:color w:val="auto"/>
                <w:kern w:val="0"/>
                <w:sz w:val="20"/>
                <w:szCs w:val="20"/>
                <w:highlight w:val="none"/>
                <w:u w:val="none"/>
                <w:lang w:val="en-US" w:eastAsia="zh-CN" w:bidi="ar"/>
              </w:rPr>
              <w:t>钢制桥架100*100；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C09B4">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米</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C2B7D">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240</w:t>
            </w:r>
          </w:p>
        </w:tc>
      </w:tr>
      <w:tr w14:paraId="28BB7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BB2B8">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20</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5F103">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学生桌</w:t>
            </w:r>
          </w:p>
        </w:tc>
        <w:tc>
          <w:tcPr>
            <w:tcW w:w="5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C7942">
            <w:pPr>
              <w:keepNext w:val="0"/>
              <w:keepLines w:val="0"/>
              <w:widowControl/>
              <w:suppressLineNumbers w:val="0"/>
              <w:kinsoku/>
              <w:autoSpaceDE/>
              <w:autoSpaceDN/>
              <w:adjustRightInd/>
              <w:snapToGrid/>
              <w:spacing w:before="0" w:beforeAutospacing="0" w:after="0" w:afterAutospacing="0" w:line="240" w:lineRule="auto"/>
              <w:ind w:left="0" w:right="0"/>
              <w:jc w:val="left"/>
              <w:textAlignment w:val="center"/>
              <w:rPr>
                <w:rFonts w:hint="default" w:ascii="宋体" w:hAnsi="宋体" w:eastAsia="宋体" w:cs="宋体"/>
                <w:i w:val="0"/>
                <w:iCs w:val="0"/>
                <w:snapToGrid/>
                <w:color w:val="auto"/>
                <w:kern w:val="2"/>
                <w:sz w:val="20"/>
                <w:szCs w:val="20"/>
                <w:highlight w:val="none"/>
                <w:u w:val="none"/>
                <w:lang w:val="en-US" w:eastAsia="zh-CN"/>
              </w:rPr>
            </w:pPr>
            <w:r>
              <w:rPr>
                <w:rFonts w:hint="eastAsia" w:ascii="宋体" w:hAnsi="宋体" w:eastAsia="宋体" w:cs="宋体"/>
                <w:i w:val="0"/>
                <w:iCs w:val="0"/>
                <w:snapToGrid/>
                <w:color w:val="auto"/>
                <w:kern w:val="0"/>
                <w:sz w:val="20"/>
                <w:szCs w:val="20"/>
                <w:highlight w:val="none"/>
                <w:u w:val="none"/>
                <w:lang w:val="en-US" w:eastAsia="zh-CN" w:bidi="ar"/>
              </w:rPr>
              <w:t>1.名称：学生桌；2.规格：单座尺寸：≥长600mm*宽600mm*高700mm。横板厚度≥18mm，竖板厚度≥15mm，配备品牌金属键盘托板轨道（每台学生电脑1位，供应商根据每个学校的教室尺寸再拼做成双人、三人或四人桌。拼装不再增加任何费用）；</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B8F71">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位</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10637">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312</w:t>
            </w:r>
          </w:p>
        </w:tc>
      </w:tr>
      <w:tr w14:paraId="3F059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DABB8">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21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3EC27">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实木学生凳</w:t>
            </w:r>
          </w:p>
        </w:tc>
        <w:tc>
          <w:tcPr>
            <w:tcW w:w="5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F54EC">
            <w:pPr>
              <w:keepNext w:val="0"/>
              <w:keepLines w:val="0"/>
              <w:widowControl/>
              <w:suppressLineNumbers w:val="0"/>
              <w:kinsoku/>
              <w:autoSpaceDE/>
              <w:autoSpaceDN/>
              <w:adjustRightInd/>
              <w:snapToGrid/>
              <w:spacing w:before="0" w:beforeAutospacing="0" w:after="0" w:afterAutospacing="0" w:line="240" w:lineRule="auto"/>
              <w:ind w:left="0" w:right="0"/>
              <w:jc w:val="left"/>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1.名称：实木学生凳；2.规格：实木木骨架日子凳，尺寸：≥长320mm*宽230mm*高430mm，4个立脚厚度尺寸≥40mm*30mm,凳面厚度≥16mm，全凳刷清漆处理。</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B0A5C">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位</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049D9">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312</w:t>
            </w:r>
          </w:p>
        </w:tc>
      </w:tr>
      <w:tr w14:paraId="1ECC7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4"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0799D">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default" w:ascii="宋体" w:hAnsi="宋体" w:eastAsia="宋体" w:cs="宋体"/>
                <w:i w:val="0"/>
                <w:iCs w:val="0"/>
                <w:snapToGrid/>
                <w:color w:val="auto"/>
                <w:kern w:val="0"/>
                <w:sz w:val="20"/>
                <w:szCs w:val="20"/>
                <w:highlight w:val="none"/>
                <w:u w:val="none"/>
                <w:lang w:val="en-US" w:eastAsia="zh-CN" w:bidi="ar"/>
              </w:rPr>
            </w:pPr>
            <w:r>
              <w:rPr>
                <w:rFonts w:hint="eastAsia" w:ascii="宋体" w:hAnsi="宋体" w:eastAsia="宋体" w:cs="宋体"/>
                <w:i w:val="0"/>
                <w:iCs w:val="0"/>
                <w:snapToGrid/>
                <w:color w:val="auto"/>
                <w:kern w:val="0"/>
                <w:sz w:val="20"/>
                <w:szCs w:val="20"/>
                <w:highlight w:val="none"/>
                <w:u w:val="none"/>
                <w:lang w:val="en-US" w:eastAsia="zh-CN" w:bidi="ar"/>
              </w:rPr>
              <w:t>22</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15D75">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0"/>
                <w:sz w:val="20"/>
                <w:szCs w:val="20"/>
                <w:highlight w:val="none"/>
                <w:u w:val="none"/>
                <w:lang w:val="en-US" w:eastAsia="zh-CN" w:bidi="ar"/>
              </w:rPr>
            </w:pPr>
            <w:r>
              <w:rPr>
                <w:rFonts w:hint="eastAsia" w:ascii="宋体" w:hAnsi="宋体" w:eastAsia="宋体" w:cs="宋体"/>
                <w:i w:val="0"/>
                <w:iCs w:val="0"/>
                <w:snapToGrid/>
                <w:color w:val="auto"/>
                <w:kern w:val="0"/>
                <w:sz w:val="20"/>
                <w:szCs w:val="20"/>
                <w:highlight w:val="none"/>
                <w:u w:val="none"/>
                <w:lang w:val="en-US" w:eastAsia="zh-CN" w:bidi="ar"/>
              </w:rPr>
              <w:t>防静电地板600*600mm</w:t>
            </w:r>
          </w:p>
        </w:tc>
        <w:tc>
          <w:tcPr>
            <w:tcW w:w="5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4580F">
            <w:pPr>
              <w:keepNext w:val="0"/>
              <w:keepLines w:val="0"/>
              <w:widowControl/>
              <w:suppressLineNumbers w:val="0"/>
              <w:kinsoku/>
              <w:autoSpaceDE/>
              <w:autoSpaceDN/>
              <w:adjustRightInd/>
              <w:snapToGrid/>
              <w:spacing w:before="0" w:beforeAutospacing="0" w:after="0" w:afterAutospacing="0" w:line="240" w:lineRule="auto"/>
              <w:ind w:left="0" w:right="0"/>
              <w:jc w:val="left"/>
              <w:textAlignment w:val="center"/>
              <w:rPr>
                <w:rFonts w:hint="eastAsia" w:ascii="宋体" w:hAnsi="宋体" w:eastAsia="宋体" w:cs="宋体"/>
                <w:i w:val="0"/>
                <w:iCs w:val="0"/>
                <w:snapToGrid/>
                <w:color w:val="auto"/>
                <w:kern w:val="0"/>
                <w:sz w:val="20"/>
                <w:szCs w:val="20"/>
                <w:highlight w:val="none"/>
                <w:u w:val="none"/>
                <w:lang w:val="en-US" w:eastAsia="zh-CN" w:bidi="ar"/>
              </w:rPr>
            </w:pPr>
            <w:r>
              <w:rPr>
                <w:rFonts w:hint="eastAsia" w:ascii="宋体" w:hAnsi="宋体" w:eastAsia="宋体" w:cs="宋体"/>
                <w:i w:val="0"/>
                <w:iCs w:val="0"/>
                <w:snapToGrid/>
                <w:color w:val="auto"/>
                <w:kern w:val="0"/>
                <w:sz w:val="20"/>
                <w:szCs w:val="20"/>
                <w:highlight w:val="none"/>
                <w:u w:val="none"/>
                <w:lang w:val="en-US" w:eastAsia="zh-CN" w:bidi="ar"/>
              </w:rPr>
              <w:t>1.名称：防静电地板600*600mm。</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56338">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0"/>
                <w:sz w:val="20"/>
                <w:szCs w:val="20"/>
                <w:highlight w:val="none"/>
                <w:u w:val="none"/>
                <w:lang w:val="en-US" w:eastAsia="zh-CN" w:bidi="ar"/>
              </w:rPr>
            </w:pPr>
            <w:r>
              <w:rPr>
                <w:rFonts w:hint="eastAsia" w:ascii="宋体" w:hAnsi="宋体" w:eastAsia="宋体" w:cs="宋体"/>
                <w:i w:val="0"/>
                <w:iCs w:val="0"/>
                <w:snapToGrid/>
                <w:color w:val="auto"/>
                <w:kern w:val="0"/>
                <w:sz w:val="20"/>
                <w:szCs w:val="20"/>
                <w:highlight w:val="none"/>
                <w:u w:val="none"/>
                <w:lang w:val="en-US" w:eastAsia="zh-CN" w:bidi="ar"/>
              </w:rPr>
              <w:t>m²</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5D37F">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0"/>
                <w:sz w:val="20"/>
                <w:szCs w:val="20"/>
                <w:highlight w:val="none"/>
                <w:u w:val="none"/>
                <w:lang w:val="en-US" w:eastAsia="zh-CN" w:bidi="ar"/>
              </w:rPr>
            </w:pPr>
            <w:r>
              <w:rPr>
                <w:rFonts w:hint="eastAsia" w:ascii="宋体" w:hAnsi="宋体" w:eastAsia="宋体" w:cs="宋体"/>
                <w:i w:val="0"/>
                <w:iCs w:val="0"/>
                <w:snapToGrid/>
                <w:color w:val="auto"/>
                <w:kern w:val="0"/>
                <w:sz w:val="20"/>
                <w:szCs w:val="20"/>
                <w:highlight w:val="none"/>
                <w:u w:val="none"/>
                <w:lang w:val="en-US" w:eastAsia="zh-CN" w:bidi="ar"/>
              </w:rPr>
              <w:t>480</w:t>
            </w:r>
          </w:p>
        </w:tc>
      </w:tr>
      <w:tr w14:paraId="3A73A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9BB4C">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default" w:ascii="宋体" w:hAnsi="宋体" w:eastAsia="宋体" w:cs="宋体"/>
                <w:i w:val="0"/>
                <w:iCs w:val="0"/>
                <w:snapToGrid/>
                <w:color w:val="auto"/>
                <w:kern w:val="0"/>
                <w:sz w:val="20"/>
                <w:szCs w:val="20"/>
                <w:highlight w:val="none"/>
                <w:u w:val="none"/>
                <w:lang w:val="en-US" w:eastAsia="zh-CN" w:bidi="ar"/>
              </w:rPr>
            </w:pPr>
            <w:r>
              <w:rPr>
                <w:rFonts w:hint="eastAsia" w:ascii="宋体" w:hAnsi="宋体" w:eastAsia="宋体" w:cs="宋体"/>
                <w:i w:val="0"/>
                <w:iCs w:val="0"/>
                <w:snapToGrid/>
                <w:color w:val="auto"/>
                <w:kern w:val="0"/>
                <w:sz w:val="20"/>
                <w:szCs w:val="20"/>
                <w:highlight w:val="none"/>
                <w:u w:val="none"/>
                <w:lang w:val="en-US" w:eastAsia="zh-CN" w:bidi="ar"/>
              </w:rPr>
              <w:t>23</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A09E2">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0"/>
                <w:sz w:val="20"/>
                <w:szCs w:val="20"/>
                <w:highlight w:val="none"/>
                <w:u w:val="none"/>
                <w:lang w:val="en-US" w:eastAsia="zh-CN" w:bidi="ar"/>
              </w:rPr>
            </w:pPr>
            <w:r>
              <w:rPr>
                <w:rFonts w:hint="eastAsia" w:ascii="宋体" w:hAnsi="宋体" w:eastAsia="宋体" w:cs="宋体"/>
                <w:i w:val="0"/>
                <w:iCs w:val="0"/>
                <w:snapToGrid/>
                <w:color w:val="auto"/>
                <w:kern w:val="0"/>
                <w:sz w:val="20"/>
                <w:szCs w:val="20"/>
                <w:highlight w:val="none"/>
                <w:u w:val="none"/>
                <w:lang w:val="en-US" w:eastAsia="zh-CN" w:bidi="ar"/>
              </w:rPr>
              <w:t>开源硬件教学套装（初中基础版）</w:t>
            </w:r>
          </w:p>
        </w:tc>
        <w:tc>
          <w:tcPr>
            <w:tcW w:w="5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F89BE">
            <w:pPr>
              <w:keepNext w:val="0"/>
              <w:keepLines w:val="0"/>
              <w:widowControl/>
              <w:suppressLineNumbers w:val="0"/>
              <w:kinsoku/>
              <w:autoSpaceDE/>
              <w:autoSpaceDN/>
              <w:adjustRightInd/>
              <w:snapToGrid/>
              <w:spacing w:before="0" w:beforeAutospacing="0" w:after="0" w:afterAutospacing="0" w:line="240" w:lineRule="auto"/>
              <w:ind w:left="0" w:right="0"/>
              <w:jc w:val="left"/>
              <w:textAlignment w:val="center"/>
              <w:rPr>
                <w:rFonts w:hint="eastAsia" w:ascii="宋体" w:hAnsi="宋体" w:eastAsia="宋体" w:cs="宋体"/>
                <w:i w:val="0"/>
                <w:iCs w:val="0"/>
                <w:snapToGrid/>
                <w:color w:val="auto"/>
                <w:kern w:val="0"/>
                <w:sz w:val="20"/>
                <w:szCs w:val="20"/>
                <w:highlight w:val="none"/>
                <w:u w:val="none"/>
                <w:lang w:val="en-US" w:eastAsia="zh-CN" w:bidi="ar"/>
              </w:rPr>
            </w:pPr>
            <w:r>
              <w:rPr>
                <w:rFonts w:hint="eastAsia" w:ascii="宋体" w:hAnsi="宋体" w:eastAsia="宋体" w:cs="宋体"/>
                <w:i w:val="0"/>
                <w:iCs w:val="0"/>
                <w:snapToGrid/>
                <w:color w:val="auto"/>
                <w:kern w:val="0"/>
                <w:sz w:val="20"/>
                <w:szCs w:val="20"/>
                <w:highlight w:val="none"/>
                <w:u w:val="none"/>
                <w:lang w:val="en-US" w:eastAsia="zh-CN" w:bidi="ar"/>
              </w:rPr>
              <w:t>1.名称：开源硬件教学套装（初中基础版）；                                         满足湖南科学技术出版社初中信息科技教材8年级教学内容与实操，套装包含主控板和多种电子硬件，可完成物联网，人工智能等应用，方便创意设计和搭建，产品具有精致外壳兼容塑料积木，适用教学可重复使用，具有丰富在线教学资源，帮助快速开展教学活动。</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1、主控板</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处理器：双核处理器（一核处理高速连接；一核独立应用开发）；</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主频：高达240MHz的时钟频率；</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SRAM：≥520KB；</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Flash：≥8MB；</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蓝牙协议：符合蓝牙v4.2 BR/EDR和BLE标准；</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陀螺仪：量程可选，最高可测±2048dps；</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三轴加速度计：量程可选，最高可测±16 g；</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磁场传感器：3轴 量程±30 G；</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光线传感器：0-4095；</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麦克风：支持语音识别；</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3 颗全彩ws2812灯珠；</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≥1.3英寸OLED显示屏，支持16*16字符显示，分辨率128x64；</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无源蜂鸣器                                                                                                                                                                                                                   ≥2个物理按键(A/B)；</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≥6个触摸按键；</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支持≥1路鳄鱼夹接口，可方便接入各种阻性传感器                                                                                                                                                                                 20通道数字I/0,（其中支持12路PWM,6路触摸输入）</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支持I2C、UART、SPI通讯协议                                                                                                                                                                 2、掌控拓展板                                                                                                                                                                                                          尺寸：≥52*48mm                                                                                                                                                                                                                                    工作电压：DC3.3V:                                                                                                                                                                                                                                           锂电池：≥330mAh:</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喇叭最大输出功率：≥1W</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外接DC马达驱动接口：≥2个；马达最大驱动电流:不小于150MA:</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I2C接口：≥2个； IO接口：≥12个；</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 xml:space="preserve">3、硅胶保护套≥55*52mm软质硅胶套,保护掌控板加掌控拓展板，1：1定制，不影响板载功能使用的同时侧面具有丝印标注，方便连接各类拓展模块。 </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4、拓展板可支持AI图像识别摄像头高性能64位双核带硬件 FPU和卷积加速器的CPU,具备卷积人工神经网络硬件加速器，可高性能进行卷积人工神经网络运算，集成200万像素摄像头、彩色显示屏， 可以实现各种机器视觉能力，如人脸检测、数字识别、图像识别等。</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5、电子模块-采用塑料外壳保护电路，同时避免学生使用时受伤；设有标准圆孔，方便固定；兼容塑料积木，方便拓展。模块数量不少于7个。</w:t>
            </w:r>
            <w:r>
              <w:rPr>
                <w:rFonts w:hint="eastAsia" w:ascii="宋体" w:hAnsi="宋体" w:eastAsia="宋体" w:cs="宋体"/>
                <w:i w:val="0"/>
                <w:iCs w:val="0"/>
                <w:snapToGrid/>
                <w:color w:val="auto"/>
                <w:kern w:val="0"/>
                <w:sz w:val="20"/>
                <w:szCs w:val="20"/>
                <w:highlight w:val="none"/>
                <w:u w:val="none"/>
                <w:lang w:val="en-US" w:eastAsia="zh-CN" w:bidi="ar"/>
              </w:rPr>
              <w:br w:type="textWrapping"/>
            </w:r>
            <w:r>
              <w:rPr>
                <w:rFonts w:hint="eastAsia" w:ascii="宋体" w:hAnsi="宋体" w:eastAsia="宋体" w:cs="宋体"/>
                <w:i w:val="0"/>
                <w:iCs w:val="0"/>
                <w:snapToGrid/>
                <w:color w:val="auto"/>
                <w:kern w:val="0"/>
                <w:sz w:val="20"/>
                <w:szCs w:val="20"/>
                <w:highlight w:val="none"/>
                <w:u w:val="none"/>
                <w:lang w:val="en-US" w:eastAsia="zh-CN" w:bidi="ar"/>
              </w:rPr>
              <w:t>6、配件-含LED小手电、type-c数据线、模块连接线等。</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4B3EB">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0"/>
                <w:sz w:val="20"/>
                <w:szCs w:val="20"/>
                <w:highlight w:val="none"/>
                <w:u w:val="none"/>
                <w:lang w:val="en-US" w:eastAsia="zh-CN" w:bidi="ar"/>
              </w:rPr>
            </w:pPr>
            <w:r>
              <w:rPr>
                <w:rFonts w:hint="eastAsia" w:ascii="宋体" w:hAnsi="宋体" w:eastAsia="宋体" w:cs="宋体"/>
                <w:i w:val="0"/>
                <w:iCs w:val="0"/>
                <w:snapToGrid/>
                <w:color w:val="auto"/>
                <w:kern w:val="0"/>
                <w:sz w:val="20"/>
                <w:szCs w:val="20"/>
                <w:highlight w:val="none"/>
                <w:u w:val="none"/>
                <w:lang w:val="en-US" w:eastAsia="zh-CN" w:bidi="ar"/>
              </w:rPr>
              <w:t>套</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DF0E8">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0"/>
                <w:sz w:val="20"/>
                <w:szCs w:val="20"/>
                <w:highlight w:val="none"/>
                <w:u w:val="none"/>
                <w:lang w:val="en-US" w:eastAsia="zh-CN" w:bidi="ar"/>
              </w:rPr>
            </w:pPr>
            <w:r>
              <w:rPr>
                <w:rFonts w:hint="eastAsia" w:ascii="宋体" w:hAnsi="宋体" w:eastAsia="宋体" w:cs="宋体"/>
                <w:i w:val="0"/>
                <w:iCs w:val="0"/>
                <w:snapToGrid/>
                <w:color w:val="auto"/>
                <w:kern w:val="0"/>
                <w:sz w:val="20"/>
                <w:szCs w:val="20"/>
                <w:highlight w:val="none"/>
                <w:u w:val="none"/>
                <w:lang w:val="en-US" w:eastAsia="zh-CN" w:bidi="ar"/>
              </w:rPr>
              <w:t>100</w:t>
            </w:r>
          </w:p>
        </w:tc>
      </w:tr>
      <w:tr w14:paraId="02C7E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C32E1">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default" w:ascii="宋体" w:hAnsi="宋体" w:eastAsia="宋体" w:cs="宋体"/>
                <w:i w:val="0"/>
                <w:iCs w:val="0"/>
                <w:snapToGrid/>
                <w:color w:val="auto"/>
                <w:kern w:val="0"/>
                <w:sz w:val="20"/>
                <w:szCs w:val="20"/>
                <w:highlight w:val="none"/>
                <w:u w:val="none"/>
                <w:lang w:val="en-US" w:eastAsia="zh-CN" w:bidi="ar"/>
              </w:rPr>
            </w:pPr>
            <w:r>
              <w:rPr>
                <w:rFonts w:hint="eastAsia" w:ascii="宋体" w:hAnsi="宋体" w:eastAsia="宋体" w:cs="宋体"/>
                <w:i w:val="0"/>
                <w:iCs w:val="0"/>
                <w:snapToGrid/>
                <w:color w:val="auto"/>
                <w:kern w:val="0"/>
                <w:sz w:val="20"/>
                <w:szCs w:val="20"/>
                <w:highlight w:val="none"/>
                <w:u w:val="none"/>
                <w:lang w:val="en-US" w:eastAsia="zh-CN" w:bidi="ar"/>
              </w:rPr>
              <w:t>24</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01A0B">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0"/>
                <w:sz w:val="20"/>
                <w:szCs w:val="20"/>
                <w:highlight w:val="none"/>
                <w:u w:val="none"/>
                <w:lang w:val="en-US" w:eastAsia="zh-CN" w:bidi="ar"/>
              </w:rPr>
            </w:pPr>
            <w:r>
              <w:rPr>
                <w:rFonts w:hint="eastAsia" w:ascii="宋体" w:hAnsi="宋体" w:eastAsia="宋体" w:cs="宋体"/>
                <w:i w:val="0"/>
                <w:iCs w:val="0"/>
                <w:snapToGrid/>
                <w:color w:val="auto"/>
                <w:kern w:val="0"/>
                <w:sz w:val="20"/>
                <w:szCs w:val="20"/>
                <w:highlight w:val="none"/>
                <w:u w:val="none"/>
                <w:lang w:val="en-US" w:eastAsia="zh-CN" w:bidi="ar"/>
              </w:rPr>
              <w:t>标识牌</w:t>
            </w:r>
          </w:p>
        </w:tc>
        <w:tc>
          <w:tcPr>
            <w:tcW w:w="5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A5AD1">
            <w:pPr>
              <w:keepNext w:val="0"/>
              <w:keepLines w:val="0"/>
              <w:widowControl/>
              <w:suppressLineNumbers w:val="0"/>
              <w:kinsoku/>
              <w:autoSpaceDE/>
              <w:autoSpaceDN/>
              <w:adjustRightInd/>
              <w:snapToGrid/>
              <w:spacing w:before="0" w:beforeAutospacing="0" w:after="0" w:afterAutospacing="0" w:line="240" w:lineRule="auto"/>
              <w:ind w:left="0" w:right="0"/>
              <w:jc w:val="left"/>
              <w:textAlignment w:val="center"/>
              <w:rPr>
                <w:rFonts w:hint="eastAsia" w:ascii="宋体" w:hAnsi="宋体" w:eastAsia="宋体" w:cs="宋体"/>
                <w:i w:val="0"/>
                <w:iCs w:val="0"/>
                <w:snapToGrid/>
                <w:color w:val="auto"/>
                <w:kern w:val="0"/>
                <w:sz w:val="20"/>
                <w:szCs w:val="20"/>
                <w:highlight w:val="none"/>
                <w:u w:val="none"/>
                <w:lang w:val="en-US" w:eastAsia="zh-CN" w:bidi="ar"/>
              </w:rPr>
            </w:pPr>
            <w:r>
              <w:rPr>
                <w:rFonts w:hint="eastAsia" w:ascii="宋体" w:hAnsi="宋体" w:eastAsia="宋体" w:cs="宋体"/>
                <w:i w:val="0"/>
                <w:iCs w:val="0"/>
                <w:snapToGrid/>
                <w:color w:val="auto"/>
                <w:kern w:val="0"/>
                <w:sz w:val="20"/>
                <w:szCs w:val="20"/>
                <w:highlight w:val="none"/>
                <w:u w:val="none"/>
                <w:lang w:val="en-US" w:eastAsia="zh-CN" w:bidi="ar"/>
              </w:rPr>
              <w:t>1.类型：标志牌；2.材质、规格尺寸：1.5mm厚亚克力雕刻UV打印：800mm*600mm。</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AC043">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0"/>
                <w:sz w:val="20"/>
                <w:szCs w:val="20"/>
                <w:highlight w:val="none"/>
                <w:u w:val="none"/>
                <w:lang w:val="en-US" w:eastAsia="zh-CN" w:bidi="ar"/>
              </w:rPr>
            </w:pPr>
            <w:r>
              <w:rPr>
                <w:rFonts w:hint="eastAsia" w:ascii="宋体" w:hAnsi="宋体" w:eastAsia="宋体" w:cs="宋体"/>
                <w:i w:val="0"/>
                <w:iCs w:val="0"/>
                <w:snapToGrid/>
                <w:color w:val="auto"/>
                <w:kern w:val="0"/>
                <w:sz w:val="20"/>
                <w:szCs w:val="20"/>
                <w:highlight w:val="none"/>
                <w:u w:val="none"/>
                <w:lang w:val="en-US" w:eastAsia="zh-CN" w:bidi="ar"/>
              </w:rPr>
              <w:t>块</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E6F96">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0"/>
                <w:sz w:val="20"/>
                <w:szCs w:val="20"/>
                <w:highlight w:val="none"/>
                <w:u w:val="none"/>
                <w:lang w:val="en-US" w:eastAsia="zh-CN" w:bidi="ar"/>
              </w:rPr>
            </w:pPr>
            <w:r>
              <w:rPr>
                <w:rFonts w:hint="eastAsia" w:ascii="宋体" w:hAnsi="宋体" w:eastAsia="宋体" w:cs="宋体"/>
                <w:i w:val="0"/>
                <w:iCs w:val="0"/>
                <w:snapToGrid/>
                <w:color w:val="auto"/>
                <w:kern w:val="0"/>
                <w:sz w:val="20"/>
                <w:szCs w:val="20"/>
                <w:highlight w:val="none"/>
                <w:u w:val="none"/>
                <w:lang w:val="en-US" w:eastAsia="zh-CN" w:bidi="ar"/>
              </w:rPr>
              <w:t>12</w:t>
            </w:r>
          </w:p>
        </w:tc>
      </w:tr>
      <w:tr w14:paraId="0E672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9592D">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25</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E2F5C">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教室金属讲台</w:t>
            </w:r>
          </w:p>
        </w:tc>
        <w:tc>
          <w:tcPr>
            <w:tcW w:w="5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ABEB1">
            <w:pPr>
              <w:keepNext w:val="0"/>
              <w:keepLines w:val="0"/>
              <w:widowControl/>
              <w:suppressLineNumbers w:val="0"/>
              <w:kinsoku/>
              <w:autoSpaceDE/>
              <w:autoSpaceDN/>
              <w:adjustRightInd/>
              <w:snapToGrid/>
              <w:spacing w:before="0" w:beforeAutospacing="0" w:after="0" w:afterAutospacing="0" w:line="240" w:lineRule="auto"/>
              <w:ind w:left="0" w:right="0"/>
              <w:jc w:val="left"/>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1.名称：教室金属讲台；2.：规格、型号：外形尺寸约：1200mm×700mm×950mm;全封闭防盗讲台，优质冷轧钢板，表面喷塑；钢板厚度：主要结构1.5mm，其余1.2mm；制造工艺要求：数控机床加工，组件精度高；焊点均匀一致，表面平整，圆弧自然；装配工艺：组件配合间隙一致性好；配备知名品牌锁具；内部可放置≥23.8寸WLCD显示器,立式主机,键盘鼠标,有电源总控开关，且散热良好。</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AD9A5">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台</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7105A">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0"/>
                <w:szCs w:val="20"/>
                <w:highlight w:val="none"/>
                <w:u w:val="none"/>
                <w:lang w:eastAsia="zh-CN"/>
              </w:rPr>
            </w:pPr>
            <w:r>
              <w:rPr>
                <w:rFonts w:hint="eastAsia" w:ascii="宋体" w:hAnsi="宋体" w:eastAsia="宋体" w:cs="宋体"/>
                <w:i w:val="0"/>
                <w:iCs w:val="0"/>
                <w:snapToGrid/>
                <w:color w:val="auto"/>
                <w:kern w:val="0"/>
                <w:sz w:val="20"/>
                <w:szCs w:val="20"/>
                <w:highlight w:val="none"/>
                <w:u w:val="none"/>
                <w:lang w:val="en-US" w:eastAsia="zh-CN" w:bidi="ar"/>
              </w:rPr>
              <w:t>6</w:t>
            </w:r>
          </w:p>
        </w:tc>
      </w:tr>
    </w:tbl>
    <w:p w14:paraId="4F8EEA5E">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1、“包”为最小合同单位（最小投标单位）。每“包”内容应细化到“品目”（如果分品目的）。</w:t>
      </w:r>
    </w:p>
    <w:p w14:paraId="59F8AC68">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2、投标人必须对一个完整、独立的包进行投标，不得仅对一个包中的部分品目投标，否则</w:t>
      </w:r>
      <w:r>
        <w:rPr>
          <w:rFonts w:hint="eastAsia" w:ascii="宋体" w:hAnsi="宋体"/>
          <w:b/>
          <w:color w:val="auto"/>
          <w:szCs w:val="21"/>
        </w:rPr>
        <w:t>投标无效。</w:t>
      </w:r>
    </w:p>
    <w:p w14:paraId="1CBF29AC">
      <w:pPr>
        <w:adjustRightInd w:val="0"/>
        <w:snapToGrid w:val="0"/>
        <w:spacing w:before="156" w:beforeLines="50" w:line="360" w:lineRule="auto"/>
        <w:ind w:firstLine="420" w:firstLineChars="200"/>
        <w:rPr>
          <w:rFonts w:hint="eastAsia" w:ascii="宋体" w:hAnsi="宋体" w:cs="宋体"/>
          <w:color w:val="auto"/>
          <w:kern w:val="0"/>
          <w:szCs w:val="21"/>
        </w:rPr>
      </w:pPr>
      <w:r>
        <w:rPr>
          <w:rFonts w:hint="eastAsia" w:ascii="宋体" w:hAnsi="宋体"/>
          <w:color w:val="auto"/>
          <w:szCs w:val="21"/>
        </w:rPr>
        <w:t>3、货物的主要技术参数或规格：</w:t>
      </w:r>
      <w:r>
        <w:rPr>
          <w:rFonts w:ascii="宋体" w:hAnsi="宋体" w:cs="宋体"/>
          <w:color w:val="auto"/>
          <w:kern w:val="0"/>
          <w:szCs w:val="21"/>
        </w:rPr>
        <w:t>详见“技术要求”中的具体技术参数</w:t>
      </w:r>
      <w:r>
        <w:rPr>
          <w:rFonts w:hint="eastAsia" w:ascii="宋体" w:hAnsi="宋体" w:cs="宋体"/>
          <w:color w:val="auto"/>
          <w:kern w:val="0"/>
          <w:szCs w:val="21"/>
        </w:rPr>
        <w:t>。</w:t>
      </w:r>
    </w:p>
    <w:p w14:paraId="16C50E56">
      <w:pPr>
        <w:adjustRightInd w:val="0"/>
        <w:snapToGrid w:val="0"/>
        <w:spacing w:before="156" w:beforeLines="50" w:line="360" w:lineRule="auto"/>
        <w:ind w:firstLine="420" w:firstLineChars="200"/>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4、以上技术参数，其目的仅仅是为了使投标单位更加准确地了解招标人的要求，不构成对投标单位所报设备品牌的任何约束，个别产品如有标明品牌或型号，其含义是指供应商拟投标产品技术要求应相当于该品牌型号的技术规格要求，国家或行业主管部门对产品要求有特殊规定的，应当符合国家或行业主管部门的特殊规定，并提供所投标产品符合规定的依据。</w:t>
      </w:r>
    </w:p>
    <w:p w14:paraId="22A3C0F9">
      <w:pPr>
        <w:pStyle w:val="3"/>
        <w:adjustRightInd w:val="0"/>
        <w:snapToGrid w:val="0"/>
        <w:spacing w:before="156" w:beforeLines="50"/>
        <w:jc w:val="center"/>
        <w:rPr>
          <w:rFonts w:hint="eastAsia" w:ascii="黑体" w:hAnsi="黑体" w:eastAsia="黑体"/>
          <w:b/>
          <w:bCs/>
          <w:color w:val="auto"/>
          <w:sz w:val="28"/>
          <w:szCs w:val="28"/>
        </w:rPr>
      </w:pPr>
      <w:bookmarkStart w:id="325" w:name="_Toc2298"/>
      <w:bookmarkStart w:id="326" w:name="_Toc18833"/>
      <w:bookmarkStart w:id="327" w:name="_Toc9033"/>
      <w:r>
        <w:rPr>
          <w:rFonts w:hint="eastAsia" w:ascii="黑体" w:hAnsi="黑体" w:eastAsia="黑体"/>
          <w:b/>
          <w:bCs/>
          <w:color w:val="auto"/>
          <w:sz w:val="28"/>
          <w:szCs w:val="28"/>
        </w:rPr>
        <w:t>第三节 技术规范</w:t>
      </w:r>
      <w:bookmarkEnd w:id="325"/>
      <w:bookmarkEnd w:id="326"/>
      <w:bookmarkEnd w:id="327"/>
    </w:p>
    <w:p w14:paraId="771806F6">
      <w:pPr>
        <w:tabs>
          <w:tab w:val="left" w:pos="0"/>
        </w:tabs>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相关系统、设备技术指标应严格按照国家或行业标准执行，国家或行业如有新的标准应当执行新的标准。</w:t>
      </w:r>
    </w:p>
    <w:p w14:paraId="55EE0C43">
      <w:pPr>
        <w:pStyle w:val="3"/>
        <w:adjustRightInd w:val="0"/>
        <w:snapToGrid w:val="0"/>
        <w:spacing w:before="156" w:beforeLines="50"/>
        <w:jc w:val="center"/>
        <w:rPr>
          <w:rFonts w:hint="eastAsia" w:ascii="黑体" w:hAnsi="黑体" w:eastAsia="黑体"/>
          <w:b/>
          <w:bCs/>
          <w:color w:val="auto"/>
          <w:sz w:val="28"/>
          <w:szCs w:val="28"/>
          <w:lang w:val="en-US" w:eastAsia="zh-CN"/>
        </w:rPr>
      </w:pPr>
      <w:bookmarkStart w:id="328" w:name="_Toc27619"/>
      <w:bookmarkStart w:id="329" w:name="_Toc2838"/>
      <w:r>
        <w:rPr>
          <w:rFonts w:hint="eastAsia" w:ascii="黑体" w:hAnsi="黑体" w:eastAsia="黑体"/>
          <w:b/>
          <w:bCs/>
          <w:color w:val="auto"/>
          <w:sz w:val="28"/>
          <w:szCs w:val="28"/>
          <w:lang w:val="en-US" w:eastAsia="zh-CN"/>
        </w:rPr>
        <w:t>第四节 其它要求</w:t>
      </w:r>
      <w:bookmarkEnd w:id="328"/>
      <w:bookmarkEnd w:id="329"/>
    </w:p>
    <w:p w14:paraId="433DA072">
      <w:pPr>
        <w:spacing w:before="20" w:after="20"/>
        <w:outlineLvl w:val="9"/>
        <w:rPr>
          <w:rFonts w:hint="eastAsia" w:ascii="黑体" w:hAnsi="黑体" w:eastAsia="黑体" w:cs="黑体"/>
          <w:color w:val="auto"/>
          <w:szCs w:val="24"/>
        </w:rPr>
      </w:pPr>
      <w:bookmarkStart w:id="330" w:name="_Toc21184"/>
      <w:bookmarkStart w:id="331" w:name="_Toc14474"/>
      <w:bookmarkStart w:id="332" w:name="_Toc26669"/>
      <w:bookmarkStart w:id="333" w:name="_Toc8762"/>
      <w:bookmarkStart w:id="334" w:name="_Toc12312"/>
      <w:bookmarkStart w:id="335" w:name="_Toc9425"/>
      <w:bookmarkStart w:id="336" w:name="_Toc25519"/>
      <w:bookmarkStart w:id="337" w:name="_Toc9162"/>
      <w:bookmarkStart w:id="338" w:name="_Toc28702"/>
      <w:bookmarkStart w:id="339" w:name="_Toc32046"/>
      <w:bookmarkStart w:id="340" w:name="_Toc14602"/>
      <w:bookmarkStart w:id="341" w:name="_Toc3512"/>
      <w:bookmarkStart w:id="342" w:name="_Toc21491"/>
      <w:bookmarkStart w:id="343" w:name="_Toc14972"/>
      <w:bookmarkStart w:id="344" w:name="_Toc28980"/>
      <w:bookmarkStart w:id="345" w:name="_Toc6232"/>
      <w:bookmarkStart w:id="346" w:name="_Toc15565"/>
      <w:bookmarkStart w:id="347" w:name="_Toc6373"/>
      <w:r>
        <w:rPr>
          <w:rFonts w:hint="eastAsia" w:ascii="黑体" w:hAnsi="黑体" w:eastAsia="黑体" w:cs="黑体"/>
          <w:color w:val="auto"/>
          <w:szCs w:val="24"/>
        </w:rPr>
        <w:t>一、验收</w:t>
      </w:r>
      <w:bookmarkEnd w:id="330"/>
      <w:bookmarkEnd w:id="331"/>
      <w:bookmarkEnd w:id="332"/>
      <w:bookmarkEnd w:id="333"/>
      <w:bookmarkEnd w:id="334"/>
      <w:bookmarkEnd w:id="335"/>
    </w:p>
    <w:p w14:paraId="7773DA6C">
      <w:pPr>
        <w:tabs>
          <w:tab w:val="left" w:pos="0"/>
        </w:tabs>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1、 验收由采购人组织相关代表和专家小组组成验收组，按招标文件、投标文件、合同进行。验收合格后由采购人签署验收证书。</w:t>
      </w:r>
    </w:p>
    <w:p w14:paraId="246A2572">
      <w:pPr>
        <w:tabs>
          <w:tab w:val="left" w:pos="0"/>
        </w:tabs>
        <w:adjustRightInd w:val="0"/>
        <w:snapToGrid w:val="0"/>
        <w:spacing w:line="360" w:lineRule="auto"/>
        <w:ind w:firstLine="420" w:firstLineChars="200"/>
        <w:rPr>
          <w:rFonts w:hint="eastAsia" w:ascii="宋体" w:hAnsi="宋体"/>
          <w:color w:val="auto"/>
          <w:szCs w:val="21"/>
        </w:rPr>
      </w:pPr>
      <w:bookmarkStart w:id="348" w:name="_Toc24899"/>
      <w:r>
        <w:rPr>
          <w:rFonts w:hint="eastAsia" w:ascii="宋体" w:hAnsi="宋体"/>
          <w:color w:val="auto"/>
          <w:szCs w:val="21"/>
        </w:rPr>
        <w:t>2、 验收合格后，方可交付使用。当验收不合格时，应由中标单位返修直到合格，再行验收，所有返工费用由施工单位负责。如连续验收不合格超过两次，则中标无效并作废标处理，一切损失均由中标单位自行负责。</w:t>
      </w:r>
      <w:bookmarkEnd w:id="348"/>
    </w:p>
    <w:p w14:paraId="21D4A0D3">
      <w:pPr>
        <w:spacing w:before="20" w:after="20"/>
        <w:outlineLvl w:val="9"/>
        <w:rPr>
          <w:rFonts w:hint="eastAsia" w:ascii="黑体" w:hAnsi="黑体" w:eastAsia="黑体" w:cs="黑体"/>
          <w:color w:val="auto"/>
          <w:szCs w:val="24"/>
        </w:rPr>
      </w:pPr>
      <w:bookmarkStart w:id="349" w:name="_Toc25864"/>
      <w:bookmarkStart w:id="350" w:name="_Toc10920"/>
      <w:bookmarkStart w:id="351" w:name="_Toc21580"/>
      <w:bookmarkStart w:id="352" w:name="_Toc11025"/>
      <w:bookmarkStart w:id="353" w:name="_Toc817"/>
      <w:r>
        <w:rPr>
          <w:rFonts w:hint="eastAsia" w:ascii="黑体" w:hAnsi="黑体" w:eastAsia="黑体" w:cs="黑体"/>
          <w:color w:val="auto"/>
          <w:szCs w:val="24"/>
        </w:rPr>
        <w:t xml:space="preserve"> </w:t>
      </w:r>
      <w:bookmarkStart w:id="354" w:name="_Toc326610212"/>
      <w:bookmarkStart w:id="355" w:name="_Toc362041255"/>
      <w:bookmarkStart w:id="356" w:name="_Toc10694"/>
      <w:bookmarkStart w:id="357" w:name="_Toc27808"/>
      <w:bookmarkStart w:id="358" w:name="_Toc5496"/>
      <w:bookmarkStart w:id="359" w:name="_Toc8534"/>
      <w:bookmarkStart w:id="360" w:name="_Toc24286"/>
      <w:bookmarkStart w:id="361" w:name="_Toc319951980"/>
      <w:bookmarkStart w:id="362" w:name="_Toc30146"/>
      <w:bookmarkStart w:id="363" w:name="_Toc328038561"/>
      <w:bookmarkStart w:id="364" w:name="_Toc30103"/>
      <w:bookmarkStart w:id="365" w:name="_Toc6614"/>
      <w:bookmarkStart w:id="366" w:name="_Toc15366"/>
      <w:bookmarkStart w:id="367" w:name="_Toc30970"/>
      <w:bookmarkStart w:id="368" w:name="_Toc4455"/>
      <w:bookmarkStart w:id="369" w:name="_Toc326611463"/>
      <w:bookmarkStart w:id="370" w:name="_Toc24753"/>
      <w:bookmarkStart w:id="371" w:name="_Toc16934"/>
      <w:r>
        <w:rPr>
          <w:rFonts w:hint="eastAsia" w:ascii="黑体" w:hAnsi="黑体" w:eastAsia="黑体" w:cs="黑体"/>
          <w:color w:val="auto"/>
          <w:szCs w:val="24"/>
        </w:rPr>
        <w:t>二、</w:t>
      </w:r>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r>
        <w:rPr>
          <w:rFonts w:hint="eastAsia" w:ascii="黑体" w:hAnsi="黑体" w:eastAsia="黑体" w:cs="黑体"/>
          <w:color w:val="auto"/>
          <w:szCs w:val="24"/>
        </w:rPr>
        <w:t>保修要求</w:t>
      </w:r>
    </w:p>
    <w:p w14:paraId="3DF923DB">
      <w:pPr>
        <w:tabs>
          <w:tab w:val="left" w:pos="0"/>
        </w:tabs>
        <w:adjustRightInd w:val="0"/>
        <w:snapToGrid w:val="0"/>
        <w:spacing w:line="360" w:lineRule="auto"/>
        <w:ind w:firstLine="420" w:firstLineChars="200"/>
        <w:rPr>
          <w:rFonts w:hint="eastAsia" w:ascii="宋体" w:hAnsi="宋体" w:eastAsia="宋体"/>
          <w:color w:val="auto"/>
          <w:szCs w:val="21"/>
          <w:lang w:eastAsia="zh-CN"/>
        </w:rPr>
      </w:pPr>
      <w:r>
        <w:rPr>
          <w:rFonts w:hint="eastAsia" w:ascii="宋体" w:hAnsi="宋体"/>
          <w:color w:val="auto"/>
          <w:szCs w:val="21"/>
        </w:rPr>
        <w:t>1、</w:t>
      </w:r>
      <w:r>
        <w:rPr>
          <w:rFonts w:hint="eastAsia" w:ascii="宋体" w:hAnsi="宋体"/>
          <w:color w:val="auto"/>
          <w:szCs w:val="21"/>
          <w:lang w:val="en-US" w:eastAsia="zh-CN"/>
        </w:rPr>
        <w:t>设备质保期：</w:t>
      </w:r>
      <w:r>
        <w:rPr>
          <w:rFonts w:hint="eastAsia" w:ascii="宋体" w:hAnsi="宋体" w:eastAsia="宋体"/>
          <w:color w:val="auto"/>
          <w:szCs w:val="21"/>
          <w:lang w:eastAsia="zh-CN"/>
        </w:rPr>
        <w:t>本项目整体质保期叁年（耳</w:t>
      </w:r>
      <w:r>
        <w:rPr>
          <w:rFonts w:hint="eastAsia" w:ascii="宋体" w:hAnsi="宋体" w:eastAsia="宋体"/>
          <w:color w:val="auto"/>
          <w:szCs w:val="21"/>
          <w:lang w:val="en-US" w:eastAsia="zh-CN"/>
        </w:rPr>
        <w:t>麦</w:t>
      </w:r>
      <w:r>
        <w:rPr>
          <w:rFonts w:hint="eastAsia" w:ascii="宋体" w:hAnsi="宋体" w:eastAsia="宋体"/>
          <w:color w:val="auto"/>
          <w:szCs w:val="21"/>
          <w:lang w:eastAsia="zh-CN"/>
        </w:rPr>
        <w:t xml:space="preserve">保修三个月，其余为三年），自验收合格并之日起算。 </w:t>
      </w:r>
    </w:p>
    <w:p w14:paraId="3A4EB53C">
      <w:pPr>
        <w:tabs>
          <w:tab w:val="left" w:pos="0"/>
        </w:tabs>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2、成交供应商必须保证完善售后服务：</w:t>
      </w:r>
    </w:p>
    <w:p w14:paraId="055987BC">
      <w:pPr>
        <w:tabs>
          <w:tab w:val="left" w:pos="0"/>
        </w:tabs>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lang w:eastAsia="zh-CN"/>
        </w:rPr>
        <w:t>（</w:t>
      </w:r>
      <w:r>
        <w:rPr>
          <w:rFonts w:hint="eastAsia" w:ascii="宋体" w:hAnsi="宋体"/>
          <w:color w:val="auto"/>
          <w:szCs w:val="21"/>
          <w:lang w:val="en-US" w:eastAsia="zh-CN"/>
        </w:rPr>
        <w:t>1</w:t>
      </w:r>
      <w:r>
        <w:rPr>
          <w:rFonts w:hint="eastAsia" w:ascii="宋体" w:hAnsi="宋体"/>
          <w:color w:val="auto"/>
          <w:szCs w:val="21"/>
          <w:lang w:eastAsia="zh-CN"/>
        </w:rPr>
        <w:t>）</w:t>
      </w:r>
      <w:r>
        <w:rPr>
          <w:rFonts w:hint="eastAsia" w:ascii="宋体" w:hAnsi="宋体"/>
          <w:color w:val="auto"/>
          <w:szCs w:val="21"/>
        </w:rPr>
        <w:t>质保期内提供全天24小时的电话支持响应；</w:t>
      </w:r>
    </w:p>
    <w:p w14:paraId="1A8B95A5">
      <w:pPr>
        <w:tabs>
          <w:tab w:val="left" w:pos="0"/>
        </w:tabs>
        <w:adjustRightInd w:val="0"/>
        <w:snapToGri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自验收合格交付使用日起三年内对于采购人的故障报修，成交供应商应保证在接到采购人报修电话后，4小时内响应，48小时内赶到现场维修处理，72小时内解决问题。</w:t>
      </w:r>
      <w:r>
        <w:rPr>
          <w:rFonts w:hint="eastAsia" w:ascii="宋体" w:hAnsi="宋体" w:eastAsia="宋体" w:cs="宋体"/>
          <w:color w:val="auto"/>
          <w:sz w:val="21"/>
          <w:szCs w:val="21"/>
        </w:rPr>
        <w:t>若故障检修三个工作日后仍无法排除的，中标人应在故障报修三个工作日后的一个工作日内提供不低于故障规格型号档次的替代产品供采购人使用，直至原产品故障排除为止。</w:t>
      </w:r>
    </w:p>
    <w:p w14:paraId="30869E19">
      <w:pPr>
        <w:tabs>
          <w:tab w:val="left" w:pos="0"/>
        </w:tabs>
        <w:adjustRightInd w:val="0"/>
        <w:snapToGrid w:val="0"/>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本次采购的软件由中标人提供三年免费上门售后维护服务。</w:t>
      </w:r>
    </w:p>
    <w:p w14:paraId="6AEBC4AD">
      <w:pPr>
        <w:tabs>
          <w:tab w:val="left" w:pos="0"/>
        </w:tabs>
        <w:adjustRightInd w:val="0"/>
        <w:snapToGri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 xml:space="preserve">质保期后供应商能提供有偿终身维护，保证设备零配件的供应，维修时只收取零配件费用，免收其他费用。        </w:t>
      </w:r>
    </w:p>
    <w:p w14:paraId="2ABB5C1B">
      <w:pPr>
        <w:tabs>
          <w:tab w:val="left" w:pos="0"/>
        </w:tabs>
        <w:adjustRightInd w:val="0"/>
        <w:snapToGrid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 </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 xml:space="preserve"> 3、成交供应商免费为采购人提供人员培训，并向采购人提供产品使用的有关技术资料，讲解所投产品工作原理、操作使用方法及预防性保养工作等，满足采购人正常使用需要。</w:t>
      </w:r>
    </w:p>
    <w:p w14:paraId="053901C1">
      <w:pPr>
        <w:tabs>
          <w:tab w:val="left" w:pos="0"/>
        </w:tabs>
        <w:adjustRightInd w:val="0"/>
        <w:snapToGrid w:val="0"/>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4、在实施过程中，采购人根据实际需要可能对设备的数量有所增减，最终结算时按实结算，中标人必须接受。</w:t>
      </w:r>
    </w:p>
    <w:p w14:paraId="47E1D722">
      <w:pPr>
        <w:spacing w:before="20" w:after="20"/>
        <w:outlineLvl w:val="9"/>
        <w:rPr>
          <w:rFonts w:hint="eastAsia" w:ascii="黑体" w:hAnsi="黑体" w:eastAsia="黑体" w:cs="黑体"/>
          <w:color w:val="auto"/>
          <w:szCs w:val="24"/>
          <w:lang w:val="en-US" w:eastAsia="zh-CN"/>
        </w:rPr>
      </w:pPr>
      <w:r>
        <w:rPr>
          <w:rFonts w:hint="eastAsia" w:ascii="黑体" w:hAnsi="黑体" w:eastAsia="黑体" w:cs="黑体"/>
          <w:color w:val="auto"/>
          <w:szCs w:val="24"/>
          <w:lang w:val="en-US" w:eastAsia="zh-CN"/>
        </w:rPr>
        <w:t>三、付款方式</w:t>
      </w:r>
    </w:p>
    <w:p w14:paraId="4F8F462D">
      <w:pPr>
        <w:ind w:firstLine="420" w:firstLineChars="200"/>
        <w:jc w:val="both"/>
        <w:outlineLvl w:val="9"/>
        <w:rPr>
          <w:rFonts w:hint="eastAsia" w:ascii="宋体" w:hAnsi="宋体"/>
          <w:color w:val="auto"/>
          <w:szCs w:val="21"/>
        </w:rPr>
        <w:sectPr>
          <w:headerReference r:id="rId27" w:type="default"/>
          <w:footerReference r:id="rId28" w:type="default"/>
          <w:pgSz w:w="11905" w:h="16839"/>
          <w:pgMar w:top="1140" w:right="878" w:bottom="1155" w:left="1392" w:header="0" w:footer="993" w:gutter="0"/>
          <w:pgBorders>
            <w:top w:val="none" w:sz="0" w:space="0"/>
            <w:left w:val="none" w:sz="0" w:space="0"/>
            <w:bottom w:val="none" w:sz="0" w:space="0"/>
            <w:right w:val="none" w:sz="0" w:space="0"/>
          </w:pgBorders>
          <w:pgNumType w:fmt="decimal"/>
          <w:cols w:space="720" w:num="1"/>
        </w:sectPr>
      </w:pPr>
      <w:r>
        <w:rPr>
          <w:rFonts w:hint="eastAsia" w:ascii="宋体" w:hAnsi="宋体" w:eastAsia="宋体" w:cs="Times New Roman"/>
          <w:b w:val="0"/>
          <w:bCs w:val="0"/>
          <w:color w:val="auto"/>
          <w:kern w:val="2"/>
          <w:sz w:val="21"/>
          <w:szCs w:val="21"/>
          <w:lang w:val="en-US" w:eastAsia="zh-CN" w:bidi="ar-SA"/>
        </w:rPr>
        <w:t>签订合同时具体商定</w:t>
      </w:r>
      <w:bookmarkEnd w:id="336"/>
      <w:bookmarkEnd w:id="337"/>
      <w:bookmarkEnd w:id="338"/>
      <w:bookmarkEnd w:id="339"/>
      <w:bookmarkEnd w:id="340"/>
      <w:bookmarkEnd w:id="341"/>
      <w:bookmarkEnd w:id="342"/>
      <w:bookmarkEnd w:id="343"/>
      <w:bookmarkEnd w:id="344"/>
      <w:bookmarkEnd w:id="345"/>
      <w:bookmarkEnd w:id="346"/>
      <w:bookmarkEnd w:id="347"/>
      <w:r>
        <w:rPr>
          <w:rFonts w:hint="eastAsia" w:ascii="宋体" w:hAnsi="宋体"/>
          <w:color w:val="auto"/>
          <w:szCs w:val="21"/>
          <w:lang w:val="en-US" w:eastAsia="zh-CN"/>
        </w:rPr>
        <w:t>。</w:t>
      </w:r>
    </w:p>
    <w:p w14:paraId="43239CA1">
      <w:pPr>
        <w:spacing w:line="279" w:lineRule="auto"/>
        <w:rPr>
          <w:rFonts w:ascii="Arial"/>
          <w:color w:val="auto"/>
          <w:sz w:val="21"/>
        </w:rPr>
      </w:pPr>
    </w:p>
    <w:p w14:paraId="412DE49E">
      <w:pPr>
        <w:spacing w:before="104" w:line="220" w:lineRule="auto"/>
        <w:ind w:left="2898"/>
        <w:outlineLvl w:val="9"/>
        <w:rPr>
          <w:rFonts w:ascii="黑体" w:hAnsi="黑体" w:eastAsia="黑体" w:cs="黑体"/>
          <w:color w:val="auto"/>
          <w:sz w:val="32"/>
          <w:szCs w:val="32"/>
          <w14:textOutline w14:w="5834" w14:cap="flat" w14:cmpd="sng">
            <w14:solidFill>
              <w14:srgbClr w14:val="000000"/>
            </w14:solidFill>
            <w14:prstDash w14:val="solid"/>
            <w14:miter w14:val="0"/>
          </w14:textOutline>
        </w:rPr>
      </w:pPr>
    </w:p>
    <w:p w14:paraId="4CBCDF62">
      <w:pPr>
        <w:spacing w:before="104" w:line="220" w:lineRule="auto"/>
        <w:ind w:left="2898"/>
        <w:outlineLvl w:val="0"/>
        <w:rPr>
          <w:rFonts w:ascii="黑体" w:hAnsi="黑体" w:eastAsia="黑体" w:cs="黑体"/>
          <w:color w:val="auto"/>
          <w:sz w:val="32"/>
          <w:szCs w:val="32"/>
        </w:rPr>
      </w:pPr>
      <w:bookmarkStart w:id="372" w:name="_Toc21721"/>
      <w:bookmarkStart w:id="373" w:name="_Toc9220"/>
      <w:bookmarkStart w:id="374" w:name="_Toc8228"/>
      <w:r>
        <w:rPr>
          <w:rFonts w:ascii="黑体" w:hAnsi="黑体" w:eastAsia="黑体" w:cs="黑体"/>
          <w:color w:val="auto"/>
          <w:sz w:val="32"/>
          <w:szCs w:val="32"/>
          <w14:textOutline w14:w="5834" w14:cap="flat" w14:cmpd="sng">
            <w14:solidFill>
              <w14:srgbClr w14:val="000000"/>
            </w14:solidFill>
            <w14:prstDash w14:val="solid"/>
            <w14:miter w14:val="0"/>
          </w14:textOutline>
        </w:rPr>
        <w:t>第六章</w:t>
      </w:r>
      <w:r>
        <w:rPr>
          <w:rFonts w:ascii="黑体" w:hAnsi="黑体" w:eastAsia="黑体" w:cs="黑体"/>
          <w:color w:val="auto"/>
          <w:sz w:val="32"/>
          <w:szCs w:val="32"/>
        </w:rPr>
        <w:t xml:space="preserve">  </w:t>
      </w:r>
      <w:r>
        <w:rPr>
          <w:rFonts w:ascii="黑体" w:hAnsi="黑体" w:eastAsia="黑体" w:cs="黑体"/>
          <w:color w:val="auto"/>
          <w:sz w:val="32"/>
          <w:szCs w:val="32"/>
          <w14:textOutline w14:w="5834" w14:cap="flat" w14:cmpd="sng">
            <w14:solidFill>
              <w14:srgbClr w14:val="000000"/>
            </w14:solidFill>
            <w14:prstDash w14:val="solid"/>
            <w14:miter w14:val="0"/>
          </w14:textOutline>
        </w:rPr>
        <w:t>政府采购合同</w:t>
      </w:r>
      <w:bookmarkEnd w:id="372"/>
      <w:bookmarkEnd w:id="373"/>
      <w:bookmarkEnd w:id="374"/>
    </w:p>
    <w:p w14:paraId="3A90CA22">
      <w:pPr>
        <w:spacing w:before="236" w:line="225" w:lineRule="auto"/>
        <w:ind w:left="2742"/>
        <w:outlineLvl w:val="1"/>
        <w:rPr>
          <w:rFonts w:ascii="黑体" w:hAnsi="黑体" w:eastAsia="黑体" w:cs="黑体"/>
          <w:color w:val="auto"/>
          <w:sz w:val="27"/>
          <w:szCs w:val="27"/>
        </w:rPr>
      </w:pPr>
      <w:bookmarkStart w:id="375" w:name="_Toc14012"/>
      <w:bookmarkStart w:id="376" w:name="_Toc11107"/>
      <w:bookmarkStart w:id="377" w:name="_Toc9016"/>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第一节</w:t>
      </w:r>
      <w:r>
        <w:rPr>
          <w:rFonts w:ascii="黑体" w:hAnsi="黑体" w:eastAsia="黑体" w:cs="黑体"/>
          <w:color w:val="auto"/>
          <w:spacing w:val="9"/>
          <w:sz w:val="27"/>
          <w:szCs w:val="27"/>
        </w:rPr>
        <w:t xml:space="preserve"> </w:t>
      </w:r>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政府采购合同协议书</w:t>
      </w:r>
      <w:bookmarkEnd w:id="375"/>
      <w:bookmarkEnd w:id="376"/>
      <w:bookmarkEnd w:id="377"/>
    </w:p>
    <w:p w14:paraId="7DE99559">
      <w:pPr>
        <w:spacing w:line="288" w:lineRule="auto"/>
        <w:rPr>
          <w:rFonts w:ascii="Arial"/>
          <w:color w:val="auto"/>
          <w:sz w:val="21"/>
        </w:rPr>
      </w:pPr>
    </w:p>
    <w:p w14:paraId="6D3889A9">
      <w:pPr>
        <w:pStyle w:val="7"/>
        <w:spacing w:before="68" w:line="220" w:lineRule="auto"/>
        <w:ind w:left="5500"/>
        <w:rPr>
          <w:color w:val="auto"/>
          <w:sz w:val="21"/>
          <w:szCs w:val="21"/>
        </w:rPr>
      </w:pPr>
      <w:r>
        <w:rPr>
          <w:color w:val="auto"/>
          <w:spacing w:val="-12"/>
          <w:sz w:val="21"/>
          <w:szCs w:val="21"/>
        </w:rPr>
        <w:t>采购合同编号：</w:t>
      </w:r>
      <w:r>
        <w:rPr>
          <w:color w:val="auto"/>
          <w:spacing w:val="-26"/>
          <w:sz w:val="21"/>
          <w:szCs w:val="21"/>
        </w:rPr>
        <w:t xml:space="preserve"> </w:t>
      </w:r>
      <w:r>
        <w:rPr>
          <w:color w:val="auto"/>
          <w:sz w:val="21"/>
          <w:szCs w:val="21"/>
          <w:u w:val="single" w:color="auto"/>
        </w:rPr>
        <w:t xml:space="preserve">                 </w:t>
      </w:r>
    </w:p>
    <w:p w14:paraId="2DB42BC5">
      <w:pPr>
        <w:pStyle w:val="7"/>
        <w:spacing w:before="68" w:line="498" w:lineRule="auto"/>
        <w:ind w:left="36"/>
        <w:rPr>
          <w:color w:val="auto"/>
          <w:spacing w:val="-14"/>
          <w:sz w:val="21"/>
          <w:szCs w:val="21"/>
        </w:rPr>
      </w:pPr>
    </w:p>
    <w:p w14:paraId="4B7A4BBF">
      <w:pPr>
        <w:pStyle w:val="7"/>
        <w:spacing w:before="68" w:line="498" w:lineRule="auto"/>
        <w:ind w:left="36"/>
        <w:rPr>
          <w:color w:val="auto"/>
          <w:spacing w:val="-14"/>
          <w:sz w:val="21"/>
          <w:szCs w:val="21"/>
        </w:rPr>
      </w:pPr>
    </w:p>
    <w:p w14:paraId="23060ED0">
      <w:pPr>
        <w:pStyle w:val="7"/>
        <w:spacing w:before="68" w:line="498" w:lineRule="auto"/>
        <w:ind w:left="36"/>
        <w:rPr>
          <w:color w:val="auto"/>
          <w:sz w:val="21"/>
          <w:szCs w:val="21"/>
        </w:rPr>
      </w:pPr>
      <w:r>
        <w:rPr>
          <w:color w:val="auto"/>
          <w:spacing w:val="-14"/>
          <w:sz w:val="21"/>
          <w:szCs w:val="21"/>
        </w:rPr>
        <w:t>采购人（全称</w:t>
      </w:r>
      <w:r>
        <w:rPr>
          <w:color w:val="auto"/>
          <w:spacing w:val="-15"/>
          <w:sz w:val="21"/>
          <w:szCs w:val="21"/>
        </w:rPr>
        <w:t>）：</w:t>
      </w:r>
      <w:r>
        <w:rPr>
          <w:color w:val="auto"/>
          <w:spacing w:val="-2"/>
          <w:sz w:val="21"/>
          <w:szCs w:val="21"/>
        </w:rPr>
        <w:t xml:space="preserve"> </w:t>
      </w:r>
      <w:r>
        <w:rPr>
          <w:color w:val="auto"/>
          <w:spacing w:val="3"/>
          <w:sz w:val="21"/>
          <w:szCs w:val="21"/>
          <w:u w:val="single" w:color="auto"/>
        </w:rPr>
        <w:t xml:space="preserve">                            </w:t>
      </w:r>
      <w:r>
        <w:rPr>
          <w:color w:val="auto"/>
          <w:spacing w:val="-2"/>
          <w:sz w:val="21"/>
          <w:szCs w:val="21"/>
        </w:rPr>
        <w:t xml:space="preserve"> </w:t>
      </w:r>
      <w:r>
        <w:rPr>
          <w:color w:val="auto"/>
          <w:spacing w:val="-15"/>
          <w:sz w:val="21"/>
          <w:szCs w:val="21"/>
        </w:rPr>
        <w:t>（</w:t>
      </w:r>
      <w:r>
        <w:rPr>
          <w:color w:val="auto"/>
          <w:spacing w:val="-14"/>
          <w:sz w:val="21"/>
          <w:szCs w:val="21"/>
        </w:rPr>
        <w:t>甲方）</w:t>
      </w:r>
    </w:p>
    <w:p w14:paraId="6BBEF714">
      <w:pPr>
        <w:pStyle w:val="7"/>
        <w:spacing w:before="1" w:line="219" w:lineRule="auto"/>
        <w:ind w:left="37"/>
        <w:rPr>
          <w:color w:val="auto"/>
          <w:sz w:val="21"/>
          <w:szCs w:val="21"/>
        </w:rPr>
      </w:pPr>
      <w:r>
        <w:rPr>
          <w:color w:val="auto"/>
          <w:spacing w:val="-14"/>
          <w:sz w:val="21"/>
          <w:szCs w:val="21"/>
        </w:rPr>
        <w:t>供应商（全称</w:t>
      </w:r>
      <w:r>
        <w:rPr>
          <w:color w:val="auto"/>
          <w:spacing w:val="-16"/>
          <w:sz w:val="21"/>
          <w:szCs w:val="21"/>
        </w:rPr>
        <w:t>）：</w:t>
      </w:r>
      <w:r>
        <w:rPr>
          <w:color w:val="auto"/>
          <w:sz w:val="21"/>
          <w:szCs w:val="21"/>
        </w:rPr>
        <w:t xml:space="preserve"> </w:t>
      </w:r>
      <w:r>
        <w:rPr>
          <w:color w:val="auto"/>
          <w:spacing w:val="3"/>
          <w:sz w:val="21"/>
          <w:szCs w:val="21"/>
          <w:u w:val="single" w:color="auto"/>
        </w:rPr>
        <w:t xml:space="preserve">                            </w:t>
      </w:r>
      <w:r>
        <w:rPr>
          <w:color w:val="auto"/>
          <w:spacing w:val="-2"/>
          <w:sz w:val="21"/>
          <w:szCs w:val="21"/>
        </w:rPr>
        <w:t xml:space="preserve"> </w:t>
      </w:r>
      <w:r>
        <w:rPr>
          <w:color w:val="auto"/>
          <w:spacing w:val="-16"/>
          <w:sz w:val="21"/>
          <w:szCs w:val="21"/>
        </w:rPr>
        <w:t>（</w:t>
      </w:r>
      <w:r>
        <w:rPr>
          <w:color w:val="auto"/>
          <w:spacing w:val="-14"/>
          <w:sz w:val="21"/>
          <w:szCs w:val="21"/>
        </w:rPr>
        <w:t>乙方）</w:t>
      </w:r>
    </w:p>
    <w:p w14:paraId="5731B262">
      <w:pPr>
        <w:spacing w:line="268" w:lineRule="auto"/>
        <w:rPr>
          <w:rFonts w:ascii="Arial"/>
          <w:color w:val="auto"/>
          <w:sz w:val="21"/>
        </w:rPr>
      </w:pPr>
    </w:p>
    <w:p w14:paraId="7CCF52C0">
      <w:pPr>
        <w:spacing w:line="268" w:lineRule="auto"/>
        <w:rPr>
          <w:rFonts w:ascii="Arial"/>
          <w:color w:val="auto"/>
          <w:sz w:val="21"/>
        </w:rPr>
      </w:pPr>
    </w:p>
    <w:p w14:paraId="5C0D6881">
      <w:pPr>
        <w:spacing w:line="268" w:lineRule="auto"/>
        <w:rPr>
          <w:rFonts w:ascii="Arial"/>
          <w:color w:val="auto"/>
          <w:sz w:val="21"/>
        </w:rPr>
      </w:pPr>
    </w:p>
    <w:p w14:paraId="4AB7C7FF">
      <w:pPr>
        <w:pStyle w:val="7"/>
        <w:spacing w:before="69" w:line="412" w:lineRule="exact"/>
        <w:ind w:left="462"/>
        <w:rPr>
          <w:color w:val="auto"/>
          <w:sz w:val="21"/>
          <w:szCs w:val="21"/>
        </w:rPr>
      </w:pPr>
      <w:r>
        <w:rPr>
          <w:color w:val="auto"/>
          <w:spacing w:val="2"/>
          <w:position w:val="15"/>
          <w:sz w:val="21"/>
          <w:szCs w:val="21"/>
        </w:rPr>
        <w:t>为了保护甲、乙双方合法权益，根据《中华人民共和国民法典》、《中华人民共和国政府采</w:t>
      </w:r>
    </w:p>
    <w:p w14:paraId="591C8CCB">
      <w:pPr>
        <w:pStyle w:val="7"/>
        <w:spacing w:before="1" w:line="219" w:lineRule="auto"/>
        <w:ind w:left="35"/>
        <w:rPr>
          <w:color w:val="auto"/>
          <w:sz w:val="21"/>
          <w:szCs w:val="21"/>
        </w:rPr>
      </w:pPr>
      <w:r>
        <w:rPr>
          <w:color w:val="auto"/>
          <w:spacing w:val="-5"/>
          <w:sz w:val="21"/>
          <w:szCs w:val="21"/>
        </w:rPr>
        <w:t>购法》及其他有关法律、法规、规章， 双方签订本合同协议书。</w:t>
      </w:r>
    </w:p>
    <w:p w14:paraId="1A9BAB2B">
      <w:pPr>
        <w:spacing w:line="241" w:lineRule="auto"/>
        <w:rPr>
          <w:rFonts w:ascii="Arial"/>
          <w:color w:val="auto"/>
          <w:sz w:val="21"/>
        </w:rPr>
      </w:pPr>
    </w:p>
    <w:p w14:paraId="454CEC78">
      <w:pPr>
        <w:pStyle w:val="7"/>
        <w:spacing w:before="70" w:line="221" w:lineRule="auto"/>
        <w:ind w:left="475"/>
        <w:outlineLvl w:val="2"/>
        <w:rPr>
          <w:color w:val="auto"/>
          <w:sz w:val="21"/>
          <w:szCs w:val="21"/>
        </w:rPr>
      </w:pPr>
      <w:bookmarkStart w:id="378" w:name="_Toc22633"/>
      <w:bookmarkStart w:id="379" w:name="_Toc17353"/>
      <w:bookmarkStart w:id="380" w:name="_Toc23308"/>
      <w:r>
        <w:rPr>
          <w:color w:val="auto"/>
          <w:spacing w:val="-3"/>
          <w:sz w:val="21"/>
          <w:szCs w:val="21"/>
          <w14:textOutline w14:w="3831" w14:cap="flat" w14:cmpd="sng">
            <w14:solidFill>
              <w14:srgbClr w14:val="000000"/>
            </w14:solidFill>
            <w14:prstDash w14:val="solid"/>
            <w14:miter w14:val="0"/>
          </w14:textOutline>
        </w:rPr>
        <w:t>1.项目信息</w:t>
      </w:r>
      <w:bookmarkEnd w:id="378"/>
      <w:bookmarkEnd w:id="379"/>
      <w:bookmarkEnd w:id="380"/>
    </w:p>
    <w:p w14:paraId="4482C6E1">
      <w:pPr>
        <w:spacing w:line="245" w:lineRule="auto"/>
        <w:rPr>
          <w:rFonts w:ascii="Arial"/>
          <w:color w:val="auto"/>
          <w:sz w:val="21"/>
        </w:rPr>
      </w:pPr>
    </w:p>
    <w:p w14:paraId="74CD9810">
      <w:pPr>
        <w:pStyle w:val="7"/>
        <w:spacing w:before="68" w:line="494" w:lineRule="auto"/>
        <w:ind w:left="466"/>
        <w:rPr>
          <w:color w:val="auto"/>
          <w:sz w:val="21"/>
          <w:szCs w:val="21"/>
        </w:rPr>
      </w:pPr>
      <w:r>
        <w:rPr>
          <w:color w:val="auto"/>
          <w:spacing w:val="-8"/>
          <w:sz w:val="21"/>
          <w:szCs w:val="21"/>
        </w:rPr>
        <w:t xml:space="preserve">（1）采购项目名称： </w:t>
      </w:r>
      <w:r>
        <w:rPr>
          <w:color w:val="auto"/>
          <w:spacing w:val="-8"/>
          <w:sz w:val="21"/>
          <w:szCs w:val="21"/>
          <w:u w:val="single" w:color="auto"/>
        </w:rPr>
        <w:t xml:space="preserve">                            </w:t>
      </w:r>
      <w:r>
        <w:rPr>
          <w:color w:val="auto"/>
          <w:spacing w:val="-9"/>
          <w:sz w:val="21"/>
          <w:szCs w:val="21"/>
          <w:u w:val="single" w:color="auto"/>
        </w:rPr>
        <w:t xml:space="preserve">  </w:t>
      </w:r>
    </w:p>
    <w:p w14:paraId="612C3181">
      <w:pPr>
        <w:pStyle w:val="7"/>
        <w:spacing w:before="1" w:line="219" w:lineRule="auto"/>
        <w:ind w:left="466"/>
        <w:rPr>
          <w:color w:val="auto"/>
          <w:sz w:val="21"/>
          <w:szCs w:val="21"/>
        </w:rPr>
      </w:pPr>
      <w:r>
        <w:rPr>
          <w:color w:val="auto"/>
          <w:spacing w:val="-8"/>
          <w:sz w:val="21"/>
          <w:szCs w:val="21"/>
        </w:rPr>
        <w:t xml:space="preserve">（2）采购计划编号： </w:t>
      </w:r>
      <w:r>
        <w:rPr>
          <w:color w:val="auto"/>
          <w:spacing w:val="-8"/>
          <w:sz w:val="21"/>
          <w:szCs w:val="21"/>
          <w:u w:val="single" w:color="auto"/>
        </w:rPr>
        <w:t xml:space="preserve">             </w:t>
      </w:r>
      <w:r>
        <w:rPr>
          <w:color w:val="auto"/>
          <w:spacing w:val="-9"/>
          <w:sz w:val="21"/>
          <w:szCs w:val="21"/>
          <w:u w:val="single" w:color="auto"/>
        </w:rPr>
        <w:t xml:space="preserve">               </w:t>
      </w:r>
    </w:p>
    <w:p w14:paraId="54E543AA">
      <w:pPr>
        <w:spacing w:line="246" w:lineRule="auto"/>
        <w:rPr>
          <w:rFonts w:ascii="Arial"/>
          <w:color w:val="auto"/>
          <w:sz w:val="21"/>
        </w:rPr>
      </w:pPr>
    </w:p>
    <w:p w14:paraId="081BF967">
      <w:pPr>
        <w:pStyle w:val="7"/>
        <w:spacing w:before="69" w:line="494" w:lineRule="auto"/>
        <w:ind w:left="466"/>
        <w:rPr>
          <w:color w:val="auto"/>
          <w:sz w:val="21"/>
          <w:szCs w:val="21"/>
        </w:rPr>
      </w:pPr>
      <w:r>
        <w:rPr>
          <w:color w:val="auto"/>
          <w:spacing w:val="-8"/>
          <w:sz w:val="21"/>
          <w:szCs w:val="21"/>
        </w:rPr>
        <w:t xml:space="preserve">（3）项目内容： </w:t>
      </w:r>
      <w:r>
        <w:rPr>
          <w:color w:val="auto"/>
          <w:spacing w:val="-8"/>
          <w:sz w:val="21"/>
          <w:szCs w:val="21"/>
          <w:u w:val="single" w:color="auto"/>
        </w:rPr>
        <w:t xml:space="preserve">                   </w:t>
      </w:r>
      <w:r>
        <w:rPr>
          <w:color w:val="auto"/>
          <w:spacing w:val="-9"/>
          <w:sz w:val="21"/>
          <w:szCs w:val="21"/>
          <w:u w:val="single" w:color="auto"/>
        </w:rPr>
        <w:t xml:space="preserve">            </w:t>
      </w:r>
    </w:p>
    <w:p w14:paraId="03684EC4">
      <w:pPr>
        <w:pStyle w:val="7"/>
        <w:spacing w:before="1" w:line="220" w:lineRule="auto"/>
        <w:ind w:left="466"/>
        <w:rPr>
          <w:color w:val="auto"/>
          <w:sz w:val="21"/>
          <w:szCs w:val="21"/>
        </w:rPr>
      </w:pPr>
      <w:r>
        <w:rPr>
          <w:color w:val="auto"/>
          <w:spacing w:val="-12"/>
          <w:sz w:val="21"/>
          <w:szCs w:val="21"/>
        </w:rPr>
        <w:t xml:space="preserve">（4）项目负责人： </w:t>
      </w:r>
      <w:r>
        <w:rPr>
          <w:color w:val="auto"/>
          <w:sz w:val="21"/>
          <w:szCs w:val="21"/>
          <w:u w:val="single" w:color="auto"/>
        </w:rPr>
        <w:t xml:space="preserve">               </w:t>
      </w:r>
    </w:p>
    <w:p w14:paraId="1199D5C7">
      <w:pPr>
        <w:spacing w:line="245" w:lineRule="auto"/>
        <w:rPr>
          <w:rFonts w:ascii="Arial"/>
          <w:color w:val="auto"/>
          <w:sz w:val="21"/>
        </w:rPr>
      </w:pPr>
    </w:p>
    <w:p w14:paraId="3C5898B5">
      <w:pPr>
        <w:pStyle w:val="7"/>
        <w:spacing w:before="68" w:line="221" w:lineRule="auto"/>
        <w:ind w:left="452"/>
        <w:outlineLvl w:val="2"/>
        <w:rPr>
          <w:color w:val="auto"/>
          <w:sz w:val="21"/>
          <w:szCs w:val="21"/>
        </w:rPr>
      </w:pPr>
      <w:bookmarkStart w:id="381" w:name="_Toc1886"/>
      <w:bookmarkStart w:id="382" w:name="_Toc15251"/>
      <w:bookmarkStart w:id="383" w:name="_Toc2932"/>
      <w:r>
        <w:rPr>
          <w:color w:val="auto"/>
          <w:spacing w:val="-1"/>
          <w:sz w:val="21"/>
          <w:szCs w:val="21"/>
          <w14:textOutline w14:w="3831" w14:cap="flat" w14:cmpd="sng">
            <w14:solidFill>
              <w14:srgbClr w14:val="000000"/>
            </w14:solidFill>
            <w14:prstDash w14:val="solid"/>
            <w14:miter w14:val="0"/>
          </w14:textOutline>
        </w:rPr>
        <w:t>2.合同金额</w:t>
      </w:r>
      <w:bookmarkEnd w:id="381"/>
      <w:bookmarkEnd w:id="382"/>
      <w:bookmarkEnd w:id="383"/>
    </w:p>
    <w:p w14:paraId="2C1BE1E1">
      <w:pPr>
        <w:spacing w:line="245" w:lineRule="auto"/>
        <w:rPr>
          <w:rFonts w:ascii="Arial"/>
          <w:color w:val="auto"/>
          <w:sz w:val="21"/>
        </w:rPr>
      </w:pPr>
    </w:p>
    <w:p w14:paraId="3A97B5FF">
      <w:pPr>
        <w:pStyle w:val="7"/>
        <w:spacing w:before="69" w:line="221" w:lineRule="auto"/>
        <w:ind w:left="466"/>
        <w:rPr>
          <w:color w:val="auto"/>
          <w:sz w:val="21"/>
          <w:szCs w:val="21"/>
        </w:rPr>
      </w:pPr>
      <w:r>
        <w:rPr>
          <w:color w:val="auto"/>
          <w:spacing w:val="-11"/>
          <w:sz w:val="21"/>
          <w:szCs w:val="21"/>
        </w:rPr>
        <w:t xml:space="preserve">（1）合同金额小写： </w:t>
      </w:r>
      <w:r>
        <w:rPr>
          <w:color w:val="auto"/>
          <w:sz w:val="21"/>
          <w:szCs w:val="21"/>
          <w:u w:val="single" w:color="auto"/>
        </w:rPr>
        <w:t xml:space="preserve">                      </w:t>
      </w:r>
    </w:p>
    <w:p w14:paraId="50403D75">
      <w:pPr>
        <w:spacing w:line="241" w:lineRule="auto"/>
        <w:rPr>
          <w:rFonts w:ascii="Arial"/>
          <w:color w:val="auto"/>
          <w:sz w:val="21"/>
        </w:rPr>
      </w:pPr>
    </w:p>
    <w:p w14:paraId="7B4AE053">
      <w:pPr>
        <w:pStyle w:val="7"/>
        <w:spacing w:before="69" w:line="221" w:lineRule="auto"/>
        <w:ind w:left="1302"/>
        <w:rPr>
          <w:color w:val="auto"/>
          <w:sz w:val="21"/>
          <w:szCs w:val="21"/>
        </w:rPr>
      </w:pPr>
      <w:r>
        <w:rPr>
          <w:color w:val="auto"/>
          <w:spacing w:val="-32"/>
          <w:w w:val="98"/>
          <w:sz w:val="21"/>
          <w:szCs w:val="21"/>
        </w:rPr>
        <w:t>大写：</w:t>
      </w:r>
      <w:r>
        <w:rPr>
          <w:color w:val="auto"/>
          <w:spacing w:val="-5"/>
          <w:sz w:val="21"/>
          <w:szCs w:val="21"/>
        </w:rPr>
        <w:t xml:space="preserve"> </w:t>
      </w:r>
      <w:r>
        <w:rPr>
          <w:color w:val="auto"/>
          <w:sz w:val="21"/>
          <w:szCs w:val="21"/>
          <w:u w:val="single" w:color="auto"/>
        </w:rPr>
        <w:t xml:space="preserve">                      </w:t>
      </w:r>
    </w:p>
    <w:p w14:paraId="0057C446">
      <w:pPr>
        <w:spacing w:line="244" w:lineRule="auto"/>
        <w:rPr>
          <w:rFonts w:ascii="Arial"/>
          <w:color w:val="auto"/>
          <w:sz w:val="21"/>
        </w:rPr>
      </w:pPr>
    </w:p>
    <w:p w14:paraId="72E2EBA8">
      <w:pPr>
        <w:pStyle w:val="7"/>
        <w:spacing w:before="69" w:line="220" w:lineRule="auto"/>
        <w:ind w:left="466"/>
        <w:rPr>
          <w:color w:val="auto"/>
          <w:sz w:val="21"/>
          <w:szCs w:val="21"/>
        </w:rPr>
      </w:pPr>
      <w:r>
        <w:rPr>
          <w:color w:val="auto"/>
          <w:spacing w:val="-1"/>
          <w:sz w:val="21"/>
          <w:szCs w:val="21"/>
        </w:rPr>
        <w:t>（2）具体标的见附件。</w:t>
      </w:r>
    </w:p>
    <w:p w14:paraId="55A731AC">
      <w:pPr>
        <w:spacing w:line="242" w:lineRule="auto"/>
        <w:rPr>
          <w:rFonts w:ascii="Arial"/>
          <w:color w:val="auto"/>
          <w:sz w:val="21"/>
        </w:rPr>
      </w:pPr>
    </w:p>
    <w:p w14:paraId="6DADD134">
      <w:pPr>
        <w:pStyle w:val="7"/>
        <w:spacing w:before="68" w:line="219" w:lineRule="auto"/>
        <w:ind w:left="466"/>
        <w:rPr>
          <w:color w:val="auto"/>
          <w:sz w:val="21"/>
          <w:szCs w:val="21"/>
        </w:rPr>
      </w:pPr>
      <w:r>
        <w:rPr>
          <w:color w:val="auto"/>
          <w:spacing w:val="-11"/>
          <w:sz w:val="21"/>
          <w:szCs w:val="21"/>
        </w:rPr>
        <w:t xml:space="preserve">（3）合同价格形式： </w:t>
      </w:r>
      <w:r>
        <w:rPr>
          <w:color w:val="auto"/>
          <w:sz w:val="21"/>
          <w:szCs w:val="21"/>
          <w:u w:val="single" w:color="auto"/>
        </w:rPr>
        <w:t xml:space="preserve">                      </w:t>
      </w:r>
    </w:p>
    <w:p w14:paraId="1F4A3F89">
      <w:pPr>
        <w:spacing w:line="247" w:lineRule="auto"/>
        <w:rPr>
          <w:rFonts w:ascii="Arial"/>
          <w:color w:val="auto"/>
          <w:sz w:val="21"/>
        </w:rPr>
      </w:pPr>
    </w:p>
    <w:p w14:paraId="3DFB6F0B">
      <w:pPr>
        <w:pStyle w:val="7"/>
        <w:spacing w:before="69" w:line="221" w:lineRule="auto"/>
        <w:ind w:left="464"/>
        <w:outlineLvl w:val="2"/>
        <w:rPr>
          <w:color w:val="auto"/>
          <w:sz w:val="21"/>
          <w:szCs w:val="21"/>
        </w:rPr>
      </w:pPr>
      <w:bookmarkStart w:id="384" w:name="_Toc6674"/>
      <w:bookmarkStart w:id="385" w:name="_Toc4911"/>
      <w:bookmarkStart w:id="386" w:name="_Toc24685"/>
      <w:r>
        <w:rPr>
          <w:color w:val="auto"/>
          <w:spacing w:val="-2"/>
          <w:sz w:val="21"/>
          <w:szCs w:val="21"/>
          <w14:textOutline w14:w="3831" w14:cap="flat" w14:cmpd="sng">
            <w14:solidFill>
              <w14:srgbClr w14:val="000000"/>
            </w14:solidFill>
            <w14:prstDash w14:val="solid"/>
            <w14:miter w14:val="0"/>
          </w14:textOutline>
        </w:rPr>
        <w:t>3.合同履行</w:t>
      </w:r>
      <w:bookmarkEnd w:id="384"/>
      <w:bookmarkEnd w:id="385"/>
      <w:bookmarkEnd w:id="386"/>
    </w:p>
    <w:p w14:paraId="0E02A68D">
      <w:pPr>
        <w:spacing w:line="244" w:lineRule="auto"/>
        <w:rPr>
          <w:rFonts w:ascii="Arial"/>
          <w:color w:val="auto"/>
          <w:sz w:val="21"/>
        </w:rPr>
      </w:pPr>
    </w:p>
    <w:p w14:paraId="4BB45B7B">
      <w:pPr>
        <w:pStyle w:val="7"/>
        <w:spacing w:before="69" w:line="221" w:lineRule="auto"/>
        <w:jc w:val="right"/>
        <w:rPr>
          <w:color w:val="auto"/>
          <w:sz w:val="21"/>
          <w:szCs w:val="21"/>
        </w:rPr>
      </w:pPr>
      <w:r>
        <w:rPr>
          <w:color w:val="auto"/>
          <w:spacing w:val="-9"/>
          <w:sz w:val="21"/>
          <w:szCs w:val="21"/>
        </w:rPr>
        <w:t xml:space="preserve">（1）起始日期： </w:t>
      </w:r>
      <w:r>
        <w:rPr>
          <w:color w:val="auto"/>
          <w:spacing w:val="-9"/>
          <w:sz w:val="21"/>
          <w:szCs w:val="21"/>
          <w:u w:val="single" w:color="auto"/>
        </w:rPr>
        <w:t xml:space="preserve">    </w:t>
      </w:r>
      <w:r>
        <w:rPr>
          <w:color w:val="auto"/>
          <w:spacing w:val="-91"/>
          <w:sz w:val="21"/>
          <w:szCs w:val="21"/>
        </w:rPr>
        <w:t xml:space="preserve"> </w:t>
      </w:r>
      <w:r>
        <w:rPr>
          <w:color w:val="auto"/>
          <w:spacing w:val="-9"/>
          <w:sz w:val="21"/>
          <w:szCs w:val="21"/>
        </w:rPr>
        <w:t>年</w:t>
      </w:r>
      <w:r>
        <w:rPr>
          <w:color w:val="auto"/>
          <w:spacing w:val="-9"/>
          <w:sz w:val="21"/>
          <w:szCs w:val="21"/>
          <w:u w:val="single" w:color="auto"/>
        </w:rPr>
        <w:t xml:space="preserve">   </w:t>
      </w:r>
      <w:r>
        <w:rPr>
          <w:color w:val="auto"/>
          <w:spacing w:val="-91"/>
          <w:sz w:val="21"/>
          <w:szCs w:val="21"/>
        </w:rPr>
        <w:t xml:space="preserve"> </w:t>
      </w:r>
      <w:r>
        <w:rPr>
          <w:color w:val="auto"/>
          <w:spacing w:val="-9"/>
          <w:sz w:val="21"/>
          <w:szCs w:val="21"/>
        </w:rPr>
        <w:t>月</w:t>
      </w:r>
      <w:r>
        <w:rPr>
          <w:color w:val="auto"/>
          <w:spacing w:val="-9"/>
          <w:sz w:val="21"/>
          <w:szCs w:val="21"/>
          <w:u w:val="single" w:color="auto"/>
        </w:rPr>
        <w:t xml:space="preserve">   </w:t>
      </w:r>
      <w:r>
        <w:rPr>
          <w:color w:val="auto"/>
          <w:spacing w:val="-61"/>
          <w:sz w:val="21"/>
          <w:szCs w:val="21"/>
        </w:rPr>
        <w:t xml:space="preserve"> </w:t>
      </w:r>
      <w:r>
        <w:rPr>
          <w:color w:val="auto"/>
          <w:spacing w:val="-9"/>
          <w:sz w:val="21"/>
          <w:szCs w:val="21"/>
        </w:rPr>
        <w:t>日，</w:t>
      </w:r>
      <w:r>
        <w:rPr>
          <w:color w:val="auto"/>
          <w:spacing w:val="-44"/>
          <w:sz w:val="21"/>
          <w:szCs w:val="21"/>
        </w:rPr>
        <w:t xml:space="preserve"> </w:t>
      </w:r>
      <w:r>
        <w:rPr>
          <w:color w:val="auto"/>
          <w:spacing w:val="-9"/>
          <w:sz w:val="21"/>
          <w:szCs w:val="21"/>
        </w:rPr>
        <w:t>完成日期：</w:t>
      </w:r>
      <w:r>
        <w:rPr>
          <w:color w:val="auto"/>
          <w:spacing w:val="34"/>
          <w:sz w:val="21"/>
          <w:szCs w:val="21"/>
          <w:u w:val="single" w:color="auto"/>
        </w:rPr>
        <w:t xml:space="preserve">   </w:t>
      </w:r>
      <w:r>
        <w:rPr>
          <w:color w:val="auto"/>
          <w:spacing w:val="-96"/>
          <w:sz w:val="21"/>
          <w:szCs w:val="21"/>
        </w:rPr>
        <w:t xml:space="preserve"> </w:t>
      </w:r>
      <w:r>
        <w:rPr>
          <w:color w:val="auto"/>
          <w:spacing w:val="-9"/>
          <w:sz w:val="21"/>
          <w:szCs w:val="21"/>
        </w:rPr>
        <w:t>年</w:t>
      </w:r>
      <w:r>
        <w:rPr>
          <w:color w:val="auto"/>
          <w:spacing w:val="-104"/>
          <w:sz w:val="21"/>
          <w:szCs w:val="21"/>
        </w:rPr>
        <w:t xml:space="preserve"> </w:t>
      </w:r>
      <w:r>
        <w:rPr>
          <w:color w:val="auto"/>
          <w:sz w:val="21"/>
          <w:szCs w:val="21"/>
          <w:u w:val="single" w:color="auto"/>
        </w:rPr>
        <w:t xml:space="preserve">   </w:t>
      </w:r>
      <w:r>
        <w:rPr>
          <w:color w:val="auto"/>
          <w:spacing w:val="-90"/>
          <w:sz w:val="21"/>
          <w:szCs w:val="21"/>
        </w:rPr>
        <w:t xml:space="preserve"> </w:t>
      </w:r>
      <w:r>
        <w:rPr>
          <w:color w:val="auto"/>
          <w:spacing w:val="-9"/>
          <w:sz w:val="21"/>
          <w:szCs w:val="21"/>
        </w:rPr>
        <w:t>月</w:t>
      </w:r>
      <w:r>
        <w:rPr>
          <w:color w:val="auto"/>
          <w:spacing w:val="51"/>
          <w:sz w:val="21"/>
          <w:szCs w:val="21"/>
          <w:u w:val="single" w:color="auto"/>
        </w:rPr>
        <w:t xml:space="preserve">  </w:t>
      </w:r>
      <w:r>
        <w:rPr>
          <w:color w:val="auto"/>
          <w:spacing w:val="-61"/>
          <w:sz w:val="21"/>
          <w:szCs w:val="21"/>
        </w:rPr>
        <w:t xml:space="preserve"> </w:t>
      </w:r>
      <w:r>
        <w:rPr>
          <w:color w:val="auto"/>
          <w:spacing w:val="-9"/>
          <w:sz w:val="21"/>
          <w:szCs w:val="21"/>
        </w:rPr>
        <w:t>日。总日历天数：</w:t>
      </w:r>
      <w:r>
        <w:rPr>
          <w:color w:val="auto"/>
          <w:sz w:val="21"/>
          <w:szCs w:val="21"/>
          <w:u w:val="single" w:color="auto"/>
        </w:rPr>
        <w:t xml:space="preserve">     </w:t>
      </w:r>
      <w:r>
        <w:rPr>
          <w:color w:val="auto"/>
          <w:spacing w:val="-89"/>
          <w:sz w:val="21"/>
          <w:szCs w:val="21"/>
        </w:rPr>
        <w:t xml:space="preserve"> </w:t>
      </w:r>
      <w:r>
        <w:rPr>
          <w:color w:val="auto"/>
          <w:spacing w:val="-9"/>
          <w:sz w:val="21"/>
          <w:szCs w:val="21"/>
        </w:rPr>
        <w:t>天。</w:t>
      </w:r>
    </w:p>
    <w:p w14:paraId="5DF8C0B5">
      <w:pPr>
        <w:spacing w:line="241" w:lineRule="auto"/>
        <w:rPr>
          <w:rFonts w:ascii="Arial"/>
          <w:color w:val="auto"/>
          <w:sz w:val="21"/>
        </w:rPr>
      </w:pPr>
    </w:p>
    <w:p w14:paraId="5FAF0931">
      <w:pPr>
        <w:pStyle w:val="7"/>
        <w:spacing w:before="69" w:line="498" w:lineRule="auto"/>
        <w:ind w:left="466"/>
        <w:rPr>
          <w:color w:val="auto"/>
          <w:sz w:val="21"/>
          <w:szCs w:val="21"/>
        </w:rPr>
      </w:pPr>
      <w:r>
        <w:rPr>
          <w:color w:val="auto"/>
          <w:spacing w:val="-5"/>
          <w:sz w:val="21"/>
          <w:szCs w:val="21"/>
        </w:rPr>
        <w:t>（2）地点</w:t>
      </w:r>
      <w:r>
        <w:rPr>
          <w:color w:val="auto"/>
          <w:spacing w:val="-5"/>
          <w:sz w:val="21"/>
          <w:szCs w:val="21"/>
          <w14:textOutline w14:w="3831" w14:cap="flat" w14:cmpd="sng">
            <w14:solidFill>
              <w14:srgbClr w14:val="000000"/>
            </w14:solidFill>
            <w14:prstDash w14:val="solid"/>
            <w14:miter w14:val="0"/>
          </w14:textOutline>
        </w:rPr>
        <w:t>：</w:t>
      </w:r>
      <w:r>
        <w:rPr>
          <w:color w:val="auto"/>
          <w:spacing w:val="-84"/>
          <w:sz w:val="21"/>
          <w:szCs w:val="21"/>
        </w:rPr>
        <w:t xml:space="preserve"> </w:t>
      </w:r>
      <w:r>
        <w:rPr>
          <w:color w:val="auto"/>
          <w:sz w:val="21"/>
          <w:szCs w:val="21"/>
          <w:u w:val="single" w:color="auto"/>
        </w:rPr>
        <w:t xml:space="preserve">                             </w:t>
      </w:r>
    </w:p>
    <w:p w14:paraId="644216CC">
      <w:pPr>
        <w:pStyle w:val="7"/>
        <w:spacing w:line="222" w:lineRule="auto"/>
        <w:ind w:left="466"/>
        <w:rPr>
          <w:color w:val="auto"/>
          <w:sz w:val="21"/>
          <w:szCs w:val="21"/>
        </w:rPr>
      </w:pPr>
      <w:r>
        <w:rPr>
          <w:color w:val="auto"/>
          <w:spacing w:val="-21"/>
          <w:sz w:val="21"/>
          <w:szCs w:val="21"/>
        </w:rPr>
        <w:t>（3）方式：</w:t>
      </w:r>
      <w:r>
        <w:rPr>
          <w:color w:val="auto"/>
          <w:spacing w:val="7"/>
          <w:sz w:val="21"/>
          <w:szCs w:val="21"/>
        </w:rPr>
        <w:t xml:space="preserve"> </w:t>
      </w:r>
      <w:r>
        <w:rPr>
          <w:color w:val="auto"/>
          <w:sz w:val="21"/>
          <w:szCs w:val="21"/>
          <w:u w:val="single" w:color="auto"/>
        </w:rPr>
        <w:t xml:space="preserve">                             </w:t>
      </w:r>
    </w:p>
    <w:p w14:paraId="39E195FE">
      <w:pPr>
        <w:pStyle w:val="7"/>
        <w:spacing w:before="308" w:line="221" w:lineRule="auto"/>
        <w:ind w:left="459"/>
        <w:outlineLvl w:val="2"/>
        <w:rPr>
          <w:color w:val="auto"/>
          <w:sz w:val="21"/>
          <w:szCs w:val="21"/>
        </w:rPr>
      </w:pPr>
      <w:bookmarkStart w:id="387" w:name="_Toc7737"/>
      <w:bookmarkStart w:id="388" w:name="_Toc8131"/>
      <w:bookmarkStart w:id="389" w:name="_Toc8617"/>
      <w:r>
        <w:rPr>
          <w:color w:val="auto"/>
          <w:spacing w:val="-1"/>
          <w:sz w:val="21"/>
          <w:szCs w:val="21"/>
          <w14:textOutline w14:w="3831" w14:cap="flat" w14:cmpd="sng">
            <w14:solidFill>
              <w14:srgbClr w14:val="000000"/>
            </w14:solidFill>
            <w14:prstDash w14:val="solid"/>
            <w14:miter w14:val="0"/>
          </w14:textOutline>
        </w:rPr>
        <w:t>4.付款</w:t>
      </w:r>
      <w:bookmarkEnd w:id="387"/>
      <w:bookmarkEnd w:id="388"/>
      <w:bookmarkEnd w:id="389"/>
    </w:p>
    <w:p w14:paraId="0332CB52">
      <w:pPr>
        <w:spacing w:line="280" w:lineRule="auto"/>
        <w:rPr>
          <w:rFonts w:ascii="Arial"/>
          <w:color w:val="auto"/>
          <w:sz w:val="21"/>
        </w:rPr>
      </w:pPr>
    </w:p>
    <w:p w14:paraId="05556DB9">
      <w:pPr>
        <w:pStyle w:val="7"/>
        <w:spacing w:before="69" w:line="183" w:lineRule="auto"/>
        <w:ind w:left="475"/>
        <w:rPr>
          <w:color w:val="auto"/>
          <w:sz w:val="21"/>
          <w:szCs w:val="21"/>
        </w:rPr>
      </w:pPr>
      <w:r>
        <w:rPr>
          <w:color w:val="auto"/>
          <w:spacing w:val="-12"/>
          <w:sz w:val="21"/>
          <w:szCs w:val="21"/>
        </w:rPr>
        <w:t>1、</w:t>
      </w:r>
      <w:r>
        <w:rPr>
          <w:color w:val="auto"/>
          <w:sz w:val="21"/>
          <w:szCs w:val="21"/>
          <w:u w:val="single" w:color="auto"/>
        </w:rPr>
        <w:t xml:space="preserve">                     </w:t>
      </w:r>
    </w:p>
    <w:p w14:paraId="04F98DFA">
      <w:pPr>
        <w:spacing w:line="300" w:lineRule="auto"/>
        <w:rPr>
          <w:rFonts w:ascii="Arial"/>
          <w:color w:val="auto"/>
          <w:sz w:val="21"/>
        </w:rPr>
      </w:pPr>
    </w:p>
    <w:p w14:paraId="273169A9">
      <w:pPr>
        <w:pStyle w:val="7"/>
        <w:spacing w:before="68" w:line="220" w:lineRule="auto"/>
        <w:ind w:left="462"/>
        <w:rPr>
          <w:color w:val="auto"/>
          <w:sz w:val="21"/>
          <w:szCs w:val="21"/>
        </w:rPr>
      </w:pPr>
      <w:r>
        <w:rPr>
          <w:color w:val="auto"/>
          <w:spacing w:val="-1"/>
          <w:sz w:val="21"/>
          <w:szCs w:val="21"/>
        </w:rPr>
        <w:t>2、预付款根据采购文件的约定，在合同签订前提交不超过合同金额</w:t>
      </w:r>
      <w:r>
        <w:rPr>
          <w:color w:val="auto"/>
          <w:spacing w:val="-26"/>
          <w:sz w:val="21"/>
          <w:szCs w:val="21"/>
        </w:rPr>
        <w:t xml:space="preserve"> </w:t>
      </w:r>
      <w:r>
        <w:rPr>
          <w:color w:val="auto"/>
          <w:spacing w:val="-1"/>
          <w:sz w:val="21"/>
          <w:szCs w:val="21"/>
        </w:rPr>
        <w:t>1</w:t>
      </w:r>
      <w:r>
        <w:rPr>
          <w:color w:val="auto"/>
          <w:spacing w:val="-2"/>
          <w:sz w:val="21"/>
          <w:szCs w:val="21"/>
        </w:rPr>
        <w:t>0%的履约担保。</w:t>
      </w:r>
    </w:p>
    <w:p w14:paraId="71705654">
      <w:pPr>
        <w:spacing w:line="246" w:lineRule="auto"/>
        <w:rPr>
          <w:rFonts w:ascii="Arial"/>
          <w:color w:val="auto"/>
          <w:sz w:val="21"/>
        </w:rPr>
      </w:pPr>
    </w:p>
    <w:p w14:paraId="75D62772">
      <w:pPr>
        <w:pStyle w:val="7"/>
        <w:spacing w:before="68" w:line="221" w:lineRule="auto"/>
        <w:ind w:left="464"/>
        <w:outlineLvl w:val="2"/>
        <w:rPr>
          <w:color w:val="auto"/>
          <w:sz w:val="21"/>
          <w:szCs w:val="21"/>
        </w:rPr>
      </w:pPr>
      <w:bookmarkStart w:id="390" w:name="_Toc12416"/>
      <w:bookmarkStart w:id="391" w:name="_Toc5251"/>
      <w:bookmarkStart w:id="392" w:name="_Toc6943"/>
      <w:r>
        <w:rPr>
          <w:color w:val="auto"/>
          <w:spacing w:val="-1"/>
          <w:sz w:val="21"/>
          <w:szCs w:val="21"/>
          <w14:textOutline w14:w="3831" w14:cap="flat" w14:cmpd="sng">
            <w14:solidFill>
              <w14:srgbClr w14:val="000000"/>
            </w14:solidFill>
            <w14:prstDash w14:val="solid"/>
            <w14:miter w14:val="0"/>
          </w14:textOutline>
        </w:rPr>
        <w:t>5.解决合同纠纷方式</w:t>
      </w:r>
      <w:bookmarkEnd w:id="390"/>
      <w:bookmarkEnd w:id="391"/>
      <w:bookmarkEnd w:id="392"/>
    </w:p>
    <w:p w14:paraId="28DE265C">
      <w:pPr>
        <w:spacing w:line="245" w:lineRule="auto"/>
        <w:rPr>
          <w:rFonts w:ascii="Arial"/>
          <w:color w:val="auto"/>
          <w:sz w:val="21"/>
        </w:rPr>
      </w:pPr>
    </w:p>
    <w:p w14:paraId="3A612862">
      <w:pPr>
        <w:pStyle w:val="7"/>
        <w:spacing w:before="69" w:line="221" w:lineRule="auto"/>
        <w:ind w:left="463"/>
        <w:rPr>
          <w:color w:val="auto"/>
          <w:sz w:val="21"/>
          <w:szCs w:val="21"/>
        </w:rPr>
      </w:pPr>
      <w:r>
        <w:rPr>
          <w:color w:val="auto"/>
          <w:spacing w:val="1"/>
          <w:sz w:val="21"/>
          <w:szCs w:val="21"/>
        </w:rPr>
        <w:t>首先通过双方协商解决，协商解决不成，则通过以下途径之一解决纠纷:</w:t>
      </w:r>
    </w:p>
    <w:p w14:paraId="42C2346D">
      <w:pPr>
        <w:rPr>
          <w:rFonts w:ascii="Arial"/>
          <w:color w:val="auto"/>
          <w:sz w:val="21"/>
        </w:rPr>
      </w:pPr>
    </w:p>
    <w:p w14:paraId="0CD44D9E">
      <w:pPr>
        <w:pStyle w:val="7"/>
        <w:spacing w:before="68" w:line="221" w:lineRule="auto"/>
        <w:ind w:left="481"/>
        <w:rPr>
          <w:color w:val="auto"/>
          <w:sz w:val="21"/>
          <w:szCs w:val="21"/>
        </w:rPr>
      </w:pPr>
      <w:r>
        <w:rPr>
          <w:color w:val="auto"/>
          <w:spacing w:val="-5"/>
          <w:sz w:val="21"/>
          <w:szCs w:val="21"/>
        </w:rPr>
        <w:t>□ 提请仲裁</w:t>
      </w:r>
      <w:r>
        <w:rPr>
          <w:color w:val="auto"/>
          <w:spacing w:val="7"/>
          <w:sz w:val="21"/>
          <w:szCs w:val="21"/>
        </w:rPr>
        <w:t xml:space="preserve">    </w:t>
      </w:r>
      <w:r>
        <w:rPr>
          <w:color w:val="auto"/>
          <w:spacing w:val="-5"/>
          <w:sz w:val="21"/>
          <w:szCs w:val="21"/>
        </w:rPr>
        <w:t>□</w:t>
      </w:r>
      <w:r>
        <w:rPr>
          <w:color w:val="auto"/>
          <w:spacing w:val="27"/>
          <w:sz w:val="21"/>
          <w:szCs w:val="21"/>
        </w:rPr>
        <w:t xml:space="preserve"> </w:t>
      </w:r>
      <w:r>
        <w:rPr>
          <w:color w:val="auto"/>
          <w:spacing w:val="-5"/>
          <w:sz w:val="21"/>
          <w:szCs w:val="21"/>
        </w:rPr>
        <w:t>向人民法院提起诉讼</w:t>
      </w:r>
    </w:p>
    <w:p w14:paraId="0B693686">
      <w:pPr>
        <w:spacing w:line="245" w:lineRule="auto"/>
        <w:rPr>
          <w:rFonts w:ascii="Arial"/>
          <w:color w:val="auto"/>
          <w:sz w:val="21"/>
        </w:rPr>
      </w:pPr>
    </w:p>
    <w:p w14:paraId="4CCB1091">
      <w:pPr>
        <w:pStyle w:val="7"/>
        <w:spacing w:before="68" w:line="221" w:lineRule="auto"/>
        <w:ind w:left="461"/>
        <w:outlineLvl w:val="2"/>
        <w:rPr>
          <w:color w:val="auto"/>
          <w:sz w:val="21"/>
          <w:szCs w:val="21"/>
        </w:rPr>
      </w:pPr>
      <w:bookmarkStart w:id="393" w:name="_Toc31825"/>
      <w:bookmarkStart w:id="394" w:name="_Toc10409"/>
      <w:bookmarkStart w:id="395" w:name="_Toc9495"/>
      <w:r>
        <w:rPr>
          <w:color w:val="auto"/>
          <w:spacing w:val="-1"/>
          <w:sz w:val="21"/>
          <w:szCs w:val="21"/>
          <w14:textOutline w14:w="3831" w14:cap="flat" w14:cmpd="sng">
            <w14:solidFill>
              <w14:srgbClr w14:val="000000"/>
            </w14:solidFill>
            <w14:prstDash w14:val="solid"/>
            <w14:miter w14:val="0"/>
          </w14:textOutline>
        </w:rPr>
        <w:t>6.组成合同的文件</w:t>
      </w:r>
      <w:bookmarkEnd w:id="393"/>
      <w:bookmarkEnd w:id="394"/>
      <w:bookmarkEnd w:id="395"/>
    </w:p>
    <w:p w14:paraId="166D2693">
      <w:pPr>
        <w:spacing w:line="246" w:lineRule="auto"/>
        <w:rPr>
          <w:rFonts w:ascii="Arial"/>
          <w:color w:val="auto"/>
          <w:sz w:val="21"/>
        </w:rPr>
      </w:pPr>
    </w:p>
    <w:p w14:paraId="0B513463">
      <w:pPr>
        <w:pStyle w:val="7"/>
        <w:spacing w:before="68" w:line="408" w:lineRule="exact"/>
        <w:ind w:right="24"/>
        <w:jc w:val="right"/>
        <w:rPr>
          <w:color w:val="auto"/>
          <w:sz w:val="21"/>
          <w:szCs w:val="21"/>
        </w:rPr>
      </w:pPr>
      <w:r>
        <w:rPr>
          <w:color w:val="auto"/>
          <w:position w:val="15"/>
          <w:sz w:val="21"/>
          <w:szCs w:val="21"/>
        </w:rPr>
        <w:t>本协议书与下列文件一起构成合同文件， 如下述文件之间有任何抵触、矛盾</w:t>
      </w:r>
      <w:r>
        <w:rPr>
          <w:color w:val="auto"/>
          <w:spacing w:val="-1"/>
          <w:position w:val="15"/>
          <w:sz w:val="21"/>
          <w:szCs w:val="21"/>
        </w:rPr>
        <w:t>或歧义，应按以</w:t>
      </w:r>
    </w:p>
    <w:p w14:paraId="2DEDB99E">
      <w:pPr>
        <w:pStyle w:val="7"/>
        <w:spacing w:before="1" w:line="220" w:lineRule="auto"/>
        <w:ind w:left="43"/>
        <w:rPr>
          <w:color w:val="auto"/>
          <w:sz w:val="21"/>
          <w:szCs w:val="21"/>
        </w:rPr>
      </w:pPr>
      <w:r>
        <w:rPr>
          <w:color w:val="auto"/>
          <w:spacing w:val="-2"/>
          <w:sz w:val="21"/>
          <w:szCs w:val="21"/>
        </w:rPr>
        <w:t>下顺序解释：</w:t>
      </w:r>
    </w:p>
    <w:p w14:paraId="3BB10F6F">
      <w:pPr>
        <w:rPr>
          <w:rFonts w:ascii="Arial"/>
          <w:color w:val="auto"/>
          <w:sz w:val="21"/>
        </w:rPr>
      </w:pPr>
    </w:p>
    <w:p w14:paraId="2CDFECF1">
      <w:pPr>
        <w:pStyle w:val="7"/>
        <w:spacing w:before="69" w:line="220" w:lineRule="auto"/>
        <w:ind w:left="466"/>
        <w:rPr>
          <w:color w:val="auto"/>
          <w:sz w:val="21"/>
          <w:szCs w:val="21"/>
        </w:rPr>
      </w:pPr>
      <w:r>
        <w:rPr>
          <w:color w:val="auto"/>
          <w:sz w:val="21"/>
          <w:szCs w:val="21"/>
        </w:rPr>
        <w:t>（1）在采购或合同履行过程中乙方作出的承诺以及双方</w:t>
      </w:r>
      <w:r>
        <w:rPr>
          <w:color w:val="auto"/>
          <w:spacing w:val="-1"/>
          <w:sz w:val="21"/>
          <w:szCs w:val="21"/>
        </w:rPr>
        <w:t>协商达成的变更或补充协议</w:t>
      </w:r>
    </w:p>
    <w:p w14:paraId="33517929">
      <w:pPr>
        <w:spacing w:line="246" w:lineRule="auto"/>
        <w:rPr>
          <w:rFonts w:ascii="Arial"/>
          <w:color w:val="auto"/>
          <w:sz w:val="21"/>
        </w:rPr>
      </w:pPr>
    </w:p>
    <w:p w14:paraId="6BFD71FE">
      <w:pPr>
        <w:pStyle w:val="7"/>
        <w:spacing w:before="69" w:line="562" w:lineRule="exact"/>
        <w:ind w:left="466"/>
        <w:rPr>
          <w:color w:val="auto"/>
          <w:sz w:val="21"/>
          <w:szCs w:val="21"/>
        </w:rPr>
      </w:pPr>
      <w:r>
        <w:rPr>
          <w:color w:val="auto"/>
          <w:spacing w:val="-3"/>
          <w:position w:val="27"/>
          <w:sz w:val="21"/>
          <w:szCs w:val="21"/>
        </w:rPr>
        <w:t>（2）本合同协议书</w:t>
      </w:r>
    </w:p>
    <w:p w14:paraId="6ECADBEA">
      <w:pPr>
        <w:pStyle w:val="7"/>
        <w:spacing w:before="1" w:line="219" w:lineRule="auto"/>
        <w:ind w:left="466"/>
        <w:rPr>
          <w:color w:val="auto"/>
          <w:sz w:val="21"/>
          <w:szCs w:val="21"/>
        </w:rPr>
      </w:pPr>
      <w:r>
        <w:rPr>
          <w:color w:val="auto"/>
          <w:spacing w:val="-3"/>
          <w:sz w:val="21"/>
          <w:szCs w:val="21"/>
        </w:rPr>
        <w:t>（3）中标通知书</w:t>
      </w:r>
    </w:p>
    <w:p w14:paraId="1ECA6B62">
      <w:pPr>
        <w:spacing w:line="246" w:lineRule="auto"/>
        <w:rPr>
          <w:rFonts w:ascii="Arial"/>
          <w:color w:val="auto"/>
          <w:sz w:val="21"/>
        </w:rPr>
      </w:pPr>
    </w:p>
    <w:p w14:paraId="553C86EF">
      <w:pPr>
        <w:pStyle w:val="7"/>
        <w:spacing w:before="68" w:line="221" w:lineRule="auto"/>
        <w:ind w:left="466"/>
        <w:rPr>
          <w:color w:val="auto"/>
          <w:sz w:val="21"/>
          <w:szCs w:val="21"/>
        </w:rPr>
      </w:pPr>
      <w:r>
        <w:rPr>
          <w:color w:val="auto"/>
          <w:spacing w:val="-3"/>
          <w:sz w:val="21"/>
          <w:szCs w:val="21"/>
        </w:rPr>
        <w:t>（4）投标文件</w:t>
      </w:r>
    </w:p>
    <w:p w14:paraId="765CF05D">
      <w:pPr>
        <w:spacing w:line="245" w:lineRule="auto"/>
        <w:rPr>
          <w:rFonts w:ascii="Arial"/>
          <w:color w:val="auto"/>
          <w:sz w:val="21"/>
        </w:rPr>
      </w:pPr>
    </w:p>
    <w:p w14:paraId="5D285A88">
      <w:pPr>
        <w:pStyle w:val="7"/>
        <w:spacing w:before="69" w:line="562" w:lineRule="exact"/>
        <w:ind w:left="466"/>
        <w:rPr>
          <w:color w:val="auto"/>
          <w:sz w:val="21"/>
          <w:szCs w:val="21"/>
        </w:rPr>
      </w:pPr>
      <w:r>
        <w:rPr>
          <w:color w:val="auto"/>
          <w:spacing w:val="-2"/>
          <w:position w:val="27"/>
          <w:sz w:val="21"/>
          <w:szCs w:val="21"/>
        </w:rPr>
        <w:t>（5）政府采购合同专用条款</w:t>
      </w:r>
    </w:p>
    <w:p w14:paraId="71BD10CF">
      <w:pPr>
        <w:pStyle w:val="7"/>
        <w:spacing w:before="1" w:line="219" w:lineRule="auto"/>
        <w:ind w:left="466"/>
        <w:rPr>
          <w:color w:val="auto"/>
          <w:sz w:val="21"/>
          <w:szCs w:val="21"/>
        </w:rPr>
      </w:pPr>
      <w:r>
        <w:rPr>
          <w:color w:val="auto"/>
          <w:spacing w:val="-2"/>
          <w:sz w:val="21"/>
          <w:szCs w:val="21"/>
        </w:rPr>
        <w:t>（6）政府采购合同通用条款</w:t>
      </w:r>
    </w:p>
    <w:p w14:paraId="69956602">
      <w:pPr>
        <w:spacing w:line="246" w:lineRule="auto"/>
        <w:rPr>
          <w:rFonts w:ascii="Arial"/>
          <w:color w:val="auto"/>
          <w:sz w:val="21"/>
        </w:rPr>
      </w:pPr>
    </w:p>
    <w:p w14:paraId="01014BEA">
      <w:pPr>
        <w:pStyle w:val="7"/>
        <w:spacing w:before="69" w:line="566" w:lineRule="exact"/>
        <w:ind w:left="466"/>
        <w:rPr>
          <w:color w:val="auto"/>
          <w:sz w:val="21"/>
          <w:szCs w:val="21"/>
        </w:rPr>
      </w:pPr>
      <w:r>
        <w:rPr>
          <w:color w:val="auto"/>
          <w:spacing w:val="-1"/>
          <w:position w:val="27"/>
          <w:sz w:val="21"/>
          <w:szCs w:val="21"/>
        </w:rPr>
        <w:t>（7）标准、规范及有关技术文件，图纸。</w:t>
      </w:r>
    </w:p>
    <w:p w14:paraId="0B0E3483">
      <w:pPr>
        <w:pStyle w:val="7"/>
        <w:spacing w:before="1" w:line="220" w:lineRule="auto"/>
        <w:ind w:left="466"/>
        <w:rPr>
          <w:color w:val="auto"/>
          <w:sz w:val="21"/>
          <w:szCs w:val="21"/>
        </w:rPr>
      </w:pPr>
      <w:r>
        <w:rPr>
          <w:color w:val="auto"/>
          <w:spacing w:val="-4"/>
          <w:sz w:val="21"/>
          <w:szCs w:val="21"/>
        </w:rPr>
        <w:t>（8）其他合同文件。</w:t>
      </w:r>
    </w:p>
    <w:p w14:paraId="2020DAB3">
      <w:pPr>
        <w:spacing w:line="241" w:lineRule="auto"/>
        <w:rPr>
          <w:rFonts w:ascii="Arial"/>
          <w:color w:val="auto"/>
          <w:sz w:val="21"/>
        </w:rPr>
      </w:pPr>
    </w:p>
    <w:p w14:paraId="3E42CBDA">
      <w:pPr>
        <w:pStyle w:val="7"/>
        <w:spacing w:before="69" w:line="221" w:lineRule="auto"/>
        <w:ind w:left="354"/>
        <w:outlineLvl w:val="2"/>
        <w:rPr>
          <w:color w:val="auto"/>
          <w:sz w:val="21"/>
          <w:szCs w:val="21"/>
        </w:rPr>
      </w:pPr>
      <w:bookmarkStart w:id="396" w:name="_Toc31548"/>
      <w:bookmarkStart w:id="397" w:name="_Toc13555"/>
      <w:bookmarkStart w:id="398" w:name="_Toc28203"/>
      <w:r>
        <w:rPr>
          <w:color w:val="auto"/>
          <w:spacing w:val="-1"/>
          <w:sz w:val="21"/>
          <w:szCs w:val="21"/>
          <w14:textOutline w14:w="3831" w14:cap="flat" w14:cmpd="sng">
            <w14:solidFill>
              <w14:srgbClr w14:val="000000"/>
            </w14:solidFill>
            <w14:prstDash w14:val="solid"/>
            <w14:miter w14:val="0"/>
          </w14:textOutline>
        </w:rPr>
        <w:t>7.合同生效</w:t>
      </w:r>
      <w:bookmarkEnd w:id="396"/>
      <w:bookmarkEnd w:id="397"/>
      <w:bookmarkEnd w:id="398"/>
    </w:p>
    <w:p w14:paraId="6DB256B1">
      <w:pPr>
        <w:spacing w:line="244" w:lineRule="auto"/>
        <w:rPr>
          <w:rFonts w:ascii="Arial"/>
          <w:color w:val="auto"/>
          <w:sz w:val="21"/>
        </w:rPr>
      </w:pPr>
    </w:p>
    <w:p w14:paraId="4132018E">
      <w:pPr>
        <w:pStyle w:val="7"/>
        <w:spacing w:before="69" w:line="220" w:lineRule="auto"/>
        <w:ind w:left="460"/>
        <w:rPr>
          <w:color w:val="auto"/>
          <w:sz w:val="21"/>
          <w:szCs w:val="21"/>
        </w:rPr>
      </w:pPr>
      <w:r>
        <w:rPr>
          <w:color w:val="auto"/>
          <w:spacing w:val="-2"/>
          <w:sz w:val="21"/>
          <w:szCs w:val="21"/>
        </w:rPr>
        <w:t>本合同自</w:t>
      </w:r>
      <w:r>
        <w:rPr>
          <w:color w:val="auto"/>
          <w:spacing w:val="-104"/>
          <w:sz w:val="21"/>
          <w:szCs w:val="21"/>
        </w:rPr>
        <w:t xml:space="preserve"> </w:t>
      </w:r>
      <w:r>
        <w:rPr>
          <w:color w:val="auto"/>
          <w:spacing w:val="4"/>
          <w:sz w:val="21"/>
          <w:szCs w:val="21"/>
          <w:u w:val="single" w:color="auto"/>
        </w:rPr>
        <w:t xml:space="preserve">                   </w:t>
      </w:r>
      <w:r>
        <w:rPr>
          <w:color w:val="auto"/>
          <w:spacing w:val="3"/>
          <w:sz w:val="21"/>
          <w:szCs w:val="21"/>
          <w:u w:val="single" w:color="auto"/>
        </w:rPr>
        <w:t xml:space="preserve">         </w:t>
      </w:r>
      <w:r>
        <w:rPr>
          <w:color w:val="auto"/>
          <w:spacing w:val="-94"/>
          <w:sz w:val="21"/>
          <w:szCs w:val="21"/>
        </w:rPr>
        <w:t xml:space="preserve"> </w:t>
      </w:r>
      <w:r>
        <w:rPr>
          <w:color w:val="auto"/>
          <w:spacing w:val="-2"/>
          <w:sz w:val="21"/>
          <w:szCs w:val="21"/>
        </w:rPr>
        <w:t>生效。</w:t>
      </w:r>
    </w:p>
    <w:p w14:paraId="305D3FE1">
      <w:pPr>
        <w:spacing w:line="241" w:lineRule="auto"/>
        <w:rPr>
          <w:rFonts w:ascii="Arial"/>
          <w:color w:val="auto"/>
          <w:sz w:val="21"/>
        </w:rPr>
      </w:pPr>
    </w:p>
    <w:p w14:paraId="316D0C36">
      <w:pPr>
        <w:pStyle w:val="7"/>
        <w:spacing w:before="68" w:line="221" w:lineRule="auto"/>
        <w:ind w:left="349"/>
        <w:outlineLvl w:val="2"/>
        <w:rPr>
          <w:color w:val="auto"/>
          <w:sz w:val="21"/>
          <w:szCs w:val="21"/>
        </w:rPr>
      </w:pPr>
      <w:bookmarkStart w:id="399" w:name="_Toc5654"/>
      <w:bookmarkStart w:id="400" w:name="_Toc16339"/>
      <w:bookmarkStart w:id="401" w:name="_Toc22630"/>
      <w:r>
        <w:rPr>
          <w:color w:val="auto"/>
          <w:spacing w:val="-1"/>
          <w:sz w:val="21"/>
          <w:szCs w:val="21"/>
          <w14:textOutline w14:w="3831" w14:cap="flat" w14:cmpd="sng">
            <w14:solidFill>
              <w14:srgbClr w14:val="000000"/>
            </w14:solidFill>
            <w14:prstDash w14:val="solid"/>
            <w14:miter w14:val="0"/>
          </w14:textOutline>
        </w:rPr>
        <w:t>8.合同份数</w:t>
      </w:r>
      <w:bookmarkEnd w:id="399"/>
      <w:bookmarkEnd w:id="400"/>
      <w:bookmarkEnd w:id="401"/>
    </w:p>
    <w:p w14:paraId="39A265CA">
      <w:pPr>
        <w:spacing w:line="246" w:lineRule="auto"/>
        <w:rPr>
          <w:rFonts w:ascii="Arial"/>
          <w:color w:val="auto"/>
          <w:sz w:val="21"/>
        </w:rPr>
      </w:pPr>
    </w:p>
    <w:p w14:paraId="26FD22F9">
      <w:pPr>
        <w:pStyle w:val="7"/>
        <w:spacing w:before="69" w:line="220" w:lineRule="auto"/>
        <w:ind w:left="460"/>
        <w:rPr>
          <w:color w:val="auto"/>
          <w:sz w:val="21"/>
          <w:szCs w:val="21"/>
        </w:rPr>
      </w:pPr>
      <w:r>
        <w:rPr>
          <w:color w:val="auto"/>
          <w:spacing w:val="-4"/>
          <w:sz w:val="21"/>
          <w:szCs w:val="21"/>
        </w:rPr>
        <w:t>本合同一式</w:t>
      </w:r>
      <w:r>
        <w:rPr>
          <w:color w:val="auto"/>
          <w:spacing w:val="-104"/>
          <w:sz w:val="21"/>
          <w:szCs w:val="21"/>
        </w:rPr>
        <w:t xml:space="preserve"> </w:t>
      </w:r>
      <w:r>
        <w:rPr>
          <w:color w:val="auto"/>
          <w:spacing w:val="34"/>
          <w:sz w:val="21"/>
          <w:szCs w:val="21"/>
          <w:u w:val="single" w:color="auto"/>
        </w:rPr>
        <w:t xml:space="preserve">   </w:t>
      </w:r>
      <w:r>
        <w:rPr>
          <w:color w:val="auto"/>
          <w:spacing w:val="-96"/>
          <w:sz w:val="21"/>
          <w:szCs w:val="21"/>
        </w:rPr>
        <w:t xml:space="preserve"> </w:t>
      </w:r>
      <w:r>
        <w:rPr>
          <w:color w:val="auto"/>
          <w:spacing w:val="-4"/>
          <w:sz w:val="21"/>
          <w:szCs w:val="21"/>
        </w:rPr>
        <w:t>份，</w:t>
      </w:r>
      <w:r>
        <w:rPr>
          <w:color w:val="auto"/>
          <w:spacing w:val="-29"/>
          <w:sz w:val="21"/>
          <w:szCs w:val="21"/>
        </w:rPr>
        <w:t xml:space="preserve"> </w:t>
      </w:r>
      <w:r>
        <w:rPr>
          <w:color w:val="auto"/>
          <w:spacing w:val="-4"/>
          <w:sz w:val="21"/>
          <w:szCs w:val="21"/>
        </w:rPr>
        <w:t>采购人执</w:t>
      </w:r>
      <w:r>
        <w:rPr>
          <w:color w:val="auto"/>
          <w:spacing w:val="-104"/>
          <w:sz w:val="21"/>
          <w:szCs w:val="21"/>
        </w:rPr>
        <w:t xml:space="preserve"> </w:t>
      </w:r>
      <w:r>
        <w:rPr>
          <w:color w:val="auto"/>
          <w:spacing w:val="51"/>
          <w:sz w:val="21"/>
          <w:szCs w:val="21"/>
          <w:u w:val="single" w:color="auto"/>
        </w:rPr>
        <w:t xml:space="preserve">  </w:t>
      </w:r>
      <w:r>
        <w:rPr>
          <w:color w:val="auto"/>
          <w:spacing w:val="-97"/>
          <w:sz w:val="21"/>
          <w:szCs w:val="21"/>
        </w:rPr>
        <w:t xml:space="preserve"> </w:t>
      </w:r>
      <w:r>
        <w:rPr>
          <w:color w:val="auto"/>
          <w:spacing w:val="-4"/>
          <w:sz w:val="21"/>
          <w:szCs w:val="21"/>
        </w:rPr>
        <w:t>份，供应商执</w:t>
      </w:r>
      <w:r>
        <w:rPr>
          <w:color w:val="auto"/>
          <w:spacing w:val="-105"/>
          <w:sz w:val="21"/>
          <w:szCs w:val="21"/>
        </w:rPr>
        <w:t xml:space="preserve"> </w:t>
      </w:r>
      <w:r>
        <w:rPr>
          <w:color w:val="auto"/>
          <w:spacing w:val="51"/>
          <w:sz w:val="21"/>
          <w:szCs w:val="21"/>
          <w:u w:val="single" w:color="auto"/>
        </w:rPr>
        <w:t xml:space="preserve">  </w:t>
      </w:r>
      <w:r>
        <w:rPr>
          <w:color w:val="auto"/>
          <w:spacing w:val="-96"/>
          <w:sz w:val="21"/>
          <w:szCs w:val="21"/>
        </w:rPr>
        <w:t xml:space="preserve"> </w:t>
      </w:r>
      <w:r>
        <w:rPr>
          <w:color w:val="auto"/>
          <w:spacing w:val="-4"/>
          <w:sz w:val="21"/>
          <w:szCs w:val="21"/>
        </w:rPr>
        <w:t>份，均具有同等法律效力。</w:t>
      </w:r>
    </w:p>
    <w:p w14:paraId="7E6DD2D7">
      <w:pPr>
        <w:spacing w:line="268" w:lineRule="auto"/>
        <w:rPr>
          <w:rFonts w:ascii="Arial"/>
          <w:color w:val="auto"/>
          <w:sz w:val="21"/>
        </w:rPr>
      </w:pPr>
    </w:p>
    <w:p w14:paraId="607BDFC7">
      <w:pPr>
        <w:spacing w:line="268" w:lineRule="auto"/>
        <w:rPr>
          <w:rFonts w:ascii="Arial"/>
          <w:color w:val="auto"/>
          <w:sz w:val="21"/>
        </w:rPr>
      </w:pPr>
    </w:p>
    <w:p w14:paraId="12FF0EE4">
      <w:pPr>
        <w:pStyle w:val="7"/>
        <w:spacing w:before="69" w:line="498" w:lineRule="auto"/>
        <w:ind w:left="460"/>
        <w:rPr>
          <w:color w:val="auto"/>
          <w:sz w:val="21"/>
          <w:szCs w:val="21"/>
        </w:rPr>
      </w:pPr>
      <w:r>
        <w:rPr>
          <w:color w:val="auto"/>
          <w:spacing w:val="-11"/>
          <w:sz w:val="21"/>
          <w:szCs w:val="21"/>
        </w:rPr>
        <w:t>合同订立时间：</w:t>
      </w:r>
      <w:r>
        <w:rPr>
          <w:color w:val="auto"/>
          <w:spacing w:val="-22"/>
          <w:sz w:val="21"/>
          <w:szCs w:val="21"/>
        </w:rPr>
        <w:t xml:space="preserve"> </w:t>
      </w:r>
      <w:r>
        <w:rPr>
          <w:color w:val="auto"/>
          <w:sz w:val="21"/>
          <w:szCs w:val="21"/>
          <w:u w:val="single" w:color="auto"/>
        </w:rPr>
        <w:t xml:space="preserve">         </w:t>
      </w:r>
      <w:r>
        <w:rPr>
          <w:color w:val="auto"/>
          <w:spacing w:val="-95"/>
          <w:sz w:val="21"/>
          <w:szCs w:val="21"/>
        </w:rPr>
        <w:t xml:space="preserve"> </w:t>
      </w:r>
      <w:r>
        <w:rPr>
          <w:color w:val="auto"/>
          <w:spacing w:val="-11"/>
          <w:sz w:val="21"/>
          <w:szCs w:val="21"/>
        </w:rPr>
        <w:t>年</w:t>
      </w:r>
      <w:r>
        <w:rPr>
          <w:color w:val="auto"/>
          <w:spacing w:val="-104"/>
          <w:sz w:val="21"/>
          <w:szCs w:val="21"/>
        </w:rPr>
        <w:t xml:space="preserve"> </w:t>
      </w:r>
      <w:r>
        <w:rPr>
          <w:color w:val="auto"/>
          <w:spacing w:val="20"/>
          <w:sz w:val="21"/>
          <w:szCs w:val="21"/>
          <w:u w:val="single" w:color="auto"/>
        </w:rPr>
        <w:t xml:space="preserve">     </w:t>
      </w:r>
      <w:r>
        <w:rPr>
          <w:color w:val="auto"/>
          <w:spacing w:val="-88"/>
          <w:sz w:val="21"/>
          <w:szCs w:val="21"/>
        </w:rPr>
        <w:t xml:space="preserve"> </w:t>
      </w:r>
      <w:r>
        <w:rPr>
          <w:color w:val="auto"/>
          <w:spacing w:val="-11"/>
          <w:sz w:val="21"/>
          <w:szCs w:val="21"/>
        </w:rPr>
        <w:t>月</w:t>
      </w:r>
      <w:r>
        <w:rPr>
          <w:color w:val="auto"/>
          <w:spacing w:val="20"/>
          <w:sz w:val="21"/>
          <w:szCs w:val="21"/>
          <w:u w:val="single" w:color="auto"/>
        </w:rPr>
        <w:t xml:space="preserve">     </w:t>
      </w:r>
      <w:r>
        <w:rPr>
          <w:color w:val="auto"/>
          <w:spacing w:val="-56"/>
          <w:sz w:val="21"/>
          <w:szCs w:val="21"/>
        </w:rPr>
        <w:t xml:space="preserve"> </w:t>
      </w:r>
      <w:r>
        <w:rPr>
          <w:color w:val="auto"/>
          <w:spacing w:val="-11"/>
          <w:sz w:val="21"/>
          <w:szCs w:val="21"/>
        </w:rPr>
        <w:t>日</w:t>
      </w:r>
    </w:p>
    <w:p w14:paraId="46A1B651">
      <w:pPr>
        <w:pStyle w:val="7"/>
        <w:spacing w:before="1" w:line="222" w:lineRule="auto"/>
        <w:ind w:left="460"/>
        <w:rPr>
          <w:color w:val="auto"/>
          <w:sz w:val="21"/>
          <w:szCs w:val="21"/>
        </w:rPr>
      </w:pPr>
      <w:r>
        <w:rPr>
          <w:color w:val="auto"/>
          <w:spacing w:val="-12"/>
          <w:sz w:val="21"/>
          <w:szCs w:val="21"/>
        </w:rPr>
        <w:t>合同订立地点：</w:t>
      </w:r>
      <w:r>
        <w:rPr>
          <w:color w:val="auto"/>
          <w:spacing w:val="-28"/>
          <w:sz w:val="21"/>
          <w:szCs w:val="21"/>
        </w:rPr>
        <w:t xml:space="preserve"> </w:t>
      </w:r>
      <w:r>
        <w:rPr>
          <w:color w:val="auto"/>
          <w:sz w:val="21"/>
          <w:szCs w:val="21"/>
          <w:u w:val="single" w:color="auto"/>
        </w:rPr>
        <w:t xml:space="preserve">                           </w:t>
      </w:r>
    </w:p>
    <w:p w14:paraId="17388E44">
      <w:pPr>
        <w:spacing w:line="286" w:lineRule="auto"/>
        <w:rPr>
          <w:rFonts w:ascii="Arial"/>
          <w:color w:val="auto"/>
          <w:sz w:val="21"/>
        </w:rPr>
      </w:pPr>
    </w:p>
    <w:p w14:paraId="10F8953F">
      <w:pPr>
        <w:spacing w:line="286" w:lineRule="auto"/>
        <w:rPr>
          <w:rFonts w:ascii="Arial"/>
          <w:color w:val="auto"/>
          <w:sz w:val="21"/>
        </w:rPr>
      </w:pPr>
    </w:p>
    <w:p w14:paraId="6C7F9F8D">
      <w:pPr>
        <w:spacing w:line="286" w:lineRule="auto"/>
        <w:rPr>
          <w:rFonts w:ascii="Arial"/>
          <w:color w:val="auto"/>
          <w:sz w:val="21"/>
        </w:rPr>
      </w:pPr>
    </w:p>
    <w:p w14:paraId="35003BFE">
      <w:pPr>
        <w:pStyle w:val="7"/>
        <w:spacing w:before="69" w:line="220" w:lineRule="auto"/>
        <w:ind w:left="64"/>
        <w:rPr>
          <w:color w:val="auto"/>
          <w:sz w:val="21"/>
          <w:szCs w:val="21"/>
        </w:rPr>
      </w:pPr>
      <w:r>
        <w:rPr>
          <w:color w:val="auto"/>
          <w:spacing w:val="-5"/>
          <w:sz w:val="21"/>
          <w:szCs w:val="21"/>
        </w:rPr>
        <w:t>甲</w:t>
      </w:r>
      <w:r>
        <w:rPr>
          <w:color w:val="auto"/>
          <w:spacing w:val="2"/>
          <w:sz w:val="21"/>
          <w:szCs w:val="21"/>
        </w:rPr>
        <w:t xml:space="preserve">      </w:t>
      </w:r>
      <w:r>
        <w:rPr>
          <w:color w:val="auto"/>
          <w:spacing w:val="-5"/>
          <w:sz w:val="21"/>
          <w:szCs w:val="21"/>
        </w:rPr>
        <w:t>方</w:t>
      </w:r>
      <w:r>
        <w:rPr>
          <w:color w:val="auto"/>
          <w:spacing w:val="-1"/>
          <w:sz w:val="21"/>
          <w:szCs w:val="21"/>
        </w:rPr>
        <w:t>：（</w:t>
      </w:r>
      <w:r>
        <w:rPr>
          <w:color w:val="auto"/>
          <w:spacing w:val="-5"/>
          <w:sz w:val="21"/>
          <w:szCs w:val="21"/>
        </w:rPr>
        <w:t>公章）                      乙</w:t>
      </w:r>
      <w:r>
        <w:rPr>
          <w:color w:val="auto"/>
          <w:spacing w:val="1"/>
          <w:sz w:val="21"/>
          <w:szCs w:val="21"/>
        </w:rPr>
        <w:t xml:space="preserve">      </w:t>
      </w:r>
      <w:r>
        <w:rPr>
          <w:color w:val="auto"/>
          <w:spacing w:val="-5"/>
          <w:sz w:val="21"/>
          <w:szCs w:val="21"/>
        </w:rPr>
        <w:t>方</w:t>
      </w:r>
      <w:r>
        <w:rPr>
          <w:color w:val="auto"/>
          <w:spacing w:val="-1"/>
          <w:sz w:val="21"/>
          <w:szCs w:val="21"/>
        </w:rPr>
        <w:t>：（</w:t>
      </w:r>
      <w:r>
        <w:rPr>
          <w:color w:val="auto"/>
          <w:spacing w:val="-5"/>
          <w:sz w:val="21"/>
          <w:szCs w:val="21"/>
        </w:rPr>
        <w:t>公章）</w:t>
      </w:r>
    </w:p>
    <w:p w14:paraId="5E361D17">
      <w:pPr>
        <w:spacing w:line="246" w:lineRule="auto"/>
        <w:rPr>
          <w:rFonts w:ascii="Arial"/>
          <w:color w:val="auto"/>
          <w:sz w:val="21"/>
        </w:rPr>
      </w:pPr>
    </w:p>
    <w:p w14:paraId="4CF0F22D">
      <w:pPr>
        <w:pStyle w:val="7"/>
        <w:spacing w:before="68" w:line="221" w:lineRule="auto"/>
        <w:ind w:left="37"/>
        <w:rPr>
          <w:color w:val="auto"/>
          <w:sz w:val="21"/>
          <w:szCs w:val="21"/>
        </w:rPr>
      </w:pPr>
      <w:r>
        <w:rPr>
          <w:color w:val="auto"/>
          <w:spacing w:val="-7"/>
          <w:sz w:val="21"/>
          <w:szCs w:val="21"/>
        </w:rPr>
        <w:t>法定代表人：</w:t>
      </w:r>
      <w:r>
        <w:rPr>
          <w:color w:val="auto"/>
          <w:sz w:val="21"/>
          <w:szCs w:val="21"/>
          <w:u w:val="single" w:color="auto"/>
        </w:rPr>
        <w:t xml:space="preserve">                   </w:t>
      </w:r>
      <w:r>
        <w:rPr>
          <w:color w:val="auto"/>
          <w:spacing w:val="1"/>
          <w:sz w:val="21"/>
          <w:szCs w:val="21"/>
        </w:rPr>
        <w:t xml:space="preserve">         </w:t>
      </w:r>
      <w:r>
        <w:rPr>
          <w:color w:val="auto"/>
          <w:spacing w:val="-7"/>
          <w:sz w:val="21"/>
          <w:szCs w:val="21"/>
        </w:rPr>
        <w:t xml:space="preserve">法定代表人： </w:t>
      </w:r>
      <w:r>
        <w:rPr>
          <w:color w:val="auto"/>
          <w:spacing w:val="-7"/>
          <w:sz w:val="21"/>
          <w:szCs w:val="21"/>
          <w:u w:val="single" w:color="auto"/>
        </w:rPr>
        <w:t xml:space="preserve">                    </w:t>
      </w:r>
    </w:p>
    <w:p w14:paraId="6A76CED8">
      <w:pPr>
        <w:spacing w:before="86"/>
        <w:rPr>
          <w:color w:val="auto"/>
        </w:rPr>
      </w:pPr>
    </w:p>
    <w:p w14:paraId="0EBAE7A8">
      <w:pPr>
        <w:rPr>
          <w:color w:val="auto"/>
        </w:rPr>
        <w:sectPr>
          <w:headerReference r:id="rId29" w:type="default"/>
          <w:footerReference r:id="rId30"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equalWidth="0" w:num="1">
            <w:col w:w="8985"/>
          </w:cols>
        </w:sectPr>
      </w:pPr>
    </w:p>
    <w:p w14:paraId="211FFA10">
      <w:pPr>
        <w:pStyle w:val="7"/>
        <w:spacing w:before="41" w:line="221" w:lineRule="auto"/>
        <w:ind w:left="36"/>
        <w:rPr>
          <w:color w:val="auto"/>
          <w:sz w:val="21"/>
          <w:szCs w:val="21"/>
        </w:rPr>
      </w:pPr>
      <w:r>
        <w:rPr>
          <w:color w:val="auto"/>
          <w:spacing w:val="-1"/>
          <w:sz w:val="21"/>
          <w:szCs w:val="21"/>
        </w:rPr>
        <w:t>委托代理人：</w:t>
      </w:r>
      <w:r>
        <w:rPr>
          <w:color w:val="auto"/>
          <w:sz w:val="21"/>
          <w:szCs w:val="21"/>
          <w:u w:val="single" w:color="auto"/>
        </w:rPr>
        <w:t xml:space="preserve">                    </w:t>
      </w:r>
    </w:p>
    <w:p w14:paraId="10770FFC">
      <w:pPr>
        <w:spacing w:line="245" w:lineRule="auto"/>
        <w:rPr>
          <w:rFonts w:ascii="Arial"/>
          <w:color w:val="auto"/>
          <w:sz w:val="21"/>
        </w:rPr>
      </w:pPr>
    </w:p>
    <w:p w14:paraId="56311429">
      <w:pPr>
        <w:pStyle w:val="7"/>
        <w:spacing w:before="68" w:line="223" w:lineRule="auto"/>
        <w:ind w:left="61"/>
        <w:rPr>
          <w:color w:val="auto"/>
          <w:sz w:val="21"/>
          <w:szCs w:val="21"/>
        </w:rPr>
      </w:pPr>
      <w:r>
        <w:rPr>
          <w:color w:val="auto"/>
          <w:spacing w:val="-29"/>
          <w:w w:val="95"/>
          <w:sz w:val="21"/>
          <w:szCs w:val="21"/>
        </w:rPr>
        <w:t>电</w:t>
      </w:r>
      <w:r>
        <w:rPr>
          <w:color w:val="auto"/>
          <w:spacing w:val="2"/>
          <w:sz w:val="21"/>
          <w:szCs w:val="21"/>
        </w:rPr>
        <w:t xml:space="preserve">      </w:t>
      </w:r>
      <w:r>
        <w:rPr>
          <w:color w:val="auto"/>
          <w:spacing w:val="-29"/>
          <w:w w:val="95"/>
          <w:sz w:val="21"/>
          <w:szCs w:val="21"/>
        </w:rPr>
        <w:t>话：</w:t>
      </w:r>
      <w:r>
        <w:rPr>
          <w:color w:val="auto"/>
          <w:spacing w:val="-30"/>
          <w:sz w:val="21"/>
          <w:szCs w:val="21"/>
        </w:rPr>
        <w:t xml:space="preserve"> </w:t>
      </w:r>
      <w:r>
        <w:rPr>
          <w:color w:val="auto"/>
          <w:sz w:val="21"/>
          <w:szCs w:val="21"/>
          <w:u w:val="single" w:color="auto"/>
        </w:rPr>
        <w:t xml:space="preserve">                    </w:t>
      </w:r>
    </w:p>
    <w:p w14:paraId="7F649035">
      <w:pPr>
        <w:spacing w:line="243" w:lineRule="auto"/>
        <w:rPr>
          <w:rFonts w:ascii="Arial"/>
          <w:color w:val="auto"/>
          <w:sz w:val="21"/>
        </w:rPr>
      </w:pPr>
    </w:p>
    <w:p w14:paraId="239B2E2E">
      <w:pPr>
        <w:pStyle w:val="7"/>
        <w:spacing w:before="69" w:line="220" w:lineRule="auto"/>
        <w:ind w:left="35"/>
        <w:rPr>
          <w:color w:val="auto"/>
          <w:sz w:val="21"/>
          <w:szCs w:val="21"/>
        </w:rPr>
      </w:pPr>
      <w:r>
        <w:rPr>
          <w:color w:val="auto"/>
          <w:spacing w:val="-27"/>
          <w:w w:val="98"/>
          <w:sz w:val="21"/>
          <w:szCs w:val="21"/>
        </w:rPr>
        <w:t>传</w:t>
      </w:r>
      <w:r>
        <w:rPr>
          <w:color w:val="auto"/>
          <w:spacing w:val="3"/>
          <w:sz w:val="21"/>
          <w:szCs w:val="21"/>
        </w:rPr>
        <w:t xml:space="preserve">      </w:t>
      </w:r>
      <w:r>
        <w:rPr>
          <w:color w:val="auto"/>
          <w:spacing w:val="-27"/>
          <w:w w:val="98"/>
          <w:sz w:val="21"/>
          <w:szCs w:val="21"/>
        </w:rPr>
        <w:t>真：</w:t>
      </w:r>
      <w:r>
        <w:rPr>
          <w:color w:val="auto"/>
          <w:spacing w:val="-35"/>
          <w:sz w:val="21"/>
          <w:szCs w:val="21"/>
        </w:rPr>
        <w:t xml:space="preserve"> </w:t>
      </w:r>
      <w:r>
        <w:rPr>
          <w:color w:val="auto"/>
          <w:sz w:val="21"/>
          <w:szCs w:val="21"/>
          <w:u w:val="single" w:color="auto"/>
        </w:rPr>
        <w:t xml:space="preserve">                    </w:t>
      </w:r>
    </w:p>
    <w:p w14:paraId="6A3E4CF2">
      <w:pPr>
        <w:spacing w:line="14" w:lineRule="auto"/>
        <w:rPr>
          <w:rFonts w:ascii="Arial"/>
          <w:color w:val="auto"/>
          <w:sz w:val="2"/>
        </w:rPr>
      </w:pPr>
      <w:r>
        <w:rPr>
          <w:rFonts w:ascii="Arial" w:hAnsi="Arial" w:eastAsia="Arial" w:cs="Arial"/>
          <w:color w:val="auto"/>
          <w:sz w:val="2"/>
          <w:szCs w:val="2"/>
        </w:rPr>
        <w:br w:type="column"/>
      </w:r>
    </w:p>
    <w:p w14:paraId="297BDE76">
      <w:pPr>
        <w:pStyle w:val="7"/>
        <w:spacing w:before="40" w:line="221" w:lineRule="auto"/>
        <w:rPr>
          <w:color w:val="auto"/>
          <w:sz w:val="21"/>
          <w:szCs w:val="21"/>
        </w:rPr>
      </w:pPr>
      <w:r>
        <w:rPr>
          <w:color w:val="auto"/>
          <w:spacing w:val="-12"/>
          <w:sz w:val="21"/>
          <w:szCs w:val="21"/>
        </w:rPr>
        <w:t xml:space="preserve">委托代理人： </w:t>
      </w:r>
      <w:r>
        <w:rPr>
          <w:color w:val="auto"/>
          <w:spacing w:val="-12"/>
          <w:sz w:val="21"/>
          <w:szCs w:val="21"/>
          <w:u w:val="single" w:color="auto"/>
        </w:rPr>
        <w:t xml:space="preserve">                     </w:t>
      </w:r>
    </w:p>
    <w:p w14:paraId="1637C30B">
      <w:pPr>
        <w:spacing w:line="245" w:lineRule="auto"/>
        <w:rPr>
          <w:rFonts w:ascii="Arial"/>
          <w:color w:val="auto"/>
          <w:sz w:val="21"/>
        </w:rPr>
      </w:pPr>
    </w:p>
    <w:p w14:paraId="597DF560">
      <w:pPr>
        <w:pStyle w:val="7"/>
        <w:spacing w:before="68" w:line="223" w:lineRule="auto"/>
        <w:ind w:left="26"/>
        <w:rPr>
          <w:color w:val="auto"/>
          <w:sz w:val="21"/>
          <w:szCs w:val="21"/>
        </w:rPr>
      </w:pPr>
      <w:r>
        <w:rPr>
          <w:color w:val="auto"/>
          <w:spacing w:val="-30"/>
          <w:w w:val="96"/>
          <w:sz w:val="21"/>
          <w:szCs w:val="21"/>
        </w:rPr>
        <w:t>电</w:t>
      </w:r>
      <w:r>
        <w:rPr>
          <w:color w:val="auto"/>
          <w:sz w:val="21"/>
          <w:szCs w:val="21"/>
        </w:rPr>
        <w:t xml:space="preserve">      </w:t>
      </w:r>
      <w:r>
        <w:rPr>
          <w:color w:val="auto"/>
          <w:spacing w:val="-30"/>
          <w:w w:val="96"/>
          <w:sz w:val="21"/>
          <w:szCs w:val="21"/>
        </w:rPr>
        <w:t>话：</w:t>
      </w:r>
      <w:r>
        <w:rPr>
          <w:color w:val="auto"/>
          <w:spacing w:val="-26"/>
          <w:sz w:val="21"/>
          <w:szCs w:val="21"/>
        </w:rPr>
        <w:t xml:space="preserve"> </w:t>
      </w:r>
      <w:r>
        <w:rPr>
          <w:color w:val="auto"/>
          <w:sz w:val="21"/>
          <w:szCs w:val="21"/>
          <w:u w:val="single" w:color="auto"/>
        </w:rPr>
        <w:t xml:space="preserve">                   </w:t>
      </w:r>
    </w:p>
    <w:p w14:paraId="4A185F0A">
      <w:pPr>
        <w:spacing w:line="243" w:lineRule="auto"/>
        <w:rPr>
          <w:rFonts w:ascii="Arial"/>
          <w:color w:val="auto"/>
          <w:sz w:val="21"/>
        </w:rPr>
      </w:pPr>
    </w:p>
    <w:p w14:paraId="190F1419">
      <w:pPr>
        <w:pStyle w:val="7"/>
        <w:spacing w:before="68" w:line="220" w:lineRule="auto"/>
        <w:rPr>
          <w:color w:val="auto"/>
          <w:sz w:val="21"/>
          <w:szCs w:val="21"/>
        </w:rPr>
      </w:pPr>
      <w:r>
        <w:rPr>
          <w:color w:val="auto"/>
          <w:spacing w:val="-19"/>
          <w:sz w:val="21"/>
          <w:szCs w:val="21"/>
        </w:rPr>
        <w:t>传       真：</w:t>
      </w:r>
      <w:r>
        <w:rPr>
          <w:color w:val="auto"/>
          <w:spacing w:val="-30"/>
          <w:sz w:val="21"/>
          <w:szCs w:val="21"/>
        </w:rPr>
        <w:t xml:space="preserve"> </w:t>
      </w:r>
      <w:r>
        <w:rPr>
          <w:color w:val="auto"/>
          <w:sz w:val="21"/>
          <w:szCs w:val="21"/>
          <w:u w:val="single" w:color="auto"/>
        </w:rPr>
        <w:t xml:space="preserve">                   </w:t>
      </w:r>
    </w:p>
    <w:p w14:paraId="5335306D">
      <w:pPr>
        <w:spacing w:line="242" w:lineRule="auto"/>
        <w:rPr>
          <w:rFonts w:ascii="Arial"/>
          <w:color w:val="auto"/>
          <w:sz w:val="21"/>
        </w:rPr>
      </w:pPr>
    </w:p>
    <w:p w14:paraId="01B7EDE8">
      <w:pPr>
        <w:pStyle w:val="7"/>
        <w:spacing w:before="69" w:line="221" w:lineRule="auto"/>
        <w:ind w:left="2"/>
        <w:rPr>
          <w:color w:val="auto"/>
          <w:sz w:val="21"/>
          <w:szCs w:val="21"/>
        </w:rPr>
      </w:pPr>
      <w:r>
        <w:rPr>
          <w:color w:val="auto"/>
          <w:spacing w:val="-22"/>
          <w:sz w:val="21"/>
          <w:szCs w:val="21"/>
        </w:rPr>
        <w:t>开</w:t>
      </w:r>
      <w:r>
        <w:rPr>
          <w:color w:val="auto"/>
          <w:spacing w:val="13"/>
          <w:sz w:val="21"/>
          <w:szCs w:val="21"/>
        </w:rPr>
        <w:t xml:space="preserve"> </w:t>
      </w:r>
      <w:r>
        <w:rPr>
          <w:color w:val="auto"/>
          <w:spacing w:val="-22"/>
          <w:sz w:val="21"/>
          <w:szCs w:val="21"/>
        </w:rPr>
        <w:t>户</w:t>
      </w:r>
      <w:r>
        <w:rPr>
          <w:color w:val="auto"/>
          <w:spacing w:val="5"/>
          <w:sz w:val="21"/>
          <w:szCs w:val="21"/>
        </w:rPr>
        <w:t xml:space="preserve"> </w:t>
      </w:r>
      <w:r>
        <w:rPr>
          <w:color w:val="auto"/>
          <w:spacing w:val="-22"/>
          <w:sz w:val="21"/>
          <w:szCs w:val="21"/>
        </w:rPr>
        <w:t>银</w:t>
      </w:r>
      <w:r>
        <w:rPr>
          <w:color w:val="auto"/>
          <w:spacing w:val="7"/>
          <w:sz w:val="21"/>
          <w:szCs w:val="21"/>
        </w:rPr>
        <w:t xml:space="preserve"> </w:t>
      </w:r>
      <w:r>
        <w:rPr>
          <w:color w:val="auto"/>
          <w:spacing w:val="-22"/>
          <w:sz w:val="21"/>
          <w:szCs w:val="21"/>
        </w:rPr>
        <w:t>行：</w:t>
      </w:r>
      <w:r>
        <w:rPr>
          <w:color w:val="auto"/>
          <w:spacing w:val="-32"/>
          <w:sz w:val="21"/>
          <w:szCs w:val="21"/>
        </w:rPr>
        <w:t xml:space="preserve"> </w:t>
      </w:r>
      <w:r>
        <w:rPr>
          <w:color w:val="auto"/>
          <w:sz w:val="21"/>
          <w:szCs w:val="21"/>
          <w:u w:val="single" w:color="auto"/>
        </w:rPr>
        <w:t xml:space="preserve">                   </w:t>
      </w:r>
    </w:p>
    <w:p w14:paraId="579DD13E">
      <w:pPr>
        <w:spacing w:line="244" w:lineRule="auto"/>
        <w:rPr>
          <w:rFonts w:ascii="Arial"/>
          <w:color w:val="auto"/>
          <w:sz w:val="21"/>
        </w:rPr>
      </w:pPr>
    </w:p>
    <w:p w14:paraId="2B9820B7">
      <w:pPr>
        <w:pStyle w:val="7"/>
        <w:spacing w:before="69" w:line="186" w:lineRule="auto"/>
        <w:ind w:left="53"/>
        <w:rPr>
          <w:color w:val="auto"/>
          <w:sz w:val="21"/>
          <w:szCs w:val="21"/>
        </w:rPr>
      </w:pPr>
      <w:r>
        <w:rPr>
          <w:color w:val="auto"/>
          <w:spacing w:val="-31"/>
          <w:sz w:val="21"/>
          <w:szCs w:val="21"/>
        </w:rPr>
        <w:t>账</w:t>
      </w:r>
      <w:r>
        <w:rPr>
          <w:color w:val="auto"/>
          <w:spacing w:val="1"/>
          <w:sz w:val="21"/>
          <w:szCs w:val="21"/>
        </w:rPr>
        <w:t xml:space="preserve">       </w:t>
      </w:r>
      <w:r>
        <w:rPr>
          <w:color w:val="auto"/>
          <w:spacing w:val="-31"/>
          <w:sz w:val="21"/>
          <w:szCs w:val="21"/>
        </w:rPr>
        <w:t>号：</w:t>
      </w:r>
      <w:r>
        <w:rPr>
          <w:color w:val="auto"/>
          <w:spacing w:val="-33"/>
          <w:sz w:val="21"/>
          <w:szCs w:val="21"/>
        </w:rPr>
        <w:t xml:space="preserve"> </w:t>
      </w:r>
      <w:r>
        <w:rPr>
          <w:color w:val="auto"/>
          <w:sz w:val="21"/>
          <w:szCs w:val="21"/>
          <w:u w:val="single" w:color="auto"/>
        </w:rPr>
        <w:t xml:space="preserve">                   </w:t>
      </w:r>
    </w:p>
    <w:p w14:paraId="191E60B4">
      <w:pPr>
        <w:spacing w:line="186" w:lineRule="auto"/>
        <w:rPr>
          <w:color w:val="auto"/>
          <w:sz w:val="21"/>
          <w:szCs w:val="21"/>
        </w:rPr>
      </w:pPr>
    </w:p>
    <w:p w14:paraId="7CBCA0F8">
      <w:pPr>
        <w:pStyle w:val="7"/>
        <w:rPr>
          <w:color w:val="auto"/>
          <w:sz w:val="21"/>
          <w:szCs w:val="21"/>
        </w:rPr>
      </w:pPr>
    </w:p>
    <w:p w14:paraId="7CAF8F23">
      <w:pPr>
        <w:rPr>
          <w:color w:val="auto"/>
          <w:sz w:val="21"/>
          <w:szCs w:val="21"/>
        </w:rPr>
      </w:pPr>
    </w:p>
    <w:p w14:paraId="2D21E493">
      <w:pPr>
        <w:pStyle w:val="7"/>
        <w:rPr>
          <w:color w:val="auto"/>
          <w:sz w:val="21"/>
          <w:szCs w:val="21"/>
        </w:rPr>
      </w:pPr>
    </w:p>
    <w:p w14:paraId="77182498">
      <w:pPr>
        <w:rPr>
          <w:color w:val="auto"/>
          <w:sz w:val="21"/>
          <w:szCs w:val="21"/>
        </w:rPr>
      </w:pPr>
    </w:p>
    <w:p w14:paraId="1A9F4580">
      <w:pPr>
        <w:pStyle w:val="7"/>
        <w:rPr>
          <w:color w:val="auto"/>
          <w:sz w:val="21"/>
          <w:szCs w:val="21"/>
        </w:rPr>
      </w:pPr>
    </w:p>
    <w:p w14:paraId="6C7F022A">
      <w:pPr>
        <w:rPr>
          <w:color w:val="auto"/>
          <w:sz w:val="21"/>
          <w:szCs w:val="21"/>
        </w:rPr>
      </w:pPr>
    </w:p>
    <w:p w14:paraId="42B8CA0C">
      <w:pPr>
        <w:pStyle w:val="7"/>
        <w:rPr>
          <w:color w:val="auto"/>
          <w:sz w:val="21"/>
          <w:szCs w:val="21"/>
        </w:rPr>
      </w:pPr>
    </w:p>
    <w:p w14:paraId="4A9FB284">
      <w:pPr>
        <w:rPr>
          <w:color w:val="auto"/>
          <w:sz w:val="21"/>
          <w:szCs w:val="21"/>
        </w:rPr>
      </w:pPr>
    </w:p>
    <w:p w14:paraId="57104B58">
      <w:pPr>
        <w:pStyle w:val="7"/>
        <w:sectPr>
          <w:type w:val="continuous"/>
          <w:pgSz w:w="11905" w:h="16839"/>
          <w:pgMar w:top="1094" w:right="1431" w:bottom="1155" w:left="1488" w:header="1080" w:footer="993" w:gutter="0"/>
          <w:pgBorders>
            <w:top w:val="none" w:sz="0" w:space="0"/>
            <w:left w:val="none" w:sz="0" w:space="0"/>
            <w:bottom w:val="none" w:sz="0" w:space="0"/>
            <w:right w:val="none" w:sz="0" w:space="0"/>
          </w:pgBorders>
          <w:pgNumType w:fmt="decimal"/>
          <w:cols w:equalWidth="0" w:num="2">
            <w:col w:w="4143" w:space="100"/>
            <w:col w:w="4743"/>
          </w:cols>
        </w:sectPr>
      </w:pPr>
    </w:p>
    <w:p w14:paraId="4E520FCF">
      <w:pPr>
        <w:spacing w:line="447" w:lineRule="auto"/>
        <w:rPr>
          <w:rFonts w:ascii="Arial"/>
          <w:color w:val="auto"/>
          <w:sz w:val="21"/>
        </w:rPr>
      </w:pPr>
    </w:p>
    <w:p w14:paraId="47FBE142">
      <w:pPr>
        <w:spacing w:before="88" w:line="225" w:lineRule="auto"/>
        <w:ind w:left="2603"/>
        <w:outlineLvl w:val="1"/>
        <w:rPr>
          <w:rFonts w:ascii="黑体" w:hAnsi="黑体" w:eastAsia="黑体" w:cs="黑体"/>
          <w:color w:val="auto"/>
          <w:sz w:val="27"/>
          <w:szCs w:val="27"/>
        </w:rPr>
      </w:pPr>
      <w:bookmarkStart w:id="402" w:name="_Toc11992"/>
      <w:bookmarkStart w:id="403" w:name="_Toc25"/>
      <w:bookmarkStart w:id="404" w:name="_Toc8161"/>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第二节</w:t>
      </w:r>
      <w:r>
        <w:rPr>
          <w:rFonts w:ascii="黑体" w:hAnsi="黑体" w:eastAsia="黑体" w:cs="黑体"/>
          <w:color w:val="auto"/>
          <w:spacing w:val="9"/>
          <w:sz w:val="27"/>
          <w:szCs w:val="27"/>
        </w:rPr>
        <w:t xml:space="preserve"> </w:t>
      </w:r>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政府采购合同通用条款</w:t>
      </w:r>
      <w:bookmarkEnd w:id="402"/>
      <w:bookmarkEnd w:id="403"/>
      <w:bookmarkEnd w:id="404"/>
    </w:p>
    <w:p w14:paraId="4ECC80E3">
      <w:pPr>
        <w:pStyle w:val="7"/>
        <w:spacing w:before="261" w:line="220" w:lineRule="auto"/>
        <w:ind w:left="55"/>
        <w:outlineLvl w:val="2"/>
        <w:rPr>
          <w:color w:val="auto"/>
          <w:sz w:val="24"/>
          <w:szCs w:val="24"/>
        </w:rPr>
      </w:pPr>
      <w:bookmarkStart w:id="405" w:name="_Toc11668"/>
      <w:bookmarkStart w:id="406" w:name="_Toc11941"/>
      <w:bookmarkStart w:id="407" w:name="_Toc31610"/>
      <w:r>
        <w:rPr>
          <w:color w:val="auto"/>
          <w:spacing w:val="-6"/>
          <w:sz w:val="24"/>
          <w:szCs w:val="24"/>
          <w14:textOutline w14:w="4354" w14:cap="flat" w14:cmpd="sng">
            <w14:solidFill>
              <w14:srgbClr w14:val="000000"/>
            </w14:solidFill>
            <w14:prstDash w14:val="solid"/>
            <w14:miter w14:val="0"/>
          </w14:textOutline>
        </w:rPr>
        <w:t>1.定义</w:t>
      </w:r>
      <w:bookmarkEnd w:id="405"/>
      <w:bookmarkEnd w:id="406"/>
      <w:bookmarkEnd w:id="407"/>
    </w:p>
    <w:p w14:paraId="53C850CA">
      <w:pPr>
        <w:pStyle w:val="7"/>
        <w:spacing w:before="228" w:line="221" w:lineRule="auto"/>
        <w:ind w:left="475"/>
        <w:rPr>
          <w:color w:val="auto"/>
          <w:sz w:val="21"/>
          <w:szCs w:val="21"/>
        </w:rPr>
      </w:pPr>
      <w:r>
        <w:rPr>
          <w:color w:val="auto"/>
          <w:spacing w:val="-3"/>
          <w:sz w:val="21"/>
          <w:szCs w:val="21"/>
        </w:rPr>
        <w:t>1.1合同当事人</w:t>
      </w:r>
    </w:p>
    <w:p w14:paraId="57C9CDB5">
      <w:pPr>
        <w:pStyle w:val="7"/>
        <w:spacing w:before="204" w:line="413" w:lineRule="exact"/>
        <w:ind w:left="466"/>
        <w:rPr>
          <w:color w:val="auto"/>
          <w:sz w:val="21"/>
          <w:szCs w:val="21"/>
        </w:rPr>
      </w:pPr>
      <w:r>
        <w:rPr>
          <w:color w:val="auto"/>
          <w:spacing w:val="-5"/>
          <w:position w:val="15"/>
          <w:sz w:val="21"/>
          <w:szCs w:val="21"/>
        </w:rPr>
        <w:t>（1）采购人（以下称甲方） 是指使用财政性资金，</w:t>
      </w:r>
      <w:r>
        <w:rPr>
          <w:color w:val="auto"/>
          <w:spacing w:val="-24"/>
          <w:position w:val="15"/>
          <w:sz w:val="21"/>
          <w:szCs w:val="21"/>
        </w:rPr>
        <w:t xml:space="preserve"> </w:t>
      </w:r>
      <w:r>
        <w:rPr>
          <w:color w:val="auto"/>
          <w:spacing w:val="-5"/>
          <w:position w:val="15"/>
          <w:sz w:val="21"/>
          <w:szCs w:val="21"/>
        </w:rPr>
        <w:t>通过政府采购方式向供应商购买货物、服</w:t>
      </w:r>
    </w:p>
    <w:p w14:paraId="028F97A9">
      <w:pPr>
        <w:pStyle w:val="7"/>
        <w:spacing w:line="219" w:lineRule="auto"/>
        <w:jc w:val="right"/>
        <w:rPr>
          <w:color w:val="auto"/>
          <w:sz w:val="21"/>
          <w:szCs w:val="21"/>
        </w:rPr>
      </w:pPr>
      <w:r>
        <w:rPr>
          <w:color w:val="auto"/>
          <w:spacing w:val="-1"/>
          <w:sz w:val="21"/>
          <w:szCs w:val="21"/>
        </w:rPr>
        <w:t>务的国家机关、事业单位、团体组织。本次采购的甲方名称、地址见</w:t>
      </w:r>
      <w:r>
        <w:rPr>
          <w:color w:val="auto"/>
          <w:spacing w:val="-1"/>
          <w:sz w:val="21"/>
          <w:szCs w:val="21"/>
          <w14:textOutline w14:w="3831" w14:cap="flat" w14:cmpd="sng">
            <w14:solidFill>
              <w14:srgbClr w14:val="000000"/>
            </w14:solidFill>
            <w14:prstDash w14:val="solid"/>
            <w14:miter w14:val="0"/>
          </w14:textOutline>
        </w:rPr>
        <w:t>【政府采购合同专用条款】。</w:t>
      </w:r>
    </w:p>
    <w:p w14:paraId="761409B6">
      <w:pPr>
        <w:pStyle w:val="7"/>
        <w:spacing w:before="206" w:line="409" w:lineRule="exact"/>
        <w:ind w:left="466"/>
        <w:rPr>
          <w:color w:val="auto"/>
          <w:sz w:val="21"/>
          <w:szCs w:val="21"/>
        </w:rPr>
      </w:pPr>
      <w:r>
        <w:rPr>
          <w:color w:val="auto"/>
          <w:position w:val="15"/>
          <w:sz w:val="21"/>
          <w:szCs w:val="21"/>
        </w:rPr>
        <w:t>（2）供应商（以下称乙方）是指参加政府采购活动而取得中标结</w:t>
      </w:r>
      <w:r>
        <w:rPr>
          <w:color w:val="auto"/>
          <w:spacing w:val="-1"/>
          <w:position w:val="15"/>
          <w:sz w:val="21"/>
          <w:szCs w:val="21"/>
        </w:rPr>
        <w:t>果，并向采购人提供货物、</w:t>
      </w:r>
    </w:p>
    <w:p w14:paraId="6C85E5BF">
      <w:pPr>
        <w:pStyle w:val="7"/>
        <w:spacing w:line="220" w:lineRule="auto"/>
        <w:ind w:left="37"/>
        <w:rPr>
          <w:color w:val="auto"/>
          <w:sz w:val="21"/>
          <w:szCs w:val="21"/>
        </w:rPr>
      </w:pPr>
      <w:r>
        <w:rPr>
          <w:color w:val="auto"/>
          <w:spacing w:val="-2"/>
          <w:sz w:val="21"/>
          <w:szCs w:val="21"/>
        </w:rPr>
        <w:t>服务的法人、其他组织或者自然人。</w:t>
      </w:r>
    </w:p>
    <w:p w14:paraId="08A51BB3">
      <w:pPr>
        <w:pStyle w:val="7"/>
        <w:spacing w:before="205" w:line="220" w:lineRule="auto"/>
        <w:ind w:left="475"/>
        <w:rPr>
          <w:color w:val="auto"/>
          <w:sz w:val="21"/>
          <w:szCs w:val="21"/>
        </w:rPr>
      </w:pPr>
      <w:r>
        <w:rPr>
          <w:color w:val="auto"/>
          <w:spacing w:val="-2"/>
          <w:sz w:val="21"/>
          <w:szCs w:val="21"/>
        </w:rPr>
        <w:t>1.2</w:t>
      </w:r>
      <w:r>
        <w:rPr>
          <w:color w:val="auto"/>
          <w:spacing w:val="-42"/>
          <w:sz w:val="21"/>
          <w:szCs w:val="21"/>
        </w:rPr>
        <w:t xml:space="preserve"> </w:t>
      </w:r>
      <w:r>
        <w:rPr>
          <w:color w:val="auto"/>
          <w:spacing w:val="-2"/>
          <w:sz w:val="21"/>
          <w:szCs w:val="21"/>
        </w:rPr>
        <w:t>本合同下列术语应解释为：</w:t>
      </w:r>
    </w:p>
    <w:p w14:paraId="60BD8A4B">
      <w:pPr>
        <w:pStyle w:val="7"/>
        <w:spacing w:before="211" w:line="408" w:lineRule="exact"/>
        <w:ind w:left="466"/>
        <w:rPr>
          <w:color w:val="auto"/>
          <w:sz w:val="21"/>
          <w:szCs w:val="21"/>
        </w:rPr>
      </w:pPr>
      <w:r>
        <w:rPr>
          <w:color w:val="auto"/>
          <w:position w:val="15"/>
          <w:sz w:val="21"/>
          <w:szCs w:val="21"/>
        </w:rPr>
        <w:t>（1）“合同”系指甲乙双方签署的、政府采购合同协议书中载明</w:t>
      </w:r>
      <w:r>
        <w:rPr>
          <w:color w:val="auto"/>
          <w:spacing w:val="-1"/>
          <w:position w:val="15"/>
          <w:sz w:val="21"/>
          <w:szCs w:val="21"/>
        </w:rPr>
        <w:t>的甲乙双方所达成的协议，</w:t>
      </w:r>
    </w:p>
    <w:p w14:paraId="5BA4EDEB">
      <w:pPr>
        <w:pStyle w:val="7"/>
        <w:spacing w:before="1" w:line="219" w:lineRule="auto"/>
        <w:ind w:left="37"/>
        <w:rPr>
          <w:color w:val="auto"/>
          <w:sz w:val="21"/>
          <w:szCs w:val="21"/>
        </w:rPr>
      </w:pPr>
      <w:r>
        <w:rPr>
          <w:color w:val="auto"/>
          <w:sz w:val="21"/>
          <w:szCs w:val="21"/>
        </w:rPr>
        <w:t>包括所有的附件、附录和上述文件所提到的构成合同的</w:t>
      </w:r>
      <w:r>
        <w:rPr>
          <w:color w:val="auto"/>
          <w:spacing w:val="-1"/>
          <w:sz w:val="21"/>
          <w:szCs w:val="21"/>
        </w:rPr>
        <w:t>所有文件。</w:t>
      </w:r>
    </w:p>
    <w:p w14:paraId="27D2D0BF">
      <w:pPr>
        <w:pStyle w:val="7"/>
        <w:spacing w:before="211" w:line="408" w:lineRule="exact"/>
        <w:ind w:left="466"/>
        <w:rPr>
          <w:color w:val="auto"/>
          <w:sz w:val="21"/>
          <w:szCs w:val="21"/>
        </w:rPr>
      </w:pPr>
      <w:r>
        <w:rPr>
          <w:color w:val="auto"/>
          <w:position w:val="15"/>
          <w:sz w:val="21"/>
          <w:szCs w:val="21"/>
        </w:rPr>
        <w:t>（2）“合同价”系指根据本合同规定乙方在正确地完全履行合同</w:t>
      </w:r>
      <w:r>
        <w:rPr>
          <w:color w:val="auto"/>
          <w:spacing w:val="-1"/>
          <w:position w:val="15"/>
          <w:sz w:val="21"/>
          <w:szCs w:val="21"/>
        </w:rPr>
        <w:t>义务后甲方应支付给乙方的</w:t>
      </w:r>
    </w:p>
    <w:p w14:paraId="6AB4514D">
      <w:pPr>
        <w:pStyle w:val="7"/>
        <w:spacing w:line="219" w:lineRule="auto"/>
        <w:ind w:left="37"/>
        <w:rPr>
          <w:color w:val="auto"/>
          <w:sz w:val="21"/>
          <w:szCs w:val="21"/>
        </w:rPr>
      </w:pPr>
      <w:r>
        <w:rPr>
          <w:color w:val="auto"/>
          <w:spacing w:val="-9"/>
          <w:sz w:val="21"/>
          <w:szCs w:val="21"/>
        </w:rPr>
        <w:t>价款。</w:t>
      </w:r>
    </w:p>
    <w:p w14:paraId="7794D223">
      <w:pPr>
        <w:pStyle w:val="7"/>
        <w:spacing w:before="207" w:line="413" w:lineRule="exact"/>
        <w:jc w:val="right"/>
        <w:rPr>
          <w:color w:val="auto"/>
          <w:sz w:val="21"/>
          <w:szCs w:val="21"/>
        </w:rPr>
      </w:pPr>
      <w:r>
        <w:rPr>
          <w:color w:val="auto"/>
          <w:spacing w:val="-6"/>
          <w:position w:val="15"/>
          <w:sz w:val="21"/>
          <w:szCs w:val="21"/>
        </w:rPr>
        <w:t>（3）</w:t>
      </w:r>
      <w:r>
        <w:rPr>
          <w:color w:val="auto"/>
          <w:spacing w:val="-62"/>
          <w:position w:val="15"/>
          <w:sz w:val="21"/>
          <w:szCs w:val="21"/>
        </w:rPr>
        <w:t xml:space="preserve"> </w:t>
      </w:r>
      <w:r>
        <w:rPr>
          <w:color w:val="auto"/>
          <w:spacing w:val="-6"/>
          <w:position w:val="15"/>
          <w:sz w:val="21"/>
          <w:szCs w:val="21"/>
        </w:rPr>
        <w:t>“货物”系指乙方根据本合同规定须</w:t>
      </w:r>
      <w:r>
        <w:rPr>
          <w:color w:val="auto"/>
          <w:spacing w:val="-7"/>
          <w:position w:val="15"/>
          <w:sz w:val="21"/>
          <w:szCs w:val="21"/>
        </w:rPr>
        <w:t>向甲方提供的各种形态和种类的物品，</w:t>
      </w:r>
      <w:r>
        <w:rPr>
          <w:color w:val="auto"/>
          <w:spacing w:val="-24"/>
          <w:position w:val="15"/>
          <w:sz w:val="21"/>
          <w:szCs w:val="21"/>
        </w:rPr>
        <w:t xml:space="preserve"> </w:t>
      </w:r>
      <w:r>
        <w:rPr>
          <w:color w:val="auto"/>
          <w:spacing w:val="-7"/>
          <w:position w:val="15"/>
          <w:sz w:val="21"/>
          <w:szCs w:val="21"/>
        </w:rPr>
        <w:t>包括原材料、</w:t>
      </w:r>
    </w:p>
    <w:p w14:paraId="2323E2D7">
      <w:pPr>
        <w:pStyle w:val="7"/>
        <w:spacing w:before="1" w:line="219" w:lineRule="auto"/>
        <w:ind w:left="40"/>
        <w:rPr>
          <w:color w:val="auto"/>
          <w:sz w:val="21"/>
          <w:szCs w:val="21"/>
        </w:rPr>
      </w:pPr>
      <w:r>
        <w:rPr>
          <w:color w:val="auto"/>
          <w:sz w:val="21"/>
          <w:szCs w:val="21"/>
        </w:rPr>
        <w:t>设备、产品（包括软件）及相关的其备品备件、工具、手册及其</w:t>
      </w:r>
      <w:r>
        <w:rPr>
          <w:color w:val="auto"/>
          <w:spacing w:val="-1"/>
          <w:sz w:val="21"/>
          <w:szCs w:val="21"/>
        </w:rPr>
        <w:t>它技术资料和材料。</w:t>
      </w:r>
    </w:p>
    <w:p w14:paraId="32C9A5F9">
      <w:pPr>
        <w:pStyle w:val="7"/>
        <w:spacing w:before="205" w:line="359" w:lineRule="auto"/>
        <w:ind w:left="39" w:right="88" w:firstLine="426"/>
        <w:rPr>
          <w:color w:val="auto"/>
          <w:sz w:val="21"/>
          <w:szCs w:val="21"/>
        </w:rPr>
      </w:pPr>
      <w:r>
        <w:rPr>
          <w:color w:val="auto"/>
          <w:spacing w:val="-3"/>
          <w:sz w:val="21"/>
          <w:szCs w:val="21"/>
        </w:rPr>
        <w:t>（4）“服务”系指根据合同规定，乙方应提供的技术、管理和其它服务，包括</w:t>
      </w:r>
      <w:r>
        <w:rPr>
          <w:color w:val="auto"/>
          <w:spacing w:val="-4"/>
          <w:sz w:val="21"/>
          <w:szCs w:val="21"/>
        </w:rPr>
        <w:t>但不限于： 管</w:t>
      </w:r>
      <w:r>
        <w:rPr>
          <w:color w:val="auto"/>
          <w:sz w:val="21"/>
          <w:szCs w:val="21"/>
        </w:rPr>
        <w:t xml:space="preserve"> 理和质量保证、运输、保险、检验、现场准备、安装、集成、调试、培训、</w:t>
      </w:r>
      <w:r>
        <w:rPr>
          <w:color w:val="auto"/>
          <w:spacing w:val="-1"/>
          <w:sz w:val="21"/>
          <w:szCs w:val="21"/>
        </w:rPr>
        <w:t>维修、技术支持等以</w:t>
      </w:r>
    </w:p>
    <w:p w14:paraId="73D34B53">
      <w:pPr>
        <w:pStyle w:val="7"/>
        <w:spacing w:before="1" w:line="220" w:lineRule="auto"/>
        <w:ind w:left="36"/>
        <w:rPr>
          <w:color w:val="auto"/>
          <w:sz w:val="21"/>
          <w:szCs w:val="21"/>
        </w:rPr>
      </w:pPr>
      <w:r>
        <w:rPr>
          <w:color w:val="auto"/>
          <w:spacing w:val="-2"/>
          <w:sz w:val="21"/>
          <w:szCs w:val="21"/>
        </w:rPr>
        <w:t>及合同中规定乙方应承担的其它义务。</w:t>
      </w:r>
    </w:p>
    <w:p w14:paraId="0EA7A5E9">
      <w:pPr>
        <w:pStyle w:val="7"/>
        <w:spacing w:before="210" w:line="220" w:lineRule="auto"/>
        <w:ind w:left="466"/>
        <w:rPr>
          <w:color w:val="auto"/>
          <w:sz w:val="21"/>
          <w:szCs w:val="21"/>
        </w:rPr>
      </w:pPr>
      <w:r>
        <w:rPr>
          <w:color w:val="auto"/>
          <w:spacing w:val="-1"/>
          <w:sz w:val="21"/>
          <w:szCs w:val="21"/>
        </w:rPr>
        <w:t>（5）“合同条款”系指本合同及其附件、补充文件约定的全部条</w:t>
      </w:r>
      <w:r>
        <w:rPr>
          <w:color w:val="auto"/>
          <w:spacing w:val="-2"/>
          <w:sz w:val="21"/>
          <w:szCs w:val="21"/>
        </w:rPr>
        <w:t>款。</w:t>
      </w:r>
    </w:p>
    <w:p w14:paraId="47321078">
      <w:pPr>
        <w:pStyle w:val="7"/>
        <w:spacing w:before="206" w:line="413" w:lineRule="exact"/>
        <w:ind w:left="466"/>
        <w:rPr>
          <w:color w:val="auto"/>
          <w:sz w:val="21"/>
          <w:szCs w:val="21"/>
        </w:rPr>
      </w:pPr>
      <w:r>
        <w:rPr>
          <w:color w:val="auto"/>
          <w:spacing w:val="-5"/>
          <w:position w:val="15"/>
          <w:sz w:val="21"/>
          <w:szCs w:val="21"/>
        </w:rPr>
        <w:t>（6） “项目现场”系指本合同项下货物安装、运行的现</w:t>
      </w:r>
      <w:r>
        <w:rPr>
          <w:color w:val="auto"/>
          <w:spacing w:val="-6"/>
          <w:position w:val="15"/>
          <w:sz w:val="21"/>
          <w:szCs w:val="21"/>
        </w:rPr>
        <w:t>场， 其名称见</w:t>
      </w:r>
      <w:r>
        <w:rPr>
          <w:color w:val="auto"/>
          <w:spacing w:val="-6"/>
          <w:position w:val="15"/>
          <w:sz w:val="21"/>
          <w:szCs w:val="21"/>
          <w14:textOutline w14:w="3831" w14:cap="flat" w14:cmpd="sng">
            <w14:solidFill>
              <w14:srgbClr w14:val="000000"/>
            </w14:solidFill>
            <w14:prstDash w14:val="solid"/>
            <w14:miter w14:val="0"/>
          </w14:textOutline>
        </w:rPr>
        <w:t>【政府采购合同专用条</w:t>
      </w:r>
    </w:p>
    <w:p w14:paraId="0CE82420">
      <w:pPr>
        <w:pStyle w:val="7"/>
        <w:spacing w:line="222" w:lineRule="auto"/>
        <w:ind w:left="37"/>
        <w:rPr>
          <w:color w:val="auto"/>
          <w:sz w:val="21"/>
          <w:szCs w:val="21"/>
        </w:rPr>
      </w:pPr>
      <w:r>
        <w:rPr>
          <w:color w:val="auto"/>
          <w:spacing w:val="-19"/>
          <w:sz w:val="21"/>
          <w:szCs w:val="21"/>
          <w14:textOutline w14:w="3831" w14:cap="flat" w14:cmpd="sng">
            <w14:solidFill>
              <w14:srgbClr w14:val="000000"/>
            </w14:solidFill>
            <w14:prstDash w14:val="solid"/>
            <w14:miter w14:val="0"/>
          </w14:textOutline>
        </w:rPr>
        <w:t>款】</w:t>
      </w:r>
      <w:r>
        <w:rPr>
          <w:color w:val="auto"/>
          <w:spacing w:val="-50"/>
          <w:sz w:val="21"/>
          <w:szCs w:val="21"/>
        </w:rPr>
        <w:t xml:space="preserve"> </w:t>
      </w:r>
      <w:r>
        <w:rPr>
          <w:color w:val="auto"/>
          <w:spacing w:val="-19"/>
          <w:sz w:val="21"/>
          <w:szCs w:val="21"/>
        </w:rPr>
        <w:t>。</w:t>
      </w:r>
    </w:p>
    <w:p w14:paraId="36041241">
      <w:pPr>
        <w:pStyle w:val="7"/>
        <w:spacing w:before="208" w:line="220" w:lineRule="auto"/>
        <w:ind w:left="41"/>
        <w:outlineLvl w:val="2"/>
        <w:rPr>
          <w:color w:val="auto"/>
          <w:sz w:val="24"/>
          <w:szCs w:val="24"/>
        </w:rPr>
      </w:pPr>
      <w:bookmarkStart w:id="408" w:name="_Toc30729"/>
      <w:bookmarkStart w:id="409" w:name="_Toc13333"/>
      <w:bookmarkStart w:id="410" w:name="_Toc32513"/>
      <w:r>
        <w:rPr>
          <w:color w:val="auto"/>
          <w:spacing w:val="-1"/>
          <w:sz w:val="24"/>
          <w:szCs w:val="24"/>
          <w14:textOutline w14:w="4354" w14:cap="flat" w14:cmpd="sng">
            <w14:solidFill>
              <w14:srgbClr w14:val="000000"/>
            </w14:solidFill>
            <w14:prstDash w14:val="solid"/>
            <w14:miter w14:val="0"/>
          </w14:textOutline>
        </w:rPr>
        <w:t>2.合同的适用范围</w:t>
      </w:r>
      <w:bookmarkEnd w:id="408"/>
      <w:bookmarkEnd w:id="409"/>
      <w:bookmarkEnd w:id="410"/>
    </w:p>
    <w:p w14:paraId="61EC6CEA">
      <w:pPr>
        <w:pStyle w:val="7"/>
        <w:spacing w:before="223" w:line="220" w:lineRule="auto"/>
        <w:ind w:left="462"/>
        <w:rPr>
          <w:color w:val="auto"/>
          <w:sz w:val="21"/>
          <w:szCs w:val="21"/>
        </w:rPr>
      </w:pPr>
      <w:r>
        <w:rPr>
          <w:color w:val="auto"/>
          <w:spacing w:val="-1"/>
          <w:sz w:val="21"/>
          <w:szCs w:val="21"/>
        </w:rPr>
        <w:t>2.1 本合同条款适用于没有被本合同其他部分的条款所取代的范围。</w:t>
      </w:r>
    </w:p>
    <w:p w14:paraId="4825C664">
      <w:pPr>
        <w:pStyle w:val="7"/>
        <w:spacing w:before="211" w:line="221" w:lineRule="auto"/>
        <w:ind w:left="462"/>
        <w:rPr>
          <w:color w:val="auto"/>
          <w:sz w:val="21"/>
          <w:szCs w:val="21"/>
        </w:rPr>
      </w:pPr>
      <w:r>
        <w:rPr>
          <w:color w:val="auto"/>
          <w:spacing w:val="-2"/>
          <w:sz w:val="21"/>
          <w:szCs w:val="21"/>
        </w:rPr>
        <w:t>2.2 合同内容根据招标文件、投标文件而确定。</w:t>
      </w:r>
    </w:p>
    <w:p w14:paraId="78A8FA74">
      <w:pPr>
        <w:pStyle w:val="7"/>
        <w:spacing w:before="208" w:line="220" w:lineRule="auto"/>
        <w:ind w:left="42"/>
        <w:outlineLvl w:val="2"/>
        <w:rPr>
          <w:color w:val="auto"/>
          <w:sz w:val="24"/>
          <w:szCs w:val="24"/>
        </w:rPr>
      </w:pPr>
      <w:bookmarkStart w:id="411" w:name="_Toc9779"/>
      <w:bookmarkStart w:id="412" w:name="_Toc9590"/>
      <w:bookmarkStart w:id="413" w:name="_Toc21271"/>
      <w:r>
        <w:rPr>
          <w:color w:val="auto"/>
          <w:spacing w:val="-1"/>
          <w:sz w:val="24"/>
          <w:szCs w:val="24"/>
          <w14:textOutline w14:w="4354" w14:cap="flat" w14:cmpd="sng">
            <w14:solidFill>
              <w14:srgbClr w14:val="000000"/>
            </w14:solidFill>
            <w14:prstDash w14:val="solid"/>
            <w14:miter w14:val="0"/>
          </w14:textOutline>
        </w:rPr>
        <w:t>3.合同标的及金额</w:t>
      </w:r>
      <w:bookmarkEnd w:id="411"/>
      <w:bookmarkEnd w:id="412"/>
      <w:bookmarkEnd w:id="413"/>
    </w:p>
    <w:p w14:paraId="46505463">
      <w:pPr>
        <w:pStyle w:val="7"/>
        <w:spacing w:before="229" w:line="221" w:lineRule="auto"/>
        <w:ind w:left="464"/>
        <w:rPr>
          <w:color w:val="auto"/>
          <w:sz w:val="21"/>
          <w:szCs w:val="21"/>
        </w:rPr>
      </w:pPr>
      <w:r>
        <w:rPr>
          <w:color w:val="auto"/>
          <w:spacing w:val="-1"/>
          <w:sz w:val="21"/>
          <w:szCs w:val="21"/>
        </w:rPr>
        <w:t>3.1 合同标的及金额应与中标结果一致。</w:t>
      </w:r>
    </w:p>
    <w:p w14:paraId="35CD591B">
      <w:pPr>
        <w:pStyle w:val="7"/>
        <w:spacing w:before="214" w:line="218" w:lineRule="auto"/>
        <w:ind w:left="37"/>
        <w:outlineLvl w:val="2"/>
        <w:rPr>
          <w:color w:val="auto"/>
          <w:sz w:val="24"/>
          <w:szCs w:val="24"/>
        </w:rPr>
      </w:pPr>
      <w:bookmarkStart w:id="414" w:name="_Toc16808"/>
      <w:bookmarkStart w:id="415" w:name="_Toc10761"/>
      <w:bookmarkStart w:id="416" w:name="_Toc9809"/>
      <w:r>
        <w:rPr>
          <w:color w:val="auto"/>
          <w:spacing w:val="-1"/>
          <w:sz w:val="24"/>
          <w:szCs w:val="24"/>
          <w14:textOutline w14:w="4354" w14:cap="flat" w14:cmpd="sng">
            <w14:solidFill>
              <w14:srgbClr w14:val="000000"/>
            </w14:solidFill>
            <w14:prstDash w14:val="solid"/>
            <w14:miter w14:val="0"/>
          </w14:textOutline>
        </w:rPr>
        <w:t>4.合同价款</w:t>
      </w:r>
      <w:bookmarkEnd w:id="414"/>
      <w:bookmarkEnd w:id="415"/>
      <w:bookmarkEnd w:id="416"/>
    </w:p>
    <w:p w14:paraId="6E2D459B">
      <w:pPr>
        <w:pStyle w:val="7"/>
        <w:spacing w:before="226" w:line="413" w:lineRule="exact"/>
        <w:ind w:left="459"/>
        <w:rPr>
          <w:color w:val="auto"/>
          <w:sz w:val="21"/>
          <w:szCs w:val="21"/>
        </w:rPr>
      </w:pPr>
      <w:r>
        <w:rPr>
          <w:color w:val="auto"/>
          <w:spacing w:val="-2"/>
          <w:position w:val="15"/>
          <w:sz w:val="21"/>
          <w:szCs w:val="21"/>
        </w:rPr>
        <w:t>4.1</w:t>
      </w:r>
      <w:r>
        <w:rPr>
          <w:color w:val="auto"/>
          <w:spacing w:val="-40"/>
          <w:position w:val="15"/>
          <w:sz w:val="21"/>
          <w:szCs w:val="21"/>
        </w:rPr>
        <w:t xml:space="preserve"> </w:t>
      </w:r>
      <w:r>
        <w:rPr>
          <w:color w:val="auto"/>
          <w:spacing w:val="-2"/>
          <w:position w:val="15"/>
          <w:sz w:val="21"/>
          <w:szCs w:val="21"/>
        </w:rPr>
        <w:t>具体合同价款见本合同第</w:t>
      </w:r>
      <w:r>
        <w:rPr>
          <w:color w:val="auto"/>
          <w:spacing w:val="-39"/>
          <w:position w:val="15"/>
          <w:sz w:val="21"/>
          <w:szCs w:val="21"/>
        </w:rPr>
        <w:t xml:space="preserve"> </w:t>
      </w:r>
      <w:r>
        <w:rPr>
          <w:color w:val="auto"/>
          <w:spacing w:val="-2"/>
          <w:position w:val="15"/>
          <w:sz w:val="21"/>
          <w:szCs w:val="21"/>
        </w:rPr>
        <w:t>3.1</w:t>
      </w:r>
      <w:r>
        <w:rPr>
          <w:color w:val="auto"/>
          <w:spacing w:val="-42"/>
          <w:position w:val="15"/>
          <w:sz w:val="21"/>
          <w:szCs w:val="21"/>
        </w:rPr>
        <w:t xml:space="preserve"> </w:t>
      </w:r>
      <w:r>
        <w:rPr>
          <w:color w:val="auto"/>
          <w:spacing w:val="-2"/>
          <w:position w:val="15"/>
          <w:sz w:val="21"/>
          <w:szCs w:val="21"/>
        </w:rPr>
        <w:t>条。乙方为履行本合同而发生的所有费用均</w:t>
      </w:r>
      <w:r>
        <w:rPr>
          <w:color w:val="auto"/>
          <w:spacing w:val="-3"/>
          <w:position w:val="15"/>
          <w:sz w:val="21"/>
          <w:szCs w:val="21"/>
        </w:rPr>
        <w:t>应包含在合同价</w:t>
      </w:r>
    </w:p>
    <w:p w14:paraId="135B4F5F">
      <w:pPr>
        <w:pStyle w:val="7"/>
        <w:spacing w:before="1" w:line="220" w:lineRule="auto"/>
        <w:ind w:left="37"/>
        <w:rPr>
          <w:color w:val="auto"/>
          <w:sz w:val="21"/>
          <w:szCs w:val="21"/>
        </w:rPr>
      </w:pPr>
      <w:r>
        <w:rPr>
          <w:color w:val="auto"/>
          <w:spacing w:val="-1"/>
          <w:sz w:val="21"/>
          <w:szCs w:val="21"/>
        </w:rPr>
        <w:t>款中，甲方不再另行支付其它任何费用。</w:t>
      </w:r>
    </w:p>
    <w:p w14:paraId="3D6ADC83">
      <w:pPr>
        <w:pStyle w:val="7"/>
        <w:spacing w:before="209" w:line="220" w:lineRule="auto"/>
        <w:ind w:left="42"/>
        <w:outlineLvl w:val="2"/>
        <w:rPr>
          <w:color w:val="auto"/>
          <w:sz w:val="24"/>
          <w:szCs w:val="24"/>
        </w:rPr>
      </w:pPr>
      <w:bookmarkStart w:id="417" w:name="_Toc28937"/>
      <w:bookmarkStart w:id="418" w:name="_Toc20944"/>
      <w:bookmarkStart w:id="419" w:name="_Toc900"/>
      <w:r>
        <w:rPr>
          <w:color w:val="auto"/>
          <w:spacing w:val="-1"/>
          <w:sz w:val="24"/>
          <w:szCs w:val="24"/>
          <w14:textOutline w14:w="4354" w14:cap="flat" w14:cmpd="sng">
            <w14:solidFill>
              <w14:srgbClr w14:val="000000"/>
            </w14:solidFill>
            <w14:prstDash w14:val="solid"/>
            <w14:miter w14:val="0"/>
          </w14:textOutline>
        </w:rPr>
        <w:t>5.履行合同的时间、地点和方式</w:t>
      </w:r>
      <w:bookmarkEnd w:id="417"/>
      <w:bookmarkEnd w:id="418"/>
      <w:bookmarkEnd w:id="419"/>
    </w:p>
    <w:p w14:paraId="7A929CB0">
      <w:pPr>
        <w:pStyle w:val="7"/>
        <w:spacing w:before="228" w:line="220" w:lineRule="auto"/>
        <w:ind w:left="464"/>
        <w:rPr>
          <w:color w:val="auto"/>
          <w:sz w:val="21"/>
          <w:szCs w:val="21"/>
        </w:rPr>
      </w:pPr>
      <w:r>
        <w:rPr>
          <w:color w:val="auto"/>
          <w:spacing w:val="-5"/>
          <w:sz w:val="21"/>
          <w:szCs w:val="21"/>
        </w:rPr>
        <w:t>5.1</w:t>
      </w:r>
      <w:r>
        <w:rPr>
          <w:color w:val="auto"/>
          <w:spacing w:val="45"/>
          <w:sz w:val="21"/>
          <w:szCs w:val="21"/>
        </w:rPr>
        <w:t xml:space="preserve"> </w:t>
      </w:r>
      <w:r>
        <w:rPr>
          <w:color w:val="auto"/>
          <w:spacing w:val="-5"/>
          <w:sz w:val="21"/>
          <w:szCs w:val="21"/>
        </w:rPr>
        <w:t>乙方应当在甲方确定的时间、指定的地点履行合同，</w:t>
      </w:r>
      <w:r>
        <w:rPr>
          <w:color w:val="auto"/>
          <w:spacing w:val="-46"/>
          <w:sz w:val="21"/>
          <w:szCs w:val="21"/>
        </w:rPr>
        <w:t xml:space="preserve"> </w:t>
      </w:r>
      <w:r>
        <w:rPr>
          <w:color w:val="auto"/>
          <w:spacing w:val="-5"/>
          <w:sz w:val="21"/>
          <w:szCs w:val="21"/>
        </w:rPr>
        <w:t>具体的交货时间、地点和方式见</w:t>
      </w:r>
      <w:r>
        <w:rPr>
          <w:color w:val="auto"/>
          <w:spacing w:val="-5"/>
          <w:sz w:val="21"/>
          <w:szCs w:val="21"/>
          <w14:textOutline w14:w="3831" w14:cap="flat" w14:cmpd="sng">
            <w14:solidFill>
              <w14:srgbClr w14:val="000000"/>
            </w14:solidFill>
            <w14:prstDash w14:val="solid"/>
            <w14:miter w14:val="0"/>
          </w14:textOutline>
        </w:rPr>
        <w:t>【政</w:t>
      </w:r>
    </w:p>
    <w:p w14:paraId="2BD05B5E">
      <w:pPr>
        <w:spacing w:line="220" w:lineRule="auto"/>
        <w:rPr>
          <w:color w:val="auto"/>
          <w:sz w:val="21"/>
          <w:szCs w:val="21"/>
        </w:rPr>
        <w:sectPr>
          <w:headerReference r:id="rId31" w:type="default"/>
          <w:footerReference r:id="rId32" w:type="default"/>
          <w:pgSz w:w="11905" w:h="16839"/>
          <w:pgMar w:top="1094" w:right="1382" w:bottom="1153" w:left="1488" w:header="1080" w:footer="993" w:gutter="0"/>
          <w:pgBorders>
            <w:top w:val="none" w:sz="0" w:space="0"/>
            <w:left w:val="none" w:sz="0" w:space="0"/>
            <w:bottom w:val="none" w:sz="0" w:space="0"/>
            <w:right w:val="none" w:sz="0" w:space="0"/>
          </w:pgBorders>
          <w:pgNumType w:fmt="decimal"/>
          <w:cols w:space="720" w:num="1"/>
        </w:sectPr>
      </w:pPr>
    </w:p>
    <w:p w14:paraId="29A65160">
      <w:pPr>
        <w:spacing w:line="305" w:lineRule="auto"/>
        <w:rPr>
          <w:rFonts w:ascii="Arial"/>
          <w:color w:val="auto"/>
          <w:sz w:val="21"/>
        </w:rPr>
      </w:pPr>
    </w:p>
    <w:p w14:paraId="601E0B2A">
      <w:pPr>
        <w:pStyle w:val="7"/>
        <w:spacing w:before="68" w:line="220" w:lineRule="auto"/>
        <w:ind w:left="36"/>
        <w:rPr>
          <w:color w:val="auto"/>
          <w:sz w:val="21"/>
          <w:szCs w:val="21"/>
        </w:rPr>
      </w:pPr>
      <w:r>
        <w:rPr>
          <w:color w:val="auto"/>
          <w:spacing w:val="-9"/>
          <w:sz w:val="21"/>
          <w:szCs w:val="21"/>
          <w14:textOutline w14:w="3831" w14:cap="flat" w14:cmpd="sng">
            <w14:solidFill>
              <w14:srgbClr w14:val="000000"/>
            </w14:solidFill>
            <w14:prstDash w14:val="solid"/>
            <w14:miter w14:val="0"/>
          </w14:textOutline>
        </w:rPr>
        <w:t>府采购合同专用条款】</w:t>
      </w:r>
      <w:r>
        <w:rPr>
          <w:color w:val="auto"/>
          <w:spacing w:val="-9"/>
          <w:sz w:val="21"/>
          <w:szCs w:val="21"/>
        </w:rPr>
        <w:t xml:space="preserve"> 。</w:t>
      </w:r>
    </w:p>
    <w:p w14:paraId="1943D3F7">
      <w:pPr>
        <w:pStyle w:val="7"/>
        <w:spacing w:before="205" w:line="220" w:lineRule="auto"/>
        <w:ind w:left="464"/>
        <w:rPr>
          <w:color w:val="auto"/>
          <w:sz w:val="21"/>
          <w:szCs w:val="21"/>
        </w:rPr>
      </w:pPr>
      <w:r>
        <w:rPr>
          <w:color w:val="auto"/>
          <w:spacing w:val="-1"/>
          <w:sz w:val="21"/>
          <w:szCs w:val="21"/>
        </w:rPr>
        <w:t>5.2</w:t>
      </w:r>
      <w:r>
        <w:rPr>
          <w:color w:val="auto"/>
          <w:spacing w:val="30"/>
          <w:sz w:val="21"/>
          <w:szCs w:val="21"/>
        </w:rPr>
        <w:t xml:space="preserve"> </w:t>
      </w:r>
      <w:r>
        <w:rPr>
          <w:color w:val="auto"/>
          <w:spacing w:val="-1"/>
          <w:sz w:val="21"/>
          <w:szCs w:val="21"/>
        </w:rPr>
        <w:t>乙方提供服务的应当在甲方指定的时间和</w:t>
      </w:r>
      <w:r>
        <w:rPr>
          <w:color w:val="auto"/>
          <w:spacing w:val="-2"/>
          <w:sz w:val="21"/>
          <w:szCs w:val="21"/>
        </w:rPr>
        <w:t>地点完成服务项目。</w:t>
      </w:r>
    </w:p>
    <w:p w14:paraId="22AE269A">
      <w:pPr>
        <w:pStyle w:val="7"/>
        <w:spacing w:before="214" w:line="219" w:lineRule="auto"/>
        <w:ind w:left="40"/>
        <w:outlineLvl w:val="2"/>
        <w:rPr>
          <w:color w:val="auto"/>
          <w:sz w:val="24"/>
          <w:szCs w:val="24"/>
        </w:rPr>
      </w:pPr>
      <w:bookmarkStart w:id="420" w:name="_Toc4592"/>
      <w:bookmarkStart w:id="421" w:name="_Toc5203"/>
      <w:bookmarkStart w:id="422" w:name="_Toc12023"/>
      <w:r>
        <w:rPr>
          <w:color w:val="auto"/>
          <w:spacing w:val="-1"/>
          <w:sz w:val="24"/>
          <w:szCs w:val="24"/>
          <w14:textOutline w14:w="4354" w14:cap="flat" w14:cmpd="sng">
            <w14:solidFill>
              <w14:srgbClr w14:val="000000"/>
            </w14:solidFill>
            <w14:prstDash w14:val="solid"/>
            <w14:miter w14:val="0"/>
          </w14:textOutline>
        </w:rPr>
        <w:t>6.货物的验收</w:t>
      </w:r>
      <w:bookmarkEnd w:id="420"/>
      <w:bookmarkEnd w:id="421"/>
      <w:bookmarkEnd w:id="422"/>
    </w:p>
    <w:p w14:paraId="689D162D">
      <w:pPr>
        <w:pStyle w:val="7"/>
        <w:spacing w:before="225" w:line="220" w:lineRule="auto"/>
        <w:ind w:left="461"/>
        <w:rPr>
          <w:color w:val="auto"/>
          <w:sz w:val="21"/>
          <w:szCs w:val="21"/>
        </w:rPr>
      </w:pPr>
      <w:r>
        <w:rPr>
          <w:color w:val="auto"/>
          <w:spacing w:val="-2"/>
          <w:sz w:val="21"/>
          <w:szCs w:val="21"/>
        </w:rPr>
        <w:t>6.1</w:t>
      </w:r>
      <w:r>
        <w:rPr>
          <w:color w:val="auto"/>
          <w:spacing w:val="42"/>
          <w:sz w:val="21"/>
          <w:szCs w:val="21"/>
        </w:rPr>
        <w:t xml:space="preserve"> </w:t>
      </w:r>
      <w:r>
        <w:rPr>
          <w:color w:val="auto"/>
          <w:spacing w:val="-2"/>
          <w:sz w:val="21"/>
          <w:szCs w:val="21"/>
        </w:rPr>
        <w:t>甲方在收到乙方交付的货物后应当及时组织验收。</w:t>
      </w:r>
    </w:p>
    <w:p w14:paraId="4A086AC2">
      <w:pPr>
        <w:pStyle w:val="7"/>
        <w:spacing w:before="210" w:line="408" w:lineRule="exact"/>
        <w:ind w:left="461"/>
        <w:rPr>
          <w:color w:val="auto"/>
          <w:sz w:val="21"/>
          <w:szCs w:val="21"/>
        </w:rPr>
      </w:pPr>
      <w:r>
        <w:rPr>
          <w:color w:val="auto"/>
          <w:position w:val="15"/>
          <w:sz w:val="21"/>
          <w:szCs w:val="21"/>
        </w:rPr>
        <w:t>6.2 货物的表面瑕疵，甲方应在验收时当面提出；对质量问题有异议的应在</w:t>
      </w:r>
      <w:r>
        <w:rPr>
          <w:color w:val="auto"/>
          <w:spacing w:val="-1"/>
          <w:position w:val="15"/>
          <w:sz w:val="21"/>
          <w:szCs w:val="21"/>
        </w:rPr>
        <w:t>安装调试后十个</w:t>
      </w:r>
    </w:p>
    <w:p w14:paraId="29D2B555">
      <w:pPr>
        <w:pStyle w:val="7"/>
        <w:spacing w:before="1" w:line="220" w:lineRule="auto"/>
        <w:ind w:left="39"/>
        <w:rPr>
          <w:color w:val="auto"/>
          <w:sz w:val="21"/>
          <w:szCs w:val="21"/>
        </w:rPr>
      </w:pPr>
      <w:r>
        <w:rPr>
          <w:color w:val="auto"/>
          <w:spacing w:val="-4"/>
          <w:sz w:val="21"/>
          <w:szCs w:val="21"/>
        </w:rPr>
        <w:t>工作日内提出。</w:t>
      </w:r>
    </w:p>
    <w:p w14:paraId="05F369E3">
      <w:pPr>
        <w:pStyle w:val="7"/>
        <w:spacing w:before="205" w:line="413" w:lineRule="exact"/>
        <w:ind w:left="461"/>
        <w:rPr>
          <w:color w:val="auto"/>
          <w:sz w:val="21"/>
          <w:szCs w:val="21"/>
        </w:rPr>
      </w:pPr>
      <w:r>
        <w:rPr>
          <w:color w:val="auto"/>
          <w:position w:val="15"/>
          <w:sz w:val="21"/>
          <w:szCs w:val="21"/>
        </w:rPr>
        <w:t>6.3 在验收过程中发现数量不足或有质量、技术等问题，乙方应负责按照甲</w:t>
      </w:r>
      <w:r>
        <w:rPr>
          <w:color w:val="auto"/>
          <w:spacing w:val="-1"/>
          <w:position w:val="15"/>
          <w:sz w:val="21"/>
          <w:szCs w:val="21"/>
        </w:rPr>
        <w:t>方的要求采取补</w:t>
      </w:r>
    </w:p>
    <w:p w14:paraId="0E21E3B6">
      <w:pPr>
        <w:pStyle w:val="7"/>
        <w:spacing w:before="1" w:line="219" w:lineRule="auto"/>
        <w:ind w:left="40"/>
        <w:rPr>
          <w:color w:val="auto"/>
          <w:sz w:val="21"/>
          <w:szCs w:val="21"/>
        </w:rPr>
      </w:pPr>
      <w:r>
        <w:rPr>
          <w:color w:val="auto"/>
          <w:spacing w:val="-4"/>
          <w:sz w:val="21"/>
          <w:szCs w:val="21"/>
        </w:rPr>
        <w:t>足、更换或退货等处理措施， 并承担由此发生的一切费用和损失。</w:t>
      </w:r>
    </w:p>
    <w:p w14:paraId="5D2EDD90">
      <w:pPr>
        <w:pStyle w:val="7"/>
        <w:spacing w:before="206" w:line="413" w:lineRule="exact"/>
        <w:jc w:val="right"/>
        <w:rPr>
          <w:color w:val="auto"/>
          <w:sz w:val="21"/>
          <w:szCs w:val="21"/>
        </w:rPr>
      </w:pPr>
      <w:r>
        <w:rPr>
          <w:color w:val="auto"/>
          <w:spacing w:val="-2"/>
          <w:position w:val="15"/>
          <w:sz w:val="21"/>
          <w:szCs w:val="21"/>
        </w:rPr>
        <w:t>6.4</w:t>
      </w:r>
      <w:r>
        <w:rPr>
          <w:color w:val="auto"/>
          <w:spacing w:val="43"/>
          <w:position w:val="15"/>
          <w:sz w:val="21"/>
          <w:szCs w:val="21"/>
        </w:rPr>
        <w:t xml:space="preserve"> </w:t>
      </w:r>
      <w:r>
        <w:rPr>
          <w:color w:val="auto"/>
          <w:spacing w:val="-2"/>
          <w:position w:val="15"/>
          <w:sz w:val="21"/>
          <w:szCs w:val="21"/>
        </w:rPr>
        <w:t>甲方在乙方按合同规定交货或安装、调试后，无正当理由而拖延接收、验收或拒绝接收、</w:t>
      </w:r>
    </w:p>
    <w:p w14:paraId="39D6DA78">
      <w:pPr>
        <w:pStyle w:val="7"/>
        <w:spacing w:before="1" w:line="220" w:lineRule="auto"/>
        <w:ind w:left="36"/>
        <w:rPr>
          <w:color w:val="auto"/>
          <w:sz w:val="21"/>
          <w:szCs w:val="21"/>
        </w:rPr>
      </w:pPr>
      <w:r>
        <w:rPr>
          <w:color w:val="auto"/>
          <w:spacing w:val="-2"/>
          <w:sz w:val="21"/>
          <w:szCs w:val="21"/>
        </w:rPr>
        <w:t>验收的，应承担因此给乙方造成的直接损失。</w:t>
      </w:r>
    </w:p>
    <w:p w14:paraId="6D0D4AAE">
      <w:pPr>
        <w:pStyle w:val="7"/>
        <w:spacing w:before="205" w:line="408" w:lineRule="exact"/>
        <w:ind w:left="461"/>
        <w:rPr>
          <w:color w:val="auto"/>
          <w:sz w:val="21"/>
          <w:szCs w:val="21"/>
        </w:rPr>
      </w:pPr>
      <w:r>
        <w:rPr>
          <w:color w:val="auto"/>
          <w:spacing w:val="-3"/>
          <w:position w:val="15"/>
          <w:sz w:val="21"/>
          <w:szCs w:val="21"/>
        </w:rPr>
        <w:t>6.5</w:t>
      </w:r>
      <w:r>
        <w:rPr>
          <w:color w:val="auto"/>
          <w:spacing w:val="36"/>
          <w:position w:val="15"/>
          <w:sz w:val="21"/>
          <w:szCs w:val="21"/>
        </w:rPr>
        <w:t xml:space="preserve"> </w:t>
      </w:r>
      <w:r>
        <w:rPr>
          <w:color w:val="auto"/>
          <w:spacing w:val="-3"/>
          <w:position w:val="15"/>
          <w:sz w:val="21"/>
          <w:szCs w:val="21"/>
        </w:rPr>
        <w:t>甲方对货物进行检查验收合格后， 应</w:t>
      </w:r>
      <w:r>
        <w:rPr>
          <w:color w:val="auto"/>
          <w:spacing w:val="-4"/>
          <w:position w:val="15"/>
          <w:sz w:val="21"/>
          <w:szCs w:val="21"/>
        </w:rPr>
        <w:t>当收取发票并在《交货验收单》上签署验收意见及</w:t>
      </w:r>
    </w:p>
    <w:p w14:paraId="593D3DB3">
      <w:pPr>
        <w:pStyle w:val="7"/>
        <w:spacing w:before="1" w:line="219" w:lineRule="auto"/>
        <w:ind w:left="37"/>
        <w:rPr>
          <w:color w:val="auto"/>
          <w:sz w:val="21"/>
          <w:szCs w:val="21"/>
        </w:rPr>
      </w:pPr>
      <w:r>
        <w:rPr>
          <w:color w:val="auto"/>
          <w:spacing w:val="-3"/>
          <w:sz w:val="21"/>
          <w:szCs w:val="21"/>
        </w:rPr>
        <w:t>加盖单位印章。</w:t>
      </w:r>
    </w:p>
    <w:p w14:paraId="5EE73B58">
      <w:pPr>
        <w:pStyle w:val="7"/>
        <w:spacing w:before="206" w:line="413" w:lineRule="exact"/>
        <w:ind w:left="461"/>
        <w:rPr>
          <w:color w:val="auto"/>
          <w:sz w:val="21"/>
          <w:szCs w:val="21"/>
        </w:rPr>
      </w:pPr>
      <w:r>
        <w:rPr>
          <w:color w:val="auto"/>
          <w:spacing w:val="-1"/>
          <w:position w:val="15"/>
          <w:sz w:val="21"/>
          <w:szCs w:val="21"/>
        </w:rPr>
        <w:t>6.6 大型或者复杂的货物采购项目，甲方可以邀请国家认可的质量检测机构参加验收工作，</w:t>
      </w:r>
    </w:p>
    <w:p w14:paraId="202ADE2B">
      <w:pPr>
        <w:pStyle w:val="7"/>
        <w:spacing w:line="219" w:lineRule="auto"/>
        <w:ind w:left="42"/>
        <w:rPr>
          <w:color w:val="auto"/>
          <w:sz w:val="21"/>
          <w:szCs w:val="21"/>
        </w:rPr>
      </w:pPr>
      <w:r>
        <w:rPr>
          <w:color w:val="auto"/>
          <w:spacing w:val="-3"/>
          <w:sz w:val="21"/>
          <w:szCs w:val="21"/>
        </w:rPr>
        <w:t>并由其出具验收报告单。</w:t>
      </w:r>
    </w:p>
    <w:p w14:paraId="36F47C60">
      <w:pPr>
        <w:pStyle w:val="7"/>
        <w:spacing w:before="207" w:line="413" w:lineRule="exact"/>
        <w:ind w:left="461"/>
        <w:rPr>
          <w:color w:val="auto"/>
          <w:sz w:val="21"/>
          <w:szCs w:val="21"/>
        </w:rPr>
      </w:pPr>
      <w:r>
        <w:rPr>
          <w:color w:val="auto"/>
          <w:spacing w:val="-1"/>
          <w:position w:val="15"/>
          <w:sz w:val="21"/>
          <w:szCs w:val="21"/>
        </w:rPr>
        <w:t>6.7</w:t>
      </w:r>
      <w:r>
        <w:rPr>
          <w:color w:val="auto"/>
          <w:spacing w:val="34"/>
          <w:position w:val="15"/>
          <w:sz w:val="21"/>
          <w:szCs w:val="21"/>
        </w:rPr>
        <w:t xml:space="preserve"> </w:t>
      </w:r>
      <w:r>
        <w:rPr>
          <w:color w:val="auto"/>
          <w:spacing w:val="-1"/>
          <w:position w:val="15"/>
          <w:sz w:val="21"/>
          <w:szCs w:val="21"/>
        </w:rPr>
        <w:t>乙方提供的进口产品，乙方应出示中华人民共和国进出口商品检验部门出具的检验证书</w:t>
      </w:r>
    </w:p>
    <w:p w14:paraId="6DBAB9C2">
      <w:pPr>
        <w:pStyle w:val="7"/>
        <w:spacing w:before="1" w:line="219" w:lineRule="auto"/>
        <w:ind w:left="43"/>
        <w:rPr>
          <w:color w:val="auto"/>
          <w:sz w:val="21"/>
          <w:szCs w:val="21"/>
        </w:rPr>
      </w:pPr>
      <w:r>
        <w:rPr>
          <w:color w:val="auto"/>
          <w:spacing w:val="-2"/>
          <w:sz w:val="21"/>
          <w:szCs w:val="21"/>
        </w:rPr>
        <w:t>（招标文件第五章采购需求另有约定的除外）。</w:t>
      </w:r>
    </w:p>
    <w:p w14:paraId="41A46E32">
      <w:pPr>
        <w:pStyle w:val="7"/>
        <w:spacing w:before="210" w:line="219" w:lineRule="auto"/>
        <w:ind w:left="43"/>
        <w:outlineLvl w:val="2"/>
        <w:rPr>
          <w:color w:val="auto"/>
          <w:sz w:val="24"/>
          <w:szCs w:val="24"/>
        </w:rPr>
      </w:pPr>
      <w:bookmarkStart w:id="423" w:name="_Toc30522"/>
      <w:bookmarkStart w:id="424" w:name="_Toc18717"/>
      <w:bookmarkStart w:id="425" w:name="_Toc8600"/>
      <w:r>
        <w:rPr>
          <w:color w:val="auto"/>
          <w:spacing w:val="-1"/>
          <w:sz w:val="24"/>
          <w:szCs w:val="24"/>
          <w14:textOutline w14:w="4354" w14:cap="flat" w14:cmpd="sng">
            <w14:solidFill>
              <w14:srgbClr w14:val="000000"/>
            </w14:solidFill>
            <w14:prstDash w14:val="solid"/>
            <w14:miter w14:val="0"/>
          </w14:textOutline>
        </w:rPr>
        <w:t>7.货物包装要求</w:t>
      </w:r>
      <w:bookmarkEnd w:id="423"/>
      <w:bookmarkEnd w:id="424"/>
      <w:bookmarkEnd w:id="425"/>
    </w:p>
    <w:p w14:paraId="67B8FA74">
      <w:pPr>
        <w:pStyle w:val="7"/>
        <w:spacing w:before="225" w:line="361" w:lineRule="auto"/>
        <w:ind w:left="50" w:firstLine="414"/>
        <w:jc w:val="both"/>
        <w:rPr>
          <w:color w:val="auto"/>
          <w:sz w:val="21"/>
          <w:szCs w:val="21"/>
        </w:rPr>
      </w:pPr>
      <w:r>
        <w:rPr>
          <w:color w:val="auto"/>
          <w:spacing w:val="-2"/>
          <w:sz w:val="21"/>
          <w:szCs w:val="21"/>
        </w:rPr>
        <w:t>7.1</w:t>
      </w:r>
      <w:r>
        <w:rPr>
          <w:color w:val="auto"/>
          <w:spacing w:val="41"/>
          <w:sz w:val="21"/>
          <w:szCs w:val="21"/>
        </w:rPr>
        <w:t xml:space="preserve"> </w:t>
      </w:r>
      <w:r>
        <w:rPr>
          <w:color w:val="auto"/>
          <w:spacing w:val="-2"/>
          <w:sz w:val="21"/>
          <w:szCs w:val="21"/>
        </w:rPr>
        <w:t>乙方所出售的全部货物均应按标准保护措施进行包装，包装应适应于远距离运输、防潮、</w:t>
      </w:r>
      <w:r>
        <w:rPr>
          <w:color w:val="auto"/>
          <w:sz w:val="21"/>
          <w:szCs w:val="21"/>
        </w:rPr>
        <w:t xml:space="preserve"> 防震、防锈和防野蛮装卸等要求，以确保货物安全</w:t>
      </w:r>
      <w:r>
        <w:rPr>
          <w:color w:val="auto"/>
          <w:spacing w:val="-1"/>
          <w:sz w:val="21"/>
          <w:szCs w:val="21"/>
        </w:rPr>
        <w:t>无损地运抵指定现场。由于包装防护措施不妥</w:t>
      </w:r>
    </w:p>
    <w:p w14:paraId="545B73BE">
      <w:pPr>
        <w:pStyle w:val="7"/>
        <w:spacing w:line="220" w:lineRule="auto"/>
        <w:ind w:left="37"/>
        <w:rPr>
          <w:color w:val="auto"/>
          <w:sz w:val="21"/>
          <w:szCs w:val="21"/>
        </w:rPr>
      </w:pPr>
      <w:r>
        <w:rPr>
          <w:color w:val="auto"/>
          <w:spacing w:val="-2"/>
          <w:sz w:val="21"/>
          <w:szCs w:val="21"/>
        </w:rPr>
        <w:t>而引起的损坏、丢失由乙方负责。</w:t>
      </w:r>
    </w:p>
    <w:p w14:paraId="062D38AE">
      <w:pPr>
        <w:pStyle w:val="7"/>
        <w:spacing w:before="205" w:line="220" w:lineRule="auto"/>
        <w:ind w:left="464"/>
        <w:rPr>
          <w:color w:val="auto"/>
          <w:sz w:val="21"/>
          <w:szCs w:val="21"/>
        </w:rPr>
      </w:pPr>
      <w:r>
        <w:rPr>
          <w:color w:val="auto"/>
          <w:spacing w:val="-1"/>
          <w:sz w:val="21"/>
          <w:szCs w:val="21"/>
        </w:rPr>
        <w:t>7.2 每一个包装箱内应附一份详细装箱单、质量证书和保修保养证书。</w:t>
      </w:r>
    </w:p>
    <w:p w14:paraId="77387E8B">
      <w:pPr>
        <w:pStyle w:val="7"/>
        <w:spacing w:before="215" w:line="220" w:lineRule="auto"/>
        <w:ind w:left="39"/>
        <w:outlineLvl w:val="2"/>
        <w:rPr>
          <w:color w:val="auto"/>
          <w:sz w:val="24"/>
          <w:szCs w:val="24"/>
        </w:rPr>
      </w:pPr>
      <w:bookmarkStart w:id="426" w:name="_Toc13408"/>
      <w:bookmarkStart w:id="427" w:name="_Toc13391"/>
      <w:bookmarkStart w:id="428" w:name="_Toc12300"/>
      <w:r>
        <w:rPr>
          <w:color w:val="auto"/>
          <w:spacing w:val="-1"/>
          <w:sz w:val="24"/>
          <w:szCs w:val="24"/>
          <w14:textOutline w14:w="4354" w14:cap="flat" w14:cmpd="sng">
            <w14:solidFill>
              <w14:srgbClr w14:val="000000"/>
            </w14:solidFill>
            <w14:prstDash w14:val="solid"/>
            <w14:miter w14:val="0"/>
          </w14:textOutline>
        </w:rPr>
        <w:t>8.运输和保险</w:t>
      </w:r>
      <w:bookmarkEnd w:id="426"/>
      <w:bookmarkEnd w:id="427"/>
      <w:bookmarkEnd w:id="428"/>
    </w:p>
    <w:p w14:paraId="461BBFD0">
      <w:pPr>
        <w:pStyle w:val="7"/>
        <w:spacing w:before="224" w:line="413" w:lineRule="exact"/>
        <w:ind w:left="460"/>
        <w:rPr>
          <w:color w:val="auto"/>
          <w:sz w:val="21"/>
          <w:szCs w:val="21"/>
        </w:rPr>
      </w:pPr>
      <w:r>
        <w:rPr>
          <w:color w:val="auto"/>
          <w:spacing w:val="-4"/>
          <w:position w:val="15"/>
          <w:sz w:val="21"/>
          <w:szCs w:val="21"/>
        </w:rPr>
        <w:t>8.1</w:t>
      </w:r>
      <w:r>
        <w:rPr>
          <w:color w:val="auto"/>
          <w:spacing w:val="-22"/>
          <w:position w:val="15"/>
          <w:sz w:val="21"/>
          <w:szCs w:val="21"/>
        </w:rPr>
        <w:t xml:space="preserve"> </w:t>
      </w:r>
      <w:r>
        <w:rPr>
          <w:color w:val="auto"/>
          <w:spacing w:val="-4"/>
          <w:position w:val="15"/>
          <w:sz w:val="21"/>
          <w:szCs w:val="21"/>
        </w:rPr>
        <w:t>乙方负责办理将货物运抵本合同第</w:t>
      </w:r>
      <w:r>
        <w:rPr>
          <w:color w:val="auto"/>
          <w:spacing w:val="-39"/>
          <w:position w:val="15"/>
          <w:sz w:val="21"/>
          <w:szCs w:val="21"/>
        </w:rPr>
        <w:t xml:space="preserve"> </w:t>
      </w:r>
      <w:r>
        <w:rPr>
          <w:color w:val="auto"/>
          <w:spacing w:val="-4"/>
          <w:position w:val="15"/>
          <w:sz w:val="21"/>
          <w:szCs w:val="21"/>
        </w:rPr>
        <w:t>5.1</w:t>
      </w:r>
      <w:r>
        <w:rPr>
          <w:color w:val="auto"/>
          <w:spacing w:val="-41"/>
          <w:position w:val="15"/>
          <w:sz w:val="21"/>
          <w:szCs w:val="21"/>
        </w:rPr>
        <w:t xml:space="preserve"> </w:t>
      </w:r>
      <w:r>
        <w:rPr>
          <w:color w:val="auto"/>
          <w:spacing w:val="-4"/>
          <w:position w:val="15"/>
          <w:sz w:val="21"/>
          <w:szCs w:val="21"/>
        </w:rPr>
        <w:t>条规定的交货地点的一切运输事项，</w:t>
      </w:r>
      <w:r>
        <w:rPr>
          <w:color w:val="auto"/>
          <w:spacing w:val="-49"/>
          <w:position w:val="15"/>
          <w:sz w:val="21"/>
          <w:szCs w:val="21"/>
        </w:rPr>
        <w:t xml:space="preserve"> </w:t>
      </w:r>
      <w:r>
        <w:rPr>
          <w:color w:val="auto"/>
          <w:spacing w:val="-4"/>
          <w:position w:val="15"/>
          <w:sz w:val="21"/>
          <w:szCs w:val="21"/>
        </w:rPr>
        <w:t>相关费用应包</w:t>
      </w:r>
    </w:p>
    <w:p w14:paraId="11107723">
      <w:pPr>
        <w:pStyle w:val="7"/>
        <w:spacing w:line="219" w:lineRule="auto"/>
        <w:ind w:left="37"/>
        <w:rPr>
          <w:color w:val="auto"/>
          <w:sz w:val="21"/>
          <w:szCs w:val="21"/>
        </w:rPr>
      </w:pPr>
      <w:r>
        <w:rPr>
          <w:color w:val="auto"/>
          <w:spacing w:val="-3"/>
          <w:sz w:val="21"/>
          <w:szCs w:val="21"/>
        </w:rPr>
        <w:t>括在合同总价中。</w:t>
      </w:r>
    </w:p>
    <w:p w14:paraId="2232E6B0">
      <w:pPr>
        <w:pStyle w:val="7"/>
        <w:spacing w:before="207" w:line="220" w:lineRule="auto"/>
        <w:ind w:left="460"/>
        <w:rPr>
          <w:color w:val="auto"/>
          <w:sz w:val="21"/>
          <w:szCs w:val="21"/>
        </w:rPr>
      </w:pPr>
      <w:r>
        <w:rPr>
          <w:color w:val="auto"/>
          <w:spacing w:val="-2"/>
          <w:sz w:val="21"/>
          <w:szCs w:val="21"/>
        </w:rPr>
        <w:t>8.2</w:t>
      </w:r>
      <w:r>
        <w:rPr>
          <w:color w:val="auto"/>
          <w:spacing w:val="-21"/>
          <w:sz w:val="21"/>
          <w:szCs w:val="21"/>
        </w:rPr>
        <w:t xml:space="preserve"> </w:t>
      </w:r>
      <w:r>
        <w:rPr>
          <w:color w:val="auto"/>
          <w:spacing w:val="-2"/>
          <w:sz w:val="21"/>
          <w:szCs w:val="21"/>
        </w:rPr>
        <w:t>乙方应向保险公司投保以甲方为受益人的发运合同货物发票金额的</w:t>
      </w:r>
      <w:r>
        <w:rPr>
          <w:color w:val="auto"/>
          <w:spacing w:val="-26"/>
          <w:sz w:val="21"/>
          <w:szCs w:val="21"/>
        </w:rPr>
        <w:t xml:space="preserve"> </w:t>
      </w:r>
      <w:r>
        <w:rPr>
          <w:color w:val="auto"/>
          <w:spacing w:val="-2"/>
          <w:sz w:val="21"/>
          <w:szCs w:val="21"/>
        </w:rPr>
        <w:t>110％运输一切险。</w:t>
      </w:r>
    </w:p>
    <w:p w14:paraId="0251C901">
      <w:pPr>
        <w:pStyle w:val="7"/>
        <w:spacing w:before="210" w:line="220" w:lineRule="auto"/>
        <w:ind w:left="39"/>
        <w:outlineLvl w:val="2"/>
        <w:rPr>
          <w:color w:val="auto"/>
          <w:sz w:val="24"/>
          <w:szCs w:val="24"/>
        </w:rPr>
      </w:pPr>
      <w:bookmarkStart w:id="429" w:name="_Toc32375"/>
      <w:bookmarkStart w:id="430" w:name="_Toc7985"/>
      <w:bookmarkStart w:id="431" w:name="_Toc25979"/>
      <w:r>
        <w:rPr>
          <w:color w:val="auto"/>
          <w:spacing w:val="-1"/>
          <w:sz w:val="24"/>
          <w:szCs w:val="24"/>
          <w14:textOutline w14:w="4354" w14:cap="flat" w14:cmpd="sng">
            <w14:solidFill>
              <w14:srgbClr w14:val="000000"/>
            </w14:solidFill>
            <w14:prstDash w14:val="solid"/>
            <w14:miter w14:val="0"/>
          </w14:textOutline>
        </w:rPr>
        <w:t>9.质量标准和保证</w:t>
      </w:r>
      <w:bookmarkEnd w:id="429"/>
      <w:bookmarkEnd w:id="430"/>
      <w:bookmarkEnd w:id="431"/>
    </w:p>
    <w:p w14:paraId="27B19E16">
      <w:pPr>
        <w:pStyle w:val="7"/>
        <w:spacing w:before="228" w:line="221" w:lineRule="auto"/>
        <w:ind w:left="460"/>
        <w:rPr>
          <w:color w:val="auto"/>
          <w:sz w:val="21"/>
          <w:szCs w:val="21"/>
        </w:rPr>
      </w:pPr>
      <w:r>
        <w:rPr>
          <w:color w:val="auto"/>
          <w:spacing w:val="-1"/>
          <w:sz w:val="21"/>
          <w:szCs w:val="21"/>
        </w:rPr>
        <w:t>9.1 质量标准</w:t>
      </w:r>
    </w:p>
    <w:p w14:paraId="04B14368">
      <w:pPr>
        <w:pStyle w:val="7"/>
        <w:spacing w:before="210" w:line="408" w:lineRule="exact"/>
        <w:ind w:left="466"/>
        <w:rPr>
          <w:color w:val="auto"/>
          <w:sz w:val="21"/>
          <w:szCs w:val="21"/>
        </w:rPr>
      </w:pPr>
      <w:r>
        <w:rPr>
          <w:color w:val="auto"/>
          <w:position w:val="15"/>
          <w:sz w:val="21"/>
          <w:szCs w:val="21"/>
        </w:rPr>
        <w:t>（1）本合同下交付的货物应符合招标文件第四章“技术规格</w:t>
      </w:r>
      <w:r>
        <w:rPr>
          <w:color w:val="auto"/>
          <w:spacing w:val="-1"/>
          <w:position w:val="15"/>
          <w:sz w:val="21"/>
          <w:szCs w:val="21"/>
        </w:rPr>
        <w:t>、参数与要求”所述的标准。如</w:t>
      </w:r>
    </w:p>
    <w:p w14:paraId="17980C0E">
      <w:pPr>
        <w:pStyle w:val="7"/>
        <w:spacing w:before="1" w:line="219" w:lineRule="auto"/>
        <w:ind w:left="41"/>
        <w:rPr>
          <w:color w:val="auto"/>
          <w:sz w:val="21"/>
          <w:szCs w:val="21"/>
        </w:rPr>
      </w:pPr>
      <w:r>
        <w:rPr>
          <w:color w:val="auto"/>
          <w:spacing w:val="-1"/>
          <w:sz w:val="21"/>
          <w:szCs w:val="21"/>
        </w:rPr>
        <w:t>果没有提及适用标准，则应符合中华人民共和国有关机构发布的最新版本的标准。</w:t>
      </w:r>
    </w:p>
    <w:p w14:paraId="6AC95DCE">
      <w:pPr>
        <w:pStyle w:val="7"/>
        <w:spacing w:before="206" w:line="220" w:lineRule="auto"/>
        <w:ind w:left="466"/>
        <w:rPr>
          <w:color w:val="auto"/>
          <w:sz w:val="21"/>
          <w:szCs w:val="21"/>
        </w:rPr>
      </w:pPr>
      <w:r>
        <w:rPr>
          <w:color w:val="auto"/>
          <w:spacing w:val="-1"/>
          <w:sz w:val="21"/>
          <w:szCs w:val="21"/>
        </w:rPr>
        <w:t>（2）采用中华人民共和国法定计量单位。</w:t>
      </w:r>
    </w:p>
    <w:p w14:paraId="457FDF02">
      <w:pPr>
        <w:pStyle w:val="7"/>
        <w:spacing w:before="210" w:line="220" w:lineRule="auto"/>
        <w:ind w:left="466"/>
        <w:rPr>
          <w:color w:val="auto"/>
          <w:sz w:val="21"/>
          <w:szCs w:val="21"/>
        </w:rPr>
      </w:pPr>
      <w:r>
        <w:rPr>
          <w:color w:val="auto"/>
          <w:spacing w:val="-1"/>
          <w:sz w:val="21"/>
          <w:szCs w:val="21"/>
        </w:rPr>
        <w:t>（3）乙方所出售的货物还应符合国家有关安全、环保、卫生之</w:t>
      </w:r>
      <w:r>
        <w:rPr>
          <w:color w:val="auto"/>
          <w:spacing w:val="-2"/>
          <w:sz w:val="21"/>
          <w:szCs w:val="21"/>
        </w:rPr>
        <w:t>规定。</w:t>
      </w:r>
    </w:p>
    <w:p w14:paraId="69B8A414">
      <w:pPr>
        <w:spacing w:line="220" w:lineRule="auto"/>
        <w:rPr>
          <w:color w:val="auto"/>
          <w:sz w:val="21"/>
          <w:szCs w:val="21"/>
        </w:rPr>
        <w:sectPr>
          <w:headerReference r:id="rId33" w:type="default"/>
          <w:footerReference r:id="rId34" w:type="default"/>
          <w:pgSz w:w="11905" w:h="16839"/>
          <w:pgMar w:top="1094" w:right="1382" w:bottom="1155" w:left="1488" w:header="1080" w:footer="993" w:gutter="0"/>
          <w:pgBorders>
            <w:top w:val="none" w:sz="0" w:space="0"/>
            <w:left w:val="none" w:sz="0" w:space="0"/>
            <w:bottom w:val="none" w:sz="0" w:space="0"/>
            <w:right w:val="none" w:sz="0" w:space="0"/>
          </w:pgBorders>
          <w:pgNumType w:fmt="decimal"/>
          <w:cols w:space="720" w:num="1"/>
        </w:sectPr>
      </w:pPr>
    </w:p>
    <w:p w14:paraId="03B2ED70">
      <w:pPr>
        <w:spacing w:line="305" w:lineRule="auto"/>
        <w:rPr>
          <w:rFonts w:ascii="Arial"/>
          <w:color w:val="auto"/>
          <w:sz w:val="21"/>
        </w:rPr>
      </w:pPr>
    </w:p>
    <w:p w14:paraId="14D5F1E6">
      <w:pPr>
        <w:pStyle w:val="7"/>
        <w:spacing w:before="68" w:line="221" w:lineRule="auto"/>
        <w:ind w:left="460"/>
        <w:rPr>
          <w:color w:val="auto"/>
          <w:sz w:val="21"/>
          <w:szCs w:val="21"/>
        </w:rPr>
      </w:pPr>
      <w:r>
        <w:rPr>
          <w:color w:val="auto"/>
          <w:spacing w:val="-3"/>
          <w:sz w:val="21"/>
          <w:szCs w:val="21"/>
        </w:rPr>
        <w:t>9.2</w:t>
      </w:r>
      <w:r>
        <w:rPr>
          <w:color w:val="auto"/>
          <w:spacing w:val="13"/>
          <w:sz w:val="21"/>
          <w:szCs w:val="21"/>
        </w:rPr>
        <w:t xml:space="preserve"> </w:t>
      </w:r>
      <w:r>
        <w:rPr>
          <w:color w:val="auto"/>
          <w:spacing w:val="-3"/>
          <w:sz w:val="21"/>
          <w:szCs w:val="21"/>
        </w:rPr>
        <w:t>保证</w:t>
      </w:r>
    </w:p>
    <w:p w14:paraId="67271D25">
      <w:pPr>
        <w:pStyle w:val="7"/>
        <w:spacing w:before="205" w:line="360" w:lineRule="auto"/>
        <w:ind w:left="54" w:right="85" w:firstLine="411"/>
        <w:rPr>
          <w:color w:val="auto"/>
          <w:sz w:val="21"/>
          <w:szCs w:val="21"/>
        </w:rPr>
      </w:pPr>
      <w:r>
        <w:rPr>
          <w:color w:val="auto"/>
          <w:spacing w:val="-3"/>
          <w:sz w:val="21"/>
          <w:szCs w:val="21"/>
        </w:rPr>
        <w:t>（1）乙方应保证所供货物是全新的、未使用过的，</w:t>
      </w:r>
      <w:r>
        <w:rPr>
          <w:color w:val="auto"/>
          <w:spacing w:val="-9"/>
          <w:sz w:val="21"/>
          <w:szCs w:val="21"/>
        </w:rPr>
        <w:t xml:space="preserve"> </w:t>
      </w:r>
      <w:r>
        <w:rPr>
          <w:color w:val="auto"/>
          <w:spacing w:val="-3"/>
          <w:sz w:val="21"/>
          <w:szCs w:val="21"/>
        </w:rPr>
        <w:t>并完全符合合同规定的质量、规格和性能</w:t>
      </w:r>
      <w:r>
        <w:rPr>
          <w:color w:val="auto"/>
          <w:sz w:val="21"/>
          <w:szCs w:val="21"/>
        </w:rPr>
        <w:t xml:space="preserve"> </w:t>
      </w:r>
      <w:r>
        <w:rPr>
          <w:color w:val="auto"/>
          <w:spacing w:val="-1"/>
          <w:sz w:val="21"/>
          <w:szCs w:val="21"/>
        </w:rPr>
        <w:t>的要求。乙方应保证其货物在正确安装、正常使用和保养条件下，在其使用寿命期内应具有满意</w:t>
      </w:r>
      <w:r>
        <w:rPr>
          <w:color w:val="auto"/>
          <w:spacing w:val="8"/>
          <w:sz w:val="21"/>
          <w:szCs w:val="21"/>
        </w:rPr>
        <w:t xml:space="preserve">  </w:t>
      </w:r>
      <w:r>
        <w:rPr>
          <w:color w:val="auto"/>
          <w:spacing w:val="-1"/>
          <w:sz w:val="21"/>
          <w:szCs w:val="21"/>
        </w:rPr>
        <w:t>的性能，或者没有因乙方的行为或疏忽而产生的缺陷。在货物最终交付验收后不少于</w:t>
      </w:r>
      <w:r>
        <w:rPr>
          <w:color w:val="auto"/>
          <w:spacing w:val="-1"/>
          <w:sz w:val="21"/>
          <w:szCs w:val="21"/>
          <w14:textOutline w14:w="3831" w14:cap="flat" w14:cmpd="sng">
            <w14:solidFill>
              <w14:srgbClr w14:val="000000"/>
            </w14:solidFill>
            <w14:prstDash w14:val="solid"/>
            <w14:miter w14:val="0"/>
          </w14:textOutline>
        </w:rPr>
        <w:t>【政府采购</w:t>
      </w:r>
    </w:p>
    <w:p w14:paraId="7F0D35F6">
      <w:pPr>
        <w:pStyle w:val="7"/>
        <w:spacing w:line="219" w:lineRule="auto"/>
        <w:ind w:left="37"/>
        <w:rPr>
          <w:color w:val="auto"/>
          <w:sz w:val="21"/>
          <w:szCs w:val="21"/>
        </w:rPr>
      </w:pPr>
      <w:r>
        <w:rPr>
          <w:color w:val="auto"/>
          <w:spacing w:val="-3"/>
          <w:sz w:val="21"/>
          <w:szCs w:val="21"/>
          <w14:textOutline w14:w="3831" w14:cap="flat" w14:cmpd="sng">
            <w14:solidFill>
              <w14:srgbClr w14:val="000000"/>
            </w14:solidFill>
            <w14:prstDash w14:val="solid"/>
            <w14:miter w14:val="0"/>
          </w14:textOutline>
        </w:rPr>
        <w:t>合同专用条款】</w:t>
      </w:r>
      <w:r>
        <w:rPr>
          <w:color w:val="auto"/>
          <w:spacing w:val="-3"/>
          <w:sz w:val="21"/>
          <w:szCs w:val="21"/>
        </w:rPr>
        <w:t>规定或乙方承诺（两者以较长的为准）的质量保证期内， 本保证</w:t>
      </w:r>
      <w:r>
        <w:rPr>
          <w:color w:val="auto"/>
          <w:spacing w:val="-4"/>
          <w:sz w:val="21"/>
          <w:szCs w:val="21"/>
        </w:rPr>
        <w:t>保持有效。</w:t>
      </w:r>
    </w:p>
    <w:p w14:paraId="4F12C772">
      <w:pPr>
        <w:pStyle w:val="7"/>
        <w:spacing w:before="205" w:line="220" w:lineRule="auto"/>
        <w:ind w:left="466"/>
        <w:rPr>
          <w:color w:val="auto"/>
          <w:sz w:val="21"/>
          <w:szCs w:val="21"/>
        </w:rPr>
      </w:pPr>
      <w:r>
        <w:rPr>
          <w:color w:val="auto"/>
          <w:spacing w:val="-1"/>
          <w:sz w:val="21"/>
          <w:szCs w:val="21"/>
        </w:rPr>
        <w:t>（2）在质量保证期内所发现的缺陷，甲方应尽快以书面形式通</w:t>
      </w:r>
      <w:r>
        <w:rPr>
          <w:color w:val="auto"/>
          <w:spacing w:val="-2"/>
          <w:sz w:val="21"/>
          <w:szCs w:val="21"/>
        </w:rPr>
        <w:t>知乙方。</w:t>
      </w:r>
    </w:p>
    <w:p w14:paraId="5F7552E3">
      <w:pPr>
        <w:pStyle w:val="7"/>
        <w:spacing w:before="206" w:line="413" w:lineRule="exact"/>
        <w:ind w:left="466"/>
        <w:rPr>
          <w:color w:val="auto"/>
          <w:sz w:val="21"/>
          <w:szCs w:val="21"/>
        </w:rPr>
      </w:pPr>
      <w:r>
        <w:rPr>
          <w:color w:val="auto"/>
          <w:position w:val="15"/>
          <w:sz w:val="21"/>
          <w:szCs w:val="21"/>
        </w:rPr>
        <w:t>（3）乙方收到通知后应在</w:t>
      </w:r>
      <w:r>
        <w:rPr>
          <w:color w:val="auto"/>
          <w:position w:val="15"/>
          <w:sz w:val="21"/>
          <w:szCs w:val="21"/>
          <w14:textOutline w14:w="3831" w14:cap="flat" w14:cmpd="sng">
            <w14:solidFill>
              <w14:srgbClr w14:val="000000"/>
            </w14:solidFill>
            <w14:prstDash w14:val="solid"/>
            <w14:miter w14:val="0"/>
          </w14:textOutline>
        </w:rPr>
        <w:t>【政府采购合同专用条款】</w:t>
      </w:r>
      <w:r>
        <w:rPr>
          <w:color w:val="auto"/>
          <w:position w:val="15"/>
          <w:sz w:val="21"/>
          <w:szCs w:val="21"/>
        </w:rPr>
        <w:t>规定的响应时间内</w:t>
      </w:r>
      <w:r>
        <w:rPr>
          <w:color w:val="auto"/>
          <w:spacing w:val="-1"/>
          <w:position w:val="15"/>
          <w:sz w:val="21"/>
          <w:szCs w:val="21"/>
        </w:rPr>
        <w:t>以合理的速度免费维</w:t>
      </w:r>
    </w:p>
    <w:p w14:paraId="1A41326E">
      <w:pPr>
        <w:pStyle w:val="7"/>
        <w:spacing w:before="1" w:line="219" w:lineRule="auto"/>
        <w:ind w:left="37"/>
        <w:rPr>
          <w:color w:val="auto"/>
          <w:sz w:val="21"/>
          <w:szCs w:val="21"/>
        </w:rPr>
      </w:pPr>
      <w:r>
        <w:rPr>
          <w:color w:val="auto"/>
          <w:spacing w:val="-1"/>
          <w:sz w:val="21"/>
          <w:szCs w:val="21"/>
        </w:rPr>
        <w:t>修或更换有缺陷的货物或部件。</w:t>
      </w:r>
    </w:p>
    <w:p w14:paraId="7FF2BFFE">
      <w:pPr>
        <w:pStyle w:val="7"/>
        <w:spacing w:before="206" w:line="361" w:lineRule="auto"/>
        <w:ind w:left="36" w:right="85" w:firstLine="430"/>
        <w:rPr>
          <w:color w:val="auto"/>
          <w:sz w:val="21"/>
          <w:szCs w:val="21"/>
        </w:rPr>
      </w:pPr>
      <w:r>
        <w:rPr>
          <w:color w:val="auto"/>
          <w:spacing w:val="-1"/>
          <w:sz w:val="21"/>
          <w:szCs w:val="21"/>
        </w:rPr>
        <w:t>（4）在质量保证期内，如果货物的质量或规格与合同不符，或证实货物是有缺陷的，包括潜</w:t>
      </w:r>
      <w:r>
        <w:rPr>
          <w:color w:val="auto"/>
          <w:spacing w:val="14"/>
          <w:sz w:val="21"/>
          <w:szCs w:val="21"/>
        </w:rPr>
        <w:t xml:space="preserve"> </w:t>
      </w:r>
      <w:r>
        <w:rPr>
          <w:color w:val="auto"/>
          <w:spacing w:val="-3"/>
          <w:sz w:val="21"/>
          <w:szCs w:val="21"/>
        </w:rPr>
        <w:t>在的缺陷或使用不符合要求的材料等，</w:t>
      </w:r>
      <w:r>
        <w:rPr>
          <w:color w:val="auto"/>
          <w:spacing w:val="40"/>
          <w:sz w:val="21"/>
          <w:szCs w:val="21"/>
        </w:rPr>
        <w:t xml:space="preserve"> </w:t>
      </w:r>
      <w:r>
        <w:rPr>
          <w:color w:val="auto"/>
          <w:spacing w:val="-3"/>
          <w:sz w:val="21"/>
          <w:szCs w:val="21"/>
        </w:rPr>
        <w:t>甲方可以根据本合同第1</w:t>
      </w:r>
      <w:r>
        <w:rPr>
          <w:color w:val="auto"/>
          <w:spacing w:val="-4"/>
          <w:sz w:val="21"/>
          <w:szCs w:val="21"/>
        </w:rPr>
        <w:t>5.1条规定以书面形式向乙方提出</w:t>
      </w:r>
    </w:p>
    <w:p w14:paraId="70BD9C8D">
      <w:pPr>
        <w:pStyle w:val="7"/>
        <w:spacing w:line="220" w:lineRule="auto"/>
        <w:ind w:left="37"/>
        <w:rPr>
          <w:color w:val="auto"/>
          <w:sz w:val="21"/>
          <w:szCs w:val="21"/>
        </w:rPr>
      </w:pPr>
      <w:r>
        <w:rPr>
          <w:color w:val="auto"/>
          <w:spacing w:val="-3"/>
          <w:sz w:val="21"/>
          <w:szCs w:val="21"/>
        </w:rPr>
        <w:t>补救措施或索赔。</w:t>
      </w:r>
    </w:p>
    <w:p w14:paraId="7104D337">
      <w:pPr>
        <w:pStyle w:val="7"/>
        <w:spacing w:before="206" w:line="408" w:lineRule="exact"/>
        <w:ind w:left="466"/>
        <w:rPr>
          <w:color w:val="auto"/>
          <w:sz w:val="21"/>
          <w:szCs w:val="21"/>
        </w:rPr>
      </w:pPr>
      <w:r>
        <w:rPr>
          <w:color w:val="auto"/>
          <w:spacing w:val="-3"/>
          <w:position w:val="15"/>
          <w:sz w:val="21"/>
          <w:szCs w:val="21"/>
        </w:rPr>
        <w:t>（5）乙方在约定的时间内未能弥补缺陷，甲方可采取必要的补救措施， 但其风险和费用将由</w:t>
      </w:r>
    </w:p>
    <w:p w14:paraId="46089769">
      <w:pPr>
        <w:pStyle w:val="7"/>
        <w:spacing w:before="1" w:line="220" w:lineRule="auto"/>
        <w:ind w:left="57"/>
        <w:rPr>
          <w:color w:val="auto"/>
          <w:sz w:val="21"/>
          <w:szCs w:val="21"/>
        </w:rPr>
      </w:pPr>
      <w:r>
        <w:rPr>
          <w:color w:val="auto"/>
          <w:spacing w:val="-7"/>
          <w:sz w:val="21"/>
          <w:szCs w:val="21"/>
        </w:rPr>
        <w:t>乙方承担，</w:t>
      </w:r>
      <w:r>
        <w:rPr>
          <w:color w:val="auto"/>
          <w:spacing w:val="44"/>
          <w:sz w:val="21"/>
          <w:szCs w:val="21"/>
        </w:rPr>
        <w:t xml:space="preserve"> </w:t>
      </w:r>
      <w:r>
        <w:rPr>
          <w:color w:val="auto"/>
          <w:spacing w:val="-7"/>
          <w:sz w:val="21"/>
          <w:szCs w:val="21"/>
        </w:rPr>
        <w:t>甲方根据合同规定对乙方行使的其他权利不受影</w:t>
      </w:r>
      <w:r>
        <w:rPr>
          <w:color w:val="auto"/>
          <w:spacing w:val="-8"/>
          <w:sz w:val="21"/>
          <w:szCs w:val="21"/>
        </w:rPr>
        <w:t>响。</w:t>
      </w:r>
    </w:p>
    <w:p w14:paraId="57E898DF">
      <w:pPr>
        <w:pStyle w:val="7"/>
        <w:spacing w:before="208" w:line="220" w:lineRule="auto"/>
        <w:ind w:left="55"/>
        <w:outlineLvl w:val="2"/>
        <w:rPr>
          <w:color w:val="auto"/>
          <w:sz w:val="24"/>
          <w:szCs w:val="24"/>
        </w:rPr>
      </w:pPr>
      <w:bookmarkStart w:id="432" w:name="_Toc20422"/>
      <w:bookmarkStart w:id="433" w:name="_Toc23197"/>
      <w:bookmarkStart w:id="434" w:name="_Toc15478"/>
      <w:r>
        <w:rPr>
          <w:color w:val="auto"/>
          <w:spacing w:val="-2"/>
          <w:sz w:val="24"/>
          <w:szCs w:val="24"/>
          <w14:textOutline w14:w="4354" w14:cap="flat" w14:cmpd="sng">
            <w14:solidFill>
              <w14:srgbClr w14:val="000000"/>
            </w14:solidFill>
            <w14:prstDash w14:val="solid"/>
            <w14:miter w14:val="0"/>
          </w14:textOutline>
        </w:rPr>
        <w:t>10.权利瑕疵担保</w:t>
      </w:r>
      <w:bookmarkEnd w:id="432"/>
      <w:bookmarkEnd w:id="433"/>
      <w:bookmarkEnd w:id="434"/>
    </w:p>
    <w:p w14:paraId="63687B21">
      <w:pPr>
        <w:pStyle w:val="7"/>
        <w:spacing w:before="229" w:line="220" w:lineRule="auto"/>
        <w:ind w:left="475"/>
        <w:rPr>
          <w:color w:val="auto"/>
          <w:sz w:val="21"/>
          <w:szCs w:val="21"/>
        </w:rPr>
      </w:pPr>
      <w:r>
        <w:rPr>
          <w:color w:val="auto"/>
          <w:spacing w:val="-2"/>
          <w:sz w:val="21"/>
          <w:szCs w:val="21"/>
        </w:rPr>
        <w:t>10.1</w:t>
      </w:r>
      <w:r>
        <w:rPr>
          <w:color w:val="auto"/>
          <w:spacing w:val="30"/>
          <w:sz w:val="21"/>
          <w:szCs w:val="21"/>
        </w:rPr>
        <w:t xml:space="preserve"> </w:t>
      </w:r>
      <w:r>
        <w:rPr>
          <w:color w:val="auto"/>
          <w:spacing w:val="-2"/>
          <w:sz w:val="21"/>
          <w:szCs w:val="21"/>
        </w:rPr>
        <w:t>乙方保证对其出售的货物享有合法</w:t>
      </w:r>
      <w:r>
        <w:rPr>
          <w:color w:val="auto"/>
          <w:spacing w:val="-3"/>
          <w:sz w:val="21"/>
          <w:szCs w:val="21"/>
        </w:rPr>
        <w:t>的权利。</w:t>
      </w:r>
    </w:p>
    <w:p w14:paraId="5CEAEC84">
      <w:pPr>
        <w:pStyle w:val="7"/>
        <w:spacing w:before="211" w:line="408" w:lineRule="exact"/>
        <w:jc w:val="right"/>
        <w:rPr>
          <w:color w:val="auto"/>
          <w:sz w:val="21"/>
          <w:szCs w:val="21"/>
        </w:rPr>
      </w:pPr>
      <w:r>
        <w:rPr>
          <w:color w:val="auto"/>
          <w:spacing w:val="-4"/>
          <w:position w:val="15"/>
          <w:sz w:val="21"/>
          <w:szCs w:val="21"/>
        </w:rPr>
        <w:t>10.2</w:t>
      </w:r>
      <w:r>
        <w:rPr>
          <w:color w:val="auto"/>
          <w:spacing w:val="30"/>
          <w:position w:val="15"/>
          <w:sz w:val="21"/>
          <w:szCs w:val="21"/>
        </w:rPr>
        <w:t xml:space="preserve"> </w:t>
      </w:r>
      <w:r>
        <w:rPr>
          <w:color w:val="auto"/>
          <w:spacing w:val="-4"/>
          <w:position w:val="15"/>
          <w:sz w:val="21"/>
          <w:szCs w:val="21"/>
        </w:rPr>
        <w:t>乙方保证在其出售的货物上不存在任何未曾向</w:t>
      </w:r>
      <w:r>
        <w:rPr>
          <w:color w:val="auto"/>
          <w:spacing w:val="-5"/>
          <w:position w:val="15"/>
          <w:sz w:val="21"/>
          <w:szCs w:val="21"/>
        </w:rPr>
        <w:t>甲方透露的担保物权，如抵押权、质押权、</w:t>
      </w:r>
    </w:p>
    <w:p w14:paraId="0AFABD82">
      <w:pPr>
        <w:pStyle w:val="7"/>
        <w:spacing w:before="1" w:line="220" w:lineRule="auto"/>
        <w:ind w:left="52"/>
        <w:rPr>
          <w:color w:val="auto"/>
          <w:sz w:val="21"/>
          <w:szCs w:val="21"/>
        </w:rPr>
      </w:pPr>
      <w:r>
        <w:rPr>
          <w:color w:val="auto"/>
          <w:spacing w:val="-8"/>
          <w:sz w:val="21"/>
          <w:szCs w:val="21"/>
        </w:rPr>
        <w:t>留置权等。</w:t>
      </w:r>
    </w:p>
    <w:p w14:paraId="2597266A">
      <w:pPr>
        <w:pStyle w:val="7"/>
        <w:spacing w:before="205" w:line="220" w:lineRule="auto"/>
        <w:ind w:left="475"/>
        <w:rPr>
          <w:color w:val="auto"/>
          <w:sz w:val="21"/>
          <w:szCs w:val="21"/>
        </w:rPr>
      </w:pPr>
      <w:r>
        <w:rPr>
          <w:color w:val="auto"/>
          <w:spacing w:val="-1"/>
          <w:sz w:val="21"/>
          <w:szCs w:val="21"/>
        </w:rPr>
        <w:t>10.3 如甲方使用该货物构成上述侵权的，则由乙方承</w:t>
      </w:r>
      <w:r>
        <w:rPr>
          <w:color w:val="auto"/>
          <w:spacing w:val="-2"/>
          <w:sz w:val="21"/>
          <w:szCs w:val="21"/>
        </w:rPr>
        <w:t>担全部责任。</w:t>
      </w:r>
    </w:p>
    <w:p w14:paraId="76279441">
      <w:pPr>
        <w:pStyle w:val="7"/>
        <w:spacing w:before="214" w:line="220" w:lineRule="auto"/>
        <w:ind w:left="55"/>
        <w:outlineLvl w:val="2"/>
        <w:rPr>
          <w:color w:val="auto"/>
          <w:sz w:val="24"/>
          <w:szCs w:val="24"/>
        </w:rPr>
      </w:pPr>
      <w:bookmarkStart w:id="435" w:name="_Toc29082"/>
      <w:bookmarkStart w:id="436" w:name="_Toc28824"/>
      <w:bookmarkStart w:id="437" w:name="_Toc13807"/>
      <w:r>
        <w:rPr>
          <w:color w:val="auto"/>
          <w:spacing w:val="-2"/>
          <w:sz w:val="24"/>
          <w:szCs w:val="24"/>
          <w14:textOutline w14:w="4354" w14:cap="flat" w14:cmpd="sng">
            <w14:solidFill>
              <w14:srgbClr w14:val="000000"/>
            </w14:solidFill>
            <w14:prstDash w14:val="solid"/>
            <w14:miter w14:val="0"/>
          </w14:textOutline>
        </w:rPr>
        <w:t>11.知识产权保护</w:t>
      </w:r>
      <w:bookmarkEnd w:id="435"/>
      <w:bookmarkEnd w:id="436"/>
      <w:bookmarkEnd w:id="437"/>
    </w:p>
    <w:p w14:paraId="448A8B09">
      <w:pPr>
        <w:pStyle w:val="7"/>
        <w:spacing w:before="229" w:line="408" w:lineRule="exact"/>
        <w:ind w:left="475"/>
        <w:rPr>
          <w:color w:val="auto"/>
          <w:sz w:val="21"/>
          <w:szCs w:val="21"/>
        </w:rPr>
      </w:pPr>
      <w:r>
        <w:rPr>
          <w:color w:val="auto"/>
          <w:spacing w:val="-4"/>
          <w:position w:val="15"/>
          <w:sz w:val="21"/>
          <w:szCs w:val="21"/>
        </w:rPr>
        <w:t>11.1</w:t>
      </w:r>
      <w:r>
        <w:rPr>
          <w:color w:val="auto"/>
          <w:spacing w:val="43"/>
          <w:position w:val="15"/>
          <w:sz w:val="21"/>
          <w:szCs w:val="21"/>
        </w:rPr>
        <w:t xml:space="preserve"> </w:t>
      </w:r>
      <w:r>
        <w:rPr>
          <w:color w:val="auto"/>
          <w:spacing w:val="-4"/>
          <w:position w:val="15"/>
          <w:sz w:val="21"/>
          <w:szCs w:val="21"/>
        </w:rPr>
        <w:t>乙方对其所销售的货物应当享有知识产权或经权利人合法授权， 保证没有侵犯任何第三</w:t>
      </w:r>
    </w:p>
    <w:p w14:paraId="03187621">
      <w:pPr>
        <w:pStyle w:val="7"/>
        <w:spacing w:before="1" w:line="220" w:lineRule="auto"/>
        <w:ind w:left="38"/>
        <w:rPr>
          <w:color w:val="auto"/>
          <w:sz w:val="21"/>
          <w:szCs w:val="21"/>
        </w:rPr>
      </w:pPr>
      <w:r>
        <w:rPr>
          <w:color w:val="auto"/>
          <w:spacing w:val="-2"/>
          <w:sz w:val="21"/>
          <w:szCs w:val="21"/>
        </w:rPr>
        <w:t>人的知识产权和商业秘密等权利。</w:t>
      </w:r>
    </w:p>
    <w:p w14:paraId="3934B068">
      <w:pPr>
        <w:pStyle w:val="7"/>
        <w:spacing w:before="205" w:line="413" w:lineRule="exact"/>
        <w:ind w:left="475"/>
        <w:rPr>
          <w:color w:val="auto"/>
          <w:sz w:val="21"/>
          <w:szCs w:val="21"/>
        </w:rPr>
      </w:pPr>
      <w:r>
        <w:rPr>
          <w:color w:val="auto"/>
          <w:spacing w:val="-1"/>
          <w:position w:val="15"/>
          <w:sz w:val="21"/>
          <w:szCs w:val="21"/>
        </w:rPr>
        <w:t>11.2</w:t>
      </w:r>
      <w:r>
        <w:rPr>
          <w:color w:val="auto"/>
          <w:spacing w:val="36"/>
          <w:position w:val="15"/>
          <w:sz w:val="21"/>
          <w:szCs w:val="21"/>
        </w:rPr>
        <w:t xml:space="preserve"> </w:t>
      </w:r>
      <w:r>
        <w:rPr>
          <w:color w:val="auto"/>
          <w:spacing w:val="-1"/>
          <w:position w:val="15"/>
          <w:sz w:val="21"/>
          <w:szCs w:val="21"/>
        </w:rPr>
        <w:t>甲方使用乙方提供的货物对第三人构成侵权的</w:t>
      </w:r>
      <w:r>
        <w:rPr>
          <w:color w:val="auto"/>
          <w:spacing w:val="-2"/>
          <w:position w:val="15"/>
          <w:sz w:val="21"/>
          <w:szCs w:val="21"/>
        </w:rPr>
        <w:t>，应当由乙方承担全部法律责任，给甲方</w:t>
      </w:r>
    </w:p>
    <w:p w14:paraId="2A8C697D">
      <w:pPr>
        <w:pStyle w:val="7"/>
        <w:spacing w:before="1" w:line="220" w:lineRule="auto"/>
        <w:ind w:left="36"/>
        <w:rPr>
          <w:color w:val="auto"/>
          <w:sz w:val="21"/>
          <w:szCs w:val="21"/>
        </w:rPr>
      </w:pPr>
      <w:r>
        <w:rPr>
          <w:color w:val="auto"/>
          <w:spacing w:val="-2"/>
          <w:sz w:val="21"/>
          <w:szCs w:val="21"/>
        </w:rPr>
        <w:t>造成损害的，乙方应当承担赔偿责任。</w:t>
      </w:r>
    </w:p>
    <w:p w14:paraId="04603194">
      <w:pPr>
        <w:pStyle w:val="7"/>
        <w:spacing w:before="205" w:line="221" w:lineRule="auto"/>
        <w:ind w:left="475"/>
        <w:rPr>
          <w:color w:val="auto"/>
          <w:sz w:val="21"/>
          <w:szCs w:val="21"/>
        </w:rPr>
      </w:pPr>
      <w:r>
        <w:rPr>
          <w:color w:val="auto"/>
          <w:spacing w:val="-2"/>
          <w:sz w:val="21"/>
          <w:szCs w:val="21"/>
        </w:rPr>
        <w:t>11.3</w:t>
      </w:r>
      <w:r>
        <w:rPr>
          <w:color w:val="auto"/>
          <w:spacing w:val="37"/>
          <w:sz w:val="21"/>
          <w:szCs w:val="21"/>
        </w:rPr>
        <w:t xml:space="preserve"> </w:t>
      </w:r>
      <w:r>
        <w:rPr>
          <w:color w:val="auto"/>
          <w:spacing w:val="-2"/>
          <w:sz w:val="21"/>
          <w:szCs w:val="21"/>
        </w:rPr>
        <w:t>甲方委托乙方开发的产品，甲方享有知识产权，未经甲方许可不得转让任何第三人。</w:t>
      </w:r>
    </w:p>
    <w:p w14:paraId="710ED041">
      <w:pPr>
        <w:pStyle w:val="7"/>
        <w:spacing w:before="208" w:line="220" w:lineRule="auto"/>
        <w:ind w:left="55"/>
        <w:outlineLvl w:val="2"/>
        <w:rPr>
          <w:color w:val="auto"/>
          <w:sz w:val="24"/>
          <w:szCs w:val="24"/>
        </w:rPr>
      </w:pPr>
      <w:bookmarkStart w:id="438" w:name="_Toc22106"/>
      <w:bookmarkStart w:id="439" w:name="_Toc12433"/>
      <w:bookmarkStart w:id="440" w:name="_Toc715"/>
      <w:r>
        <w:rPr>
          <w:color w:val="auto"/>
          <w:spacing w:val="-4"/>
          <w:sz w:val="24"/>
          <w:szCs w:val="24"/>
          <w14:textOutline w14:w="4354" w14:cap="flat" w14:cmpd="sng">
            <w14:solidFill>
              <w14:srgbClr w14:val="000000"/>
            </w14:solidFill>
            <w14:prstDash w14:val="solid"/>
            <w14:miter w14:val="0"/>
          </w14:textOutline>
        </w:rPr>
        <w:t>12.保密义务</w:t>
      </w:r>
      <w:bookmarkEnd w:id="438"/>
      <w:bookmarkEnd w:id="439"/>
      <w:bookmarkEnd w:id="440"/>
    </w:p>
    <w:p w14:paraId="3EAC9ACF">
      <w:pPr>
        <w:pStyle w:val="7"/>
        <w:spacing w:before="229" w:line="220" w:lineRule="auto"/>
        <w:jc w:val="right"/>
        <w:rPr>
          <w:color w:val="auto"/>
          <w:sz w:val="21"/>
          <w:szCs w:val="21"/>
        </w:rPr>
      </w:pPr>
      <w:r>
        <w:rPr>
          <w:color w:val="auto"/>
          <w:spacing w:val="-6"/>
          <w:sz w:val="21"/>
          <w:szCs w:val="21"/>
        </w:rPr>
        <w:t>12.1</w:t>
      </w:r>
      <w:r>
        <w:rPr>
          <w:color w:val="auto"/>
          <w:spacing w:val="36"/>
          <w:sz w:val="21"/>
          <w:szCs w:val="21"/>
        </w:rPr>
        <w:t xml:space="preserve"> </w:t>
      </w:r>
      <w:r>
        <w:rPr>
          <w:color w:val="auto"/>
          <w:spacing w:val="-6"/>
          <w:sz w:val="21"/>
          <w:szCs w:val="21"/>
        </w:rPr>
        <w:t>甲、乙双方在采购和履行合同过程中所获悉的对方属于保密的内容，</w:t>
      </w:r>
      <w:r>
        <w:rPr>
          <w:color w:val="auto"/>
          <w:spacing w:val="-40"/>
          <w:sz w:val="21"/>
          <w:szCs w:val="21"/>
        </w:rPr>
        <w:t xml:space="preserve"> </w:t>
      </w:r>
      <w:r>
        <w:rPr>
          <w:color w:val="auto"/>
          <w:spacing w:val="-6"/>
          <w:sz w:val="21"/>
          <w:szCs w:val="21"/>
        </w:rPr>
        <w:t>双方均有保</w:t>
      </w:r>
      <w:r>
        <w:rPr>
          <w:color w:val="auto"/>
          <w:spacing w:val="-7"/>
          <w:sz w:val="21"/>
          <w:szCs w:val="21"/>
        </w:rPr>
        <w:t>密义务。</w:t>
      </w:r>
    </w:p>
    <w:p w14:paraId="6D8A8D78">
      <w:pPr>
        <w:pStyle w:val="7"/>
        <w:spacing w:before="215" w:line="218" w:lineRule="auto"/>
        <w:ind w:left="55"/>
        <w:outlineLvl w:val="2"/>
        <w:rPr>
          <w:color w:val="auto"/>
          <w:sz w:val="24"/>
          <w:szCs w:val="24"/>
        </w:rPr>
      </w:pPr>
      <w:bookmarkStart w:id="441" w:name="_Toc15193"/>
      <w:bookmarkStart w:id="442" w:name="_Toc3206"/>
      <w:bookmarkStart w:id="443" w:name="_Toc10058"/>
      <w:r>
        <w:rPr>
          <w:color w:val="auto"/>
          <w:spacing w:val="-2"/>
          <w:sz w:val="24"/>
          <w:szCs w:val="24"/>
          <w14:textOutline w14:w="4354" w14:cap="flat" w14:cmpd="sng">
            <w14:solidFill>
              <w14:srgbClr w14:val="000000"/>
            </w14:solidFill>
            <w14:prstDash w14:val="solid"/>
            <w14:miter w14:val="0"/>
          </w14:textOutline>
        </w:rPr>
        <w:t>13.合同价款支付</w:t>
      </w:r>
      <w:bookmarkEnd w:id="441"/>
      <w:bookmarkEnd w:id="442"/>
      <w:bookmarkEnd w:id="443"/>
    </w:p>
    <w:p w14:paraId="76F1F203">
      <w:pPr>
        <w:pStyle w:val="7"/>
        <w:spacing w:before="226" w:line="413" w:lineRule="exact"/>
        <w:ind w:left="475"/>
        <w:rPr>
          <w:color w:val="auto"/>
          <w:sz w:val="21"/>
          <w:szCs w:val="21"/>
        </w:rPr>
      </w:pPr>
      <w:r>
        <w:rPr>
          <w:color w:val="auto"/>
          <w:spacing w:val="-1"/>
          <w:position w:val="15"/>
          <w:sz w:val="21"/>
          <w:szCs w:val="21"/>
        </w:rPr>
        <w:t>13.1</w:t>
      </w:r>
      <w:r>
        <w:rPr>
          <w:color w:val="auto"/>
          <w:spacing w:val="-31"/>
          <w:position w:val="15"/>
          <w:sz w:val="21"/>
          <w:szCs w:val="21"/>
        </w:rPr>
        <w:t xml:space="preserve"> </w:t>
      </w:r>
      <w:r>
        <w:rPr>
          <w:color w:val="auto"/>
          <w:spacing w:val="-1"/>
          <w:position w:val="15"/>
          <w:sz w:val="21"/>
          <w:szCs w:val="21"/>
        </w:rPr>
        <w:t>验收合格后，乙方出具正规发票给甲方，凭甲方开具的《政府采购合同验收报告单》办</w:t>
      </w:r>
    </w:p>
    <w:p w14:paraId="3F15F319">
      <w:pPr>
        <w:pStyle w:val="7"/>
        <w:spacing w:line="219" w:lineRule="auto"/>
        <w:ind w:left="39"/>
        <w:rPr>
          <w:color w:val="auto"/>
          <w:sz w:val="21"/>
          <w:szCs w:val="21"/>
        </w:rPr>
      </w:pPr>
      <w:r>
        <w:rPr>
          <w:color w:val="auto"/>
          <w:spacing w:val="-1"/>
          <w:sz w:val="21"/>
          <w:szCs w:val="21"/>
        </w:rPr>
        <w:t>理合同价款结算手续。</w:t>
      </w:r>
    </w:p>
    <w:p w14:paraId="42DC8D72">
      <w:pPr>
        <w:pStyle w:val="7"/>
        <w:spacing w:before="207" w:line="408" w:lineRule="exact"/>
        <w:ind w:left="475"/>
        <w:rPr>
          <w:color w:val="auto"/>
          <w:sz w:val="21"/>
          <w:szCs w:val="21"/>
        </w:rPr>
      </w:pPr>
      <w:r>
        <w:rPr>
          <w:color w:val="auto"/>
          <w:spacing w:val="-4"/>
          <w:position w:val="15"/>
          <w:sz w:val="21"/>
          <w:szCs w:val="21"/>
        </w:rPr>
        <w:t>13.2 合同价款构成中应当由财政支付的部分，</w:t>
      </w:r>
      <w:r>
        <w:rPr>
          <w:color w:val="auto"/>
          <w:spacing w:val="45"/>
          <w:position w:val="15"/>
          <w:sz w:val="21"/>
          <w:szCs w:val="21"/>
        </w:rPr>
        <w:t xml:space="preserve"> </w:t>
      </w:r>
      <w:r>
        <w:rPr>
          <w:color w:val="auto"/>
          <w:spacing w:val="-4"/>
          <w:position w:val="15"/>
          <w:sz w:val="21"/>
          <w:szCs w:val="21"/>
        </w:rPr>
        <w:t>甲方应当在货物验收合格后的十五个工作日内</w:t>
      </w:r>
    </w:p>
    <w:p w14:paraId="15F33DC4">
      <w:pPr>
        <w:pStyle w:val="7"/>
        <w:spacing w:before="1" w:line="220" w:lineRule="auto"/>
        <w:ind w:left="58"/>
        <w:rPr>
          <w:color w:val="auto"/>
          <w:sz w:val="21"/>
          <w:szCs w:val="21"/>
        </w:rPr>
      </w:pPr>
      <w:r>
        <w:rPr>
          <w:color w:val="auto"/>
          <w:spacing w:val="-2"/>
          <w:sz w:val="21"/>
          <w:szCs w:val="21"/>
        </w:rPr>
        <w:t>向国库管理部门申请支付，经国库管理部门审核后直接支付给乙方。</w:t>
      </w:r>
    </w:p>
    <w:p w14:paraId="46729D62">
      <w:pPr>
        <w:spacing w:line="220" w:lineRule="auto"/>
        <w:rPr>
          <w:color w:val="auto"/>
          <w:sz w:val="21"/>
          <w:szCs w:val="21"/>
        </w:rPr>
        <w:sectPr>
          <w:headerReference r:id="rId35" w:type="default"/>
          <w:footerReference r:id="rId36" w:type="default"/>
          <w:pgSz w:w="11905" w:h="16839"/>
          <w:pgMar w:top="1094" w:right="1384" w:bottom="1155" w:left="1488" w:header="1080" w:footer="993" w:gutter="0"/>
          <w:pgBorders>
            <w:top w:val="none" w:sz="0" w:space="0"/>
            <w:left w:val="none" w:sz="0" w:space="0"/>
            <w:bottom w:val="none" w:sz="0" w:space="0"/>
            <w:right w:val="none" w:sz="0" w:space="0"/>
          </w:pgBorders>
          <w:pgNumType w:fmt="decimal"/>
          <w:cols w:space="720" w:num="1"/>
        </w:sectPr>
      </w:pPr>
    </w:p>
    <w:p w14:paraId="684FB2B9">
      <w:pPr>
        <w:spacing w:line="305" w:lineRule="auto"/>
        <w:rPr>
          <w:rFonts w:ascii="Arial"/>
          <w:color w:val="auto"/>
          <w:sz w:val="21"/>
        </w:rPr>
      </w:pPr>
    </w:p>
    <w:p w14:paraId="11AC7AE4">
      <w:pPr>
        <w:pStyle w:val="7"/>
        <w:spacing w:before="68" w:line="408" w:lineRule="exact"/>
        <w:ind w:left="475"/>
        <w:rPr>
          <w:color w:val="auto"/>
          <w:sz w:val="21"/>
          <w:szCs w:val="21"/>
        </w:rPr>
      </w:pPr>
      <w:r>
        <w:rPr>
          <w:color w:val="auto"/>
          <w:spacing w:val="-3"/>
          <w:position w:val="15"/>
          <w:sz w:val="21"/>
          <w:szCs w:val="21"/>
        </w:rPr>
        <w:t>13.3 合同价款构成中应当由甲方自行支付的部分， 甲方应当在货物验收合格后十五个工作日</w:t>
      </w:r>
    </w:p>
    <w:p w14:paraId="363BE7A8">
      <w:pPr>
        <w:pStyle w:val="7"/>
        <w:spacing w:line="220" w:lineRule="auto"/>
        <w:ind w:left="62"/>
        <w:rPr>
          <w:color w:val="auto"/>
          <w:sz w:val="21"/>
          <w:szCs w:val="21"/>
        </w:rPr>
      </w:pPr>
      <w:r>
        <w:rPr>
          <w:color w:val="auto"/>
          <w:spacing w:val="-12"/>
          <w:sz w:val="21"/>
          <w:szCs w:val="21"/>
        </w:rPr>
        <w:t>内支付。</w:t>
      </w:r>
    </w:p>
    <w:p w14:paraId="46C3DF02">
      <w:pPr>
        <w:pStyle w:val="7"/>
        <w:spacing w:before="205" w:line="361" w:lineRule="auto"/>
        <w:ind w:left="54" w:right="125" w:firstLine="421"/>
        <w:rPr>
          <w:color w:val="auto"/>
          <w:sz w:val="21"/>
          <w:szCs w:val="21"/>
        </w:rPr>
      </w:pPr>
      <w:r>
        <w:rPr>
          <w:color w:val="auto"/>
          <w:spacing w:val="-1"/>
          <w:sz w:val="21"/>
          <w:szCs w:val="21"/>
        </w:rPr>
        <w:t>13.4</w:t>
      </w:r>
      <w:r>
        <w:rPr>
          <w:color w:val="auto"/>
          <w:spacing w:val="-31"/>
          <w:sz w:val="21"/>
          <w:szCs w:val="21"/>
        </w:rPr>
        <w:t xml:space="preserve"> </w:t>
      </w:r>
      <w:r>
        <w:rPr>
          <w:color w:val="auto"/>
          <w:spacing w:val="-1"/>
          <w:sz w:val="21"/>
          <w:szCs w:val="21"/>
        </w:rPr>
        <w:t>支付合同价款时，一律不向乙方以外的任何第三方办理付款手续。开户行和账号以签订</w:t>
      </w:r>
      <w:r>
        <w:rPr>
          <w:color w:val="auto"/>
          <w:sz w:val="21"/>
          <w:szCs w:val="21"/>
        </w:rPr>
        <w:t xml:space="preserve"> </w:t>
      </w:r>
      <w:r>
        <w:rPr>
          <w:color w:val="auto"/>
          <w:spacing w:val="-1"/>
          <w:sz w:val="21"/>
          <w:szCs w:val="21"/>
        </w:rPr>
        <w:t>的政府采购合同为准，如果乙方要求变更，则乙方必须提供加盖了财务专用章、法定代表人签字</w:t>
      </w:r>
    </w:p>
    <w:p w14:paraId="0A76C2CE">
      <w:pPr>
        <w:pStyle w:val="7"/>
        <w:spacing w:line="220" w:lineRule="auto"/>
        <w:ind w:left="54"/>
        <w:rPr>
          <w:color w:val="auto"/>
          <w:sz w:val="21"/>
          <w:szCs w:val="21"/>
        </w:rPr>
      </w:pPr>
      <w:r>
        <w:rPr>
          <w:color w:val="auto"/>
          <w:spacing w:val="-3"/>
          <w:sz w:val="21"/>
          <w:szCs w:val="21"/>
        </w:rPr>
        <w:t>的证明文件，报经甲方审查同意。</w:t>
      </w:r>
    </w:p>
    <w:p w14:paraId="5E0304F7">
      <w:pPr>
        <w:pStyle w:val="7"/>
        <w:spacing w:before="205" w:line="460" w:lineRule="exact"/>
        <w:ind w:left="475"/>
        <w:rPr>
          <w:color w:val="auto"/>
          <w:sz w:val="21"/>
          <w:szCs w:val="21"/>
        </w:rPr>
      </w:pPr>
      <w:r>
        <w:rPr>
          <w:color w:val="auto"/>
          <w:spacing w:val="-5"/>
          <w:position w:val="19"/>
          <w:sz w:val="21"/>
          <w:szCs w:val="21"/>
        </w:rPr>
        <w:t>13.5 合同价款支付方式和条件在</w:t>
      </w:r>
      <w:r>
        <w:rPr>
          <w:color w:val="auto"/>
          <w:spacing w:val="-5"/>
          <w:position w:val="19"/>
          <w:sz w:val="21"/>
          <w:szCs w:val="21"/>
          <w14:textOutline w14:w="3831" w14:cap="flat" w14:cmpd="sng">
            <w14:solidFill>
              <w14:srgbClr w14:val="000000"/>
            </w14:solidFill>
            <w14:prstDash w14:val="solid"/>
            <w14:miter w14:val="0"/>
          </w14:textOutline>
        </w:rPr>
        <w:t>【政府采购合同专用条款】</w:t>
      </w:r>
      <w:r>
        <w:rPr>
          <w:color w:val="auto"/>
          <w:spacing w:val="47"/>
          <w:position w:val="19"/>
          <w:sz w:val="21"/>
          <w:szCs w:val="21"/>
        </w:rPr>
        <w:t xml:space="preserve"> </w:t>
      </w:r>
      <w:r>
        <w:rPr>
          <w:color w:val="auto"/>
          <w:spacing w:val="-5"/>
          <w:position w:val="19"/>
          <w:sz w:val="21"/>
          <w:szCs w:val="21"/>
        </w:rPr>
        <w:t>中另有规定。</w:t>
      </w:r>
    </w:p>
    <w:p w14:paraId="2FDA89EA">
      <w:pPr>
        <w:pStyle w:val="7"/>
        <w:spacing w:before="1" w:line="218" w:lineRule="auto"/>
        <w:ind w:left="55"/>
        <w:outlineLvl w:val="2"/>
        <w:rPr>
          <w:color w:val="auto"/>
          <w:sz w:val="24"/>
          <w:szCs w:val="24"/>
        </w:rPr>
      </w:pPr>
      <w:bookmarkStart w:id="444" w:name="_Toc2427"/>
      <w:bookmarkStart w:id="445" w:name="_Toc1379"/>
      <w:bookmarkStart w:id="446" w:name="_Toc10733"/>
      <w:r>
        <w:rPr>
          <w:color w:val="auto"/>
          <w:spacing w:val="-2"/>
          <w:sz w:val="24"/>
          <w:szCs w:val="24"/>
          <w14:textOutline w14:w="4354" w14:cap="flat" w14:cmpd="sng">
            <w14:solidFill>
              <w14:srgbClr w14:val="000000"/>
            </w14:solidFill>
            <w14:prstDash w14:val="solid"/>
            <w14:miter w14:val="0"/>
          </w14:textOutline>
        </w:rPr>
        <w:t>14.乙方应提供的服务</w:t>
      </w:r>
      <w:bookmarkEnd w:id="444"/>
      <w:bookmarkEnd w:id="445"/>
      <w:bookmarkEnd w:id="446"/>
    </w:p>
    <w:p w14:paraId="05D41247">
      <w:pPr>
        <w:pStyle w:val="7"/>
        <w:spacing w:before="230" w:line="413" w:lineRule="exact"/>
        <w:ind w:left="475"/>
        <w:rPr>
          <w:color w:val="auto"/>
          <w:sz w:val="21"/>
          <w:szCs w:val="21"/>
        </w:rPr>
      </w:pPr>
      <w:r>
        <w:rPr>
          <w:color w:val="auto"/>
          <w:spacing w:val="-4"/>
          <w:position w:val="15"/>
          <w:sz w:val="21"/>
          <w:szCs w:val="21"/>
        </w:rPr>
        <w:t>14.1</w:t>
      </w:r>
      <w:r>
        <w:rPr>
          <w:color w:val="auto"/>
          <w:spacing w:val="45"/>
          <w:position w:val="15"/>
          <w:sz w:val="21"/>
          <w:szCs w:val="21"/>
        </w:rPr>
        <w:t xml:space="preserve"> </w:t>
      </w:r>
      <w:r>
        <w:rPr>
          <w:color w:val="auto"/>
          <w:spacing w:val="-4"/>
          <w:position w:val="15"/>
          <w:sz w:val="21"/>
          <w:szCs w:val="21"/>
        </w:rPr>
        <w:t>乙方应向甲方提交所提供货物的技术文件，包括相应的中文技术文件，如： 产品目录、</w:t>
      </w:r>
    </w:p>
    <w:p w14:paraId="63AC8A6D">
      <w:pPr>
        <w:pStyle w:val="7"/>
        <w:spacing w:before="1" w:line="219" w:lineRule="auto"/>
        <w:ind w:left="57"/>
        <w:rPr>
          <w:color w:val="auto"/>
          <w:sz w:val="21"/>
          <w:szCs w:val="21"/>
        </w:rPr>
      </w:pPr>
      <w:r>
        <w:rPr>
          <w:color w:val="auto"/>
          <w:spacing w:val="-1"/>
          <w:sz w:val="21"/>
          <w:szCs w:val="21"/>
        </w:rPr>
        <w:t>图纸、操作手册、使用说明、维护手册或服务指南。这些文件应包装好随同货</w:t>
      </w:r>
      <w:r>
        <w:rPr>
          <w:color w:val="auto"/>
          <w:spacing w:val="-2"/>
          <w:sz w:val="21"/>
          <w:szCs w:val="21"/>
        </w:rPr>
        <w:t>物一起发运。</w:t>
      </w:r>
    </w:p>
    <w:p w14:paraId="14AAD4C1">
      <w:pPr>
        <w:pStyle w:val="7"/>
        <w:spacing w:before="206" w:line="220" w:lineRule="auto"/>
        <w:ind w:left="475"/>
        <w:rPr>
          <w:color w:val="auto"/>
          <w:sz w:val="21"/>
          <w:szCs w:val="21"/>
        </w:rPr>
      </w:pPr>
      <w:r>
        <w:rPr>
          <w:color w:val="auto"/>
          <w:spacing w:val="-6"/>
          <w:sz w:val="21"/>
          <w:szCs w:val="21"/>
        </w:rPr>
        <w:t>14.2</w:t>
      </w:r>
      <w:r>
        <w:rPr>
          <w:color w:val="auto"/>
          <w:spacing w:val="34"/>
          <w:sz w:val="21"/>
          <w:szCs w:val="21"/>
        </w:rPr>
        <w:t xml:space="preserve"> </w:t>
      </w:r>
      <w:r>
        <w:rPr>
          <w:color w:val="auto"/>
          <w:spacing w:val="-6"/>
          <w:sz w:val="21"/>
          <w:szCs w:val="21"/>
        </w:rPr>
        <w:t>乙方还应提供下列服务：</w:t>
      </w:r>
    </w:p>
    <w:p w14:paraId="3B333538">
      <w:pPr>
        <w:pStyle w:val="7"/>
        <w:spacing w:before="205" w:line="313" w:lineRule="auto"/>
        <w:ind w:left="466" w:right="3065"/>
        <w:rPr>
          <w:color w:val="auto"/>
          <w:sz w:val="21"/>
          <w:szCs w:val="21"/>
        </w:rPr>
      </w:pPr>
      <w:r>
        <w:rPr>
          <w:color w:val="auto"/>
          <w:spacing w:val="-3"/>
          <w:sz w:val="21"/>
          <w:szCs w:val="21"/>
        </w:rPr>
        <w:t>（1）货物的现场移动、安装、调试、启动监督及技术支持；</w:t>
      </w:r>
      <w:r>
        <w:rPr>
          <w:color w:val="auto"/>
          <w:spacing w:val="18"/>
          <w:sz w:val="21"/>
          <w:szCs w:val="21"/>
        </w:rPr>
        <w:t xml:space="preserve"> </w:t>
      </w:r>
      <w:r>
        <w:rPr>
          <w:color w:val="auto"/>
          <w:spacing w:val="-2"/>
          <w:sz w:val="21"/>
          <w:szCs w:val="21"/>
        </w:rPr>
        <w:t>（2）提供货物组装和维修所需的专用工具和辅助材料；</w:t>
      </w:r>
    </w:p>
    <w:p w14:paraId="15E2607B">
      <w:pPr>
        <w:pStyle w:val="7"/>
        <w:spacing w:before="206" w:line="413" w:lineRule="exact"/>
        <w:ind w:left="466"/>
        <w:rPr>
          <w:color w:val="auto"/>
          <w:sz w:val="21"/>
          <w:szCs w:val="21"/>
        </w:rPr>
      </w:pPr>
      <w:r>
        <w:rPr>
          <w:color w:val="auto"/>
          <w:spacing w:val="-3"/>
          <w:position w:val="15"/>
          <w:sz w:val="21"/>
          <w:szCs w:val="21"/>
        </w:rPr>
        <w:t>（3）在合同各方商定的一定期限内对所有的货物实施运行监督、维修， 但前提条件是该服务</w:t>
      </w:r>
    </w:p>
    <w:p w14:paraId="412F3AE3">
      <w:pPr>
        <w:pStyle w:val="7"/>
        <w:spacing w:line="220" w:lineRule="auto"/>
        <w:ind w:left="42"/>
        <w:rPr>
          <w:color w:val="auto"/>
          <w:sz w:val="21"/>
          <w:szCs w:val="21"/>
        </w:rPr>
      </w:pPr>
      <w:r>
        <w:rPr>
          <w:color w:val="auto"/>
          <w:spacing w:val="-3"/>
          <w:sz w:val="21"/>
          <w:szCs w:val="21"/>
        </w:rPr>
        <w:t>并不能免除乙方在质量保证期内所承担的义务；</w:t>
      </w:r>
    </w:p>
    <w:p w14:paraId="78722E37">
      <w:pPr>
        <w:pStyle w:val="7"/>
        <w:spacing w:before="205" w:line="462" w:lineRule="exact"/>
        <w:ind w:left="466"/>
        <w:rPr>
          <w:color w:val="auto"/>
          <w:sz w:val="21"/>
          <w:szCs w:val="21"/>
        </w:rPr>
      </w:pPr>
      <w:r>
        <w:rPr>
          <w:color w:val="auto"/>
          <w:spacing w:val="-1"/>
          <w:position w:val="19"/>
          <w:sz w:val="21"/>
          <w:szCs w:val="21"/>
        </w:rPr>
        <w:t>（4）在制造商或项目现场就货物的安装、启动、运营、维护对甲方操作</w:t>
      </w:r>
      <w:r>
        <w:rPr>
          <w:color w:val="auto"/>
          <w:spacing w:val="-2"/>
          <w:position w:val="19"/>
          <w:sz w:val="21"/>
          <w:szCs w:val="21"/>
        </w:rPr>
        <w:t>人员进行培训；</w:t>
      </w:r>
    </w:p>
    <w:p w14:paraId="7822148E">
      <w:pPr>
        <w:pStyle w:val="7"/>
        <w:spacing w:before="1" w:line="219" w:lineRule="auto"/>
        <w:ind w:left="466"/>
        <w:rPr>
          <w:color w:val="auto"/>
          <w:sz w:val="21"/>
          <w:szCs w:val="21"/>
        </w:rPr>
      </w:pPr>
      <w:r>
        <w:rPr>
          <w:color w:val="auto"/>
          <w:spacing w:val="-5"/>
          <w:sz w:val="21"/>
          <w:szCs w:val="21"/>
        </w:rPr>
        <w:t xml:space="preserve">（5） </w:t>
      </w:r>
      <w:r>
        <w:rPr>
          <w:color w:val="auto"/>
          <w:spacing w:val="-5"/>
          <w:sz w:val="21"/>
          <w:szCs w:val="21"/>
          <w14:textOutline w14:w="3831" w14:cap="flat" w14:cmpd="sng">
            <w14:solidFill>
              <w14:srgbClr w14:val="000000"/>
            </w14:solidFill>
            <w14:prstDash w14:val="solid"/>
            <w14:miter w14:val="0"/>
          </w14:textOutline>
        </w:rPr>
        <w:t>【政府采购合同专用条款】</w:t>
      </w:r>
      <w:r>
        <w:rPr>
          <w:color w:val="auto"/>
          <w:spacing w:val="-5"/>
          <w:sz w:val="21"/>
          <w:szCs w:val="21"/>
        </w:rPr>
        <w:t>规定由乙方提供的其他服务。</w:t>
      </w:r>
    </w:p>
    <w:p w14:paraId="33C56AFA">
      <w:pPr>
        <w:pStyle w:val="7"/>
        <w:spacing w:before="206" w:line="219" w:lineRule="auto"/>
        <w:ind w:left="475"/>
        <w:rPr>
          <w:color w:val="auto"/>
          <w:sz w:val="21"/>
          <w:szCs w:val="21"/>
        </w:rPr>
      </w:pPr>
      <w:r>
        <w:rPr>
          <w:color w:val="auto"/>
          <w:spacing w:val="-5"/>
          <w:sz w:val="21"/>
          <w:szCs w:val="21"/>
        </w:rPr>
        <w:t>14.3</w:t>
      </w:r>
      <w:r>
        <w:rPr>
          <w:color w:val="auto"/>
          <w:spacing w:val="30"/>
          <w:sz w:val="21"/>
          <w:szCs w:val="21"/>
        </w:rPr>
        <w:t xml:space="preserve"> </w:t>
      </w:r>
      <w:r>
        <w:rPr>
          <w:color w:val="auto"/>
          <w:spacing w:val="-5"/>
          <w:sz w:val="21"/>
          <w:szCs w:val="21"/>
        </w:rPr>
        <w:t>乙方提供的服务的费用应包含在合同价款中，</w:t>
      </w:r>
      <w:r>
        <w:rPr>
          <w:color w:val="auto"/>
          <w:spacing w:val="-6"/>
          <w:sz w:val="21"/>
          <w:szCs w:val="21"/>
        </w:rPr>
        <w:t xml:space="preserve"> 甲方不再另行支付。</w:t>
      </w:r>
    </w:p>
    <w:p w14:paraId="7A0979ED">
      <w:pPr>
        <w:pStyle w:val="7"/>
        <w:spacing w:before="215" w:line="220" w:lineRule="auto"/>
        <w:ind w:left="55"/>
        <w:outlineLvl w:val="2"/>
        <w:rPr>
          <w:color w:val="auto"/>
          <w:sz w:val="24"/>
          <w:szCs w:val="24"/>
        </w:rPr>
      </w:pPr>
      <w:bookmarkStart w:id="447" w:name="_Toc12730"/>
      <w:bookmarkStart w:id="448" w:name="_Toc17184"/>
      <w:bookmarkStart w:id="449" w:name="_Toc16226"/>
      <w:r>
        <w:rPr>
          <w:color w:val="auto"/>
          <w:spacing w:val="-4"/>
          <w:sz w:val="24"/>
          <w:szCs w:val="24"/>
          <w14:textOutline w14:w="4354" w14:cap="flat" w14:cmpd="sng">
            <w14:solidFill>
              <w14:srgbClr w14:val="000000"/>
            </w14:solidFill>
            <w14:prstDash w14:val="solid"/>
            <w14:miter w14:val="0"/>
          </w14:textOutline>
        </w:rPr>
        <w:t>15.违约责任</w:t>
      </w:r>
      <w:bookmarkEnd w:id="447"/>
      <w:bookmarkEnd w:id="448"/>
      <w:bookmarkEnd w:id="449"/>
    </w:p>
    <w:p w14:paraId="30686898">
      <w:pPr>
        <w:pStyle w:val="7"/>
        <w:spacing w:before="223" w:line="221" w:lineRule="auto"/>
        <w:ind w:left="475"/>
        <w:rPr>
          <w:color w:val="auto"/>
          <w:sz w:val="21"/>
          <w:szCs w:val="21"/>
        </w:rPr>
      </w:pPr>
      <w:r>
        <w:rPr>
          <w:color w:val="auto"/>
          <w:spacing w:val="-2"/>
          <w:sz w:val="21"/>
          <w:szCs w:val="21"/>
        </w:rPr>
        <w:t>15.1</w:t>
      </w:r>
      <w:r>
        <w:rPr>
          <w:color w:val="auto"/>
          <w:spacing w:val="-40"/>
          <w:sz w:val="21"/>
          <w:szCs w:val="21"/>
        </w:rPr>
        <w:t xml:space="preserve"> </w:t>
      </w:r>
      <w:r>
        <w:rPr>
          <w:color w:val="auto"/>
          <w:spacing w:val="-2"/>
          <w:sz w:val="21"/>
          <w:szCs w:val="21"/>
        </w:rPr>
        <w:t>质量瑕疵的补救措施和索赔</w:t>
      </w:r>
    </w:p>
    <w:p w14:paraId="028B0B99">
      <w:pPr>
        <w:pStyle w:val="7"/>
        <w:spacing w:before="210" w:line="359" w:lineRule="auto"/>
        <w:ind w:left="37" w:right="175" w:firstLine="428"/>
        <w:rPr>
          <w:color w:val="auto"/>
          <w:sz w:val="21"/>
          <w:szCs w:val="21"/>
        </w:rPr>
      </w:pPr>
      <w:r>
        <w:rPr>
          <w:color w:val="auto"/>
          <w:sz w:val="21"/>
          <w:szCs w:val="21"/>
        </w:rPr>
        <w:t>（1）如果乙方提供的产品不符合质量标准或存在产品质量缺陷，而甲方在</w:t>
      </w:r>
      <w:r>
        <w:rPr>
          <w:color w:val="auto"/>
          <w:spacing w:val="-1"/>
          <w:sz w:val="21"/>
          <w:szCs w:val="21"/>
        </w:rPr>
        <w:t>合同条款第9条或</w:t>
      </w:r>
      <w:r>
        <w:rPr>
          <w:color w:val="auto"/>
          <w:sz w:val="21"/>
          <w:szCs w:val="21"/>
        </w:rPr>
        <w:t xml:space="preserve"> 合同的其他条款规定的检验、安装、调试、验收和质量保证期内，根据法定质</w:t>
      </w:r>
      <w:r>
        <w:rPr>
          <w:color w:val="auto"/>
          <w:spacing w:val="-1"/>
          <w:sz w:val="21"/>
          <w:szCs w:val="21"/>
        </w:rPr>
        <w:t>量检测部门出具的</w:t>
      </w:r>
    </w:p>
    <w:p w14:paraId="7CAB6E0F">
      <w:pPr>
        <w:pStyle w:val="7"/>
        <w:spacing w:before="1" w:line="219" w:lineRule="auto"/>
        <w:ind w:right="5"/>
        <w:jc w:val="right"/>
        <w:rPr>
          <w:color w:val="auto"/>
          <w:sz w:val="21"/>
          <w:szCs w:val="21"/>
        </w:rPr>
      </w:pPr>
      <w:r>
        <w:rPr>
          <w:color w:val="auto"/>
          <w:spacing w:val="-1"/>
          <w:sz w:val="21"/>
          <w:szCs w:val="21"/>
        </w:rPr>
        <w:t>检验证书向乙方提出了索赔，乙方应按照甲方同意的下列一种或几种方式结合起来解决索赔事宜：</w:t>
      </w:r>
    </w:p>
    <w:p w14:paraId="573FE7A1">
      <w:pPr>
        <w:pStyle w:val="7"/>
        <w:spacing w:before="211" w:line="218" w:lineRule="auto"/>
        <w:ind w:left="459"/>
        <w:rPr>
          <w:color w:val="auto"/>
          <w:sz w:val="21"/>
          <w:szCs w:val="21"/>
        </w:rPr>
      </w:pPr>
      <w:r>
        <w:rPr>
          <w:color w:val="auto"/>
          <w:spacing w:val="-5"/>
          <w:sz w:val="21"/>
          <w:szCs w:val="21"/>
        </w:rPr>
        <w:t>①乙方同意退货并将货款退还给甲方，</w:t>
      </w:r>
      <w:r>
        <w:rPr>
          <w:color w:val="auto"/>
          <w:spacing w:val="44"/>
          <w:sz w:val="21"/>
          <w:szCs w:val="21"/>
        </w:rPr>
        <w:t xml:space="preserve"> </w:t>
      </w:r>
      <w:r>
        <w:rPr>
          <w:color w:val="auto"/>
          <w:spacing w:val="-5"/>
          <w:sz w:val="21"/>
          <w:szCs w:val="21"/>
        </w:rPr>
        <w:t>由此发生的一切费用和损失由乙方承担。</w:t>
      </w:r>
    </w:p>
    <w:p w14:paraId="48305F6F">
      <w:pPr>
        <w:pStyle w:val="7"/>
        <w:spacing w:before="209" w:line="218" w:lineRule="auto"/>
        <w:ind w:left="458"/>
        <w:rPr>
          <w:color w:val="auto"/>
          <w:sz w:val="21"/>
          <w:szCs w:val="21"/>
        </w:rPr>
      </w:pPr>
      <w:r>
        <w:rPr>
          <w:color w:val="auto"/>
          <w:spacing w:val="-3"/>
          <w:sz w:val="21"/>
          <w:szCs w:val="21"/>
        </w:rPr>
        <w:t>②根据货物的质量状况以及甲方所遭受的损失， 经过甲乙双方商定降低货物的价格。</w:t>
      </w:r>
    </w:p>
    <w:p w14:paraId="3EDD8D03">
      <w:pPr>
        <w:pStyle w:val="7"/>
        <w:spacing w:before="211" w:line="359" w:lineRule="auto"/>
        <w:ind w:left="39" w:firstLine="418"/>
        <w:rPr>
          <w:color w:val="auto"/>
          <w:sz w:val="21"/>
          <w:szCs w:val="21"/>
        </w:rPr>
      </w:pPr>
      <w:r>
        <w:rPr>
          <w:color w:val="auto"/>
          <w:spacing w:val="-1"/>
          <w:sz w:val="21"/>
          <w:szCs w:val="21"/>
        </w:rPr>
        <w:t>③乙方应在接到甲方通知后七日内负责采用符合合同规定的规格、质量和性能要求的新零件、</w:t>
      </w:r>
      <w:r>
        <w:rPr>
          <w:color w:val="auto"/>
          <w:spacing w:val="6"/>
          <w:sz w:val="21"/>
          <w:szCs w:val="21"/>
        </w:rPr>
        <w:t xml:space="preserve"> </w:t>
      </w:r>
      <w:r>
        <w:rPr>
          <w:color w:val="auto"/>
          <w:sz w:val="21"/>
          <w:szCs w:val="21"/>
        </w:rPr>
        <w:t>部件和设备来更换有缺陷的部分或修补缺陷部分，其费用由乙方负担。同时</w:t>
      </w:r>
      <w:r>
        <w:rPr>
          <w:color w:val="auto"/>
          <w:spacing w:val="-1"/>
          <w:sz w:val="21"/>
          <w:szCs w:val="21"/>
        </w:rPr>
        <w:t>，乙方应在约定的质</w:t>
      </w:r>
    </w:p>
    <w:p w14:paraId="36B4F8EE">
      <w:pPr>
        <w:pStyle w:val="7"/>
        <w:spacing w:before="1" w:line="220" w:lineRule="auto"/>
        <w:ind w:left="37"/>
        <w:rPr>
          <w:color w:val="auto"/>
          <w:sz w:val="21"/>
          <w:szCs w:val="21"/>
        </w:rPr>
      </w:pPr>
      <w:r>
        <w:rPr>
          <w:color w:val="auto"/>
          <w:spacing w:val="-1"/>
          <w:sz w:val="21"/>
          <w:szCs w:val="21"/>
        </w:rPr>
        <w:t>量保证期基础上相应延长修补和更换件的质量保证期。</w:t>
      </w:r>
    </w:p>
    <w:p w14:paraId="3FC76356">
      <w:pPr>
        <w:pStyle w:val="7"/>
        <w:spacing w:before="206" w:line="360" w:lineRule="auto"/>
        <w:ind w:left="36" w:right="90" w:firstLine="430"/>
        <w:rPr>
          <w:color w:val="auto"/>
          <w:sz w:val="21"/>
          <w:szCs w:val="21"/>
        </w:rPr>
      </w:pPr>
      <w:r>
        <w:rPr>
          <w:color w:val="auto"/>
          <w:spacing w:val="-1"/>
          <w:sz w:val="21"/>
          <w:szCs w:val="21"/>
        </w:rPr>
        <w:t>（2）如果在甲方发出索赔通知后十日内乙方未作答复，上述索赔应视为已被乙方接受。如果</w:t>
      </w:r>
      <w:r>
        <w:rPr>
          <w:color w:val="auto"/>
          <w:spacing w:val="13"/>
          <w:sz w:val="21"/>
          <w:szCs w:val="21"/>
        </w:rPr>
        <w:t xml:space="preserve"> </w:t>
      </w:r>
      <w:r>
        <w:rPr>
          <w:color w:val="auto"/>
          <w:sz w:val="21"/>
          <w:szCs w:val="21"/>
        </w:rPr>
        <w:t>乙方未能在甲方发出索赔通知后十日内或甲方同意延长的期限内，按照上述规定</w:t>
      </w:r>
      <w:r>
        <w:rPr>
          <w:color w:val="auto"/>
          <w:spacing w:val="-1"/>
          <w:sz w:val="21"/>
          <w:szCs w:val="21"/>
        </w:rPr>
        <w:t>的任何一种方法</w:t>
      </w:r>
      <w:r>
        <w:rPr>
          <w:color w:val="auto"/>
          <w:sz w:val="21"/>
          <w:szCs w:val="21"/>
        </w:rPr>
        <w:t xml:space="preserve">  采取补救措施，甲方有权从应付货款中扣除索赔金额或者没收质量保证金，如不足</w:t>
      </w:r>
      <w:r>
        <w:rPr>
          <w:color w:val="auto"/>
          <w:spacing w:val="-1"/>
          <w:sz w:val="21"/>
          <w:szCs w:val="21"/>
        </w:rPr>
        <w:t>以弥补甲方损</w:t>
      </w:r>
    </w:p>
    <w:p w14:paraId="5E9A042D">
      <w:pPr>
        <w:pStyle w:val="7"/>
        <w:spacing w:line="220" w:lineRule="auto"/>
        <w:ind w:left="42"/>
        <w:rPr>
          <w:color w:val="auto"/>
          <w:sz w:val="21"/>
          <w:szCs w:val="21"/>
        </w:rPr>
      </w:pPr>
      <w:r>
        <w:rPr>
          <w:color w:val="auto"/>
          <w:spacing w:val="-2"/>
          <w:sz w:val="21"/>
          <w:szCs w:val="21"/>
        </w:rPr>
        <w:t>失的，甲方有权进一步要求乙方赔偿。</w:t>
      </w:r>
    </w:p>
    <w:p w14:paraId="6CCE96D8">
      <w:pPr>
        <w:spacing w:line="220" w:lineRule="auto"/>
        <w:rPr>
          <w:color w:val="auto"/>
          <w:sz w:val="21"/>
          <w:szCs w:val="21"/>
        </w:rPr>
        <w:sectPr>
          <w:headerReference r:id="rId37" w:type="default"/>
          <w:footerReference r:id="rId38" w:type="default"/>
          <w:pgSz w:w="11905" w:h="16839"/>
          <w:pgMar w:top="1094" w:right="1381" w:bottom="1155" w:left="1488" w:header="1080" w:footer="993" w:gutter="0"/>
          <w:pgBorders>
            <w:top w:val="none" w:sz="0" w:space="0"/>
            <w:left w:val="none" w:sz="0" w:space="0"/>
            <w:bottom w:val="none" w:sz="0" w:space="0"/>
            <w:right w:val="none" w:sz="0" w:space="0"/>
          </w:pgBorders>
          <w:pgNumType w:fmt="decimal"/>
          <w:cols w:space="720" w:num="1"/>
        </w:sectPr>
      </w:pPr>
    </w:p>
    <w:p w14:paraId="45B61C00">
      <w:pPr>
        <w:spacing w:line="305" w:lineRule="auto"/>
        <w:rPr>
          <w:rFonts w:ascii="Arial"/>
          <w:color w:val="auto"/>
          <w:sz w:val="21"/>
        </w:rPr>
      </w:pPr>
    </w:p>
    <w:p w14:paraId="56039236">
      <w:pPr>
        <w:pStyle w:val="7"/>
        <w:spacing w:before="68" w:line="220" w:lineRule="auto"/>
        <w:ind w:left="475"/>
        <w:rPr>
          <w:color w:val="auto"/>
          <w:sz w:val="21"/>
          <w:szCs w:val="21"/>
        </w:rPr>
      </w:pPr>
      <w:r>
        <w:rPr>
          <w:color w:val="auto"/>
          <w:spacing w:val="-2"/>
          <w:sz w:val="21"/>
          <w:szCs w:val="21"/>
        </w:rPr>
        <w:t>15.2 迟延交货的违约责任</w:t>
      </w:r>
    </w:p>
    <w:p w14:paraId="4FC002D2">
      <w:pPr>
        <w:pStyle w:val="7"/>
        <w:spacing w:before="206" w:line="360" w:lineRule="auto"/>
        <w:ind w:left="39" w:right="92" w:firstLine="426"/>
        <w:rPr>
          <w:color w:val="auto"/>
          <w:sz w:val="21"/>
          <w:szCs w:val="21"/>
        </w:rPr>
      </w:pPr>
      <w:r>
        <w:rPr>
          <w:color w:val="auto"/>
          <w:spacing w:val="-3"/>
          <w:sz w:val="21"/>
          <w:szCs w:val="21"/>
        </w:rPr>
        <w:t>（1）乙方应按照本合同规定的时间、地点交货和提供服务。在履行合同过程中， 如果乙方遇</w:t>
      </w:r>
      <w:r>
        <w:rPr>
          <w:color w:val="auto"/>
          <w:spacing w:val="7"/>
          <w:sz w:val="21"/>
          <w:szCs w:val="21"/>
        </w:rPr>
        <w:t xml:space="preserve"> </w:t>
      </w:r>
      <w:r>
        <w:rPr>
          <w:color w:val="auto"/>
          <w:sz w:val="21"/>
          <w:szCs w:val="21"/>
        </w:rPr>
        <w:t>到可能妨碍按时交货和提供服务的情形时，应及时以书面形式将迟延的事</w:t>
      </w:r>
      <w:r>
        <w:rPr>
          <w:color w:val="auto"/>
          <w:spacing w:val="-1"/>
          <w:sz w:val="21"/>
          <w:szCs w:val="21"/>
        </w:rPr>
        <w:t>实、可能迟延的期限和</w:t>
      </w:r>
      <w:r>
        <w:rPr>
          <w:color w:val="auto"/>
          <w:sz w:val="21"/>
          <w:szCs w:val="21"/>
        </w:rPr>
        <w:t xml:space="preserve">  理由通知甲方。甲方在收到乙方通知后，应尽快对情况进行评价，并确定是</w:t>
      </w:r>
      <w:r>
        <w:rPr>
          <w:color w:val="auto"/>
          <w:spacing w:val="-1"/>
          <w:sz w:val="21"/>
          <w:szCs w:val="21"/>
        </w:rPr>
        <w:t>否同意迟延交货时间</w:t>
      </w:r>
    </w:p>
    <w:p w14:paraId="7DC270C0">
      <w:pPr>
        <w:pStyle w:val="7"/>
        <w:spacing w:line="219" w:lineRule="auto"/>
        <w:ind w:left="39"/>
        <w:rPr>
          <w:color w:val="auto"/>
          <w:sz w:val="21"/>
          <w:szCs w:val="21"/>
        </w:rPr>
      </w:pPr>
      <w:r>
        <w:rPr>
          <w:color w:val="auto"/>
          <w:spacing w:val="-4"/>
          <w:sz w:val="21"/>
          <w:szCs w:val="21"/>
        </w:rPr>
        <w:t>或延期提供服务。</w:t>
      </w:r>
    </w:p>
    <w:p w14:paraId="25254724">
      <w:pPr>
        <w:pStyle w:val="7"/>
        <w:spacing w:before="205" w:line="360" w:lineRule="auto"/>
        <w:ind w:left="37" w:firstLine="429"/>
        <w:rPr>
          <w:color w:val="auto"/>
          <w:sz w:val="21"/>
          <w:szCs w:val="21"/>
        </w:rPr>
      </w:pPr>
      <w:r>
        <w:rPr>
          <w:color w:val="auto"/>
          <w:sz w:val="21"/>
          <w:szCs w:val="21"/>
        </w:rPr>
        <w:t>（2）除本合同第20条规定情况外，如果乙方没有按照合同</w:t>
      </w:r>
      <w:r>
        <w:rPr>
          <w:color w:val="auto"/>
          <w:spacing w:val="-1"/>
          <w:sz w:val="21"/>
          <w:szCs w:val="21"/>
        </w:rPr>
        <w:t>规定的时间交货和提供服务，甲方</w:t>
      </w:r>
      <w:r>
        <w:rPr>
          <w:color w:val="auto"/>
          <w:sz w:val="21"/>
          <w:szCs w:val="21"/>
        </w:rPr>
        <w:t xml:space="preserve">  有权从货款中扣除误期赔偿费而不影响合同项下的其他补救方法，赔偿费按每</w:t>
      </w:r>
      <w:r>
        <w:rPr>
          <w:color w:val="auto"/>
          <w:spacing w:val="-1"/>
          <w:sz w:val="21"/>
          <w:szCs w:val="21"/>
        </w:rPr>
        <w:t>周（一周按七天计</w:t>
      </w:r>
      <w:r>
        <w:rPr>
          <w:color w:val="auto"/>
          <w:sz w:val="21"/>
          <w:szCs w:val="21"/>
        </w:rPr>
        <w:t xml:space="preserve">   算，不足七日按一周计算）赔偿迟交货物的交货价或延期服务的</w:t>
      </w:r>
      <w:r>
        <w:rPr>
          <w:color w:val="auto"/>
          <w:spacing w:val="-1"/>
          <w:sz w:val="21"/>
          <w:szCs w:val="21"/>
        </w:rPr>
        <w:t>服务费用的百分之零点五（0.5%）</w:t>
      </w:r>
      <w:r>
        <w:rPr>
          <w:color w:val="auto"/>
          <w:sz w:val="21"/>
          <w:szCs w:val="21"/>
        </w:rPr>
        <w:t xml:space="preserve"> 计收，直至交货或提供服务为止。但误期赔偿费的最高限额不超过合同价的百分之五（5%）。一</w:t>
      </w:r>
    </w:p>
    <w:p w14:paraId="6C456F3E">
      <w:pPr>
        <w:pStyle w:val="7"/>
        <w:spacing w:line="220" w:lineRule="auto"/>
        <w:ind w:left="41"/>
        <w:rPr>
          <w:color w:val="auto"/>
          <w:sz w:val="21"/>
          <w:szCs w:val="21"/>
        </w:rPr>
      </w:pPr>
      <w:r>
        <w:rPr>
          <w:color w:val="auto"/>
          <w:spacing w:val="-7"/>
          <w:sz w:val="21"/>
          <w:szCs w:val="21"/>
        </w:rPr>
        <w:t>旦达到误期赔偿的最高限额，</w:t>
      </w:r>
      <w:r>
        <w:rPr>
          <w:color w:val="auto"/>
          <w:spacing w:val="41"/>
          <w:sz w:val="21"/>
          <w:szCs w:val="21"/>
        </w:rPr>
        <w:t xml:space="preserve"> </w:t>
      </w:r>
      <w:r>
        <w:rPr>
          <w:color w:val="auto"/>
          <w:spacing w:val="-7"/>
          <w:sz w:val="21"/>
          <w:szCs w:val="21"/>
        </w:rPr>
        <w:t>甲方可以终止合同。</w:t>
      </w:r>
    </w:p>
    <w:p w14:paraId="48D6687B">
      <w:pPr>
        <w:pStyle w:val="7"/>
        <w:spacing w:before="206" w:line="361" w:lineRule="auto"/>
        <w:ind w:left="41" w:right="106" w:firstLine="424"/>
        <w:rPr>
          <w:color w:val="auto"/>
          <w:sz w:val="21"/>
          <w:szCs w:val="21"/>
        </w:rPr>
      </w:pPr>
      <w:r>
        <w:rPr>
          <w:color w:val="auto"/>
          <w:spacing w:val="-1"/>
          <w:sz w:val="21"/>
          <w:szCs w:val="21"/>
        </w:rPr>
        <w:t>（3）如果乙方迟延交货，甲方有权终止全部或部分合同，并依其认为适当的条件和方法购买</w:t>
      </w:r>
      <w:r>
        <w:rPr>
          <w:color w:val="auto"/>
          <w:spacing w:val="13"/>
          <w:sz w:val="21"/>
          <w:szCs w:val="21"/>
        </w:rPr>
        <w:t xml:space="preserve"> </w:t>
      </w:r>
      <w:r>
        <w:rPr>
          <w:color w:val="auto"/>
          <w:spacing w:val="-3"/>
          <w:sz w:val="21"/>
          <w:szCs w:val="21"/>
        </w:rPr>
        <w:t>与未交货物类似的货物，乙方应对购买类似</w:t>
      </w:r>
      <w:r>
        <w:rPr>
          <w:color w:val="auto"/>
          <w:spacing w:val="-4"/>
          <w:sz w:val="21"/>
          <w:szCs w:val="21"/>
        </w:rPr>
        <w:t>货物所超出的那部分费用负责。但是，</w:t>
      </w:r>
      <w:r>
        <w:rPr>
          <w:color w:val="auto"/>
          <w:spacing w:val="33"/>
          <w:sz w:val="21"/>
          <w:szCs w:val="21"/>
        </w:rPr>
        <w:t xml:space="preserve"> </w:t>
      </w:r>
      <w:r>
        <w:rPr>
          <w:color w:val="auto"/>
          <w:spacing w:val="-4"/>
          <w:sz w:val="21"/>
          <w:szCs w:val="21"/>
        </w:rPr>
        <w:t>乙方应继续执</w:t>
      </w:r>
    </w:p>
    <w:p w14:paraId="1EA46CF9">
      <w:pPr>
        <w:pStyle w:val="7"/>
        <w:spacing w:line="220" w:lineRule="auto"/>
        <w:ind w:left="40"/>
        <w:rPr>
          <w:color w:val="auto"/>
          <w:sz w:val="21"/>
          <w:szCs w:val="21"/>
        </w:rPr>
      </w:pPr>
      <w:r>
        <w:rPr>
          <w:color w:val="auto"/>
          <w:spacing w:val="-3"/>
          <w:sz w:val="21"/>
          <w:szCs w:val="21"/>
        </w:rPr>
        <w:t>行合同中未终止的部分。</w:t>
      </w:r>
    </w:p>
    <w:p w14:paraId="75212CA3">
      <w:pPr>
        <w:pStyle w:val="7"/>
        <w:spacing w:before="209" w:line="221" w:lineRule="auto"/>
        <w:ind w:left="55"/>
        <w:outlineLvl w:val="2"/>
        <w:rPr>
          <w:color w:val="auto"/>
          <w:sz w:val="24"/>
          <w:szCs w:val="24"/>
        </w:rPr>
      </w:pPr>
      <w:bookmarkStart w:id="450" w:name="_Toc18367"/>
      <w:bookmarkStart w:id="451" w:name="_Toc28085"/>
      <w:bookmarkStart w:id="452" w:name="_Toc28798"/>
      <w:r>
        <w:rPr>
          <w:color w:val="auto"/>
          <w:spacing w:val="-3"/>
          <w:sz w:val="24"/>
          <w:szCs w:val="24"/>
          <w14:textOutline w14:w="4354" w14:cap="flat" w14:cmpd="sng">
            <w14:solidFill>
              <w14:srgbClr w14:val="000000"/>
            </w14:solidFill>
            <w14:prstDash w14:val="solid"/>
            <w14:miter w14:val="0"/>
          </w14:textOutline>
        </w:rPr>
        <w:t>16.合同的变更</w:t>
      </w:r>
      <w:bookmarkEnd w:id="450"/>
      <w:bookmarkEnd w:id="451"/>
      <w:bookmarkEnd w:id="452"/>
    </w:p>
    <w:p w14:paraId="02F9B654">
      <w:pPr>
        <w:pStyle w:val="7"/>
        <w:spacing w:before="223" w:line="413" w:lineRule="exact"/>
        <w:ind w:left="475"/>
        <w:rPr>
          <w:color w:val="auto"/>
          <w:sz w:val="21"/>
          <w:szCs w:val="21"/>
        </w:rPr>
      </w:pPr>
      <w:r>
        <w:rPr>
          <w:color w:val="auto"/>
          <w:spacing w:val="-1"/>
          <w:position w:val="15"/>
          <w:sz w:val="21"/>
          <w:szCs w:val="21"/>
        </w:rPr>
        <w:t>16.1 在合同履行过程中，甲、乙双方可就合同履行的时间、地点和方式等协商进行变更。协</w:t>
      </w:r>
    </w:p>
    <w:p w14:paraId="2DBB52D2">
      <w:pPr>
        <w:pStyle w:val="7"/>
        <w:spacing w:before="1" w:line="219" w:lineRule="auto"/>
        <w:ind w:left="41"/>
        <w:rPr>
          <w:color w:val="auto"/>
          <w:sz w:val="21"/>
          <w:szCs w:val="21"/>
        </w:rPr>
      </w:pPr>
      <w:r>
        <w:rPr>
          <w:color w:val="auto"/>
          <w:spacing w:val="-6"/>
          <w:sz w:val="21"/>
          <w:szCs w:val="21"/>
        </w:rPr>
        <w:t>商一致后， 双方应签订书面的补充协议。</w:t>
      </w:r>
    </w:p>
    <w:p w14:paraId="2DB2935C">
      <w:pPr>
        <w:pStyle w:val="7"/>
        <w:spacing w:before="206" w:line="408" w:lineRule="exact"/>
        <w:ind w:left="475"/>
        <w:rPr>
          <w:color w:val="auto"/>
          <w:sz w:val="21"/>
          <w:szCs w:val="21"/>
        </w:rPr>
      </w:pPr>
      <w:r>
        <w:rPr>
          <w:color w:val="auto"/>
          <w:position w:val="15"/>
          <w:sz w:val="21"/>
          <w:szCs w:val="21"/>
        </w:rPr>
        <w:t>16.2 在不改变合同其他条款的前提下，甲</w:t>
      </w:r>
      <w:r>
        <w:rPr>
          <w:color w:val="auto"/>
          <w:spacing w:val="-1"/>
          <w:position w:val="15"/>
          <w:sz w:val="21"/>
          <w:szCs w:val="21"/>
        </w:rPr>
        <w:t>方有权在合同价款百分之十的范围内追加与合同标</w:t>
      </w:r>
    </w:p>
    <w:p w14:paraId="397F94A0">
      <w:pPr>
        <w:pStyle w:val="7"/>
        <w:spacing w:before="1" w:line="219" w:lineRule="auto"/>
        <w:ind w:left="54"/>
        <w:rPr>
          <w:color w:val="auto"/>
          <w:sz w:val="21"/>
          <w:szCs w:val="21"/>
        </w:rPr>
      </w:pPr>
      <w:r>
        <w:rPr>
          <w:color w:val="auto"/>
          <w:spacing w:val="-5"/>
          <w:sz w:val="21"/>
          <w:szCs w:val="21"/>
        </w:rPr>
        <w:t>的相同的货物或服务，并就此与乙方签订补充合同， 乙方不得拒绝。</w:t>
      </w:r>
    </w:p>
    <w:p w14:paraId="030F0169">
      <w:pPr>
        <w:pStyle w:val="7"/>
        <w:spacing w:before="210" w:line="220" w:lineRule="auto"/>
        <w:ind w:left="475"/>
        <w:rPr>
          <w:color w:val="auto"/>
          <w:sz w:val="21"/>
          <w:szCs w:val="21"/>
        </w:rPr>
      </w:pPr>
      <w:r>
        <w:rPr>
          <w:color w:val="auto"/>
          <w:spacing w:val="-3"/>
          <w:sz w:val="21"/>
          <w:szCs w:val="21"/>
        </w:rPr>
        <w:t>16.3 除双方签署书面协议，并成为合同不可分割的一部分外， 本合同条件不得有任何变更。</w:t>
      </w:r>
    </w:p>
    <w:p w14:paraId="277AFD0E">
      <w:pPr>
        <w:pStyle w:val="7"/>
        <w:spacing w:before="211" w:line="220" w:lineRule="auto"/>
        <w:ind w:left="55"/>
        <w:outlineLvl w:val="2"/>
        <w:rPr>
          <w:color w:val="auto"/>
          <w:sz w:val="24"/>
          <w:szCs w:val="24"/>
        </w:rPr>
      </w:pPr>
      <w:bookmarkStart w:id="453" w:name="_Toc12182"/>
      <w:bookmarkStart w:id="454" w:name="_Toc3115"/>
      <w:bookmarkStart w:id="455" w:name="_Toc25029"/>
      <w:r>
        <w:rPr>
          <w:color w:val="auto"/>
          <w:spacing w:val="-2"/>
          <w:sz w:val="24"/>
          <w:szCs w:val="24"/>
          <w14:textOutline w14:w="4354" w14:cap="flat" w14:cmpd="sng">
            <w14:solidFill>
              <w14:srgbClr w14:val="000000"/>
            </w14:solidFill>
            <w14:prstDash w14:val="solid"/>
            <w14:miter w14:val="0"/>
          </w14:textOutline>
        </w:rPr>
        <w:t>17.合同中止与终止</w:t>
      </w:r>
      <w:bookmarkEnd w:id="453"/>
      <w:bookmarkEnd w:id="454"/>
      <w:bookmarkEnd w:id="455"/>
    </w:p>
    <w:p w14:paraId="0CAF9704">
      <w:pPr>
        <w:pStyle w:val="7"/>
        <w:spacing w:before="228" w:line="221" w:lineRule="auto"/>
        <w:ind w:left="475"/>
        <w:rPr>
          <w:color w:val="auto"/>
          <w:sz w:val="21"/>
          <w:szCs w:val="21"/>
        </w:rPr>
      </w:pPr>
      <w:r>
        <w:rPr>
          <w:color w:val="auto"/>
          <w:spacing w:val="-4"/>
          <w:sz w:val="21"/>
          <w:szCs w:val="21"/>
        </w:rPr>
        <w:t>17.1</w:t>
      </w:r>
      <w:r>
        <w:rPr>
          <w:color w:val="auto"/>
          <w:spacing w:val="-37"/>
          <w:sz w:val="21"/>
          <w:szCs w:val="21"/>
        </w:rPr>
        <w:t xml:space="preserve"> </w:t>
      </w:r>
      <w:r>
        <w:rPr>
          <w:color w:val="auto"/>
          <w:spacing w:val="-4"/>
          <w:sz w:val="21"/>
          <w:szCs w:val="21"/>
        </w:rPr>
        <w:t>合同的中止</w:t>
      </w:r>
    </w:p>
    <w:p w14:paraId="3E8977C5">
      <w:pPr>
        <w:pStyle w:val="7"/>
        <w:spacing w:before="204" w:line="220" w:lineRule="auto"/>
        <w:ind w:right="21"/>
        <w:jc w:val="right"/>
        <w:rPr>
          <w:color w:val="auto"/>
          <w:sz w:val="21"/>
          <w:szCs w:val="21"/>
        </w:rPr>
      </w:pPr>
      <w:r>
        <w:rPr>
          <w:color w:val="auto"/>
          <w:spacing w:val="-9"/>
          <w:sz w:val="21"/>
          <w:szCs w:val="21"/>
        </w:rPr>
        <w:t>（1）合同在履行过程中， 因采购计划调整，</w:t>
      </w:r>
      <w:r>
        <w:rPr>
          <w:color w:val="auto"/>
          <w:spacing w:val="-10"/>
          <w:sz w:val="21"/>
          <w:szCs w:val="21"/>
        </w:rPr>
        <w:t xml:space="preserve"> 甲方可以要求中止履行，</w:t>
      </w:r>
      <w:r>
        <w:rPr>
          <w:color w:val="auto"/>
          <w:spacing w:val="-49"/>
          <w:sz w:val="21"/>
          <w:szCs w:val="21"/>
        </w:rPr>
        <w:t xml:space="preserve"> </w:t>
      </w:r>
      <w:r>
        <w:rPr>
          <w:color w:val="auto"/>
          <w:spacing w:val="-10"/>
          <w:sz w:val="21"/>
          <w:szCs w:val="21"/>
        </w:rPr>
        <w:t>待计划确定后继续履行；</w:t>
      </w:r>
    </w:p>
    <w:p w14:paraId="07DFCA2D">
      <w:pPr>
        <w:pStyle w:val="7"/>
        <w:spacing w:before="211" w:line="409" w:lineRule="exact"/>
        <w:ind w:left="466"/>
        <w:rPr>
          <w:color w:val="auto"/>
          <w:sz w:val="21"/>
          <w:szCs w:val="21"/>
        </w:rPr>
      </w:pPr>
      <w:r>
        <w:rPr>
          <w:color w:val="auto"/>
          <w:spacing w:val="-5"/>
          <w:position w:val="15"/>
          <w:sz w:val="21"/>
          <w:szCs w:val="21"/>
        </w:rPr>
        <w:t>（2）合同履行过程中因供应商就采购过程或结果提起投诉的，</w:t>
      </w:r>
      <w:r>
        <w:rPr>
          <w:color w:val="auto"/>
          <w:spacing w:val="88"/>
          <w:position w:val="15"/>
          <w:sz w:val="21"/>
          <w:szCs w:val="21"/>
        </w:rPr>
        <w:t xml:space="preserve"> </w:t>
      </w:r>
      <w:r>
        <w:rPr>
          <w:color w:val="auto"/>
          <w:spacing w:val="-5"/>
          <w:position w:val="15"/>
          <w:sz w:val="21"/>
          <w:szCs w:val="21"/>
        </w:rPr>
        <w:t>甲方认为有必要或财政部门责</w:t>
      </w:r>
    </w:p>
    <w:p w14:paraId="3A832562">
      <w:pPr>
        <w:pStyle w:val="7"/>
        <w:spacing w:before="1" w:line="219" w:lineRule="auto"/>
        <w:ind w:left="37"/>
        <w:rPr>
          <w:color w:val="auto"/>
          <w:sz w:val="21"/>
          <w:szCs w:val="21"/>
        </w:rPr>
      </w:pPr>
      <w:r>
        <w:rPr>
          <w:color w:val="auto"/>
          <w:spacing w:val="-12"/>
          <w:sz w:val="21"/>
          <w:szCs w:val="21"/>
        </w:rPr>
        <w:t>令中止的，</w:t>
      </w:r>
      <w:r>
        <w:rPr>
          <w:color w:val="auto"/>
          <w:spacing w:val="53"/>
          <w:sz w:val="21"/>
          <w:szCs w:val="21"/>
        </w:rPr>
        <w:t xml:space="preserve"> </w:t>
      </w:r>
      <w:r>
        <w:rPr>
          <w:color w:val="auto"/>
          <w:spacing w:val="-12"/>
          <w:sz w:val="21"/>
          <w:szCs w:val="21"/>
        </w:rPr>
        <w:t>应当中止合同的履行。</w:t>
      </w:r>
    </w:p>
    <w:p w14:paraId="25814E1B">
      <w:pPr>
        <w:pStyle w:val="7"/>
        <w:spacing w:before="205" w:line="223" w:lineRule="auto"/>
        <w:ind w:left="475"/>
        <w:rPr>
          <w:color w:val="auto"/>
          <w:sz w:val="21"/>
          <w:szCs w:val="21"/>
        </w:rPr>
      </w:pPr>
      <w:r>
        <w:rPr>
          <w:color w:val="auto"/>
          <w:spacing w:val="-4"/>
          <w:sz w:val="21"/>
          <w:szCs w:val="21"/>
        </w:rPr>
        <w:t>17.2</w:t>
      </w:r>
      <w:r>
        <w:rPr>
          <w:color w:val="auto"/>
          <w:spacing w:val="-37"/>
          <w:sz w:val="21"/>
          <w:szCs w:val="21"/>
        </w:rPr>
        <w:t xml:space="preserve"> </w:t>
      </w:r>
      <w:r>
        <w:rPr>
          <w:color w:val="auto"/>
          <w:spacing w:val="-4"/>
          <w:sz w:val="21"/>
          <w:szCs w:val="21"/>
        </w:rPr>
        <w:t>合同的终止</w:t>
      </w:r>
    </w:p>
    <w:p w14:paraId="11F359CE">
      <w:pPr>
        <w:pStyle w:val="7"/>
        <w:spacing w:before="207" w:line="221" w:lineRule="auto"/>
        <w:ind w:left="466"/>
        <w:rPr>
          <w:color w:val="auto"/>
          <w:sz w:val="21"/>
          <w:szCs w:val="21"/>
        </w:rPr>
      </w:pPr>
      <w:r>
        <w:rPr>
          <w:color w:val="auto"/>
          <w:spacing w:val="-3"/>
          <w:sz w:val="21"/>
          <w:szCs w:val="21"/>
        </w:rPr>
        <w:t>（1）合同因有效期限届满而终止；</w:t>
      </w:r>
    </w:p>
    <w:p w14:paraId="6FDE5596">
      <w:pPr>
        <w:pStyle w:val="7"/>
        <w:spacing w:before="210" w:line="409" w:lineRule="exact"/>
        <w:ind w:left="466"/>
        <w:rPr>
          <w:color w:val="auto"/>
          <w:sz w:val="21"/>
          <w:szCs w:val="21"/>
        </w:rPr>
      </w:pPr>
      <w:r>
        <w:rPr>
          <w:color w:val="auto"/>
          <w:spacing w:val="-3"/>
          <w:position w:val="15"/>
          <w:sz w:val="21"/>
          <w:szCs w:val="21"/>
        </w:rPr>
        <w:t>（2）乙方未能依照本合同约定条件履行合同， 已构成根本性违约的，甲方有权终止本合同，</w:t>
      </w:r>
    </w:p>
    <w:p w14:paraId="45CBB514">
      <w:pPr>
        <w:pStyle w:val="7"/>
        <w:spacing w:before="1" w:line="219" w:lineRule="auto"/>
        <w:ind w:left="42"/>
        <w:rPr>
          <w:color w:val="auto"/>
          <w:sz w:val="21"/>
          <w:szCs w:val="21"/>
        </w:rPr>
      </w:pPr>
      <w:r>
        <w:rPr>
          <w:color w:val="auto"/>
          <w:spacing w:val="-3"/>
          <w:sz w:val="21"/>
          <w:szCs w:val="21"/>
        </w:rPr>
        <w:t>并追究乙方的违约责任。</w:t>
      </w:r>
    </w:p>
    <w:p w14:paraId="2E4EB682">
      <w:pPr>
        <w:pStyle w:val="7"/>
        <w:spacing w:before="205" w:line="413" w:lineRule="exact"/>
        <w:ind w:left="466"/>
        <w:rPr>
          <w:color w:val="auto"/>
          <w:sz w:val="21"/>
          <w:szCs w:val="21"/>
        </w:rPr>
      </w:pPr>
      <w:r>
        <w:rPr>
          <w:color w:val="auto"/>
          <w:position w:val="15"/>
          <w:sz w:val="21"/>
          <w:szCs w:val="21"/>
        </w:rPr>
        <w:t>（3）如果乙方丧失履约能力或被宣告破产，甲方可在任何时候以</w:t>
      </w:r>
      <w:r>
        <w:rPr>
          <w:color w:val="auto"/>
          <w:spacing w:val="-1"/>
          <w:position w:val="15"/>
          <w:sz w:val="21"/>
          <w:szCs w:val="21"/>
        </w:rPr>
        <w:t>书面形式通知乙方终止合同</w:t>
      </w:r>
    </w:p>
    <w:p w14:paraId="602C999B">
      <w:pPr>
        <w:pStyle w:val="7"/>
        <w:spacing w:before="1" w:line="221" w:lineRule="auto"/>
        <w:ind w:left="37"/>
        <w:rPr>
          <w:color w:val="auto"/>
          <w:sz w:val="21"/>
          <w:szCs w:val="21"/>
        </w:rPr>
      </w:pPr>
      <w:r>
        <w:rPr>
          <w:color w:val="auto"/>
          <w:spacing w:val="-4"/>
          <w:sz w:val="21"/>
          <w:szCs w:val="21"/>
        </w:rPr>
        <w:t>而不给乙方补偿。</w:t>
      </w:r>
    </w:p>
    <w:p w14:paraId="02B073F2">
      <w:pPr>
        <w:pStyle w:val="7"/>
        <w:spacing w:before="204" w:line="408" w:lineRule="exact"/>
        <w:ind w:left="466"/>
        <w:rPr>
          <w:color w:val="auto"/>
          <w:sz w:val="21"/>
          <w:szCs w:val="21"/>
        </w:rPr>
      </w:pPr>
      <w:r>
        <w:rPr>
          <w:color w:val="auto"/>
          <w:position w:val="15"/>
          <w:sz w:val="21"/>
          <w:szCs w:val="21"/>
        </w:rPr>
        <w:t>（4）如果乙方在履行合同过程中有不正当竞争行</w:t>
      </w:r>
      <w:r>
        <w:rPr>
          <w:color w:val="auto"/>
          <w:spacing w:val="-1"/>
          <w:position w:val="15"/>
          <w:sz w:val="21"/>
          <w:szCs w:val="21"/>
        </w:rPr>
        <w:t>为，甲方有权解除合同，并按《中华人民共</w:t>
      </w:r>
    </w:p>
    <w:p w14:paraId="3E29E3C2">
      <w:pPr>
        <w:pStyle w:val="7"/>
        <w:spacing w:before="1" w:line="219" w:lineRule="auto"/>
        <w:ind w:left="37"/>
        <w:rPr>
          <w:color w:val="auto"/>
          <w:sz w:val="21"/>
          <w:szCs w:val="21"/>
        </w:rPr>
      </w:pPr>
      <w:r>
        <w:rPr>
          <w:color w:val="auto"/>
          <w:spacing w:val="-1"/>
          <w:sz w:val="21"/>
          <w:szCs w:val="21"/>
        </w:rPr>
        <w:t>和国反不正当竞争法》规定由有关部门追究其法律责任。</w:t>
      </w:r>
    </w:p>
    <w:p w14:paraId="372174B6">
      <w:pPr>
        <w:spacing w:line="219" w:lineRule="auto"/>
        <w:rPr>
          <w:color w:val="auto"/>
          <w:sz w:val="21"/>
          <w:szCs w:val="21"/>
        </w:rPr>
        <w:sectPr>
          <w:headerReference r:id="rId39" w:type="default"/>
          <w:footerReference r:id="rId40" w:type="default"/>
          <w:pgSz w:w="11905" w:h="16839"/>
          <w:pgMar w:top="1094" w:right="1364" w:bottom="1155" w:left="1488" w:header="1080" w:footer="993" w:gutter="0"/>
          <w:pgBorders>
            <w:top w:val="none" w:sz="0" w:space="0"/>
            <w:left w:val="none" w:sz="0" w:space="0"/>
            <w:bottom w:val="none" w:sz="0" w:space="0"/>
            <w:right w:val="none" w:sz="0" w:space="0"/>
          </w:pgBorders>
          <w:pgNumType w:fmt="decimal"/>
          <w:cols w:space="720" w:num="1"/>
        </w:sectPr>
      </w:pPr>
    </w:p>
    <w:p w14:paraId="2028FC9C">
      <w:pPr>
        <w:spacing w:line="305" w:lineRule="auto"/>
        <w:rPr>
          <w:rFonts w:ascii="Arial"/>
          <w:color w:val="auto"/>
          <w:sz w:val="21"/>
        </w:rPr>
      </w:pPr>
    </w:p>
    <w:p w14:paraId="7BC8EE1F">
      <w:pPr>
        <w:pStyle w:val="7"/>
        <w:spacing w:before="68" w:line="408" w:lineRule="exact"/>
        <w:ind w:right="35"/>
        <w:jc w:val="right"/>
        <w:rPr>
          <w:color w:val="auto"/>
          <w:sz w:val="21"/>
          <w:szCs w:val="21"/>
        </w:rPr>
      </w:pPr>
      <w:r>
        <w:rPr>
          <w:color w:val="auto"/>
          <w:spacing w:val="-1"/>
          <w:position w:val="15"/>
          <w:sz w:val="21"/>
          <w:szCs w:val="21"/>
        </w:rPr>
        <w:t>（5）如果合同的履行将损害国家利益或社会公共利益，甲方有权终止合同的履行，给乙方造</w:t>
      </w:r>
    </w:p>
    <w:p w14:paraId="28C3F4DA">
      <w:pPr>
        <w:pStyle w:val="7"/>
        <w:spacing w:line="221" w:lineRule="auto"/>
        <w:ind w:left="38"/>
        <w:rPr>
          <w:color w:val="auto"/>
          <w:sz w:val="21"/>
          <w:szCs w:val="21"/>
        </w:rPr>
      </w:pPr>
      <w:r>
        <w:rPr>
          <w:color w:val="auto"/>
          <w:spacing w:val="-2"/>
          <w:sz w:val="21"/>
          <w:szCs w:val="21"/>
        </w:rPr>
        <w:t>成损失的予以相应补偿。</w:t>
      </w:r>
    </w:p>
    <w:p w14:paraId="6E946BEC">
      <w:pPr>
        <w:pStyle w:val="7"/>
        <w:spacing w:before="208" w:line="220" w:lineRule="auto"/>
        <w:ind w:left="55"/>
        <w:outlineLvl w:val="2"/>
        <w:rPr>
          <w:color w:val="auto"/>
          <w:sz w:val="24"/>
          <w:szCs w:val="24"/>
        </w:rPr>
      </w:pPr>
      <w:bookmarkStart w:id="456" w:name="_Toc21308"/>
      <w:bookmarkStart w:id="457" w:name="_Toc23143"/>
      <w:bookmarkStart w:id="458" w:name="_Toc30865"/>
      <w:r>
        <w:rPr>
          <w:color w:val="auto"/>
          <w:spacing w:val="-2"/>
          <w:sz w:val="24"/>
          <w:szCs w:val="24"/>
          <w14:textOutline w14:w="4354" w14:cap="flat" w14:cmpd="sng">
            <w14:solidFill>
              <w14:srgbClr w14:val="000000"/>
            </w14:solidFill>
            <w14:prstDash w14:val="solid"/>
            <w14:miter w14:val="0"/>
          </w14:textOutline>
        </w:rPr>
        <w:t>18.合同转让和分包</w:t>
      </w:r>
      <w:bookmarkEnd w:id="456"/>
      <w:bookmarkEnd w:id="457"/>
      <w:bookmarkEnd w:id="458"/>
    </w:p>
    <w:p w14:paraId="0185FF9F">
      <w:pPr>
        <w:pStyle w:val="7"/>
        <w:spacing w:before="228" w:line="221" w:lineRule="auto"/>
        <w:ind w:left="475"/>
        <w:rPr>
          <w:color w:val="auto"/>
          <w:sz w:val="21"/>
          <w:szCs w:val="21"/>
        </w:rPr>
      </w:pPr>
      <w:r>
        <w:rPr>
          <w:color w:val="auto"/>
          <w:spacing w:val="-4"/>
          <w:sz w:val="21"/>
          <w:szCs w:val="21"/>
        </w:rPr>
        <w:t>18.1</w:t>
      </w:r>
      <w:r>
        <w:rPr>
          <w:color w:val="auto"/>
          <w:spacing w:val="34"/>
          <w:sz w:val="21"/>
          <w:szCs w:val="21"/>
        </w:rPr>
        <w:t xml:space="preserve"> </w:t>
      </w:r>
      <w:r>
        <w:rPr>
          <w:color w:val="auto"/>
          <w:spacing w:val="-4"/>
          <w:sz w:val="21"/>
          <w:szCs w:val="21"/>
        </w:rPr>
        <w:t>乙方不得以任何形式将合同转包。</w:t>
      </w:r>
    </w:p>
    <w:p w14:paraId="1E276810">
      <w:pPr>
        <w:pStyle w:val="7"/>
        <w:spacing w:before="204" w:line="221" w:lineRule="auto"/>
        <w:ind w:left="475"/>
        <w:rPr>
          <w:color w:val="auto"/>
          <w:sz w:val="21"/>
          <w:szCs w:val="21"/>
        </w:rPr>
      </w:pPr>
      <w:r>
        <w:rPr>
          <w:color w:val="auto"/>
          <w:spacing w:val="-1"/>
          <w:sz w:val="21"/>
          <w:szCs w:val="21"/>
        </w:rPr>
        <w:t>18.2</w:t>
      </w:r>
      <w:r>
        <w:rPr>
          <w:color w:val="auto"/>
          <w:spacing w:val="30"/>
          <w:sz w:val="21"/>
          <w:szCs w:val="21"/>
        </w:rPr>
        <w:t xml:space="preserve"> </w:t>
      </w:r>
      <w:r>
        <w:rPr>
          <w:color w:val="auto"/>
          <w:spacing w:val="-1"/>
          <w:sz w:val="21"/>
          <w:szCs w:val="21"/>
        </w:rPr>
        <w:t>乙方未在投标文件中说明，不得将合同的非主体、</w:t>
      </w:r>
      <w:r>
        <w:rPr>
          <w:color w:val="auto"/>
          <w:spacing w:val="-2"/>
          <w:sz w:val="21"/>
          <w:szCs w:val="21"/>
        </w:rPr>
        <w:t>非关键性工作分包给他人。</w:t>
      </w:r>
    </w:p>
    <w:p w14:paraId="184CFE7E">
      <w:pPr>
        <w:pStyle w:val="7"/>
        <w:spacing w:before="213" w:line="220" w:lineRule="auto"/>
        <w:ind w:left="55"/>
        <w:outlineLvl w:val="2"/>
        <w:rPr>
          <w:color w:val="auto"/>
          <w:sz w:val="24"/>
          <w:szCs w:val="24"/>
        </w:rPr>
      </w:pPr>
      <w:bookmarkStart w:id="459" w:name="_Toc21049"/>
      <w:bookmarkStart w:id="460" w:name="_Toc19345"/>
      <w:bookmarkStart w:id="461" w:name="_Toc24443"/>
      <w:r>
        <w:rPr>
          <w:color w:val="auto"/>
          <w:spacing w:val="-4"/>
          <w:sz w:val="24"/>
          <w:szCs w:val="24"/>
          <w14:textOutline w14:w="4354" w14:cap="flat" w14:cmpd="sng">
            <w14:solidFill>
              <w14:srgbClr w14:val="000000"/>
            </w14:solidFill>
            <w14:prstDash w14:val="solid"/>
            <w14:miter w14:val="0"/>
          </w14:textOutline>
        </w:rPr>
        <w:t>19.不可抗力</w:t>
      </w:r>
      <w:bookmarkEnd w:id="459"/>
      <w:bookmarkEnd w:id="460"/>
      <w:bookmarkEnd w:id="461"/>
    </w:p>
    <w:p w14:paraId="7F414A2D">
      <w:pPr>
        <w:pStyle w:val="7"/>
        <w:spacing w:before="229" w:line="220" w:lineRule="auto"/>
        <w:ind w:left="475"/>
        <w:rPr>
          <w:color w:val="auto"/>
          <w:sz w:val="21"/>
          <w:szCs w:val="21"/>
        </w:rPr>
      </w:pPr>
      <w:r>
        <w:rPr>
          <w:color w:val="auto"/>
          <w:spacing w:val="-1"/>
          <w:sz w:val="21"/>
          <w:szCs w:val="21"/>
        </w:rPr>
        <w:t>19.1 不可抗力是指合同双方不可预见、不可避免、不可克服的自然灾害和社会事件。</w:t>
      </w:r>
    </w:p>
    <w:p w14:paraId="5E9109CC">
      <w:pPr>
        <w:pStyle w:val="7"/>
        <w:spacing w:before="206" w:line="413" w:lineRule="exact"/>
        <w:ind w:right="27"/>
        <w:jc w:val="right"/>
        <w:rPr>
          <w:color w:val="auto"/>
          <w:sz w:val="21"/>
          <w:szCs w:val="21"/>
        </w:rPr>
      </w:pPr>
      <w:r>
        <w:rPr>
          <w:color w:val="auto"/>
          <w:spacing w:val="-1"/>
          <w:position w:val="15"/>
          <w:sz w:val="21"/>
          <w:szCs w:val="21"/>
        </w:rPr>
        <w:t>19.2 任何一方对由于不可抗力造成的部分或全部不能履行合同不承担违约责任。但迟延履行</w:t>
      </w:r>
    </w:p>
    <w:p w14:paraId="5B4D4BD8">
      <w:pPr>
        <w:pStyle w:val="7"/>
        <w:spacing w:before="1" w:line="220" w:lineRule="auto"/>
        <w:ind w:left="38"/>
        <w:rPr>
          <w:color w:val="auto"/>
          <w:sz w:val="21"/>
          <w:szCs w:val="21"/>
        </w:rPr>
      </w:pPr>
      <w:r>
        <w:rPr>
          <w:color w:val="auto"/>
          <w:spacing w:val="-8"/>
          <w:sz w:val="21"/>
          <w:szCs w:val="21"/>
        </w:rPr>
        <w:t>后发生不可抗力的， 不能免除责任。</w:t>
      </w:r>
    </w:p>
    <w:p w14:paraId="562FAA86">
      <w:pPr>
        <w:pStyle w:val="7"/>
        <w:spacing w:before="205" w:line="408" w:lineRule="exact"/>
        <w:ind w:right="23"/>
        <w:jc w:val="right"/>
        <w:rPr>
          <w:color w:val="auto"/>
          <w:sz w:val="21"/>
          <w:szCs w:val="21"/>
        </w:rPr>
      </w:pPr>
      <w:r>
        <w:rPr>
          <w:color w:val="auto"/>
          <w:spacing w:val="-2"/>
          <w:position w:val="15"/>
          <w:sz w:val="21"/>
          <w:szCs w:val="21"/>
        </w:rPr>
        <w:t>19.3 遇有不可抗力的一方，</w:t>
      </w:r>
      <w:r>
        <w:rPr>
          <w:color w:val="auto"/>
          <w:spacing w:val="-24"/>
          <w:position w:val="15"/>
          <w:sz w:val="21"/>
          <w:szCs w:val="21"/>
        </w:rPr>
        <w:t xml:space="preserve"> </w:t>
      </w:r>
      <w:r>
        <w:rPr>
          <w:color w:val="auto"/>
          <w:spacing w:val="-2"/>
          <w:position w:val="15"/>
          <w:sz w:val="21"/>
          <w:szCs w:val="21"/>
        </w:rPr>
        <w:t>应在三日内将事件的情况</w:t>
      </w:r>
      <w:r>
        <w:rPr>
          <w:color w:val="auto"/>
          <w:spacing w:val="-3"/>
          <w:position w:val="15"/>
          <w:sz w:val="21"/>
          <w:szCs w:val="21"/>
        </w:rPr>
        <w:t>以书面形式通知另一方，并在事件发生</w:t>
      </w:r>
    </w:p>
    <w:p w14:paraId="5583097E">
      <w:pPr>
        <w:pStyle w:val="7"/>
        <w:spacing w:line="219" w:lineRule="auto"/>
        <w:ind w:left="38"/>
        <w:rPr>
          <w:color w:val="auto"/>
          <w:sz w:val="21"/>
          <w:szCs w:val="21"/>
        </w:rPr>
      </w:pPr>
      <w:r>
        <w:rPr>
          <w:color w:val="auto"/>
          <w:spacing w:val="-5"/>
          <w:sz w:val="21"/>
          <w:szCs w:val="21"/>
        </w:rPr>
        <w:t>后十日内，</w:t>
      </w:r>
      <w:r>
        <w:rPr>
          <w:color w:val="auto"/>
          <w:spacing w:val="73"/>
          <w:sz w:val="21"/>
          <w:szCs w:val="21"/>
        </w:rPr>
        <w:t xml:space="preserve"> </w:t>
      </w:r>
      <w:r>
        <w:rPr>
          <w:color w:val="auto"/>
          <w:spacing w:val="-5"/>
          <w:sz w:val="21"/>
          <w:szCs w:val="21"/>
        </w:rPr>
        <w:t>向另一方提交合同不能履行或部分不能履行或需要延期履行理由的报告。</w:t>
      </w:r>
    </w:p>
    <w:p w14:paraId="0EC6407B">
      <w:pPr>
        <w:pStyle w:val="7"/>
        <w:spacing w:before="211" w:line="220" w:lineRule="auto"/>
        <w:ind w:left="41"/>
        <w:outlineLvl w:val="2"/>
        <w:rPr>
          <w:color w:val="auto"/>
          <w:sz w:val="24"/>
          <w:szCs w:val="24"/>
        </w:rPr>
      </w:pPr>
      <w:bookmarkStart w:id="462" w:name="_Toc17961"/>
      <w:bookmarkStart w:id="463" w:name="_Toc26002"/>
      <w:bookmarkStart w:id="464" w:name="_Toc31515"/>
      <w:r>
        <w:rPr>
          <w:color w:val="auto"/>
          <w:spacing w:val="-1"/>
          <w:sz w:val="24"/>
          <w:szCs w:val="24"/>
          <w14:textOutline w14:w="4354" w14:cap="flat" w14:cmpd="sng">
            <w14:solidFill>
              <w14:srgbClr w14:val="000000"/>
            </w14:solidFill>
            <w14:prstDash w14:val="solid"/>
            <w14:miter w14:val="0"/>
          </w14:textOutline>
        </w:rPr>
        <w:t>20.解决争议的方法</w:t>
      </w:r>
      <w:bookmarkEnd w:id="462"/>
      <w:bookmarkEnd w:id="463"/>
      <w:bookmarkEnd w:id="464"/>
    </w:p>
    <w:p w14:paraId="69848106">
      <w:pPr>
        <w:pStyle w:val="7"/>
        <w:spacing w:before="229" w:line="412" w:lineRule="exact"/>
        <w:ind w:right="23"/>
        <w:jc w:val="right"/>
        <w:rPr>
          <w:color w:val="auto"/>
          <w:sz w:val="21"/>
          <w:szCs w:val="21"/>
        </w:rPr>
      </w:pPr>
      <w:r>
        <w:rPr>
          <w:color w:val="auto"/>
          <w:position w:val="15"/>
          <w:sz w:val="21"/>
          <w:szCs w:val="21"/>
        </w:rPr>
        <w:t>20.1 合同各方应通过友好协商，解决在执行合同过程中所发生的或与合</w:t>
      </w:r>
      <w:r>
        <w:rPr>
          <w:color w:val="auto"/>
          <w:spacing w:val="-1"/>
          <w:position w:val="15"/>
          <w:sz w:val="21"/>
          <w:szCs w:val="21"/>
        </w:rPr>
        <w:t>同有关的一切争端。</w:t>
      </w:r>
    </w:p>
    <w:p w14:paraId="02A25706">
      <w:pPr>
        <w:pStyle w:val="7"/>
        <w:spacing w:before="1" w:line="220" w:lineRule="auto"/>
        <w:ind w:left="40"/>
        <w:rPr>
          <w:color w:val="auto"/>
          <w:sz w:val="21"/>
          <w:szCs w:val="21"/>
        </w:rPr>
      </w:pPr>
      <w:r>
        <w:rPr>
          <w:color w:val="auto"/>
          <w:spacing w:val="-1"/>
          <w:sz w:val="21"/>
          <w:szCs w:val="21"/>
        </w:rPr>
        <w:t>如从协商开始后十日内仍不能解决，可以向财政部门</w:t>
      </w:r>
      <w:r>
        <w:rPr>
          <w:color w:val="auto"/>
          <w:spacing w:val="-2"/>
          <w:sz w:val="21"/>
          <w:szCs w:val="21"/>
        </w:rPr>
        <w:t>提请调解。</w:t>
      </w:r>
    </w:p>
    <w:p w14:paraId="75B845AE">
      <w:pPr>
        <w:pStyle w:val="7"/>
        <w:spacing w:before="206" w:line="456" w:lineRule="exact"/>
        <w:jc w:val="right"/>
        <w:rPr>
          <w:color w:val="auto"/>
          <w:sz w:val="21"/>
          <w:szCs w:val="21"/>
        </w:rPr>
      </w:pPr>
      <w:r>
        <w:rPr>
          <w:color w:val="auto"/>
          <w:spacing w:val="-3"/>
          <w:position w:val="18"/>
          <w:sz w:val="21"/>
          <w:szCs w:val="21"/>
        </w:rPr>
        <w:t>20.2 调解不成可以按</w:t>
      </w:r>
      <w:r>
        <w:rPr>
          <w:color w:val="auto"/>
          <w:spacing w:val="-3"/>
          <w:position w:val="18"/>
          <w:sz w:val="21"/>
          <w:szCs w:val="21"/>
          <w14:textOutline w14:w="3831" w14:cap="flat" w14:cmpd="sng">
            <w14:solidFill>
              <w14:srgbClr w14:val="000000"/>
            </w14:solidFill>
            <w14:prstDash w14:val="solid"/>
            <w14:miter w14:val="0"/>
          </w14:textOutline>
        </w:rPr>
        <w:t>【政府采购合同专用条款】</w:t>
      </w:r>
      <w:r>
        <w:rPr>
          <w:color w:val="auto"/>
          <w:spacing w:val="-3"/>
          <w:position w:val="18"/>
          <w:sz w:val="21"/>
          <w:szCs w:val="21"/>
        </w:rPr>
        <w:t>中约定中规定下列方式之一提起仲裁或诉讼:</w:t>
      </w:r>
    </w:p>
    <w:p w14:paraId="5576522C">
      <w:pPr>
        <w:pStyle w:val="7"/>
        <w:spacing w:before="1" w:line="219" w:lineRule="auto"/>
        <w:ind w:left="497"/>
        <w:rPr>
          <w:color w:val="auto"/>
          <w:sz w:val="21"/>
          <w:szCs w:val="21"/>
        </w:rPr>
      </w:pPr>
      <w:r>
        <w:rPr>
          <w:color w:val="auto"/>
          <w:spacing w:val="-1"/>
          <w:sz w:val="21"/>
          <w:szCs w:val="21"/>
        </w:rPr>
        <w:t>(1)向甲方所在地仲裁机构提起仲裁;(2）向甲方所在地人民法院</w:t>
      </w:r>
      <w:r>
        <w:rPr>
          <w:color w:val="auto"/>
          <w:spacing w:val="-2"/>
          <w:sz w:val="21"/>
          <w:szCs w:val="21"/>
        </w:rPr>
        <w:t>提起诉讼。</w:t>
      </w:r>
    </w:p>
    <w:p w14:paraId="1DF5D8F2">
      <w:pPr>
        <w:pStyle w:val="7"/>
        <w:spacing w:before="210" w:line="408" w:lineRule="exact"/>
        <w:ind w:left="462"/>
        <w:rPr>
          <w:color w:val="auto"/>
          <w:sz w:val="21"/>
          <w:szCs w:val="21"/>
        </w:rPr>
      </w:pPr>
      <w:r>
        <w:rPr>
          <w:color w:val="auto"/>
          <w:spacing w:val="-2"/>
          <w:position w:val="15"/>
          <w:sz w:val="21"/>
          <w:szCs w:val="21"/>
        </w:rPr>
        <w:t>20.3如仲裁或诉讼事项不影响合同其它部分的履行，</w:t>
      </w:r>
      <w:r>
        <w:rPr>
          <w:color w:val="auto"/>
          <w:spacing w:val="-22"/>
          <w:position w:val="15"/>
          <w:sz w:val="21"/>
          <w:szCs w:val="21"/>
        </w:rPr>
        <w:t xml:space="preserve"> </w:t>
      </w:r>
      <w:r>
        <w:rPr>
          <w:color w:val="auto"/>
          <w:spacing w:val="-2"/>
          <w:position w:val="15"/>
          <w:sz w:val="21"/>
          <w:szCs w:val="21"/>
        </w:rPr>
        <w:t>则在仲裁或诉讼期间，</w:t>
      </w:r>
      <w:r>
        <w:rPr>
          <w:color w:val="auto"/>
          <w:spacing w:val="-3"/>
          <w:position w:val="15"/>
          <w:sz w:val="21"/>
          <w:szCs w:val="21"/>
        </w:rPr>
        <w:t>除正在进行仲裁</w:t>
      </w:r>
    </w:p>
    <w:p w14:paraId="7EA805AC">
      <w:pPr>
        <w:pStyle w:val="7"/>
        <w:spacing w:before="1" w:line="220" w:lineRule="auto"/>
        <w:ind w:left="39"/>
        <w:rPr>
          <w:color w:val="auto"/>
          <w:sz w:val="21"/>
          <w:szCs w:val="21"/>
        </w:rPr>
      </w:pPr>
      <w:r>
        <w:rPr>
          <w:color w:val="auto"/>
          <w:spacing w:val="-2"/>
          <w:sz w:val="21"/>
          <w:szCs w:val="21"/>
        </w:rPr>
        <w:t>或诉讼的部分外，合同的其它部分应继续执行。</w:t>
      </w:r>
    </w:p>
    <w:p w14:paraId="62A558AB">
      <w:pPr>
        <w:pStyle w:val="7"/>
        <w:spacing w:before="209" w:line="220" w:lineRule="auto"/>
        <w:ind w:left="41"/>
        <w:outlineLvl w:val="2"/>
        <w:rPr>
          <w:color w:val="auto"/>
          <w:sz w:val="24"/>
          <w:szCs w:val="24"/>
        </w:rPr>
      </w:pPr>
      <w:bookmarkStart w:id="465" w:name="_Toc4863"/>
      <w:bookmarkStart w:id="466" w:name="_Toc30999"/>
      <w:bookmarkStart w:id="467" w:name="_Toc19346"/>
      <w:r>
        <w:rPr>
          <w:color w:val="auto"/>
          <w:spacing w:val="-2"/>
          <w:sz w:val="24"/>
          <w:szCs w:val="24"/>
          <w14:textOutline w14:w="4354" w14:cap="flat" w14:cmpd="sng">
            <w14:solidFill>
              <w14:srgbClr w14:val="000000"/>
            </w14:solidFill>
            <w14:prstDash w14:val="solid"/>
            <w14:miter w14:val="0"/>
          </w14:textOutline>
        </w:rPr>
        <w:t>21.法律适用</w:t>
      </w:r>
      <w:bookmarkEnd w:id="465"/>
      <w:bookmarkEnd w:id="466"/>
      <w:bookmarkEnd w:id="467"/>
    </w:p>
    <w:p w14:paraId="4A737700">
      <w:pPr>
        <w:pStyle w:val="7"/>
        <w:spacing w:before="229" w:line="413" w:lineRule="exact"/>
        <w:ind w:right="27"/>
        <w:jc w:val="right"/>
        <w:rPr>
          <w:color w:val="auto"/>
          <w:sz w:val="21"/>
          <w:szCs w:val="21"/>
        </w:rPr>
      </w:pPr>
      <w:r>
        <w:rPr>
          <w:color w:val="auto"/>
          <w:spacing w:val="-4"/>
          <w:position w:val="15"/>
          <w:sz w:val="21"/>
          <w:szCs w:val="21"/>
        </w:rPr>
        <w:t>21.1 本合同适用中华人民共和国现行法律、行政法规和规章，</w:t>
      </w:r>
      <w:r>
        <w:rPr>
          <w:color w:val="auto"/>
          <w:spacing w:val="55"/>
          <w:position w:val="15"/>
          <w:sz w:val="21"/>
          <w:szCs w:val="21"/>
        </w:rPr>
        <w:t xml:space="preserve"> </w:t>
      </w:r>
      <w:r>
        <w:rPr>
          <w:color w:val="auto"/>
          <w:spacing w:val="-4"/>
          <w:position w:val="15"/>
          <w:sz w:val="21"/>
          <w:szCs w:val="21"/>
        </w:rPr>
        <w:t>如合同条款与法律、行政法规</w:t>
      </w:r>
    </w:p>
    <w:p w14:paraId="7C75B968">
      <w:pPr>
        <w:pStyle w:val="7"/>
        <w:spacing w:before="1" w:line="219" w:lineRule="auto"/>
        <w:ind w:left="37"/>
        <w:rPr>
          <w:color w:val="auto"/>
          <w:sz w:val="21"/>
          <w:szCs w:val="21"/>
        </w:rPr>
      </w:pPr>
      <w:r>
        <w:rPr>
          <w:color w:val="auto"/>
          <w:spacing w:val="-1"/>
          <w:sz w:val="21"/>
          <w:szCs w:val="21"/>
        </w:rPr>
        <w:t>和规章不一致的，按照法律、行政法规和规章修改本</w:t>
      </w:r>
      <w:r>
        <w:rPr>
          <w:color w:val="auto"/>
          <w:spacing w:val="-2"/>
          <w:sz w:val="21"/>
          <w:szCs w:val="21"/>
        </w:rPr>
        <w:t>合同。</w:t>
      </w:r>
    </w:p>
    <w:p w14:paraId="42FE0B46">
      <w:pPr>
        <w:pStyle w:val="7"/>
        <w:spacing w:before="209" w:line="222" w:lineRule="auto"/>
        <w:ind w:left="41"/>
        <w:outlineLvl w:val="2"/>
        <w:rPr>
          <w:color w:val="auto"/>
          <w:sz w:val="24"/>
          <w:szCs w:val="24"/>
        </w:rPr>
      </w:pPr>
      <w:bookmarkStart w:id="468" w:name="_Toc5819"/>
      <w:bookmarkStart w:id="469" w:name="_Toc11233"/>
      <w:bookmarkStart w:id="470" w:name="_Toc3225"/>
      <w:r>
        <w:rPr>
          <w:color w:val="auto"/>
          <w:spacing w:val="-2"/>
          <w:sz w:val="24"/>
          <w:szCs w:val="24"/>
          <w14:textOutline w14:w="4354" w14:cap="flat" w14:cmpd="sng">
            <w14:solidFill>
              <w14:srgbClr w14:val="000000"/>
            </w14:solidFill>
            <w14:prstDash w14:val="solid"/>
            <w14:miter w14:val="0"/>
          </w14:textOutline>
        </w:rPr>
        <w:t>22.通知</w:t>
      </w:r>
      <w:bookmarkEnd w:id="468"/>
      <w:bookmarkEnd w:id="469"/>
      <w:bookmarkEnd w:id="470"/>
    </w:p>
    <w:p w14:paraId="2036A01D">
      <w:pPr>
        <w:pStyle w:val="7"/>
        <w:spacing w:before="222" w:line="413" w:lineRule="exact"/>
        <w:ind w:left="462"/>
        <w:rPr>
          <w:color w:val="auto"/>
          <w:sz w:val="21"/>
          <w:szCs w:val="21"/>
        </w:rPr>
      </w:pPr>
      <w:r>
        <w:rPr>
          <w:color w:val="auto"/>
          <w:spacing w:val="-2"/>
          <w:position w:val="15"/>
          <w:sz w:val="21"/>
          <w:szCs w:val="21"/>
        </w:rPr>
        <w:t>22.1</w:t>
      </w:r>
      <w:r>
        <w:rPr>
          <w:color w:val="auto"/>
          <w:spacing w:val="-43"/>
          <w:position w:val="15"/>
          <w:sz w:val="21"/>
          <w:szCs w:val="21"/>
        </w:rPr>
        <w:t xml:space="preserve"> </w:t>
      </w:r>
      <w:r>
        <w:rPr>
          <w:color w:val="auto"/>
          <w:spacing w:val="-2"/>
          <w:position w:val="15"/>
          <w:sz w:val="21"/>
          <w:szCs w:val="21"/>
        </w:rPr>
        <w:t>本合同一方给另一方的通知均应采用书面形式，</w:t>
      </w:r>
      <w:r>
        <w:rPr>
          <w:color w:val="auto"/>
          <w:spacing w:val="-28"/>
          <w:position w:val="15"/>
          <w:sz w:val="21"/>
          <w:szCs w:val="21"/>
        </w:rPr>
        <w:t xml:space="preserve"> </w:t>
      </w:r>
      <w:r>
        <w:rPr>
          <w:color w:val="auto"/>
          <w:spacing w:val="-2"/>
          <w:position w:val="15"/>
          <w:sz w:val="21"/>
          <w:szCs w:val="21"/>
        </w:rPr>
        <w:t>传真或快递送到</w:t>
      </w:r>
      <w:r>
        <w:rPr>
          <w:color w:val="auto"/>
          <w:spacing w:val="-3"/>
          <w:position w:val="15"/>
          <w:sz w:val="21"/>
          <w:szCs w:val="21"/>
        </w:rPr>
        <w:t>本合同中规定的对方的</w:t>
      </w:r>
    </w:p>
    <w:p w14:paraId="7C550DE4">
      <w:pPr>
        <w:pStyle w:val="7"/>
        <w:spacing w:before="1" w:line="220" w:lineRule="auto"/>
        <w:ind w:left="37"/>
        <w:rPr>
          <w:color w:val="auto"/>
          <w:sz w:val="21"/>
          <w:szCs w:val="21"/>
        </w:rPr>
      </w:pPr>
      <w:r>
        <w:rPr>
          <w:color w:val="auto"/>
          <w:spacing w:val="-1"/>
          <w:sz w:val="21"/>
          <w:szCs w:val="21"/>
        </w:rPr>
        <w:t>地址和办理签收手续，</w:t>
      </w:r>
    </w:p>
    <w:p w14:paraId="187AE181">
      <w:pPr>
        <w:pStyle w:val="7"/>
        <w:spacing w:before="204" w:line="220" w:lineRule="auto"/>
        <w:ind w:left="462"/>
        <w:rPr>
          <w:color w:val="auto"/>
          <w:sz w:val="21"/>
          <w:szCs w:val="21"/>
        </w:rPr>
      </w:pPr>
      <w:r>
        <w:rPr>
          <w:color w:val="auto"/>
          <w:spacing w:val="-1"/>
          <w:sz w:val="21"/>
          <w:szCs w:val="21"/>
        </w:rPr>
        <w:t>22.2</w:t>
      </w:r>
      <w:r>
        <w:rPr>
          <w:color w:val="auto"/>
          <w:spacing w:val="-43"/>
          <w:sz w:val="21"/>
          <w:szCs w:val="21"/>
        </w:rPr>
        <w:t xml:space="preserve"> </w:t>
      </w:r>
      <w:r>
        <w:rPr>
          <w:color w:val="auto"/>
          <w:spacing w:val="-1"/>
          <w:sz w:val="21"/>
          <w:szCs w:val="21"/>
        </w:rPr>
        <w:t>通知以送到之日或通知书中规定的生效之日起生效，两者中以较迟之日为</w:t>
      </w:r>
      <w:r>
        <w:rPr>
          <w:color w:val="auto"/>
          <w:spacing w:val="-2"/>
          <w:sz w:val="21"/>
          <w:szCs w:val="21"/>
        </w:rPr>
        <w:t>准。</w:t>
      </w:r>
    </w:p>
    <w:p w14:paraId="2C9BE4CA">
      <w:pPr>
        <w:pStyle w:val="7"/>
        <w:spacing w:before="216" w:line="220" w:lineRule="auto"/>
        <w:ind w:left="41"/>
        <w:outlineLvl w:val="2"/>
        <w:rPr>
          <w:color w:val="auto"/>
          <w:sz w:val="24"/>
          <w:szCs w:val="24"/>
        </w:rPr>
      </w:pPr>
      <w:bookmarkStart w:id="471" w:name="_Toc32150"/>
      <w:bookmarkStart w:id="472" w:name="_Toc6258"/>
      <w:bookmarkStart w:id="473" w:name="_Toc15557"/>
      <w:r>
        <w:rPr>
          <w:color w:val="auto"/>
          <w:spacing w:val="-1"/>
          <w:sz w:val="24"/>
          <w:szCs w:val="24"/>
          <w14:textOutline w14:w="4354" w14:cap="flat" w14:cmpd="sng">
            <w14:solidFill>
              <w14:srgbClr w14:val="000000"/>
            </w14:solidFill>
            <w14:prstDash w14:val="solid"/>
            <w14:miter w14:val="0"/>
          </w14:textOutline>
        </w:rPr>
        <w:t>23.</w:t>
      </w:r>
      <w:r>
        <w:rPr>
          <w:color w:val="auto"/>
          <w:spacing w:val="-1"/>
          <w:sz w:val="24"/>
          <w:szCs w:val="24"/>
        </w:rPr>
        <w:t xml:space="preserve"> </w:t>
      </w:r>
      <w:r>
        <w:rPr>
          <w:color w:val="auto"/>
          <w:spacing w:val="-1"/>
          <w:sz w:val="24"/>
          <w:szCs w:val="24"/>
          <w14:textOutline w14:w="4354" w14:cap="flat" w14:cmpd="sng">
            <w14:solidFill>
              <w14:srgbClr w14:val="000000"/>
            </w14:solidFill>
            <w14:prstDash w14:val="solid"/>
            <w14:miter w14:val="0"/>
          </w14:textOutline>
        </w:rPr>
        <w:t>合同未尽事项</w:t>
      </w:r>
      <w:bookmarkEnd w:id="471"/>
      <w:bookmarkEnd w:id="472"/>
      <w:bookmarkEnd w:id="473"/>
    </w:p>
    <w:p w14:paraId="58C55CBD">
      <w:pPr>
        <w:pStyle w:val="7"/>
        <w:spacing w:before="223" w:line="465" w:lineRule="exact"/>
        <w:ind w:left="462"/>
        <w:rPr>
          <w:color w:val="auto"/>
          <w:sz w:val="21"/>
          <w:szCs w:val="21"/>
        </w:rPr>
      </w:pPr>
      <w:r>
        <w:rPr>
          <w:color w:val="auto"/>
          <w:spacing w:val="-2"/>
          <w:position w:val="19"/>
          <w:sz w:val="21"/>
          <w:szCs w:val="21"/>
        </w:rPr>
        <w:t>23.1</w:t>
      </w:r>
      <w:r>
        <w:rPr>
          <w:color w:val="auto"/>
          <w:spacing w:val="-29"/>
          <w:position w:val="19"/>
          <w:sz w:val="21"/>
          <w:szCs w:val="21"/>
        </w:rPr>
        <w:t xml:space="preserve"> </w:t>
      </w:r>
      <w:r>
        <w:rPr>
          <w:color w:val="auto"/>
          <w:spacing w:val="-2"/>
          <w:position w:val="19"/>
          <w:sz w:val="21"/>
          <w:szCs w:val="21"/>
        </w:rPr>
        <w:t>合同未尽事项见</w:t>
      </w:r>
      <w:r>
        <w:rPr>
          <w:color w:val="auto"/>
          <w:spacing w:val="-2"/>
          <w:position w:val="19"/>
          <w:sz w:val="21"/>
          <w:szCs w:val="21"/>
          <w14:textOutline w14:w="3831" w14:cap="flat" w14:cmpd="sng">
            <w14:solidFill>
              <w14:srgbClr w14:val="000000"/>
            </w14:solidFill>
            <w14:prstDash w14:val="solid"/>
            <w14:miter w14:val="0"/>
          </w14:textOutline>
        </w:rPr>
        <w:t>【政府采购合同专用条款】。</w:t>
      </w:r>
    </w:p>
    <w:p w14:paraId="4A574FC2">
      <w:pPr>
        <w:pStyle w:val="7"/>
        <w:spacing w:line="220" w:lineRule="auto"/>
        <w:ind w:left="41"/>
        <w:outlineLvl w:val="2"/>
        <w:rPr>
          <w:color w:val="auto"/>
          <w:sz w:val="24"/>
          <w:szCs w:val="24"/>
        </w:rPr>
      </w:pPr>
      <w:bookmarkStart w:id="474" w:name="_Toc9971"/>
      <w:bookmarkStart w:id="475" w:name="_Toc24340"/>
      <w:bookmarkStart w:id="476" w:name="_Toc10835"/>
      <w:r>
        <w:rPr>
          <w:color w:val="auto"/>
          <w:spacing w:val="-2"/>
          <w:sz w:val="24"/>
          <w:szCs w:val="24"/>
          <w14:textOutline w14:w="4354" w14:cap="flat" w14:cmpd="sng">
            <w14:solidFill>
              <w14:srgbClr w14:val="000000"/>
            </w14:solidFill>
            <w14:prstDash w14:val="solid"/>
            <w14:miter w14:val="0"/>
          </w14:textOutline>
        </w:rPr>
        <w:t>24.合同生效</w:t>
      </w:r>
      <w:bookmarkEnd w:id="474"/>
      <w:bookmarkEnd w:id="475"/>
      <w:bookmarkEnd w:id="476"/>
    </w:p>
    <w:p w14:paraId="1BA6A69D">
      <w:pPr>
        <w:pStyle w:val="7"/>
        <w:spacing w:before="223" w:line="220" w:lineRule="auto"/>
        <w:ind w:left="462"/>
        <w:rPr>
          <w:color w:val="auto"/>
          <w:sz w:val="21"/>
          <w:szCs w:val="21"/>
        </w:rPr>
      </w:pPr>
      <w:r>
        <w:rPr>
          <w:color w:val="auto"/>
          <w:spacing w:val="-1"/>
          <w:sz w:val="21"/>
          <w:szCs w:val="21"/>
        </w:rPr>
        <w:t>24.1 本合同在合同双方签字盖章后生效。</w:t>
      </w:r>
    </w:p>
    <w:p w14:paraId="6FE93857">
      <w:pPr>
        <w:spacing w:line="220" w:lineRule="auto"/>
        <w:rPr>
          <w:color w:val="auto"/>
          <w:sz w:val="21"/>
          <w:szCs w:val="21"/>
        </w:rPr>
        <w:sectPr>
          <w:headerReference r:id="rId41" w:type="default"/>
          <w:footerReference r:id="rId42"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pPr>
    </w:p>
    <w:p w14:paraId="1965DC00">
      <w:pPr>
        <w:spacing w:line="295" w:lineRule="auto"/>
        <w:rPr>
          <w:rFonts w:ascii="Arial"/>
          <w:color w:val="auto"/>
          <w:sz w:val="21"/>
        </w:rPr>
      </w:pPr>
      <w:r>
        <w:rPr>
          <w:color w:val="auto"/>
        </w:rPr>
        <w:pict>
          <v:shape id="_x0000_s1059" o:spid="_x0000_s1059" style="position:absolute;left:0pt;margin-left:74.4pt;margin-top:54pt;height:0.75pt;width:449.25pt;mso-position-horizontal-relative:page;mso-position-vertical-relative:page;z-index:251681792;mso-width-relative:page;mso-height-relative:page;" fillcolor="#000000" filled="t" stroked="f" coordsize="8985,15" o:allowincell="f" path="m0,14l8984,14,8984,0,0,0,0,14xe">
            <v:path/>
            <v:fill on="t" focussize="0,0"/>
            <v:stroke on="f"/>
            <v:imagedata o:title=""/>
            <o:lock v:ext="edit"/>
          </v:shape>
        </w:pict>
      </w:r>
    </w:p>
    <w:p w14:paraId="0C99F796">
      <w:pPr>
        <w:spacing w:line="295" w:lineRule="auto"/>
        <w:rPr>
          <w:rFonts w:ascii="Arial"/>
          <w:color w:val="auto"/>
          <w:sz w:val="21"/>
        </w:rPr>
      </w:pPr>
    </w:p>
    <w:p w14:paraId="09B2DE5A">
      <w:pPr>
        <w:spacing w:line="295" w:lineRule="auto"/>
        <w:rPr>
          <w:rFonts w:ascii="Arial"/>
          <w:color w:val="auto"/>
          <w:sz w:val="21"/>
        </w:rPr>
      </w:pPr>
    </w:p>
    <w:p w14:paraId="319B78B5">
      <w:pPr>
        <w:spacing w:line="295" w:lineRule="auto"/>
        <w:rPr>
          <w:rFonts w:ascii="Arial"/>
          <w:color w:val="auto"/>
          <w:sz w:val="21"/>
        </w:rPr>
      </w:pPr>
    </w:p>
    <w:p w14:paraId="12650AE3">
      <w:pPr>
        <w:spacing w:before="88" w:line="225" w:lineRule="auto"/>
        <w:ind w:left="2603"/>
        <w:outlineLvl w:val="1"/>
        <w:rPr>
          <w:rFonts w:ascii="黑体" w:hAnsi="黑体" w:eastAsia="黑体" w:cs="黑体"/>
          <w:color w:val="auto"/>
          <w:sz w:val="27"/>
          <w:szCs w:val="27"/>
        </w:rPr>
      </w:pPr>
      <w:bookmarkStart w:id="477" w:name="_Toc13523"/>
      <w:bookmarkStart w:id="478" w:name="_Toc8169"/>
      <w:bookmarkStart w:id="479" w:name="_Toc21707"/>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第三节</w:t>
      </w:r>
      <w:r>
        <w:rPr>
          <w:rFonts w:ascii="黑体" w:hAnsi="黑体" w:eastAsia="黑体" w:cs="黑体"/>
          <w:color w:val="auto"/>
          <w:spacing w:val="9"/>
          <w:sz w:val="27"/>
          <w:szCs w:val="27"/>
        </w:rPr>
        <w:t xml:space="preserve"> </w:t>
      </w:r>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政府采购合同专用条款</w:t>
      </w:r>
      <w:bookmarkEnd w:id="477"/>
      <w:bookmarkEnd w:id="478"/>
      <w:bookmarkEnd w:id="479"/>
    </w:p>
    <w:p w14:paraId="19EDB088">
      <w:pPr>
        <w:spacing w:before="79"/>
        <w:rPr>
          <w:color w:val="auto"/>
        </w:rPr>
      </w:pPr>
    </w:p>
    <w:p w14:paraId="0AA1F464">
      <w:pPr>
        <w:spacing w:before="78"/>
        <w:rPr>
          <w:color w:val="auto"/>
        </w:rPr>
      </w:pPr>
    </w:p>
    <w:tbl>
      <w:tblPr>
        <w:tblStyle w:val="1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017"/>
        <w:gridCol w:w="2186"/>
        <w:gridCol w:w="5310"/>
      </w:tblGrid>
      <w:tr w14:paraId="5A95DC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69" w:hRule="atLeast"/>
          <w:jc w:val="center"/>
        </w:trPr>
        <w:tc>
          <w:tcPr>
            <w:tcW w:w="2017" w:type="dxa"/>
            <w:noWrap w:val="0"/>
            <w:vAlign w:val="center"/>
          </w:tcPr>
          <w:p w14:paraId="11A1E8C8">
            <w:pPr>
              <w:keepNext w:val="0"/>
              <w:keepLines w:val="0"/>
              <w:widowControl/>
              <w:suppressLineNumbers w:val="0"/>
              <w:adjustRightInd w:val="0"/>
              <w:snapToGrid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第三章</w:t>
            </w:r>
          </w:p>
          <w:p w14:paraId="42CDB7E9">
            <w:pPr>
              <w:keepNext w:val="0"/>
              <w:keepLines w:val="0"/>
              <w:widowControl/>
              <w:suppressLineNumbers w:val="0"/>
              <w:adjustRightInd w:val="0"/>
              <w:snapToGrid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第1.1款</w:t>
            </w:r>
          </w:p>
        </w:tc>
        <w:tc>
          <w:tcPr>
            <w:tcW w:w="2186" w:type="dxa"/>
            <w:noWrap w:val="0"/>
            <w:vAlign w:val="center"/>
          </w:tcPr>
          <w:p w14:paraId="1041EE07">
            <w:pPr>
              <w:keepNext w:val="0"/>
              <w:keepLines w:val="0"/>
              <w:widowControl/>
              <w:suppressLineNumbers w:val="0"/>
              <w:adjustRightInd w:val="0"/>
              <w:snapToGrid w:val="0"/>
              <w:spacing w:before="0" w:beforeAutospacing="0" w:after="0" w:afterAutospacing="0"/>
              <w:ind w:left="0" w:right="0"/>
              <w:jc w:val="left"/>
              <w:rPr>
                <w:rFonts w:hint="default" w:ascii="宋体" w:hAnsi="宋体"/>
                <w:color w:val="auto"/>
                <w:szCs w:val="21"/>
              </w:rPr>
            </w:pPr>
            <w:r>
              <w:rPr>
                <w:rFonts w:hint="eastAsia" w:ascii="宋体" w:hAnsi="宋体"/>
                <w:color w:val="auto"/>
                <w:szCs w:val="21"/>
              </w:rPr>
              <w:t xml:space="preserve">甲方名称、地址 </w:t>
            </w:r>
          </w:p>
        </w:tc>
        <w:tc>
          <w:tcPr>
            <w:tcW w:w="5310" w:type="dxa"/>
            <w:noWrap w:val="0"/>
            <w:vAlign w:val="center"/>
          </w:tcPr>
          <w:p w14:paraId="45A76CE4">
            <w:pPr>
              <w:keepNext w:val="0"/>
              <w:keepLines w:val="0"/>
              <w:widowControl/>
              <w:suppressLineNumbers w:val="0"/>
              <w:adjustRightInd w:val="0"/>
              <w:snapToGrid w:val="0"/>
              <w:spacing w:before="0" w:beforeAutospacing="0" w:after="0" w:afterAutospacing="0"/>
              <w:ind w:left="0" w:right="0"/>
              <w:jc w:val="left"/>
              <w:rPr>
                <w:rFonts w:hint="default" w:ascii="宋体" w:hAnsi="宋体" w:eastAsia="宋体"/>
                <w:color w:val="auto"/>
                <w:szCs w:val="21"/>
                <w:lang w:val="en-US" w:eastAsia="zh-CN"/>
              </w:rPr>
            </w:pPr>
            <w:r>
              <w:rPr>
                <w:rFonts w:hint="eastAsia" w:ascii="宋体" w:hAnsi="宋体"/>
                <w:color w:val="auto"/>
                <w:szCs w:val="21"/>
              </w:rPr>
              <w:t>名称：</w:t>
            </w:r>
            <w:r>
              <w:rPr>
                <w:rFonts w:hint="eastAsia" w:ascii="宋体" w:hAnsi="宋体"/>
                <w:color w:val="auto"/>
                <w:szCs w:val="21"/>
                <w:lang w:eastAsia="zh-CN"/>
              </w:rPr>
              <w:t>平江县教育局</w:t>
            </w:r>
          </w:p>
          <w:p w14:paraId="4BA59AE1">
            <w:pPr>
              <w:keepNext w:val="0"/>
              <w:keepLines w:val="0"/>
              <w:widowControl/>
              <w:suppressLineNumbers w:val="0"/>
              <w:adjustRightInd w:val="0"/>
              <w:snapToGrid w:val="0"/>
              <w:spacing w:before="0" w:beforeAutospacing="0" w:after="0" w:afterAutospacing="0"/>
              <w:ind w:left="0" w:right="0"/>
              <w:jc w:val="left"/>
              <w:rPr>
                <w:rFonts w:hint="default" w:ascii="宋体" w:hAnsi="宋体" w:eastAsia="宋体"/>
                <w:color w:val="auto"/>
                <w:szCs w:val="21"/>
                <w:lang w:val="en-US" w:eastAsia="zh-CN"/>
              </w:rPr>
            </w:pPr>
            <w:r>
              <w:rPr>
                <w:rFonts w:hint="eastAsia" w:ascii="宋体" w:hAnsi="宋体"/>
                <w:color w:val="auto"/>
                <w:szCs w:val="21"/>
              </w:rPr>
              <w:t>地址：</w:t>
            </w:r>
            <w:r>
              <w:rPr>
                <w:rFonts w:hint="eastAsia" w:ascii="宋体" w:hAnsi="宋体"/>
                <w:color w:val="auto"/>
                <w:szCs w:val="21"/>
                <w:lang w:eastAsia="zh-CN"/>
              </w:rPr>
              <w:t>平江县平源村</w:t>
            </w:r>
          </w:p>
        </w:tc>
      </w:tr>
      <w:tr w14:paraId="2D094E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4" w:hRule="atLeast"/>
          <w:jc w:val="center"/>
        </w:trPr>
        <w:tc>
          <w:tcPr>
            <w:tcW w:w="2017" w:type="dxa"/>
            <w:noWrap w:val="0"/>
            <w:vAlign w:val="center"/>
          </w:tcPr>
          <w:p w14:paraId="5A81A9EB">
            <w:pPr>
              <w:keepNext w:val="0"/>
              <w:keepLines w:val="0"/>
              <w:widowControl/>
              <w:suppressLineNumbers w:val="0"/>
              <w:adjustRightInd w:val="0"/>
              <w:snapToGrid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第三章</w:t>
            </w:r>
          </w:p>
          <w:p w14:paraId="00F52DE1">
            <w:pPr>
              <w:keepNext w:val="0"/>
              <w:keepLines w:val="0"/>
              <w:widowControl/>
              <w:suppressLineNumbers w:val="0"/>
              <w:adjustRightInd w:val="0"/>
              <w:snapToGrid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第1.2（6）项</w:t>
            </w:r>
          </w:p>
        </w:tc>
        <w:tc>
          <w:tcPr>
            <w:tcW w:w="2186" w:type="dxa"/>
            <w:noWrap w:val="0"/>
            <w:vAlign w:val="center"/>
          </w:tcPr>
          <w:p w14:paraId="6D7C4FEC">
            <w:pPr>
              <w:keepNext w:val="0"/>
              <w:keepLines w:val="0"/>
              <w:widowControl/>
              <w:suppressLineNumbers w:val="0"/>
              <w:adjustRightInd w:val="0"/>
              <w:snapToGrid w:val="0"/>
              <w:spacing w:before="0" w:beforeAutospacing="0" w:after="0" w:afterAutospacing="0"/>
              <w:ind w:left="0" w:right="0"/>
              <w:jc w:val="left"/>
              <w:rPr>
                <w:rFonts w:hint="default" w:ascii="宋体" w:hAnsi="宋体"/>
                <w:color w:val="auto"/>
                <w:szCs w:val="21"/>
              </w:rPr>
            </w:pPr>
            <w:r>
              <w:rPr>
                <w:rFonts w:hint="eastAsia" w:ascii="宋体" w:hAnsi="宋体"/>
                <w:color w:val="auto"/>
                <w:szCs w:val="21"/>
              </w:rPr>
              <w:t>项目现场</w:t>
            </w:r>
          </w:p>
        </w:tc>
        <w:tc>
          <w:tcPr>
            <w:tcW w:w="5310" w:type="dxa"/>
            <w:noWrap w:val="0"/>
            <w:vAlign w:val="center"/>
          </w:tcPr>
          <w:p w14:paraId="2C390F00">
            <w:pPr>
              <w:keepNext w:val="0"/>
              <w:keepLines w:val="0"/>
              <w:widowControl/>
              <w:suppressLineNumbers w:val="0"/>
              <w:adjustRightInd w:val="0"/>
              <w:snapToGrid w:val="0"/>
              <w:spacing w:before="0" w:beforeAutospacing="0" w:after="0" w:afterAutospacing="0"/>
              <w:ind w:left="0" w:right="0"/>
              <w:jc w:val="left"/>
              <w:rPr>
                <w:rFonts w:hint="eastAsia" w:ascii="宋体" w:hAnsi="宋体" w:eastAsia="宋体"/>
                <w:color w:val="auto"/>
                <w:szCs w:val="21"/>
                <w:lang w:eastAsia="zh-CN"/>
              </w:rPr>
            </w:pPr>
            <w:r>
              <w:rPr>
                <w:rFonts w:hint="eastAsia" w:ascii="宋体" w:hAnsi="宋体" w:eastAsia="宋体" w:cs="宋体"/>
                <w:color w:val="auto"/>
                <w:szCs w:val="21"/>
                <w:lang w:eastAsia="zh-CN"/>
              </w:rPr>
              <w:t>平江县教育局</w:t>
            </w:r>
          </w:p>
        </w:tc>
      </w:tr>
      <w:tr w14:paraId="740F7B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24" w:hRule="atLeast"/>
          <w:jc w:val="center"/>
        </w:trPr>
        <w:tc>
          <w:tcPr>
            <w:tcW w:w="2017" w:type="dxa"/>
            <w:noWrap w:val="0"/>
            <w:vAlign w:val="center"/>
          </w:tcPr>
          <w:p w14:paraId="7665CA19">
            <w:pPr>
              <w:keepNext w:val="0"/>
              <w:keepLines w:val="0"/>
              <w:widowControl/>
              <w:suppressLineNumbers w:val="0"/>
              <w:adjustRightInd w:val="0"/>
              <w:snapToGrid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第三章</w:t>
            </w:r>
          </w:p>
          <w:p w14:paraId="18FDD37D">
            <w:pPr>
              <w:keepNext w:val="0"/>
              <w:keepLines w:val="0"/>
              <w:widowControl/>
              <w:suppressLineNumbers w:val="0"/>
              <w:adjustRightInd w:val="0"/>
              <w:snapToGrid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第5.1款</w:t>
            </w:r>
          </w:p>
        </w:tc>
        <w:tc>
          <w:tcPr>
            <w:tcW w:w="2186" w:type="dxa"/>
            <w:noWrap w:val="0"/>
            <w:vAlign w:val="center"/>
          </w:tcPr>
          <w:p w14:paraId="4031298F">
            <w:pPr>
              <w:keepNext w:val="0"/>
              <w:keepLines w:val="0"/>
              <w:widowControl/>
              <w:suppressLineNumbers w:val="0"/>
              <w:adjustRightInd w:val="0"/>
              <w:snapToGrid w:val="0"/>
              <w:spacing w:before="0" w:beforeAutospacing="0" w:after="0" w:afterAutospacing="0"/>
              <w:ind w:left="0" w:right="0"/>
              <w:jc w:val="left"/>
              <w:rPr>
                <w:rFonts w:hint="default" w:ascii="宋体" w:hAnsi="宋体"/>
                <w:color w:val="auto"/>
                <w:szCs w:val="21"/>
              </w:rPr>
            </w:pPr>
            <w:r>
              <w:rPr>
                <w:rFonts w:hint="eastAsia" w:ascii="宋体" w:hAnsi="宋体"/>
                <w:color w:val="auto"/>
                <w:szCs w:val="21"/>
              </w:rPr>
              <w:t>履行合同的期限、地点及方式</w:t>
            </w:r>
          </w:p>
        </w:tc>
        <w:tc>
          <w:tcPr>
            <w:tcW w:w="5310" w:type="dxa"/>
            <w:noWrap w:val="0"/>
            <w:vAlign w:val="center"/>
          </w:tcPr>
          <w:p w14:paraId="14130DC3">
            <w:pPr>
              <w:keepNext w:val="0"/>
              <w:keepLines w:val="0"/>
              <w:widowControl/>
              <w:suppressLineNumbers w:val="0"/>
              <w:adjustRightInd w:val="0"/>
              <w:snapToGrid w:val="0"/>
              <w:spacing w:before="0" w:beforeAutospacing="0" w:after="0" w:afterAutospacing="0" w:line="360" w:lineRule="auto"/>
              <w:ind w:left="0" w:right="0"/>
              <w:jc w:val="left"/>
              <w:rPr>
                <w:rFonts w:hint="eastAsia" w:ascii="宋体" w:hAnsi="宋体" w:eastAsia="宋体"/>
                <w:color w:val="auto"/>
                <w:szCs w:val="21"/>
                <w:lang w:val="en-US" w:eastAsia="zh-CN"/>
              </w:rPr>
            </w:pPr>
            <w:r>
              <w:rPr>
                <w:rFonts w:hint="eastAsia" w:ascii="宋体" w:hAnsi="宋体"/>
                <w:color w:val="auto"/>
                <w:szCs w:val="21"/>
              </w:rPr>
              <w:t>交货</w:t>
            </w:r>
            <w:r>
              <w:rPr>
                <w:rFonts w:hint="eastAsia" w:ascii="宋体" w:hAnsi="宋体"/>
                <w:color w:val="auto"/>
                <w:szCs w:val="21"/>
                <w:lang w:val="en-US" w:eastAsia="zh-CN"/>
              </w:rPr>
              <w:t>安装</w:t>
            </w:r>
            <w:r>
              <w:rPr>
                <w:rFonts w:hint="eastAsia" w:ascii="宋体" w:hAnsi="宋体"/>
                <w:color w:val="auto"/>
                <w:szCs w:val="21"/>
              </w:rPr>
              <w:t>时间：从开工令签订之日起至本项目验收合格之日止，工期：30天(日历天)</w:t>
            </w:r>
          </w:p>
          <w:p w14:paraId="51B0CB6C">
            <w:pPr>
              <w:keepNext w:val="0"/>
              <w:keepLines w:val="0"/>
              <w:widowControl/>
              <w:suppressLineNumbers w:val="0"/>
              <w:adjustRightInd w:val="0"/>
              <w:snapToGrid w:val="0"/>
              <w:spacing w:before="0" w:beforeAutospacing="0" w:after="0" w:afterAutospacing="0" w:line="360" w:lineRule="auto"/>
              <w:ind w:left="0" w:right="0"/>
              <w:jc w:val="left"/>
              <w:rPr>
                <w:rFonts w:hint="default" w:ascii="宋体" w:hAnsi="宋体" w:eastAsia="宋体"/>
                <w:color w:val="auto"/>
                <w:szCs w:val="21"/>
                <w:lang w:val="en-US" w:eastAsia="zh-CN"/>
              </w:rPr>
            </w:pPr>
            <w:r>
              <w:rPr>
                <w:rFonts w:hint="eastAsia" w:ascii="宋体" w:hAnsi="宋体"/>
                <w:color w:val="auto"/>
                <w:szCs w:val="21"/>
              </w:rPr>
              <w:t>交货地点：</w:t>
            </w:r>
            <w:r>
              <w:rPr>
                <w:rFonts w:hint="eastAsia" w:ascii="宋体" w:hAnsi="宋体" w:cs="宋体"/>
                <w:color w:val="auto"/>
                <w:szCs w:val="21"/>
                <w:lang w:eastAsia="zh-CN"/>
              </w:rPr>
              <w:t>平江县教育局</w:t>
            </w:r>
            <w:r>
              <w:rPr>
                <w:rFonts w:hint="eastAsia" w:ascii="宋体" w:hAnsi="宋体" w:cs="宋体"/>
                <w:color w:val="auto"/>
                <w:szCs w:val="21"/>
                <w:lang w:val="en-US" w:eastAsia="zh-CN"/>
              </w:rPr>
              <w:t>指定地点</w:t>
            </w:r>
          </w:p>
          <w:p w14:paraId="68F66C5E">
            <w:pPr>
              <w:keepNext w:val="0"/>
              <w:keepLines w:val="0"/>
              <w:widowControl/>
              <w:suppressLineNumbers w:val="0"/>
              <w:adjustRightInd w:val="0"/>
              <w:snapToGrid w:val="0"/>
              <w:spacing w:before="0" w:beforeAutospacing="0" w:after="0" w:afterAutospacing="0"/>
              <w:ind w:left="0" w:right="0"/>
              <w:jc w:val="left"/>
              <w:rPr>
                <w:rFonts w:hint="default" w:ascii="宋体" w:hAnsi="宋体"/>
                <w:color w:val="auto"/>
                <w:szCs w:val="21"/>
              </w:rPr>
            </w:pPr>
            <w:r>
              <w:rPr>
                <w:rFonts w:hint="eastAsia" w:ascii="宋体" w:hAnsi="宋体"/>
                <w:color w:val="auto"/>
                <w:szCs w:val="21"/>
              </w:rPr>
              <w:t>交货方式：</w:t>
            </w:r>
            <w:r>
              <w:rPr>
                <w:rFonts w:hint="eastAsia"/>
                <w:color w:val="auto"/>
              </w:rPr>
              <w:t>专人现场</w:t>
            </w:r>
            <w:r>
              <w:rPr>
                <w:rFonts w:hint="eastAsia" w:ascii="宋体" w:hAnsi="宋体"/>
                <w:color w:val="auto"/>
                <w:szCs w:val="21"/>
              </w:rPr>
              <w:t xml:space="preserve"> </w:t>
            </w:r>
          </w:p>
        </w:tc>
      </w:tr>
      <w:tr w14:paraId="031A44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4" w:hRule="atLeast"/>
          <w:jc w:val="center"/>
        </w:trPr>
        <w:tc>
          <w:tcPr>
            <w:tcW w:w="2017" w:type="dxa"/>
            <w:noWrap w:val="0"/>
            <w:vAlign w:val="center"/>
          </w:tcPr>
          <w:p w14:paraId="28E8ABAF">
            <w:pPr>
              <w:keepNext w:val="0"/>
              <w:keepLines w:val="0"/>
              <w:widowControl/>
              <w:suppressLineNumbers w:val="0"/>
              <w:adjustRightInd w:val="0"/>
              <w:snapToGrid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第三章</w:t>
            </w:r>
          </w:p>
          <w:p w14:paraId="6E276F14">
            <w:pPr>
              <w:keepNext w:val="0"/>
              <w:keepLines w:val="0"/>
              <w:widowControl/>
              <w:suppressLineNumbers w:val="0"/>
              <w:adjustRightInd w:val="0"/>
              <w:snapToGrid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第9.2（1） 项</w:t>
            </w:r>
          </w:p>
        </w:tc>
        <w:tc>
          <w:tcPr>
            <w:tcW w:w="2186" w:type="dxa"/>
            <w:noWrap w:val="0"/>
            <w:vAlign w:val="center"/>
          </w:tcPr>
          <w:p w14:paraId="6927C6F0">
            <w:pPr>
              <w:keepNext w:val="0"/>
              <w:keepLines w:val="0"/>
              <w:widowControl/>
              <w:suppressLineNumbers w:val="0"/>
              <w:adjustRightInd w:val="0"/>
              <w:snapToGrid w:val="0"/>
              <w:spacing w:before="0" w:beforeAutospacing="0" w:after="0" w:afterAutospacing="0"/>
              <w:ind w:left="0" w:right="0"/>
              <w:jc w:val="left"/>
              <w:rPr>
                <w:rFonts w:hint="default" w:ascii="宋体" w:hAnsi="宋体"/>
                <w:color w:val="auto"/>
                <w:szCs w:val="21"/>
              </w:rPr>
            </w:pPr>
            <w:r>
              <w:rPr>
                <w:rFonts w:hint="eastAsia" w:ascii="宋体" w:hAnsi="宋体"/>
                <w:color w:val="auto"/>
                <w:szCs w:val="21"/>
              </w:rPr>
              <w:t>质量保证期</w:t>
            </w:r>
          </w:p>
        </w:tc>
        <w:tc>
          <w:tcPr>
            <w:tcW w:w="5310" w:type="dxa"/>
            <w:noWrap w:val="0"/>
            <w:vAlign w:val="center"/>
          </w:tcPr>
          <w:p w14:paraId="1D95D762">
            <w:pPr>
              <w:keepNext w:val="0"/>
              <w:keepLines w:val="0"/>
              <w:widowControl/>
              <w:suppressLineNumbers w:val="0"/>
              <w:autoSpaceDE w:val="0"/>
              <w:autoSpaceDN w:val="0"/>
              <w:adjustRightInd w:val="0"/>
              <w:snapToGrid w:val="0"/>
              <w:spacing w:before="0" w:beforeAutospacing="0" w:after="0" w:afterAutospacing="0"/>
              <w:ind w:left="0" w:right="0"/>
              <w:jc w:val="left"/>
              <w:rPr>
                <w:rFonts w:hint="default" w:ascii="宋体" w:hAnsi="宋体" w:eastAsia="宋体"/>
                <w:color w:val="auto"/>
                <w:szCs w:val="21"/>
                <w:lang w:val="en-US" w:eastAsia="zh-CN"/>
              </w:rPr>
            </w:pPr>
            <w:r>
              <w:rPr>
                <w:rFonts w:hint="eastAsia" w:ascii="宋体" w:hAnsi="宋体" w:eastAsia="宋体"/>
                <w:color w:val="auto"/>
                <w:szCs w:val="21"/>
                <w:lang w:val="en-US" w:eastAsia="zh-CN"/>
              </w:rPr>
              <w:t xml:space="preserve">本项目整体质保期叁年（耳麦保修三个月，其余为三年），自验收合格并之日起算。 </w:t>
            </w:r>
          </w:p>
        </w:tc>
      </w:tr>
      <w:tr w14:paraId="6AB41B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4" w:hRule="atLeast"/>
          <w:jc w:val="center"/>
        </w:trPr>
        <w:tc>
          <w:tcPr>
            <w:tcW w:w="2017" w:type="dxa"/>
            <w:noWrap w:val="0"/>
            <w:vAlign w:val="center"/>
          </w:tcPr>
          <w:p w14:paraId="7F03865E">
            <w:pPr>
              <w:keepNext w:val="0"/>
              <w:keepLines w:val="0"/>
              <w:widowControl/>
              <w:suppressLineNumbers w:val="0"/>
              <w:adjustRightInd w:val="0"/>
              <w:snapToGrid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第三章</w:t>
            </w:r>
          </w:p>
          <w:p w14:paraId="2BDE2FA0">
            <w:pPr>
              <w:keepNext w:val="0"/>
              <w:keepLines w:val="0"/>
              <w:widowControl/>
              <w:suppressLineNumbers w:val="0"/>
              <w:adjustRightInd w:val="0"/>
              <w:snapToGrid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第9.2（3） 项</w:t>
            </w:r>
          </w:p>
        </w:tc>
        <w:tc>
          <w:tcPr>
            <w:tcW w:w="2186" w:type="dxa"/>
            <w:noWrap w:val="0"/>
            <w:vAlign w:val="center"/>
          </w:tcPr>
          <w:p w14:paraId="218B8586">
            <w:pPr>
              <w:keepNext w:val="0"/>
              <w:keepLines w:val="0"/>
              <w:widowControl/>
              <w:suppressLineNumbers w:val="0"/>
              <w:adjustRightInd w:val="0"/>
              <w:snapToGrid w:val="0"/>
              <w:spacing w:before="0" w:beforeAutospacing="0" w:after="0" w:afterAutospacing="0"/>
              <w:ind w:left="0" w:right="0"/>
              <w:jc w:val="left"/>
              <w:rPr>
                <w:rFonts w:hint="default" w:ascii="宋体" w:hAnsi="宋体"/>
                <w:color w:val="auto"/>
                <w:szCs w:val="21"/>
              </w:rPr>
            </w:pPr>
            <w:r>
              <w:rPr>
                <w:rFonts w:hint="eastAsia" w:ascii="宋体" w:hAnsi="宋体"/>
                <w:color w:val="auto"/>
                <w:szCs w:val="21"/>
              </w:rPr>
              <w:t>响应时间</w:t>
            </w:r>
          </w:p>
        </w:tc>
        <w:tc>
          <w:tcPr>
            <w:tcW w:w="5310" w:type="dxa"/>
            <w:noWrap w:val="0"/>
            <w:vAlign w:val="center"/>
          </w:tcPr>
          <w:p w14:paraId="7108DA4F">
            <w:pPr>
              <w:keepNext w:val="0"/>
              <w:keepLines w:val="0"/>
              <w:widowControl/>
              <w:suppressLineNumbers w:val="0"/>
              <w:adjustRightInd w:val="0"/>
              <w:snapToGrid w:val="0"/>
              <w:spacing w:before="0" w:beforeAutospacing="0" w:after="0" w:afterAutospacing="0"/>
              <w:ind w:left="0" w:right="0"/>
              <w:jc w:val="left"/>
              <w:rPr>
                <w:rFonts w:hint="default" w:ascii="宋体" w:hAnsi="宋体"/>
                <w:color w:val="auto"/>
                <w:szCs w:val="21"/>
              </w:rPr>
            </w:pPr>
            <w:r>
              <w:rPr>
                <w:rFonts w:hint="eastAsia" w:ascii="宋体" w:hAnsi="宋体" w:eastAsia="宋体"/>
                <w:color w:val="auto"/>
                <w:szCs w:val="21"/>
                <w:lang w:val="en-US" w:eastAsia="zh-CN"/>
              </w:rPr>
              <w:t>自验收合格交付使用日起三年内对于采购人的故障报修，成交供应商应保证在接到采购人报修电话后，4小时内响应，48小时内赶到现场维修处理，72小时内解决问题。</w:t>
            </w:r>
          </w:p>
        </w:tc>
      </w:tr>
      <w:tr w14:paraId="53E143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69" w:hRule="atLeast"/>
          <w:jc w:val="center"/>
        </w:trPr>
        <w:tc>
          <w:tcPr>
            <w:tcW w:w="2017" w:type="dxa"/>
            <w:noWrap w:val="0"/>
            <w:vAlign w:val="center"/>
          </w:tcPr>
          <w:p w14:paraId="5659F6BA">
            <w:pPr>
              <w:keepNext w:val="0"/>
              <w:keepLines w:val="0"/>
              <w:widowControl/>
              <w:suppressLineNumbers w:val="0"/>
              <w:adjustRightInd w:val="0"/>
              <w:snapToGrid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第三章</w:t>
            </w:r>
          </w:p>
          <w:p w14:paraId="4BA29A0C">
            <w:pPr>
              <w:keepNext w:val="0"/>
              <w:keepLines w:val="0"/>
              <w:widowControl/>
              <w:suppressLineNumbers w:val="0"/>
              <w:adjustRightInd w:val="0"/>
              <w:snapToGrid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第13.5款</w:t>
            </w:r>
          </w:p>
        </w:tc>
        <w:tc>
          <w:tcPr>
            <w:tcW w:w="2186" w:type="dxa"/>
            <w:noWrap w:val="0"/>
            <w:vAlign w:val="center"/>
          </w:tcPr>
          <w:p w14:paraId="2B4D4EE4">
            <w:pPr>
              <w:keepNext w:val="0"/>
              <w:keepLines w:val="0"/>
              <w:widowControl/>
              <w:suppressLineNumbers w:val="0"/>
              <w:adjustRightInd w:val="0"/>
              <w:snapToGrid w:val="0"/>
              <w:spacing w:before="0" w:beforeAutospacing="0" w:after="0" w:afterAutospacing="0"/>
              <w:ind w:left="0" w:right="0"/>
              <w:jc w:val="left"/>
              <w:rPr>
                <w:rFonts w:hint="default" w:ascii="宋体" w:hAnsi="宋体"/>
                <w:color w:val="auto"/>
                <w:szCs w:val="21"/>
              </w:rPr>
            </w:pPr>
            <w:r>
              <w:rPr>
                <w:rFonts w:hint="eastAsia" w:ascii="宋体" w:hAnsi="宋体"/>
                <w:color w:val="auto"/>
                <w:szCs w:val="21"/>
              </w:rPr>
              <w:t>合同价款支付方式</w:t>
            </w:r>
            <w:r>
              <w:rPr>
                <w:rFonts w:hint="eastAsia" w:ascii="宋体" w:hAnsi="宋体"/>
                <w:bCs/>
                <w:color w:val="auto"/>
                <w:szCs w:val="21"/>
              </w:rPr>
              <w:t>和条件</w:t>
            </w:r>
          </w:p>
        </w:tc>
        <w:tc>
          <w:tcPr>
            <w:tcW w:w="5310" w:type="dxa"/>
            <w:noWrap w:val="0"/>
            <w:vAlign w:val="center"/>
          </w:tcPr>
          <w:p w14:paraId="72C44899">
            <w:pPr>
              <w:keepNext w:val="0"/>
              <w:keepLines w:val="0"/>
              <w:widowControl/>
              <w:suppressLineNumbers w:val="0"/>
              <w:adjustRightInd w:val="0"/>
              <w:snapToGrid w:val="0"/>
              <w:spacing w:before="0" w:beforeAutospacing="0" w:after="0" w:afterAutospacing="0"/>
              <w:ind w:left="0" w:right="0"/>
              <w:jc w:val="left"/>
              <w:rPr>
                <w:rFonts w:hint="default" w:ascii="宋体" w:hAnsi="宋体" w:eastAsia="宋体"/>
                <w:color w:val="auto"/>
                <w:szCs w:val="21"/>
                <w:lang w:val="en-US" w:eastAsia="zh-CN"/>
              </w:rPr>
            </w:pPr>
            <w:r>
              <w:rPr>
                <w:rFonts w:hint="eastAsia" w:ascii="宋体" w:hAnsi="宋体" w:eastAsia="宋体"/>
                <w:color w:val="auto"/>
                <w:szCs w:val="21"/>
                <w:lang w:val="en-US" w:eastAsia="zh-CN"/>
              </w:rPr>
              <w:t>签订合同时具体商定</w:t>
            </w:r>
          </w:p>
        </w:tc>
      </w:tr>
      <w:tr w14:paraId="3F96EF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017" w:type="dxa"/>
            <w:noWrap w:val="0"/>
            <w:vAlign w:val="center"/>
          </w:tcPr>
          <w:p w14:paraId="41337992">
            <w:pPr>
              <w:keepNext w:val="0"/>
              <w:keepLines w:val="0"/>
              <w:widowControl/>
              <w:suppressLineNumbers w:val="0"/>
              <w:adjustRightInd w:val="0"/>
              <w:snapToGrid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第三章</w:t>
            </w:r>
          </w:p>
          <w:p w14:paraId="63CA846B">
            <w:pPr>
              <w:keepNext w:val="0"/>
              <w:keepLines w:val="0"/>
              <w:widowControl/>
              <w:suppressLineNumbers w:val="0"/>
              <w:adjustRightInd w:val="0"/>
              <w:snapToGrid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第14.2（6） 项</w:t>
            </w:r>
          </w:p>
        </w:tc>
        <w:tc>
          <w:tcPr>
            <w:tcW w:w="2186" w:type="dxa"/>
            <w:noWrap w:val="0"/>
            <w:vAlign w:val="center"/>
          </w:tcPr>
          <w:p w14:paraId="69E1712D">
            <w:pPr>
              <w:keepNext w:val="0"/>
              <w:keepLines w:val="0"/>
              <w:widowControl/>
              <w:suppressLineNumbers w:val="0"/>
              <w:adjustRightInd w:val="0"/>
              <w:snapToGrid w:val="0"/>
              <w:spacing w:before="0" w:beforeAutospacing="0" w:after="0" w:afterAutospacing="0"/>
              <w:ind w:left="0" w:right="0"/>
              <w:jc w:val="left"/>
              <w:rPr>
                <w:rFonts w:hint="default" w:ascii="宋体" w:hAnsi="宋体"/>
                <w:color w:val="auto"/>
                <w:szCs w:val="21"/>
              </w:rPr>
            </w:pPr>
            <w:r>
              <w:rPr>
                <w:rFonts w:hint="eastAsia" w:ascii="宋体" w:hAnsi="宋体"/>
                <w:color w:val="auto"/>
                <w:szCs w:val="21"/>
              </w:rPr>
              <w:t>伴随服务</w:t>
            </w:r>
          </w:p>
        </w:tc>
        <w:tc>
          <w:tcPr>
            <w:tcW w:w="5310" w:type="dxa"/>
            <w:noWrap w:val="0"/>
            <w:vAlign w:val="center"/>
          </w:tcPr>
          <w:p w14:paraId="5C90D19C">
            <w:pPr>
              <w:keepNext w:val="0"/>
              <w:keepLines w:val="0"/>
              <w:widowControl/>
              <w:suppressLineNumbers w:val="0"/>
              <w:adjustRightInd w:val="0"/>
              <w:snapToGrid w:val="0"/>
              <w:spacing w:before="0" w:beforeAutospacing="0" w:after="0" w:afterAutospacing="0"/>
              <w:ind w:left="0" w:right="0"/>
              <w:jc w:val="left"/>
              <w:rPr>
                <w:rFonts w:hint="default" w:ascii="宋体" w:hAnsi="宋体"/>
                <w:color w:val="auto"/>
                <w:szCs w:val="21"/>
              </w:rPr>
            </w:pPr>
            <w:r>
              <w:rPr>
                <w:rFonts w:hint="eastAsia" w:ascii="宋体" w:hAnsi="宋体"/>
                <w:color w:val="auto"/>
                <w:szCs w:val="21"/>
                <w:u w:val="single"/>
              </w:rPr>
              <w:t xml:space="preserve">              </w:t>
            </w:r>
            <w:r>
              <w:rPr>
                <w:rFonts w:hint="eastAsia" w:ascii="宋体" w:hAnsi="宋体"/>
                <w:color w:val="auto"/>
                <w:szCs w:val="21"/>
              </w:rPr>
              <w:t>，或第四章“采购需求”</w:t>
            </w:r>
          </w:p>
        </w:tc>
      </w:tr>
      <w:tr w14:paraId="3408C0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017" w:type="dxa"/>
            <w:noWrap w:val="0"/>
            <w:vAlign w:val="center"/>
          </w:tcPr>
          <w:p w14:paraId="6EDCD7F4">
            <w:pPr>
              <w:keepNext w:val="0"/>
              <w:keepLines w:val="0"/>
              <w:widowControl/>
              <w:suppressLineNumbers w:val="0"/>
              <w:adjustRightInd w:val="0"/>
              <w:snapToGrid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第三章</w:t>
            </w:r>
          </w:p>
          <w:p w14:paraId="1C4866EC">
            <w:pPr>
              <w:keepNext w:val="0"/>
              <w:keepLines w:val="0"/>
              <w:widowControl/>
              <w:suppressLineNumbers w:val="0"/>
              <w:adjustRightInd w:val="0"/>
              <w:snapToGrid w:val="0"/>
              <w:spacing w:before="0" w:beforeAutospacing="0" w:after="0" w:afterAutospacing="0"/>
              <w:ind w:left="0" w:right="0"/>
              <w:jc w:val="center"/>
              <w:rPr>
                <w:rFonts w:hint="default" w:ascii="宋体" w:hAnsi="宋体"/>
                <w:bCs/>
                <w:color w:val="auto"/>
                <w:szCs w:val="21"/>
              </w:rPr>
            </w:pPr>
            <w:r>
              <w:rPr>
                <w:rFonts w:hint="eastAsia" w:ascii="宋体" w:hAnsi="宋体"/>
                <w:color w:val="auto"/>
                <w:szCs w:val="21"/>
              </w:rPr>
              <w:t>第20.2款</w:t>
            </w:r>
          </w:p>
        </w:tc>
        <w:tc>
          <w:tcPr>
            <w:tcW w:w="2186" w:type="dxa"/>
            <w:noWrap w:val="0"/>
            <w:vAlign w:val="center"/>
          </w:tcPr>
          <w:p w14:paraId="5BF8AA77">
            <w:pPr>
              <w:keepNext w:val="0"/>
              <w:keepLines w:val="0"/>
              <w:widowControl/>
              <w:suppressLineNumbers w:val="0"/>
              <w:adjustRightInd w:val="0"/>
              <w:snapToGrid w:val="0"/>
              <w:spacing w:before="0" w:beforeAutospacing="0" w:after="0" w:afterAutospacing="0"/>
              <w:ind w:left="0" w:right="0"/>
              <w:jc w:val="left"/>
              <w:rPr>
                <w:rFonts w:hint="default" w:ascii="宋体" w:hAnsi="宋体"/>
                <w:bCs/>
                <w:color w:val="auto"/>
                <w:szCs w:val="21"/>
              </w:rPr>
            </w:pPr>
            <w:r>
              <w:rPr>
                <w:rFonts w:hint="eastAsia" w:ascii="宋体" w:hAnsi="宋体"/>
                <w:color w:val="auto"/>
                <w:szCs w:val="21"/>
              </w:rPr>
              <w:t>解决争议的方式</w:t>
            </w:r>
          </w:p>
        </w:tc>
        <w:tc>
          <w:tcPr>
            <w:tcW w:w="5310" w:type="dxa"/>
            <w:noWrap w:val="0"/>
            <w:vAlign w:val="center"/>
          </w:tcPr>
          <w:p w14:paraId="5BB5F786">
            <w:pPr>
              <w:keepNext w:val="0"/>
              <w:keepLines w:val="0"/>
              <w:widowControl/>
              <w:suppressLineNumbers w:val="0"/>
              <w:adjustRightInd w:val="0"/>
              <w:snapToGrid w:val="0"/>
              <w:spacing w:before="0" w:beforeAutospacing="0" w:after="0" w:afterAutospacing="0"/>
              <w:ind w:left="0" w:right="0"/>
              <w:jc w:val="left"/>
              <w:rPr>
                <w:rFonts w:hint="default" w:ascii="宋体" w:hAnsi="宋体"/>
                <w:color w:val="auto"/>
                <w:szCs w:val="21"/>
              </w:rPr>
            </w:pPr>
            <w:r>
              <w:rPr>
                <w:rFonts w:hint="eastAsia" w:ascii="宋体" w:hAnsi="宋体" w:cs="宋体"/>
                <w:color w:val="auto"/>
                <w:szCs w:val="21"/>
              </w:rPr>
              <w:t>▉</w:t>
            </w:r>
            <w:r>
              <w:rPr>
                <w:rFonts w:hint="eastAsia" w:ascii="宋体" w:hAnsi="宋体"/>
                <w:color w:val="auto"/>
                <w:szCs w:val="21"/>
              </w:rPr>
              <w:t xml:space="preserve"> 诉讼</w:t>
            </w:r>
          </w:p>
          <w:p w14:paraId="74E8847B">
            <w:pPr>
              <w:keepNext w:val="0"/>
              <w:keepLines w:val="0"/>
              <w:widowControl/>
              <w:suppressLineNumbers w:val="0"/>
              <w:adjustRightInd w:val="0"/>
              <w:snapToGrid w:val="0"/>
              <w:spacing w:before="0" w:beforeAutospacing="0" w:after="0" w:afterAutospacing="0"/>
              <w:ind w:left="0" w:right="0"/>
              <w:jc w:val="left"/>
              <w:rPr>
                <w:rFonts w:hint="default" w:ascii="宋体" w:hAnsi="宋体"/>
                <w:color w:val="auto"/>
                <w:szCs w:val="21"/>
              </w:rPr>
            </w:pPr>
            <w:r>
              <w:rPr>
                <w:rFonts w:hint="eastAsia" w:ascii="宋体" w:hAnsi="宋体"/>
                <w:color w:val="auto"/>
                <w:szCs w:val="21"/>
              </w:rPr>
              <w:t>□ 仲裁</w:t>
            </w:r>
          </w:p>
        </w:tc>
      </w:tr>
      <w:tr w14:paraId="390A60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017" w:type="dxa"/>
            <w:noWrap w:val="0"/>
            <w:vAlign w:val="center"/>
          </w:tcPr>
          <w:p w14:paraId="077DA407">
            <w:pPr>
              <w:keepNext w:val="0"/>
              <w:keepLines w:val="0"/>
              <w:widowControl/>
              <w:suppressLineNumbers w:val="0"/>
              <w:adjustRightInd w:val="0"/>
              <w:snapToGrid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第三章</w:t>
            </w:r>
          </w:p>
          <w:p w14:paraId="78F69291">
            <w:pPr>
              <w:keepNext w:val="0"/>
              <w:keepLines w:val="0"/>
              <w:widowControl/>
              <w:suppressLineNumbers w:val="0"/>
              <w:adjustRightInd w:val="0"/>
              <w:snapToGrid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第23.1款</w:t>
            </w:r>
          </w:p>
        </w:tc>
        <w:tc>
          <w:tcPr>
            <w:tcW w:w="2186" w:type="dxa"/>
            <w:noWrap w:val="0"/>
            <w:vAlign w:val="center"/>
          </w:tcPr>
          <w:p w14:paraId="40FDFCD5">
            <w:pPr>
              <w:keepNext w:val="0"/>
              <w:keepLines w:val="0"/>
              <w:widowControl/>
              <w:suppressLineNumbers w:val="0"/>
              <w:adjustRightInd w:val="0"/>
              <w:snapToGrid w:val="0"/>
              <w:spacing w:before="0" w:beforeAutospacing="0" w:after="0" w:afterAutospacing="0"/>
              <w:ind w:left="0" w:right="0"/>
              <w:jc w:val="left"/>
              <w:rPr>
                <w:rFonts w:hint="default" w:ascii="宋体" w:hAnsi="宋体"/>
                <w:color w:val="auto"/>
                <w:szCs w:val="21"/>
              </w:rPr>
            </w:pPr>
            <w:r>
              <w:rPr>
                <w:rFonts w:hint="eastAsia" w:ascii="宋体" w:hAnsi="宋体"/>
                <w:bCs/>
                <w:color w:val="auto"/>
                <w:szCs w:val="21"/>
              </w:rPr>
              <w:t>合同未尽事项</w:t>
            </w:r>
          </w:p>
        </w:tc>
        <w:tc>
          <w:tcPr>
            <w:tcW w:w="5310" w:type="dxa"/>
            <w:noWrap w:val="0"/>
            <w:vAlign w:val="center"/>
          </w:tcPr>
          <w:p w14:paraId="759953E9">
            <w:pPr>
              <w:keepNext w:val="0"/>
              <w:keepLines w:val="0"/>
              <w:widowControl/>
              <w:suppressLineNumbers w:val="0"/>
              <w:adjustRightInd w:val="0"/>
              <w:snapToGrid w:val="0"/>
              <w:spacing w:before="0" w:beforeAutospacing="0" w:after="0" w:afterAutospacing="0"/>
              <w:ind w:left="0" w:right="0"/>
              <w:jc w:val="left"/>
              <w:rPr>
                <w:rFonts w:hint="default" w:ascii="宋体" w:hAnsi="宋体"/>
                <w:color w:val="auto"/>
                <w:szCs w:val="21"/>
              </w:rPr>
            </w:pPr>
          </w:p>
        </w:tc>
      </w:tr>
    </w:tbl>
    <w:p w14:paraId="08FE8972">
      <w:pPr>
        <w:rPr>
          <w:rFonts w:ascii="Arial"/>
          <w:color w:val="auto"/>
          <w:sz w:val="21"/>
        </w:rPr>
      </w:pPr>
    </w:p>
    <w:p w14:paraId="6A1081B1">
      <w:pPr>
        <w:rPr>
          <w:rFonts w:ascii="Arial" w:hAnsi="Arial" w:eastAsia="Arial" w:cs="Arial"/>
          <w:color w:val="auto"/>
          <w:sz w:val="21"/>
          <w:szCs w:val="21"/>
        </w:rPr>
        <w:sectPr>
          <w:headerReference r:id="rId43" w:type="default"/>
          <w:footerReference r:id="rId44" w:type="default"/>
          <w:pgSz w:w="11905" w:h="16839"/>
          <w:pgMar w:top="400" w:right="1359" w:bottom="1155" w:left="1488" w:header="0" w:footer="993" w:gutter="0"/>
          <w:pgBorders>
            <w:top w:val="none" w:sz="0" w:space="0"/>
            <w:left w:val="none" w:sz="0" w:space="0"/>
            <w:bottom w:val="none" w:sz="0" w:space="0"/>
            <w:right w:val="none" w:sz="0" w:space="0"/>
          </w:pgBorders>
          <w:pgNumType w:fmt="decimal"/>
          <w:cols w:space="720" w:num="1"/>
        </w:sectPr>
      </w:pPr>
    </w:p>
    <w:p w14:paraId="0575E6A3">
      <w:pPr>
        <w:spacing w:line="284" w:lineRule="auto"/>
        <w:rPr>
          <w:rFonts w:ascii="Arial"/>
          <w:color w:val="auto"/>
          <w:sz w:val="21"/>
        </w:rPr>
      </w:pPr>
    </w:p>
    <w:p w14:paraId="32E36EA7">
      <w:pPr>
        <w:spacing w:before="104" w:line="220" w:lineRule="auto"/>
        <w:ind w:left="2816"/>
        <w:outlineLvl w:val="0"/>
        <w:rPr>
          <w:rFonts w:ascii="黑体" w:hAnsi="黑体" w:eastAsia="黑体" w:cs="黑体"/>
          <w:color w:val="auto"/>
          <w:sz w:val="32"/>
          <w:szCs w:val="32"/>
        </w:rPr>
      </w:pPr>
      <w:bookmarkStart w:id="480" w:name="_Toc12414"/>
      <w:bookmarkStart w:id="481" w:name="_Toc20480"/>
      <w:bookmarkStart w:id="482" w:name="_Toc26521"/>
      <w:r>
        <w:rPr>
          <w:rFonts w:ascii="黑体" w:hAnsi="黑体" w:eastAsia="黑体" w:cs="黑体"/>
          <w:color w:val="auto"/>
          <w:sz w:val="32"/>
          <w:szCs w:val="32"/>
          <w14:textOutline w14:w="5834" w14:cap="flat" w14:cmpd="sng">
            <w14:solidFill>
              <w14:srgbClr w14:val="000000"/>
            </w14:solidFill>
            <w14:prstDash w14:val="solid"/>
            <w14:miter w14:val="0"/>
          </w14:textOutline>
        </w:rPr>
        <w:t>第七章</w:t>
      </w:r>
      <w:r>
        <w:rPr>
          <w:rFonts w:ascii="黑体" w:hAnsi="黑体" w:eastAsia="黑体" w:cs="黑体"/>
          <w:color w:val="auto"/>
          <w:sz w:val="32"/>
          <w:szCs w:val="32"/>
        </w:rPr>
        <w:t xml:space="preserve"> </w:t>
      </w:r>
      <w:r>
        <w:rPr>
          <w:rFonts w:ascii="黑体" w:hAnsi="黑体" w:eastAsia="黑体" w:cs="黑体"/>
          <w:color w:val="auto"/>
          <w:sz w:val="32"/>
          <w:szCs w:val="32"/>
          <w14:textOutline w14:w="5834" w14:cap="flat" w14:cmpd="sng">
            <w14:solidFill>
              <w14:srgbClr w14:val="000000"/>
            </w14:solidFill>
            <w14:prstDash w14:val="solid"/>
            <w14:miter w14:val="0"/>
          </w14:textOutline>
        </w:rPr>
        <w:t>投标文件的组成</w:t>
      </w:r>
      <w:bookmarkEnd w:id="480"/>
      <w:bookmarkEnd w:id="481"/>
      <w:bookmarkEnd w:id="482"/>
    </w:p>
    <w:p w14:paraId="3C4B6E8F">
      <w:pPr>
        <w:spacing w:line="286" w:lineRule="auto"/>
        <w:rPr>
          <w:rFonts w:ascii="Arial"/>
          <w:color w:val="auto"/>
          <w:sz w:val="21"/>
        </w:rPr>
      </w:pPr>
    </w:p>
    <w:p w14:paraId="2B656D14">
      <w:pPr>
        <w:spacing w:line="286" w:lineRule="auto"/>
        <w:rPr>
          <w:rFonts w:ascii="Arial"/>
          <w:color w:val="auto"/>
          <w:sz w:val="21"/>
        </w:rPr>
      </w:pPr>
    </w:p>
    <w:p w14:paraId="2D06193A">
      <w:pPr>
        <w:spacing w:line="287" w:lineRule="auto"/>
        <w:rPr>
          <w:rFonts w:ascii="Arial"/>
          <w:color w:val="auto"/>
          <w:sz w:val="21"/>
        </w:rPr>
      </w:pPr>
    </w:p>
    <w:p w14:paraId="6032CDD8">
      <w:pPr>
        <w:pStyle w:val="7"/>
        <w:spacing w:before="69" w:line="221" w:lineRule="auto"/>
        <w:ind w:left="37"/>
        <w:outlineLvl w:val="9"/>
        <w:rPr>
          <w:color w:val="auto"/>
          <w:sz w:val="21"/>
          <w:szCs w:val="21"/>
        </w:rPr>
      </w:pPr>
      <w:r>
        <w:rPr>
          <w:color w:val="auto"/>
          <w:sz w:val="21"/>
          <w:szCs w:val="21"/>
          <w14:textOutline w14:w="3831" w14:cap="flat" w14:cmpd="sng">
            <w14:solidFill>
              <w14:srgbClr w14:val="000000"/>
            </w14:solidFill>
            <w14:prstDash w14:val="solid"/>
            <w14:miter w14:val="0"/>
          </w14:textOutline>
        </w:rPr>
        <w:t>第一部分</w:t>
      </w:r>
      <w:r>
        <w:rPr>
          <w:color w:val="auto"/>
          <w:sz w:val="21"/>
          <w:szCs w:val="21"/>
        </w:rPr>
        <w:t xml:space="preserve"> </w:t>
      </w:r>
      <w:r>
        <w:rPr>
          <w:color w:val="auto"/>
          <w:sz w:val="21"/>
          <w:szCs w:val="21"/>
          <w14:textOutline w14:w="3831" w14:cap="flat" w14:cmpd="sng">
            <w14:solidFill>
              <w14:srgbClr w14:val="000000"/>
            </w14:solidFill>
            <w14:prstDash w14:val="solid"/>
            <w14:miter w14:val="0"/>
          </w14:textOutline>
        </w:rPr>
        <w:t>资格证明文件</w:t>
      </w:r>
    </w:p>
    <w:p w14:paraId="6D5F5C6D">
      <w:pPr>
        <w:spacing w:line="241" w:lineRule="auto"/>
        <w:rPr>
          <w:rFonts w:ascii="Arial"/>
          <w:color w:val="auto"/>
          <w:sz w:val="21"/>
        </w:rPr>
      </w:pPr>
    </w:p>
    <w:p w14:paraId="3A73BBF6">
      <w:pPr>
        <w:pStyle w:val="7"/>
        <w:spacing w:before="68" w:line="221" w:lineRule="auto"/>
        <w:ind w:left="463"/>
        <w:rPr>
          <w:color w:val="auto"/>
          <w:sz w:val="21"/>
          <w:szCs w:val="21"/>
        </w:rPr>
      </w:pPr>
      <w:r>
        <w:rPr>
          <w:color w:val="auto"/>
          <w:spacing w:val="-1"/>
          <w:sz w:val="21"/>
          <w:szCs w:val="21"/>
        </w:rPr>
        <w:t>一、开标一览表</w:t>
      </w:r>
    </w:p>
    <w:p w14:paraId="363A70A1">
      <w:pPr>
        <w:spacing w:line="244" w:lineRule="auto"/>
        <w:rPr>
          <w:rFonts w:ascii="Arial"/>
          <w:color w:val="auto"/>
          <w:sz w:val="21"/>
        </w:rPr>
      </w:pPr>
    </w:p>
    <w:p w14:paraId="001C7B7B">
      <w:pPr>
        <w:pStyle w:val="7"/>
        <w:spacing w:before="69" w:line="566" w:lineRule="exact"/>
        <w:ind w:left="463"/>
        <w:rPr>
          <w:color w:val="auto"/>
          <w:sz w:val="21"/>
          <w:szCs w:val="21"/>
        </w:rPr>
      </w:pPr>
      <w:r>
        <w:rPr>
          <w:color w:val="auto"/>
          <w:spacing w:val="-1"/>
          <w:position w:val="27"/>
          <w:sz w:val="21"/>
          <w:szCs w:val="21"/>
        </w:rPr>
        <w:t>二、法定代表人（单位负责人）身份证明</w:t>
      </w:r>
    </w:p>
    <w:p w14:paraId="30BC1AE7">
      <w:pPr>
        <w:pStyle w:val="7"/>
        <w:spacing w:before="1" w:line="219" w:lineRule="auto"/>
        <w:ind w:left="459"/>
        <w:rPr>
          <w:color w:val="auto"/>
          <w:sz w:val="21"/>
          <w:szCs w:val="21"/>
        </w:rPr>
      </w:pPr>
      <w:r>
        <w:rPr>
          <w:color w:val="auto"/>
          <w:spacing w:val="-1"/>
          <w:sz w:val="21"/>
          <w:szCs w:val="21"/>
        </w:rPr>
        <w:t>三、法定代表人授权委托书</w:t>
      </w:r>
    </w:p>
    <w:p w14:paraId="55A65DAD">
      <w:pPr>
        <w:spacing w:line="241" w:lineRule="auto"/>
        <w:rPr>
          <w:rFonts w:ascii="Arial"/>
          <w:color w:val="auto"/>
          <w:sz w:val="21"/>
        </w:rPr>
      </w:pPr>
    </w:p>
    <w:p w14:paraId="412CCF07">
      <w:pPr>
        <w:pStyle w:val="7"/>
        <w:spacing w:before="69" w:line="220" w:lineRule="auto"/>
        <w:ind w:left="479"/>
        <w:rPr>
          <w:color w:val="auto"/>
          <w:sz w:val="21"/>
          <w:szCs w:val="21"/>
        </w:rPr>
      </w:pPr>
      <w:r>
        <w:rPr>
          <w:color w:val="auto"/>
          <w:spacing w:val="-2"/>
          <w:sz w:val="21"/>
          <w:szCs w:val="21"/>
        </w:rPr>
        <w:t>四、投标人提供的资格证明文件</w:t>
      </w:r>
    </w:p>
    <w:p w14:paraId="045EA468">
      <w:pPr>
        <w:spacing w:line="246" w:lineRule="auto"/>
        <w:rPr>
          <w:rFonts w:ascii="Arial"/>
          <w:color w:val="auto"/>
          <w:sz w:val="21"/>
        </w:rPr>
      </w:pPr>
    </w:p>
    <w:p w14:paraId="74475300">
      <w:pPr>
        <w:pStyle w:val="7"/>
        <w:spacing w:before="68" w:line="221" w:lineRule="auto"/>
        <w:ind w:left="37"/>
        <w:outlineLvl w:val="9"/>
        <w:rPr>
          <w:color w:val="auto"/>
          <w:sz w:val="21"/>
          <w:szCs w:val="21"/>
        </w:rPr>
      </w:pPr>
      <w:r>
        <w:rPr>
          <w:color w:val="auto"/>
          <w:sz w:val="21"/>
          <w:szCs w:val="21"/>
          <w14:textOutline w14:w="3831" w14:cap="flat" w14:cmpd="sng">
            <w14:solidFill>
              <w14:srgbClr w14:val="000000"/>
            </w14:solidFill>
            <w14:prstDash w14:val="solid"/>
            <w14:miter w14:val="0"/>
          </w14:textOutline>
        </w:rPr>
        <w:t>第二部分</w:t>
      </w:r>
      <w:r>
        <w:rPr>
          <w:color w:val="auto"/>
          <w:sz w:val="21"/>
          <w:szCs w:val="21"/>
        </w:rPr>
        <w:t xml:space="preserve"> </w:t>
      </w:r>
      <w:r>
        <w:rPr>
          <w:color w:val="auto"/>
          <w:sz w:val="21"/>
          <w:szCs w:val="21"/>
          <w14:textOutline w14:w="3831" w14:cap="flat" w14:cmpd="sng">
            <w14:solidFill>
              <w14:srgbClr w14:val="000000"/>
            </w14:solidFill>
            <w14:prstDash w14:val="solid"/>
            <w14:miter w14:val="0"/>
          </w14:textOutline>
        </w:rPr>
        <w:t>商务技术文件</w:t>
      </w:r>
    </w:p>
    <w:p w14:paraId="13E09F52">
      <w:pPr>
        <w:spacing w:line="241" w:lineRule="auto"/>
        <w:rPr>
          <w:rFonts w:ascii="Arial"/>
          <w:color w:val="auto"/>
          <w:sz w:val="21"/>
        </w:rPr>
      </w:pPr>
    </w:p>
    <w:p w14:paraId="3919C71B">
      <w:pPr>
        <w:pStyle w:val="7"/>
        <w:spacing w:before="69" w:line="221" w:lineRule="auto"/>
        <w:ind w:left="463"/>
        <w:rPr>
          <w:color w:val="auto"/>
          <w:sz w:val="21"/>
          <w:szCs w:val="21"/>
        </w:rPr>
      </w:pPr>
      <w:r>
        <w:rPr>
          <w:color w:val="auto"/>
          <w:spacing w:val="-1"/>
          <w:sz w:val="21"/>
          <w:szCs w:val="21"/>
        </w:rPr>
        <w:t>五、投标函</w:t>
      </w:r>
    </w:p>
    <w:p w14:paraId="00FCB093">
      <w:pPr>
        <w:spacing w:line="245" w:lineRule="auto"/>
        <w:rPr>
          <w:rFonts w:ascii="Arial"/>
          <w:color w:val="auto"/>
          <w:sz w:val="21"/>
        </w:rPr>
      </w:pPr>
    </w:p>
    <w:p w14:paraId="33142700">
      <w:pPr>
        <w:pStyle w:val="7"/>
        <w:spacing w:before="68" w:line="219" w:lineRule="auto"/>
        <w:ind w:left="461"/>
        <w:rPr>
          <w:color w:val="auto"/>
          <w:sz w:val="21"/>
          <w:szCs w:val="21"/>
        </w:rPr>
      </w:pPr>
      <w:r>
        <w:rPr>
          <w:color w:val="auto"/>
          <w:spacing w:val="-1"/>
          <w:sz w:val="21"/>
          <w:szCs w:val="21"/>
        </w:rPr>
        <w:t>六、分项报价</w:t>
      </w:r>
    </w:p>
    <w:p w14:paraId="02F436B7">
      <w:pPr>
        <w:spacing w:line="247" w:lineRule="auto"/>
        <w:rPr>
          <w:rFonts w:ascii="Arial"/>
          <w:color w:val="auto"/>
          <w:sz w:val="21"/>
        </w:rPr>
      </w:pPr>
    </w:p>
    <w:p w14:paraId="3BA6905A">
      <w:pPr>
        <w:pStyle w:val="7"/>
        <w:spacing w:before="69" w:line="220" w:lineRule="auto"/>
        <w:ind w:left="459"/>
        <w:rPr>
          <w:color w:val="auto"/>
          <w:sz w:val="21"/>
          <w:szCs w:val="21"/>
        </w:rPr>
      </w:pPr>
      <w:r>
        <w:rPr>
          <w:color w:val="auto"/>
          <w:spacing w:val="-1"/>
          <w:sz w:val="21"/>
          <w:szCs w:val="21"/>
        </w:rPr>
        <w:t>七、采购需求响应</w:t>
      </w:r>
    </w:p>
    <w:p w14:paraId="5FFE5680">
      <w:pPr>
        <w:spacing w:line="242" w:lineRule="auto"/>
        <w:rPr>
          <w:rFonts w:ascii="Arial"/>
          <w:color w:val="auto"/>
          <w:sz w:val="21"/>
        </w:rPr>
      </w:pPr>
    </w:p>
    <w:p w14:paraId="41B350DF">
      <w:pPr>
        <w:pStyle w:val="7"/>
        <w:spacing w:before="68" w:line="567" w:lineRule="exact"/>
        <w:ind w:left="463"/>
        <w:rPr>
          <w:color w:val="auto"/>
          <w:sz w:val="21"/>
          <w:szCs w:val="21"/>
        </w:rPr>
      </w:pPr>
      <w:r>
        <w:rPr>
          <w:color w:val="auto"/>
          <w:spacing w:val="-1"/>
          <w:position w:val="27"/>
          <w:sz w:val="21"/>
          <w:szCs w:val="21"/>
        </w:rPr>
        <w:t>八、合同条款偏离表</w:t>
      </w:r>
    </w:p>
    <w:p w14:paraId="46C81CC6">
      <w:pPr>
        <w:pStyle w:val="7"/>
        <w:spacing w:before="1" w:line="219" w:lineRule="auto"/>
        <w:ind w:left="464"/>
        <w:rPr>
          <w:color w:val="auto"/>
          <w:sz w:val="21"/>
          <w:szCs w:val="21"/>
        </w:rPr>
      </w:pPr>
      <w:r>
        <w:rPr>
          <w:color w:val="auto"/>
          <w:spacing w:val="-1"/>
          <w:sz w:val="21"/>
          <w:szCs w:val="21"/>
        </w:rPr>
        <w:t>九、采购需求偏离表</w:t>
      </w:r>
    </w:p>
    <w:p w14:paraId="280B684F">
      <w:pPr>
        <w:spacing w:line="241" w:lineRule="auto"/>
        <w:rPr>
          <w:rFonts w:ascii="Arial"/>
          <w:color w:val="auto"/>
          <w:sz w:val="21"/>
        </w:rPr>
      </w:pPr>
    </w:p>
    <w:p w14:paraId="6E51A9F4">
      <w:pPr>
        <w:pStyle w:val="7"/>
        <w:spacing w:before="68" w:line="220" w:lineRule="auto"/>
        <w:ind w:left="460"/>
        <w:rPr>
          <w:color w:val="auto"/>
          <w:sz w:val="21"/>
          <w:szCs w:val="21"/>
        </w:rPr>
      </w:pPr>
      <w:r>
        <w:rPr>
          <w:color w:val="auto"/>
          <w:spacing w:val="-1"/>
          <w:sz w:val="21"/>
          <w:szCs w:val="21"/>
        </w:rPr>
        <w:t>十、享受政府采购政策优惠的证明资料</w:t>
      </w:r>
    </w:p>
    <w:p w14:paraId="2BB91743">
      <w:pPr>
        <w:spacing w:line="246" w:lineRule="auto"/>
        <w:rPr>
          <w:rFonts w:ascii="Arial"/>
          <w:color w:val="auto"/>
          <w:sz w:val="21"/>
        </w:rPr>
      </w:pPr>
    </w:p>
    <w:p w14:paraId="70702707">
      <w:pPr>
        <w:pStyle w:val="7"/>
        <w:spacing w:before="69" w:line="567" w:lineRule="exact"/>
        <w:ind w:left="460"/>
        <w:rPr>
          <w:color w:val="auto"/>
          <w:sz w:val="21"/>
          <w:szCs w:val="21"/>
        </w:rPr>
      </w:pPr>
      <w:r>
        <w:rPr>
          <w:color w:val="auto"/>
          <w:spacing w:val="-1"/>
          <w:position w:val="27"/>
          <w:sz w:val="21"/>
          <w:szCs w:val="21"/>
        </w:rPr>
        <w:t>十一、投标货物符合招标文件规定的证明文件</w:t>
      </w:r>
    </w:p>
    <w:p w14:paraId="589B0A70">
      <w:pPr>
        <w:pStyle w:val="7"/>
        <w:spacing w:before="1" w:line="219" w:lineRule="auto"/>
        <w:ind w:left="460"/>
        <w:rPr>
          <w:color w:val="auto"/>
          <w:sz w:val="21"/>
          <w:szCs w:val="21"/>
        </w:rPr>
      </w:pPr>
      <w:r>
        <w:rPr>
          <w:color w:val="auto"/>
          <w:spacing w:val="-1"/>
          <w:sz w:val="21"/>
          <w:szCs w:val="21"/>
        </w:rPr>
        <w:t>十二、投标人认为需提供的其他资料</w:t>
      </w:r>
    </w:p>
    <w:p w14:paraId="1183F942">
      <w:pPr>
        <w:spacing w:line="241" w:lineRule="auto"/>
        <w:rPr>
          <w:rFonts w:ascii="Arial"/>
          <w:color w:val="auto"/>
          <w:sz w:val="21"/>
        </w:rPr>
      </w:pPr>
    </w:p>
    <w:p w14:paraId="4F34F539">
      <w:pPr>
        <w:pStyle w:val="7"/>
        <w:spacing w:before="69" w:line="413" w:lineRule="exact"/>
        <w:ind w:left="459"/>
        <w:rPr>
          <w:color w:val="auto"/>
          <w:sz w:val="21"/>
          <w:szCs w:val="21"/>
        </w:rPr>
      </w:pPr>
      <w:r>
        <w:rPr>
          <w:color w:val="auto"/>
          <w:position w:val="15"/>
          <w:sz w:val="21"/>
          <w:szCs w:val="21"/>
        </w:rPr>
        <w:t>注：投标人可编制资格审查索引表、符合性审查索引表、评审索引表，以便采购人及</w:t>
      </w:r>
      <w:r>
        <w:rPr>
          <w:color w:val="auto"/>
          <w:spacing w:val="-1"/>
          <w:position w:val="15"/>
          <w:sz w:val="21"/>
          <w:szCs w:val="21"/>
        </w:rPr>
        <w:t>采购代</w:t>
      </w:r>
    </w:p>
    <w:p w14:paraId="3F132E85">
      <w:pPr>
        <w:pStyle w:val="7"/>
        <w:spacing w:before="1" w:line="219" w:lineRule="auto"/>
        <w:ind w:left="39"/>
        <w:rPr>
          <w:color w:val="auto"/>
          <w:sz w:val="21"/>
          <w:szCs w:val="21"/>
        </w:rPr>
      </w:pPr>
      <w:r>
        <w:rPr>
          <w:color w:val="auto"/>
          <w:spacing w:val="-2"/>
          <w:sz w:val="21"/>
          <w:szCs w:val="21"/>
        </w:rPr>
        <w:t>理机构资格审查和评标委员会评审。</w:t>
      </w:r>
    </w:p>
    <w:p w14:paraId="5076AAB7">
      <w:pPr>
        <w:spacing w:line="219" w:lineRule="auto"/>
        <w:rPr>
          <w:color w:val="auto"/>
          <w:sz w:val="21"/>
          <w:szCs w:val="21"/>
        </w:rPr>
        <w:sectPr>
          <w:headerReference r:id="rId45" w:type="default"/>
          <w:footerReference r:id="rId46"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pPr>
    </w:p>
    <w:p w14:paraId="6C2E3788">
      <w:pPr>
        <w:spacing w:line="267" w:lineRule="auto"/>
        <w:rPr>
          <w:rFonts w:ascii="Arial"/>
          <w:color w:val="auto"/>
          <w:sz w:val="21"/>
        </w:rPr>
      </w:pPr>
    </w:p>
    <w:p w14:paraId="2E1E24B7">
      <w:pPr>
        <w:spacing w:line="268" w:lineRule="auto"/>
        <w:rPr>
          <w:rFonts w:ascii="Arial"/>
          <w:color w:val="auto"/>
          <w:sz w:val="21"/>
        </w:rPr>
      </w:pPr>
    </w:p>
    <w:p w14:paraId="612EF99F">
      <w:pPr>
        <w:spacing w:line="268" w:lineRule="auto"/>
        <w:rPr>
          <w:rFonts w:ascii="Arial"/>
          <w:color w:val="auto"/>
          <w:sz w:val="21"/>
        </w:rPr>
      </w:pPr>
    </w:p>
    <w:p w14:paraId="137ED030">
      <w:pPr>
        <w:spacing w:line="268" w:lineRule="auto"/>
        <w:rPr>
          <w:rFonts w:ascii="Arial"/>
          <w:color w:val="auto"/>
          <w:sz w:val="21"/>
        </w:rPr>
      </w:pPr>
    </w:p>
    <w:p w14:paraId="064D5B5B">
      <w:pPr>
        <w:spacing w:line="268" w:lineRule="auto"/>
        <w:rPr>
          <w:rFonts w:ascii="Arial"/>
          <w:color w:val="auto"/>
          <w:sz w:val="21"/>
        </w:rPr>
      </w:pPr>
    </w:p>
    <w:p w14:paraId="26905567">
      <w:pPr>
        <w:spacing w:line="268" w:lineRule="auto"/>
        <w:rPr>
          <w:rFonts w:ascii="Arial"/>
          <w:color w:val="auto"/>
          <w:sz w:val="21"/>
        </w:rPr>
      </w:pPr>
    </w:p>
    <w:p w14:paraId="28132941">
      <w:pPr>
        <w:spacing w:before="266" w:line="199" w:lineRule="auto"/>
        <w:ind w:left="2349"/>
        <w:outlineLvl w:val="9"/>
        <w:rPr>
          <w:rFonts w:ascii="华文中宋" w:hAnsi="华文中宋" w:eastAsia="华文中宋" w:cs="华文中宋"/>
          <w:color w:val="auto"/>
          <w:sz w:val="72"/>
          <w:szCs w:val="72"/>
        </w:rPr>
      </w:pPr>
      <w:r>
        <w:rPr>
          <w:rFonts w:ascii="华文中宋" w:hAnsi="华文中宋" w:eastAsia="华文中宋" w:cs="华文中宋"/>
          <w:color w:val="auto"/>
          <w:spacing w:val="-3"/>
          <w:sz w:val="72"/>
          <w:szCs w:val="72"/>
        </w:rPr>
        <w:t>岳阳政府采购</w:t>
      </w:r>
    </w:p>
    <w:p w14:paraId="06D05102">
      <w:pPr>
        <w:spacing w:before="266" w:line="199" w:lineRule="auto"/>
        <w:ind w:left="901"/>
        <w:outlineLvl w:val="9"/>
        <w:rPr>
          <w:rFonts w:ascii="华文中宋" w:hAnsi="华文中宋" w:eastAsia="华文中宋" w:cs="华文中宋"/>
          <w:color w:val="auto"/>
          <w:sz w:val="72"/>
          <w:szCs w:val="72"/>
        </w:rPr>
      </w:pPr>
      <w:r>
        <w:rPr>
          <w:rFonts w:ascii="华文中宋" w:hAnsi="华文中宋" w:eastAsia="华文中宋" w:cs="华文中宋"/>
          <w:color w:val="auto"/>
          <w:spacing w:val="-1"/>
          <w:sz w:val="72"/>
          <w:szCs w:val="72"/>
          <w14:textOutline w14:w="13063" w14:cap="flat" w14:cmpd="sng">
            <w14:solidFill>
              <w14:srgbClr w14:val="000000"/>
            </w14:solidFill>
            <w14:prstDash w14:val="solid"/>
            <w14:miter w14:val="0"/>
          </w14:textOutline>
        </w:rPr>
        <w:t>公开招标电子投标文件</w:t>
      </w:r>
    </w:p>
    <w:p w14:paraId="61045A02">
      <w:pPr>
        <w:spacing w:line="437" w:lineRule="auto"/>
        <w:rPr>
          <w:rFonts w:ascii="Arial"/>
          <w:color w:val="auto"/>
          <w:sz w:val="21"/>
        </w:rPr>
      </w:pPr>
    </w:p>
    <w:p w14:paraId="08F955B2">
      <w:pPr>
        <w:spacing w:before="143" w:line="219" w:lineRule="auto"/>
        <w:ind w:left="2187"/>
        <w:outlineLvl w:val="1"/>
        <w:rPr>
          <w:rFonts w:ascii="黑体" w:hAnsi="黑体" w:eastAsia="黑体" w:cs="黑体"/>
          <w:color w:val="auto"/>
          <w:sz w:val="44"/>
          <w:szCs w:val="44"/>
        </w:rPr>
      </w:pPr>
      <w:bookmarkStart w:id="483" w:name="_Toc17419"/>
      <w:bookmarkStart w:id="484" w:name="_Toc24003"/>
      <w:bookmarkStart w:id="485" w:name="_Toc11681"/>
      <w:r>
        <w:rPr>
          <w:rFonts w:ascii="黑体" w:hAnsi="黑体" w:eastAsia="黑体" w:cs="黑体"/>
          <w:color w:val="auto"/>
          <w:sz w:val="44"/>
          <w:szCs w:val="44"/>
          <w14:textOutline w14:w="8011" w14:cap="flat" w14:cmpd="sng">
            <w14:solidFill>
              <w14:srgbClr w14:val="000000"/>
            </w14:solidFill>
            <w14:prstDash w14:val="solid"/>
            <w14:miter w14:val="0"/>
          </w14:textOutline>
        </w:rPr>
        <w:t>第一部分</w:t>
      </w:r>
      <w:r>
        <w:rPr>
          <w:rFonts w:ascii="黑体" w:hAnsi="黑体" w:eastAsia="黑体" w:cs="黑体"/>
          <w:color w:val="auto"/>
          <w:sz w:val="44"/>
          <w:szCs w:val="44"/>
        </w:rPr>
        <w:t xml:space="preserve"> </w:t>
      </w:r>
      <w:r>
        <w:rPr>
          <w:rFonts w:ascii="黑体" w:hAnsi="黑体" w:eastAsia="黑体" w:cs="黑体"/>
          <w:color w:val="auto"/>
          <w:sz w:val="44"/>
          <w:szCs w:val="44"/>
          <w14:textOutline w14:w="8011" w14:cap="flat" w14:cmpd="sng">
            <w14:solidFill>
              <w14:srgbClr w14:val="000000"/>
            </w14:solidFill>
            <w14:prstDash w14:val="solid"/>
            <w14:miter w14:val="0"/>
          </w14:textOutline>
        </w:rPr>
        <w:t>资格证明文件</w:t>
      </w:r>
      <w:bookmarkEnd w:id="483"/>
      <w:bookmarkEnd w:id="484"/>
      <w:bookmarkEnd w:id="485"/>
    </w:p>
    <w:p w14:paraId="0A7A83B8">
      <w:pPr>
        <w:spacing w:line="282" w:lineRule="auto"/>
        <w:rPr>
          <w:rFonts w:ascii="Arial"/>
          <w:color w:val="auto"/>
          <w:sz w:val="21"/>
        </w:rPr>
      </w:pPr>
    </w:p>
    <w:p w14:paraId="1F95522E">
      <w:pPr>
        <w:spacing w:line="282" w:lineRule="auto"/>
        <w:rPr>
          <w:rFonts w:ascii="Arial"/>
          <w:color w:val="auto"/>
          <w:sz w:val="21"/>
        </w:rPr>
      </w:pPr>
    </w:p>
    <w:p w14:paraId="565970EB">
      <w:pPr>
        <w:spacing w:line="282" w:lineRule="auto"/>
        <w:rPr>
          <w:rFonts w:ascii="Arial"/>
          <w:color w:val="auto"/>
          <w:sz w:val="21"/>
        </w:rPr>
      </w:pPr>
    </w:p>
    <w:p w14:paraId="30700F39">
      <w:pPr>
        <w:spacing w:line="283" w:lineRule="auto"/>
        <w:rPr>
          <w:rFonts w:ascii="Arial"/>
          <w:color w:val="auto"/>
          <w:sz w:val="21"/>
        </w:rPr>
      </w:pPr>
    </w:p>
    <w:p w14:paraId="563264FD">
      <w:pPr>
        <w:spacing w:line="283" w:lineRule="auto"/>
        <w:rPr>
          <w:rFonts w:ascii="Arial"/>
          <w:color w:val="auto"/>
          <w:sz w:val="21"/>
        </w:rPr>
      </w:pPr>
    </w:p>
    <w:p w14:paraId="7B0211C6">
      <w:pPr>
        <w:pStyle w:val="7"/>
        <w:tabs>
          <w:tab w:val="left" w:pos="7437"/>
        </w:tabs>
        <w:spacing w:before="98" w:line="359" w:lineRule="auto"/>
        <w:ind w:left="2027" w:right="1546"/>
        <w:jc w:val="both"/>
        <w:rPr>
          <w:color w:val="auto"/>
        </w:rPr>
      </w:pPr>
      <w:r>
        <w:rPr>
          <w:color w:val="auto"/>
          <w14:textOutline w14:w="5486" w14:cap="flat" w14:cmpd="sng">
            <w14:solidFill>
              <w14:srgbClr w14:val="000000"/>
            </w14:solidFill>
            <w14:prstDash w14:val="solid"/>
            <w14:miter w14:val="0"/>
          </w14:textOutline>
        </w:rPr>
        <w:t>采购项目名称:</w:t>
      </w:r>
      <w:r>
        <w:rPr>
          <w:color w:val="auto"/>
          <w:u w:val="single" w:color="auto"/>
        </w:rPr>
        <w:tab/>
      </w:r>
      <w:r>
        <w:rPr>
          <w:color w:val="auto"/>
        </w:rPr>
        <w:t xml:space="preserve"> </w:t>
      </w:r>
      <w:r>
        <w:rPr>
          <w:color w:val="auto"/>
          <w:spacing w:val="-33"/>
          <w14:textOutline w14:w="5486" w14:cap="flat" w14:cmpd="sng">
            <w14:solidFill>
              <w14:srgbClr w14:val="000000"/>
            </w14:solidFill>
            <w14:prstDash w14:val="solid"/>
            <w14:miter w14:val="0"/>
          </w14:textOutline>
        </w:rPr>
        <w:t>采</w:t>
      </w:r>
      <w:r>
        <w:rPr>
          <w:color w:val="auto"/>
          <w:spacing w:val="5"/>
        </w:rPr>
        <w:t xml:space="preserve">   </w:t>
      </w:r>
      <w:r>
        <w:rPr>
          <w:color w:val="auto"/>
          <w:spacing w:val="-33"/>
          <w14:textOutline w14:w="5486" w14:cap="flat" w14:cmpd="sng">
            <w14:solidFill>
              <w14:srgbClr w14:val="000000"/>
            </w14:solidFill>
            <w14:prstDash w14:val="solid"/>
            <w14:miter w14:val="0"/>
          </w14:textOutline>
        </w:rPr>
        <w:t>购</w:t>
      </w:r>
      <w:r>
        <w:rPr>
          <w:color w:val="auto"/>
          <w:spacing w:val="4"/>
        </w:rPr>
        <w:t xml:space="preserve">   </w:t>
      </w:r>
      <w:r>
        <w:rPr>
          <w:color w:val="auto"/>
          <w:spacing w:val="-33"/>
          <w14:textOutline w14:w="5486" w14:cap="flat" w14:cmpd="sng">
            <w14:solidFill>
              <w14:srgbClr w14:val="000000"/>
            </w14:solidFill>
            <w14:prstDash w14:val="solid"/>
            <w14:miter w14:val="0"/>
          </w14:textOutline>
        </w:rPr>
        <w:t>人：</w:t>
      </w:r>
      <w:r>
        <w:rPr>
          <w:color w:val="auto"/>
          <w:spacing w:val="-44"/>
        </w:rPr>
        <w:t xml:space="preserve"> </w:t>
      </w:r>
      <w:r>
        <w:rPr>
          <w:color w:val="auto"/>
          <w:u w:val="single" w:color="auto"/>
        </w:rPr>
        <w:tab/>
      </w:r>
      <w:r>
        <w:rPr>
          <w:color w:val="auto"/>
        </w:rPr>
        <w:t xml:space="preserve"> </w:t>
      </w:r>
      <w:r>
        <w:rPr>
          <w:color w:val="auto"/>
          <w14:textOutline w14:w="5486" w14:cap="flat" w14:cmpd="sng">
            <w14:solidFill>
              <w14:srgbClr w14:val="000000"/>
            </w14:solidFill>
            <w14:prstDash w14:val="solid"/>
            <w14:miter w14:val="0"/>
          </w14:textOutline>
        </w:rPr>
        <w:t>政府采购编号:</w:t>
      </w:r>
      <w:r>
        <w:rPr>
          <w:color w:val="auto"/>
          <w:u w:val="single" w:color="auto"/>
        </w:rPr>
        <w:tab/>
      </w:r>
      <w:r>
        <w:rPr>
          <w:color w:val="auto"/>
        </w:rPr>
        <w:t xml:space="preserve"> </w:t>
      </w:r>
      <w:r>
        <w:rPr>
          <w:color w:val="auto"/>
          <w14:textOutline w14:w="5486" w14:cap="flat" w14:cmpd="sng">
            <w14:solidFill>
              <w14:srgbClr w14:val="000000"/>
            </w14:solidFill>
            <w14:prstDash w14:val="solid"/>
            <w14:miter w14:val="0"/>
          </w14:textOutline>
        </w:rPr>
        <w:t>委托代理编号:</w:t>
      </w:r>
      <w:r>
        <w:rPr>
          <w:color w:val="auto"/>
          <w:u w:val="single" w:color="auto"/>
        </w:rPr>
        <w:t xml:space="preserve">                        </w:t>
      </w:r>
    </w:p>
    <w:p w14:paraId="0E060409">
      <w:pPr>
        <w:pStyle w:val="7"/>
        <w:spacing w:line="220" w:lineRule="auto"/>
        <w:ind w:left="2027"/>
        <w:rPr>
          <w:color w:val="auto"/>
        </w:rPr>
      </w:pPr>
      <w:r>
        <w:rPr>
          <w:color w:val="auto"/>
          <w:spacing w:val="-16"/>
          <w14:textOutline w14:w="5486" w14:cap="flat" w14:cmpd="sng">
            <w14:solidFill>
              <w14:srgbClr w14:val="000000"/>
            </w14:solidFill>
            <w14:prstDash w14:val="solid"/>
            <w14:miter w14:val="0"/>
          </w14:textOutline>
        </w:rPr>
        <w:t>采购代理机构：</w:t>
      </w:r>
      <w:r>
        <w:rPr>
          <w:color w:val="auto"/>
          <w:spacing w:val="-37"/>
        </w:rPr>
        <w:t xml:space="preserve"> </w:t>
      </w:r>
      <w:r>
        <w:rPr>
          <w:color w:val="auto"/>
          <w:u w:val="single" w:color="auto"/>
        </w:rPr>
        <w:t xml:space="preserve">                       </w:t>
      </w:r>
    </w:p>
    <w:p w14:paraId="6C5D98B5">
      <w:pPr>
        <w:spacing w:line="257" w:lineRule="auto"/>
        <w:rPr>
          <w:rFonts w:ascii="Arial"/>
          <w:color w:val="auto"/>
          <w:sz w:val="21"/>
        </w:rPr>
      </w:pPr>
    </w:p>
    <w:p w14:paraId="2BDBB681">
      <w:pPr>
        <w:spacing w:line="257" w:lineRule="auto"/>
        <w:rPr>
          <w:rFonts w:ascii="Arial"/>
          <w:color w:val="auto"/>
          <w:sz w:val="21"/>
        </w:rPr>
      </w:pPr>
    </w:p>
    <w:p w14:paraId="5A6F2BD3">
      <w:pPr>
        <w:spacing w:line="258" w:lineRule="auto"/>
        <w:rPr>
          <w:rFonts w:ascii="Arial"/>
          <w:color w:val="auto"/>
          <w:sz w:val="21"/>
        </w:rPr>
      </w:pPr>
    </w:p>
    <w:p w14:paraId="50945F6A">
      <w:pPr>
        <w:spacing w:line="258" w:lineRule="auto"/>
        <w:rPr>
          <w:rFonts w:ascii="Arial"/>
          <w:color w:val="auto"/>
          <w:sz w:val="21"/>
        </w:rPr>
      </w:pPr>
    </w:p>
    <w:p w14:paraId="3779E743">
      <w:pPr>
        <w:spacing w:line="258" w:lineRule="auto"/>
        <w:rPr>
          <w:rFonts w:ascii="Arial"/>
          <w:color w:val="auto"/>
          <w:sz w:val="21"/>
        </w:rPr>
      </w:pPr>
    </w:p>
    <w:p w14:paraId="576D6E4A">
      <w:pPr>
        <w:spacing w:line="258" w:lineRule="auto"/>
        <w:rPr>
          <w:rFonts w:ascii="Arial"/>
          <w:color w:val="auto"/>
          <w:sz w:val="21"/>
        </w:rPr>
      </w:pPr>
    </w:p>
    <w:p w14:paraId="0D6DBED7">
      <w:pPr>
        <w:spacing w:line="258" w:lineRule="auto"/>
        <w:rPr>
          <w:rFonts w:ascii="Arial"/>
          <w:color w:val="auto"/>
          <w:sz w:val="21"/>
        </w:rPr>
      </w:pPr>
    </w:p>
    <w:p w14:paraId="12C6882D">
      <w:pPr>
        <w:spacing w:line="258" w:lineRule="auto"/>
        <w:rPr>
          <w:rFonts w:ascii="Arial"/>
          <w:color w:val="auto"/>
          <w:sz w:val="21"/>
        </w:rPr>
      </w:pPr>
    </w:p>
    <w:p w14:paraId="023F4CED">
      <w:pPr>
        <w:spacing w:line="258" w:lineRule="auto"/>
        <w:rPr>
          <w:rFonts w:ascii="Arial"/>
          <w:color w:val="auto"/>
          <w:sz w:val="21"/>
        </w:rPr>
      </w:pPr>
    </w:p>
    <w:p w14:paraId="6564E7B6">
      <w:pPr>
        <w:spacing w:line="258" w:lineRule="auto"/>
        <w:rPr>
          <w:rFonts w:ascii="Arial"/>
          <w:color w:val="auto"/>
          <w:sz w:val="21"/>
        </w:rPr>
      </w:pPr>
    </w:p>
    <w:p w14:paraId="473477C7">
      <w:pPr>
        <w:spacing w:line="258" w:lineRule="auto"/>
        <w:rPr>
          <w:rFonts w:ascii="Arial"/>
          <w:color w:val="auto"/>
          <w:sz w:val="21"/>
        </w:rPr>
      </w:pPr>
    </w:p>
    <w:p w14:paraId="2B519CE0">
      <w:pPr>
        <w:spacing w:before="104" w:line="360" w:lineRule="auto"/>
        <w:ind w:left="2022"/>
        <w:rPr>
          <w:rFonts w:ascii="黑体" w:hAnsi="黑体" w:eastAsia="黑体" w:cs="黑体"/>
          <w:color w:val="auto"/>
          <w:sz w:val="32"/>
          <w:szCs w:val="32"/>
        </w:rPr>
      </w:pPr>
      <w:r>
        <w:rPr>
          <w:rFonts w:ascii="黑体" w:hAnsi="黑体" w:eastAsia="黑体" w:cs="黑体"/>
          <w:color w:val="auto"/>
          <w:spacing w:val="-2"/>
          <w:sz w:val="32"/>
          <w:szCs w:val="32"/>
        </w:rPr>
        <w:t>投标人</w:t>
      </w:r>
      <w:r>
        <w:rPr>
          <w:rFonts w:ascii="黑体" w:hAnsi="黑体" w:eastAsia="黑体" w:cs="黑体"/>
          <w:color w:val="auto"/>
          <w:sz w:val="32"/>
          <w:szCs w:val="32"/>
          <w:u w:val="single" w:color="auto"/>
        </w:rPr>
        <w:t xml:space="preserve">                         </w:t>
      </w:r>
    </w:p>
    <w:p w14:paraId="59F905B0">
      <w:pPr>
        <w:spacing w:line="221" w:lineRule="auto"/>
        <w:ind w:left="3706"/>
        <w:rPr>
          <w:rFonts w:ascii="黑体" w:hAnsi="黑体" w:eastAsia="黑体" w:cs="黑体"/>
          <w:color w:val="auto"/>
          <w:sz w:val="32"/>
          <w:szCs w:val="32"/>
        </w:rPr>
      </w:pPr>
      <w:r>
        <w:rPr>
          <w:rFonts w:ascii="黑体" w:hAnsi="黑体" w:eastAsia="黑体" w:cs="黑体"/>
          <w:color w:val="auto"/>
          <w:spacing w:val="-11"/>
          <w:sz w:val="32"/>
          <w:szCs w:val="32"/>
        </w:rPr>
        <w:t>年</w:t>
      </w:r>
      <w:r>
        <w:rPr>
          <w:rFonts w:ascii="黑体" w:hAnsi="黑体" w:eastAsia="黑体" w:cs="黑体"/>
          <w:color w:val="auto"/>
          <w:spacing w:val="9"/>
          <w:sz w:val="32"/>
          <w:szCs w:val="32"/>
        </w:rPr>
        <w:t xml:space="preserve">  </w:t>
      </w:r>
      <w:r>
        <w:rPr>
          <w:rFonts w:ascii="黑体" w:hAnsi="黑体" w:eastAsia="黑体" w:cs="黑体"/>
          <w:color w:val="auto"/>
          <w:spacing w:val="-11"/>
          <w:sz w:val="32"/>
          <w:szCs w:val="32"/>
        </w:rPr>
        <w:t>月</w:t>
      </w:r>
      <w:r>
        <w:rPr>
          <w:rFonts w:ascii="黑体" w:hAnsi="黑体" w:eastAsia="黑体" w:cs="黑体"/>
          <w:color w:val="auto"/>
          <w:spacing w:val="32"/>
          <w:sz w:val="32"/>
          <w:szCs w:val="32"/>
        </w:rPr>
        <w:t xml:space="preserve">  </w:t>
      </w:r>
      <w:r>
        <w:rPr>
          <w:rFonts w:ascii="黑体" w:hAnsi="黑体" w:eastAsia="黑体" w:cs="黑体"/>
          <w:color w:val="auto"/>
          <w:spacing w:val="-11"/>
          <w:sz w:val="32"/>
          <w:szCs w:val="32"/>
        </w:rPr>
        <w:t>日</w:t>
      </w:r>
    </w:p>
    <w:p w14:paraId="05E0FFDD">
      <w:pPr>
        <w:spacing w:line="221" w:lineRule="auto"/>
        <w:rPr>
          <w:rFonts w:ascii="黑体" w:hAnsi="黑体" w:eastAsia="黑体" w:cs="黑体"/>
          <w:color w:val="auto"/>
          <w:sz w:val="32"/>
          <w:szCs w:val="32"/>
        </w:rPr>
        <w:sectPr>
          <w:footerReference r:id="rId47"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pPr>
    </w:p>
    <w:p w14:paraId="3333E8F2">
      <w:pPr>
        <w:spacing w:line="268" w:lineRule="auto"/>
        <w:rPr>
          <w:rFonts w:ascii="Arial"/>
          <w:color w:val="auto"/>
          <w:sz w:val="21"/>
        </w:rPr>
      </w:pPr>
      <w:r>
        <w:rPr>
          <w:color w:val="auto"/>
        </w:rPr>
        <w:pict>
          <v:shape id="_x0000_s1063" o:spid="_x0000_s1063" style="position:absolute;left:0pt;margin-left:74.4pt;margin-top:54pt;height:0.75pt;width:449.25pt;mso-position-horizontal-relative:page;mso-position-vertical-relative:page;z-index:251684864;mso-width-relative:page;mso-height-relative:page;" fillcolor="#000000" filled="t" stroked="f" coordsize="8985,15" o:allowincell="f" path="m0,14l8984,14,8984,0,0,0,0,14xe">
            <v:path/>
            <v:fill on="t" focussize="0,0"/>
            <v:stroke on="f"/>
            <v:imagedata o:title=""/>
            <o:lock v:ext="edit"/>
          </v:shape>
        </w:pict>
      </w:r>
    </w:p>
    <w:p w14:paraId="22540FFA">
      <w:pPr>
        <w:spacing w:line="268" w:lineRule="auto"/>
        <w:rPr>
          <w:rFonts w:ascii="Arial"/>
          <w:color w:val="auto"/>
          <w:sz w:val="21"/>
        </w:rPr>
      </w:pPr>
    </w:p>
    <w:p w14:paraId="0D25079A">
      <w:pPr>
        <w:spacing w:line="269" w:lineRule="auto"/>
        <w:rPr>
          <w:rFonts w:ascii="Arial"/>
          <w:color w:val="auto"/>
          <w:sz w:val="21"/>
        </w:rPr>
      </w:pPr>
    </w:p>
    <w:p w14:paraId="3BC2216E">
      <w:pPr>
        <w:spacing w:line="269" w:lineRule="auto"/>
        <w:rPr>
          <w:rFonts w:ascii="Arial"/>
          <w:color w:val="auto"/>
          <w:sz w:val="21"/>
        </w:rPr>
      </w:pPr>
    </w:p>
    <w:p w14:paraId="1F3997AC">
      <w:pPr>
        <w:spacing w:line="269" w:lineRule="auto"/>
        <w:rPr>
          <w:rFonts w:ascii="Arial"/>
          <w:color w:val="auto"/>
          <w:sz w:val="21"/>
        </w:rPr>
      </w:pPr>
    </w:p>
    <w:p w14:paraId="5F3BDA70">
      <w:pPr>
        <w:spacing w:before="69" w:line="220" w:lineRule="auto"/>
        <w:ind w:left="137"/>
        <w:rPr>
          <w:rFonts w:ascii="黑体" w:hAnsi="黑体" w:eastAsia="黑体" w:cs="黑体"/>
          <w:color w:val="auto"/>
          <w:sz w:val="21"/>
          <w:szCs w:val="21"/>
        </w:rPr>
      </w:pPr>
      <w:r>
        <w:rPr>
          <w:rFonts w:ascii="黑体" w:hAnsi="黑体" w:eastAsia="黑体" w:cs="黑体"/>
          <w:color w:val="auto"/>
          <w:spacing w:val="-3"/>
          <w:sz w:val="21"/>
          <w:szCs w:val="21"/>
        </w:rPr>
        <w:t>索引表</w:t>
      </w:r>
      <w:r>
        <w:rPr>
          <w:rFonts w:ascii="黑体" w:hAnsi="黑体" w:eastAsia="黑体" w:cs="黑体"/>
          <w:color w:val="auto"/>
          <w:spacing w:val="-25"/>
          <w:sz w:val="21"/>
          <w:szCs w:val="21"/>
        </w:rPr>
        <w:t xml:space="preserve"> </w:t>
      </w:r>
      <w:r>
        <w:rPr>
          <w:rFonts w:ascii="黑体" w:hAnsi="黑体" w:eastAsia="黑体" w:cs="黑体"/>
          <w:color w:val="auto"/>
          <w:spacing w:val="-3"/>
          <w:sz w:val="21"/>
          <w:szCs w:val="21"/>
        </w:rPr>
        <w:t>1 资格审查索引表</w:t>
      </w:r>
    </w:p>
    <w:p w14:paraId="03BC2349">
      <w:pPr>
        <w:spacing w:before="320" w:line="225" w:lineRule="auto"/>
        <w:ind w:left="3626"/>
        <w:outlineLvl w:val="2"/>
        <w:rPr>
          <w:rFonts w:ascii="黑体" w:hAnsi="黑体" w:eastAsia="黑体" w:cs="黑体"/>
          <w:color w:val="auto"/>
          <w:sz w:val="27"/>
          <w:szCs w:val="27"/>
        </w:rPr>
      </w:pPr>
      <w:bookmarkStart w:id="486" w:name="_Toc21095"/>
      <w:bookmarkStart w:id="487" w:name="_Toc14599"/>
      <w:bookmarkStart w:id="488" w:name="_Toc242"/>
      <w:r>
        <w:rPr>
          <w:rFonts w:ascii="黑体" w:hAnsi="黑体" w:eastAsia="黑体" w:cs="黑体"/>
          <w:color w:val="auto"/>
          <w:spacing w:val="6"/>
          <w:sz w:val="27"/>
          <w:szCs w:val="27"/>
        </w:rPr>
        <w:t>资格审查索引表</w:t>
      </w:r>
      <w:bookmarkEnd w:id="486"/>
      <w:bookmarkEnd w:id="487"/>
      <w:bookmarkEnd w:id="488"/>
    </w:p>
    <w:p w14:paraId="239A687D">
      <w:pPr>
        <w:spacing w:line="180" w:lineRule="exact"/>
        <w:rPr>
          <w:color w:val="auto"/>
        </w:rPr>
      </w:pPr>
    </w:p>
    <w:tbl>
      <w:tblPr>
        <w:tblStyle w:val="23"/>
        <w:tblW w:w="9089"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4"/>
        <w:gridCol w:w="1874"/>
        <w:gridCol w:w="2546"/>
        <w:gridCol w:w="2126"/>
        <w:gridCol w:w="1739"/>
      </w:tblGrid>
      <w:tr w14:paraId="1F16CE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5" w:hRule="atLeast"/>
        </w:trPr>
        <w:tc>
          <w:tcPr>
            <w:tcW w:w="804" w:type="dxa"/>
            <w:tcBorders>
              <w:top w:val="single" w:color="000000" w:sz="2" w:space="0"/>
              <w:left w:val="single" w:color="000000" w:sz="2" w:space="0"/>
            </w:tcBorders>
            <w:vAlign w:val="top"/>
          </w:tcPr>
          <w:p w14:paraId="1A0478AB">
            <w:pPr>
              <w:spacing w:line="343" w:lineRule="auto"/>
              <w:rPr>
                <w:rFonts w:ascii="Arial"/>
                <w:color w:val="auto"/>
                <w:sz w:val="21"/>
              </w:rPr>
            </w:pPr>
          </w:p>
          <w:p w14:paraId="2F7BF679">
            <w:pPr>
              <w:pStyle w:val="24"/>
              <w:spacing w:before="68" w:line="222" w:lineRule="auto"/>
              <w:ind w:left="199"/>
              <w:rPr>
                <w:color w:val="auto"/>
              </w:rPr>
            </w:pPr>
            <w:r>
              <w:rPr>
                <w:color w:val="auto"/>
                <w:spacing w:val="-2"/>
                <w14:textOutline w14:w="3831" w14:cap="flat" w14:cmpd="sng">
                  <w14:solidFill>
                    <w14:srgbClr w14:val="000000"/>
                  </w14:solidFill>
                  <w14:prstDash w14:val="solid"/>
                  <w14:miter w14:val="0"/>
                </w14:textOutline>
              </w:rPr>
              <w:t>序号</w:t>
            </w:r>
          </w:p>
        </w:tc>
        <w:tc>
          <w:tcPr>
            <w:tcW w:w="1874" w:type="dxa"/>
            <w:tcBorders>
              <w:top w:val="single" w:color="000000" w:sz="2" w:space="0"/>
              <w:right w:val="single" w:color="000000" w:sz="2" w:space="0"/>
            </w:tcBorders>
            <w:vAlign w:val="top"/>
          </w:tcPr>
          <w:p w14:paraId="735AED2F">
            <w:pPr>
              <w:spacing w:line="354" w:lineRule="auto"/>
              <w:rPr>
                <w:rFonts w:ascii="Arial"/>
                <w:color w:val="auto"/>
                <w:sz w:val="21"/>
              </w:rPr>
            </w:pPr>
          </w:p>
          <w:p w14:paraId="4E6507A0">
            <w:pPr>
              <w:pStyle w:val="24"/>
              <w:spacing w:before="65" w:line="221" w:lineRule="auto"/>
              <w:ind w:left="239"/>
              <w:rPr>
                <w:color w:val="auto"/>
                <w:sz w:val="20"/>
                <w:szCs w:val="20"/>
              </w:rPr>
            </w:pPr>
            <w:r>
              <w:rPr>
                <w:color w:val="auto"/>
                <w:sz w:val="20"/>
                <w:szCs w:val="20"/>
                <w14:textOutline w14:w="3657" w14:cap="flat" w14:cmpd="sng">
                  <w14:solidFill>
                    <w14:srgbClr w14:val="000000"/>
                  </w14:solidFill>
                  <w14:prstDash w14:val="solid"/>
                  <w14:miter w14:val="0"/>
                </w14:textOutline>
              </w:rPr>
              <w:t>招标文件条款号</w:t>
            </w:r>
          </w:p>
        </w:tc>
        <w:tc>
          <w:tcPr>
            <w:tcW w:w="2546" w:type="dxa"/>
            <w:tcBorders>
              <w:top w:val="single" w:color="000000" w:sz="2" w:space="0"/>
              <w:left w:val="single" w:color="000000" w:sz="2" w:space="0"/>
            </w:tcBorders>
            <w:vAlign w:val="top"/>
          </w:tcPr>
          <w:p w14:paraId="7F93F657">
            <w:pPr>
              <w:spacing w:line="342" w:lineRule="auto"/>
              <w:rPr>
                <w:rFonts w:ascii="Arial"/>
                <w:color w:val="auto"/>
                <w:sz w:val="21"/>
              </w:rPr>
            </w:pPr>
          </w:p>
          <w:p w14:paraId="5B66A00A">
            <w:pPr>
              <w:pStyle w:val="24"/>
              <w:spacing w:before="68" w:line="221" w:lineRule="auto"/>
              <w:ind w:left="657"/>
              <w:rPr>
                <w:color w:val="auto"/>
              </w:rPr>
            </w:pPr>
            <w:r>
              <w:rPr>
                <w:color w:val="auto"/>
                <w:spacing w:val="-2"/>
                <w14:textOutline w14:w="3831" w14:cap="flat" w14:cmpd="sng">
                  <w14:solidFill>
                    <w14:srgbClr w14:val="000000"/>
                  </w14:solidFill>
                  <w14:prstDash w14:val="solid"/>
                  <w14:miter w14:val="0"/>
                </w14:textOutline>
              </w:rPr>
              <w:t>资格审查标准</w:t>
            </w:r>
          </w:p>
        </w:tc>
        <w:tc>
          <w:tcPr>
            <w:tcW w:w="2126" w:type="dxa"/>
            <w:tcBorders>
              <w:top w:val="single" w:color="000000" w:sz="2" w:space="0"/>
            </w:tcBorders>
            <w:vAlign w:val="top"/>
          </w:tcPr>
          <w:p w14:paraId="56B750E2">
            <w:pPr>
              <w:spacing w:line="343" w:lineRule="auto"/>
              <w:rPr>
                <w:rFonts w:ascii="Arial"/>
                <w:color w:val="auto"/>
                <w:sz w:val="21"/>
              </w:rPr>
            </w:pPr>
          </w:p>
          <w:p w14:paraId="135B89F8">
            <w:pPr>
              <w:pStyle w:val="24"/>
              <w:spacing w:before="68" w:line="220" w:lineRule="auto"/>
              <w:ind w:left="649"/>
              <w:rPr>
                <w:color w:val="auto"/>
              </w:rPr>
            </w:pPr>
            <w:r>
              <w:rPr>
                <w:color w:val="auto"/>
                <w:spacing w:val="-1"/>
                <w14:textOutline w14:w="3831" w14:cap="flat" w14:cmpd="sng">
                  <w14:solidFill>
                    <w14:srgbClr w14:val="000000"/>
                  </w14:solidFill>
                  <w14:prstDash w14:val="solid"/>
                  <w14:miter w14:val="0"/>
                </w14:textOutline>
              </w:rPr>
              <w:t>证明材料</w:t>
            </w:r>
          </w:p>
        </w:tc>
        <w:tc>
          <w:tcPr>
            <w:tcW w:w="1739" w:type="dxa"/>
            <w:tcBorders>
              <w:top w:val="single" w:color="000000" w:sz="2" w:space="0"/>
              <w:right w:val="single" w:color="000000" w:sz="2" w:space="0"/>
            </w:tcBorders>
            <w:vAlign w:val="top"/>
          </w:tcPr>
          <w:p w14:paraId="6A9C402F">
            <w:pPr>
              <w:pStyle w:val="24"/>
              <w:spacing w:before="207" w:line="412" w:lineRule="exact"/>
              <w:ind w:left="134"/>
              <w:rPr>
                <w:color w:val="auto"/>
              </w:rPr>
            </w:pPr>
            <w:r>
              <w:rPr>
                <w:color w:val="auto"/>
                <w:spacing w:val="-1"/>
                <w:position w:val="15"/>
                <w14:textOutline w14:w="3831" w14:cap="flat" w14:cmpd="sng">
                  <w14:solidFill>
                    <w14:srgbClr w14:val="000000"/>
                  </w14:solidFill>
                  <w14:prstDash w14:val="solid"/>
                  <w14:miter w14:val="0"/>
                </w14:textOutline>
              </w:rPr>
              <w:t>投标文件对应内</w:t>
            </w:r>
          </w:p>
          <w:p w14:paraId="66366BB6">
            <w:pPr>
              <w:pStyle w:val="24"/>
              <w:spacing w:line="221" w:lineRule="auto"/>
              <w:ind w:left="240"/>
              <w:rPr>
                <w:color w:val="auto"/>
              </w:rPr>
            </w:pPr>
            <w:r>
              <w:rPr>
                <w:color w:val="auto"/>
                <w:spacing w:val="-1"/>
                <w14:textOutline w14:w="3831" w14:cap="flat" w14:cmpd="sng">
                  <w14:solidFill>
                    <w14:srgbClr w14:val="000000"/>
                  </w14:solidFill>
                  <w14:prstDash w14:val="solid"/>
                  <w14:miter w14:val="0"/>
                </w14:textOutline>
              </w:rPr>
              <w:t>容的册及页码</w:t>
            </w:r>
          </w:p>
        </w:tc>
      </w:tr>
      <w:tr w14:paraId="2F74EF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804" w:type="dxa"/>
            <w:tcBorders>
              <w:left w:val="single" w:color="000000" w:sz="2" w:space="0"/>
            </w:tcBorders>
            <w:vAlign w:val="top"/>
          </w:tcPr>
          <w:p w14:paraId="47B02934">
            <w:pPr>
              <w:rPr>
                <w:rFonts w:ascii="Arial"/>
                <w:color w:val="auto"/>
                <w:sz w:val="21"/>
              </w:rPr>
            </w:pPr>
          </w:p>
        </w:tc>
        <w:tc>
          <w:tcPr>
            <w:tcW w:w="1874" w:type="dxa"/>
            <w:tcBorders>
              <w:right w:val="single" w:color="000000" w:sz="2" w:space="0"/>
            </w:tcBorders>
            <w:vAlign w:val="top"/>
          </w:tcPr>
          <w:p w14:paraId="12BF6C03">
            <w:pPr>
              <w:rPr>
                <w:rFonts w:ascii="Arial"/>
                <w:color w:val="auto"/>
                <w:sz w:val="21"/>
              </w:rPr>
            </w:pPr>
          </w:p>
        </w:tc>
        <w:tc>
          <w:tcPr>
            <w:tcW w:w="2546" w:type="dxa"/>
            <w:tcBorders>
              <w:left w:val="single" w:color="000000" w:sz="2" w:space="0"/>
            </w:tcBorders>
            <w:vAlign w:val="top"/>
          </w:tcPr>
          <w:p w14:paraId="78AC378C">
            <w:pPr>
              <w:rPr>
                <w:rFonts w:ascii="Arial"/>
                <w:color w:val="auto"/>
                <w:sz w:val="21"/>
              </w:rPr>
            </w:pPr>
          </w:p>
        </w:tc>
        <w:tc>
          <w:tcPr>
            <w:tcW w:w="2126" w:type="dxa"/>
            <w:vAlign w:val="top"/>
          </w:tcPr>
          <w:p w14:paraId="0FB87275">
            <w:pPr>
              <w:rPr>
                <w:rFonts w:ascii="Arial"/>
                <w:color w:val="auto"/>
                <w:sz w:val="21"/>
              </w:rPr>
            </w:pPr>
          </w:p>
        </w:tc>
        <w:tc>
          <w:tcPr>
            <w:tcW w:w="1739" w:type="dxa"/>
            <w:tcBorders>
              <w:right w:val="single" w:color="000000" w:sz="2" w:space="0"/>
            </w:tcBorders>
            <w:vAlign w:val="top"/>
          </w:tcPr>
          <w:p w14:paraId="246594B1">
            <w:pPr>
              <w:rPr>
                <w:rFonts w:ascii="Arial"/>
                <w:color w:val="auto"/>
                <w:sz w:val="21"/>
              </w:rPr>
            </w:pPr>
          </w:p>
        </w:tc>
      </w:tr>
      <w:tr w14:paraId="782C22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 w:hRule="atLeast"/>
        </w:trPr>
        <w:tc>
          <w:tcPr>
            <w:tcW w:w="804" w:type="dxa"/>
            <w:tcBorders>
              <w:left w:val="single" w:color="000000" w:sz="2" w:space="0"/>
            </w:tcBorders>
            <w:vAlign w:val="top"/>
          </w:tcPr>
          <w:p w14:paraId="1849606E">
            <w:pPr>
              <w:rPr>
                <w:rFonts w:ascii="Arial"/>
                <w:color w:val="auto"/>
                <w:sz w:val="21"/>
              </w:rPr>
            </w:pPr>
          </w:p>
        </w:tc>
        <w:tc>
          <w:tcPr>
            <w:tcW w:w="1874" w:type="dxa"/>
            <w:tcBorders>
              <w:right w:val="single" w:color="000000" w:sz="2" w:space="0"/>
            </w:tcBorders>
            <w:vAlign w:val="top"/>
          </w:tcPr>
          <w:p w14:paraId="76D87C77">
            <w:pPr>
              <w:rPr>
                <w:rFonts w:ascii="Arial"/>
                <w:color w:val="auto"/>
                <w:sz w:val="21"/>
              </w:rPr>
            </w:pPr>
          </w:p>
        </w:tc>
        <w:tc>
          <w:tcPr>
            <w:tcW w:w="2546" w:type="dxa"/>
            <w:tcBorders>
              <w:left w:val="single" w:color="000000" w:sz="2" w:space="0"/>
            </w:tcBorders>
            <w:vAlign w:val="top"/>
          </w:tcPr>
          <w:p w14:paraId="04DD14FF">
            <w:pPr>
              <w:rPr>
                <w:rFonts w:ascii="Arial"/>
                <w:color w:val="auto"/>
                <w:sz w:val="21"/>
              </w:rPr>
            </w:pPr>
          </w:p>
        </w:tc>
        <w:tc>
          <w:tcPr>
            <w:tcW w:w="2126" w:type="dxa"/>
            <w:vAlign w:val="top"/>
          </w:tcPr>
          <w:p w14:paraId="5247FB3A">
            <w:pPr>
              <w:rPr>
                <w:rFonts w:ascii="Arial"/>
                <w:color w:val="auto"/>
                <w:sz w:val="21"/>
              </w:rPr>
            </w:pPr>
          </w:p>
        </w:tc>
        <w:tc>
          <w:tcPr>
            <w:tcW w:w="1739" w:type="dxa"/>
            <w:tcBorders>
              <w:right w:val="single" w:color="000000" w:sz="2" w:space="0"/>
            </w:tcBorders>
            <w:vAlign w:val="top"/>
          </w:tcPr>
          <w:p w14:paraId="4D0F6D36">
            <w:pPr>
              <w:rPr>
                <w:rFonts w:ascii="Arial"/>
                <w:color w:val="auto"/>
                <w:sz w:val="21"/>
              </w:rPr>
            </w:pPr>
          </w:p>
        </w:tc>
      </w:tr>
      <w:tr w14:paraId="440C9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04" w:type="dxa"/>
            <w:tcBorders>
              <w:left w:val="single" w:color="000000" w:sz="2" w:space="0"/>
            </w:tcBorders>
            <w:vAlign w:val="top"/>
          </w:tcPr>
          <w:p w14:paraId="55BD0947">
            <w:pPr>
              <w:rPr>
                <w:rFonts w:ascii="Arial"/>
                <w:color w:val="auto"/>
                <w:sz w:val="21"/>
              </w:rPr>
            </w:pPr>
          </w:p>
        </w:tc>
        <w:tc>
          <w:tcPr>
            <w:tcW w:w="1874" w:type="dxa"/>
            <w:tcBorders>
              <w:right w:val="single" w:color="000000" w:sz="2" w:space="0"/>
            </w:tcBorders>
            <w:vAlign w:val="top"/>
          </w:tcPr>
          <w:p w14:paraId="04BAA716">
            <w:pPr>
              <w:rPr>
                <w:rFonts w:ascii="Arial"/>
                <w:color w:val="auto"/>
                <w:sz w:val="21"/>
              </w:rPr>
            </w:pPr>
          </w:p>
        </w:tc>
        <w:tc>
          <w:tcPr>
            <w:tcW w:w="2546" w:type="dxa"/>
            <w:tcBorders>
              <w:left w:val="single" w:color="000000" w:sz="2" w:space="0"/>
            </w:tcBorders>
            <w:vAlign w:val="top"/>
          </w:tcPr>
          <w:p w14:paraId="6D3452DF">
            <w:pPr>
              <w:rPr>
                <w:rFonts w:ascii="Arial"/>
                <w:color w:val="auto"/>
                <w:sz w:val="21"/>
              </w:rPr>
            </w:pPr>
          </w:p>
        </w:tc>
        <w:tc>
          <w:tcPr>
            <w:tcW w:w="2126" w:type="dxa"/>
            <w:vAlign w:val="top"/>
          </w:tcPr>
          <w:p w14:paraId="74E09227">
            <w:pPr>
              <w:rPr>
                <w:rFonts w:ascii="Arial"/>
                <w:color w:val="auto"/>
                <w:sz w:val="21"/>
              </w:rPr>
            </w:pPr>
          </w:p>
        </w:tc>
        <w:tc>
          <w:tcPr>
            <w:tcW w:w="1739" w:type="dxa"/>
            <w:tcBorders>
              <w:right w:val="single" w:color="000000" w:sz="2" w:space="0"/>
            </w:tcBorders>
            <w:vAlign w:val="top"/>
          </w:tcPr>
          <w:p w14:paraId="462B32D3">
            <w:pPr>
              <w:rPr>
                <w:rFonts w:ascii="Arial"/>
                <w:color w:val="auto"/>
                <w:sz w:val="21"/>
              </w:rPr>
            </w:pPr>
          </w:p>
        </w:tc>
      </w:tr>
      <w:tr w14:paraId="0148B7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04" w:type="dxa"/>
            <w:tcBorders>
              <w:left w:val="single" w:color="000000" w:sz="2" w:space="0"/>
            </w:tcBorders>
            <w:vAlign w:val="top"/>
          </w:tcPr>
          <w:p w14:paraId="16F88207">
            <w:pPr>
              <w:rPr>
                <w:rFonts w:ascii="Arial"/>
                <w:color w:val="auto"/>
                <w:sz w:val="21"/>
              </w:rPr>
            </w:pPr>
          </w:p>
        </w:tc>
        <w:tc>
          <w:tcPr>
            <w:tcW w:w="1874" w:type="dxa"/>
            <w:tcBorders>
              <w:right w:val="single" w:color="000000" w:sz="2" w:space="0"/>
            </w:tcBorders>
            <w:vAlign w:val="top"/>
          </w:tcPr>
          <w:p w14:paraId="615E7812">
            <w:pPr>
              <w:rPr>
                <w:rFonts w:ascii="Arial"/>
                <w:color w:val="auto"/>
                <w:sz w:val="21"/>
              </w:rPr>
            </w:pPr>
          </w:p>
        </w:tc>
        <w:tc>
          <w:tcPr>
            <w:tcW w:w="2546" w:type="dxa"/>
            <w:tcBorders>
              <w:left w:val="single" w:color="000000" w:sz="2" w:space="0"/>
            </w:tcBorders>
            <w:vAlign w:val="top"/>
          </w:tcPr>
          <w:p w14:paraId="737AA696">
            <w:pPr>
              <w:rPr>
                <w:rFonts w:ascii="Arial"/>
                <w:color w:val="auto"/>
                <w:sz w:val="21"/>
              </w:rPr>
            </w:pPr>
          </w:p>
        </w:tc>
        <w:tc>
          <w:tcPr>
            <w:tcW w:w="2126" w:type="dxa"/>
            <w:vAlign w:val="top"/>
          </w:tcPr>
          <w:p w14:paraId="0FDA7CD8">
            <w:pPr>
              <w:rPr>
                <w:rFonts w:ascii="Arial"/>
                <w:color w:val="auto"/>
                <w:sz w:val="21"/>
              </w:rPr>
            </w:pPr>
          </w:p>
        </w:tc>
        <w:tc>
          <w:tcPr>
            <w:tcW w:w="1739" w:type="dxa"/>
            <w:tcBorders>
              <w:right w:val="single" w:color="000000" w:sz="2" w:space="0"/>
            </w:tcBorders>
            <w:vAlign w:val="top"/>
          </w:tcPr>
          <w:p w14:paraId="61FB7DE7">
            <w:pPr>
              <w:rPr>
                <w:rFonts w:ascii="Arial"/>
                <w:color w:val="auto"/>
                <w:sz w:val="21"/>
              </w:rPr>
            </w:pPr>
          </w:p>
        </w:tc>
      </w:tr>
      <w:tr w14:paraId="50E561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804" w:type="dxa"/>
            <w:tcBorders>
              <w:left w:val="single" w:color="000000" w:sz="2" w:space="0"/>
            </w:tcBorders>
            <w:vAlign w:val="top"/>
          </w:tcPr>
          <w:p w14:paraId="56DEA18E">
            <w:pPr>
              <w:rPr>
                <w:rFonts w:ascii="Arial"/>
                <w:color w:val="auto"/>
                <w:sz w:val="21"/>
              </w:rPr>
            </w:pPr>
          </w:p>
        </w:tc>
        <w:tc>
          <w:tcPr>
            <w:tcW w:w="1874" w:type="dxa"/>
            <w:tcBorders>
              <w:right w:val="single" w:color="000000" w:sz="2" w:space="0"/>
            </w:tcBorders>
            <w:vAlign w:val="top"/>
          </w:tcPr>
          <w:p w14:paraId="017A8DF0">
            <w:pPr>
              <w:rPr>
                <w:rFonts w:ascii="Arial"/>
                <w:color w:val="auto"/>
                <w:sz w:val="21"/>
              </w:rPr>
            </w:pPr>
          </w:p>
        </w:tc>
        <w:tc>
          <w:tcPr>
            <w:tcW w:w="2546" w:type="dxa"/>
            <w:tcBorders>
              <w:left w:val="single" w:color="000000" w:sz="2" w:space="0"/>
            </w:tcBorders>
            <w:vAlign w:val="top"/>
          </w:tcPr>
          <w:p w14:paraId="710A3B36">
            <w:pPr>
              <w:rPr>
                <w:rFonts w:ascii="Arial"/>
                <w:color w:val="auto"/>
                <w:sz w:val="21"/>
              </w:rPr>
            </w:pPr>
          </w:p>
        </w:tc>
        <w:tc>
          <w:tcPr>
            <w:tcW w:w="2126" w:type="dxa"/>
            <w:vAlign w:val="top"/>
          </w:tcPr>
          <w:p w14:paraId="485C9FD9">
            <w:pPr>
              <w:rPr>
                <w:rFonts w:ascii="Arial"/>
                <w:color w:val="auto"/>
                <w:sz w:val="21"/>
              </w:rPr>
            </w:pPr>
          </w:p>
        </w:tc>
        <w:tc>
          <w:tcPr>
            <w:tcW w:w="1739" w:type="dxa"/>
            <w:tcBorders>
              <w:right w:val="single" w:color="000000" w:sz="2" w:space="0"/>
            </w:tcBorders>
            <w:vAlign w:val="top"/>
          </w:tcPr>
          <w:p w14:paraId="0FA9C080">
            <w:pPr>
              <w:rPr>
                <w:rFonts w:ascii="Arial"/>
                <w:color w:val="auto"/>
                <w:sz w:val="21"/>
              </w:rPr>
            </w:pPr>
          </w:p>
        </w:tc>
      </w:tr>
      <w:tr w14:paraId="3E1940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 w:hRule="atLeast"/>
        </w:trPr>
        <w:tc>
          <w:tcPr>
            <w:tcW w:w="804" w:type="dxa"/>
            <w:tcBorders>
              <w:left w:val="single" w:color="000000" w:sz="2" w:space="0"/>
            </w:tcBorders>
            <w:vAlign w:val="top"/>
          </w:tcPr>
          <w:p w14:paraId="7A674CA1">
            <w:pPr>
              <w:rPr>
                <w:rFonts w:ascii="Arial"/>
                <w:color w:val="auto"/>
                <w:sz w:val="21"/>
              </w:rPr>
            </w:pPr>
          </w:p>
        </w:tc>
        <w:tc>
          <w:tcPr>
            <w:tcW w:w="1874" w:type="dxa"/>
            <w:tcBorders>
              <w:right w:val="single" w:color="000000" w:sz="2" w:space="0"/>
            </w:tcBorders>
            <w:vAlign w:val="top"/>
          </w:tcPr>
          <w:p w14:paraId="1299C7B6">
            <w:pPr>
              <w:rPr>
                <w:rFonts w:ascii="Arial"/>
                <w:color w:val="auto"/>
                <w:sz w:val="21"/>
              </w:rPr>
            </w:pPr>
          </w:p>
        </w:tc>
        <w:tc>
          <w:tcPr>
            <w:tcW w:w="2546" w:type="dxa"/>
            <w:tcBorders>
              <w:left w:val="single" w:color="000000" w:sz="2" w:space="0"/>
            </w:tcBorders>
            <w:vAlign w:val="top"/>
          </w:tcPr>
          <w:p w14:paraId="386E48C1">
            <w:pPr>
              <w:rPr>
                <w:rFonts w:ascii="Arial"/>
                <w:color w:val="auto"/>
                <w:sz w:val="21"/>
              </w:rPr>
            </w:pPr>
          </w:p>
        </w:tc>
        <w:tc>
          <w:tcPr>
            <w:tcW w:w="2126" w:type="dxa"/>
            <w:vAlign w:val="top"/>
          </w:tcPr>
          <w:p w14:paraId="3D2EBE0A">
            <w:pPr>
              <w:rPr>
                <w:rFonts w:ascii="Arial"/>
                <w:color w:val="auto"/>
                <w:sz w:val="21"/>
              </w:rPr>
            </w:pPr>
          </w:p>
        </w:tc>
        <w:tc>
          <w:tcPr>
            <w:tcW w:w="1739" w:type="dxa"/>
            <w:tcBorders>
              <w:right w:val="single" w:color="000000" w:sz="2" w:space="0"/>
            </w:tcBorders>
            <w:vAlign w:val="top"/>
          </w:tcPr>
          <w:p w14:paraId="7083542D">
            <w:pPr>
              <w:rPr>
                <w:rFonts w:ascii="Arial"/>
                <w:color w:val="auto"/>
                <w:sz w:val="21"/>
              </w:rPr>
            </w:pPr>
          </w:p>
        </w:tc>
      </w:tr>
      <w:tr w14:paraId="1BCAF2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04" w:type="dxa"/>
            <w:tcBorders>
              <w:left w:val="single" w:color="000000" w:sz="2" w:space="0"/>
            </w:tcBorders>
            <w:vAlign w:val="top"/>
          </w:tcPr>
          <w:p w14:paraId="3F9CA0F9">
            <w:pPr>
              <w:rPr>
                <w:rFonts w:ascii="Arial"/>
                <w:color w:val="auto"/>
                <w:sz w:val="21"/>
              </w:rPr>
            </w:pPr>
          </w:p>
        </w:tc>
        <w:tc>
          <w:tcPr>
            <w:tcW w:w="1874" w:type="dxa"/>
            <w:tcBorders>
              <w:right w:val="single" w:color="000000" w:sz="2" w:space="0"/>
            </w:tcBorders>
            <w:vAlign w:val="top"/>
          </w:tcPr>
          <w:p w14:paraId="7A17D1CB">
            <w:pPr>
              <w:rPr>
                <w:rFonts w:ascii="Arial"/>
                <w:color w:val="auto"/>
                <w:sz w:val="21"/>
              </w:rPr>
            </w:pPr>
          </w:p>
        </w:tc>
        <w:tc>
          <w:tcPr>
            <w:tcW w:w="2546" w:type="dxa"/>
            <w:tcBorders>
              <w:left w:val="single" w:color="000000" w:sz="2" w:space="0"/>
            </w:tcBorders>
            <w:vAlign w:val="top"/>
          </w:tcPr>
          <w:p w14:paraId="6F7B6B4E">
            <w:pPr>
              <w:rPr>
                <w:rFonts w:ascii="Arial"/>
                <w:color w:val="auto"/>
                <w:sz w:val="21"/>
              </w:rPr>
            </w:pPr>
          </w:p>
        </w:tc>
        <w:tc>
          <w:tcPr>
            <w:tcW w:w="2126" w:type="dxa"/>
            <w:vAlign w:val="top"/>
          </w:tcPr>
          <w:p w14:paraId="0D217AC1">
            <w:pPr>
              <w:rPr>
                <w:rFonts w:ascii="Arial"/>
                <w:color w:val="auto"/>
                <w:sz w:val="21"/>
              </w:rPr>
            </w:pPr>
          </w:p>
        </w:tc>
        <w:tc>
          <w:tcPr>
            <w:tcW w:w="1739" w:type="dxa"/>
            <w:tcBorders>
              <w:right w:val="single" w:color="000000" w:sz="2" w:space="0"/>
            </w:tcBorders>
            <w:vAlign w:val="top"/>
          </w:tcPr>
          <w:p w14:paraId="73B24132">
            <w:pPr>
              <w:rPr>
                <w:rFonts w:ascii="Arial"/>
                <w:color w:val="auto"/>
                <w:sz w:val="21"/>
              </w:rPr>
            </w:pPr>
          </w:p>
        </w:tc>
      </w:tr>
      <w:tr w14:paraId="6E3237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804" w:type="dxa"/>
            <w:tcBorders>
              <w:left w:val="single" w:color="000000" w:sz="2" w:space="0"/>
            </w:tcBorders>
            <w:vAlign w:val="top"/>
          </w:tcPr>
          <w:p w14:paraId="1632AF9F">
            <w:pPr>
              <w:rPr>
                <w:rFonts w:ascii="Arial"/>
                <w:color w:val="auto"/>
                <w:sz w:val="21"/>
              </w:rPr>
            </w:pPr>
          </w:p>
        </w:tc>
        <w:tc>
          <w:tcPr>
            <w:tcW w:w="1874" w:type="dxa"/>
            <w:tcBorders>
              <w:right w:val="single" w:color="000000" w:sz="2" w:space="0"/>
            </w:tcBorders>
            <w:vAlign w:val="top"/>
          </w:tcPr>
          <w:p w14:paraId="497CCF25">
            <w:pPr>
              <w:rPr>
                <w:rFonts w:ascii="Arial"/>
                <w:color w:val="auto"/>
                <w:sz w:val="21"/>
              </w:rPr>
            </w:pPr>
          </w:p>
        </w:tc>
        <w:tc>
          <w:tcPr>
            <w:tcW w:w="2546" w:type="dxa"/>
            <w:tcBorders>
              <w:left w:val="single" w:color="000000" w:sz="2" w:space="0"/>
            </w:tcBorders>
            <w:vAlign w:val="top"/>
          </w:tcPr>
          <w:p w14:paraId="4E326397">
            <w:pPr>
              <w:rPr>
                <w:rFonts w:ascii="Arial"/>
                <w:color w:val="auto"/>
                <w:sz w:val="21"/>
              </w:rPr>
            </w:pPr>
          </w:p>
        </w:tc>
        <w:tc>
          <w:tcPr>
            <w:tcW w:w="2126" w:type="dxa"/>
            <w:vAlign w:val="top"/>
          </w:tcPr>
          <w:p w14:paraId="7EBDC395">
            <w:pPr>
              <w:rPr>
                <w:rFonts w:ascii="Arial"/>
                <w:color w:val="auto"/>
                <w:sz w:val="21"/>
              </w:rPr>
            </w:pPr>
          </w:p>
        </w:tc>
        <w:tc>
          <w:tcPr>
            <w:tcW w:w="1739" w:type="dxa"/>
            <w:tcBorders>
              <w:right w:val="single" w:color="000000" w:sz="2" w:space="0"/>
            </w:tcBorders>
            <w:vAlign w:val="top"/>
          </w:tcPr>
          <w:p w14:paraId="7A40D659">
            <w:pPr>
              <w:rPr>
                <w:rFonts w:ascii="Arial"/>
                <w:color w:val="auto"/>
                <w:sz w:val="21"/>
              </w:rPr>
            </w:pPr>
          </w:p>
        </w:tc>
      </w:tr>
      <w:tr w14:paraId="2E1D9E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atLeast"/>
        </w:trPr>
        <w:tc>
          <w:tcPr>
            <w:tcW w:w="804" w:type="dxa"/>
            <w:tcBorders>
              <w:left w:val="single" w:color="000000" w:sz="2" w:space="0"/>
            </w:tcBorders>
            <w:vAlign w:val="top"/>
          </w:tcPr>
          <w:p w14:paraId="2154A155">
            <w:pPr>
              <w:rPr>
                <w:rFonts w:ascii="Arial"/>
                <w:color w:val="auto"/>
                <w:sz w:val="21"/>
              </w:rPr>
            </w:pPr>
          </w:p>
        </w:tc>
        <w:tc>
          <w:tcPr>
            <w:tcW w:w="1874" w:type="dxa"/>
            <w:tcBorders>
              <w:right w:val="single" w:color="000000" w:sz="2" w:space="0"/>
            </w:tcBorders>
            <w:vAlign w:val="top"/>
          </w:tcPr>
          <w:p w14:paraId="4EE64AF2">
            <w:pPr>
              <w:rPr>
                <w:rFonts w:ascii="Arial"/>
                <w:color w:val="auto"/>
                <w:sz w:val="21"/>
              </w:rPr>
            </w:pPr>
          </w:p>
        </w:tc>
        <w:tc>
          <w:tcPr>
            <w:tcW w:w="2546" w:type="dxa"/>
            <w:tcBorders>
              <w:left w:val="single" w:color="000000" w:sz="2" w:space="0"/>
            </w:tcBorders>
            <w:vAlign w:val="top"/>
          </w:tcPr>
          <w:p w14:paraId="7A864AA6">
            <w:pPr>
              <w:rPr>
                <w:rFonts w:ascii="Arial"/>
                <w:color w:val="auto"/>
                <w:sz w:val="21"/>
              </w:rPr>
            </w:pPr>
          </w:p>
        </w:tc>
        <w:tc>
          <w:tcPr>
            <w:tcW w:w="2126" w:type="dxa"/>
            <w:vAlign w:val="top"/>
          </w:tcPr>
          <w:p w14:paraId="1699BF1F">
            <w:pPr>
              <w:rPr>
                <w:rFonts w:ascii="Arial"/>
                <w:color w:val="auto"/>
                <w:sz w:val="21"/>
              </w:rPr>
            </w:pPr>
          </w:p>
        </w:tc>
        <w:tc>
          <w:tcPr>
            <w:tcW w:w="1739" w:type="dxa"/>
            <w:tcBorders>
              <w:right w:val="single" w:color="000000" w:sz="2" w:space="0"/>
            </w:tcBorders>
            <w:vAlign w:val="top"/>
          </w:tcPr>
          <w:p w14:paraId="01CE485A">
            <w:pPr>
              <w:rPr>
                <w:rFonts w:ascii="Arial"/>
                <w:color w:val="auto"/>
                <w:sz w:val="21"/>
              </w:rPr>
            </w:pPr>
          </w:p>
        </w:tc>
      </w:tr>
      <w:tr w14:paraId="66791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04" w:type="dxa"/>
            <w:tcBorders>
              <w:left w:val="single" w:color="000000" w:sz="2" w:space="0"/>
            </w:tcBorders>
            <w:vAlign w:val="top"/>
          </w:tcPr>
          <w:p w14:paraId="585F3B68">
            <w:pPr>
              <w:rPr>
                <w:rFonts w:ascii="Arial"/>
                <w:color w:val="auto"/>
                <w:sz w:val="21"/>
              </w:rPr>
            </w:pPr>
          </w:p>
        </w:tc>
        <w:tc>
          <w:tcPr>
            <w:tcW w:w="1874" w:type="dxa"/>
            <w:tcBorders>
              <w:right w:val="single" w:color="000000" w:sz="2" w:space="0"/>
            </w:tcBorders>
            <w:vAlign w:val="top"/>
          </w:tcPr>
          <w:p w14:paraId="6A6E7AF4">
            <w:pPr>
              <w:rPr>
                <w:rFonts w:ascii="Arial"/>
                <w:color w:val="auto"/>
                <w:sz w:val="21"/>
              </w:rPr>
            </w:pPr>
          </w:p>
        </w:tc>
        <w:tc>
          <w:tcPr>
            <w:tcW w:w="2546" w:type="dxa"/>
            <w:tcBorders>
              <w:left w:val="single" w:color="000000" w:sz="2" w:space="0"/>
            </w:tcBorders>
            <w:vAlign w:val="top"/>
          </w:tcPr>
          <w:p w14:paraId="5F2C1961">
            <w:pPr>
              <w:rPr>
                <w:rFonts w:ascii="Arial"/>
                <w:color w:val="auto"/>
                <w:sz w:val="21"/>
              </w:rPr>
            </w:pPr>
          </w:p>
        </w:tc>
        <w:tc>
          <w:tcPr>
            <w:tcW w:w="2126" w:type="dxa"/>
            <w:vAlign w:val="top"/>
          </w:tcPr>
          <w:p w14:paraId="42254549">
            <w:pPr>
              <w:rPr>
                <w:rFonts w:ascii="Arial"/>
                <w:color w:val="auto"/>
                <w:sz w:val="21"/>
              </w:rPr>
            </w:pPr>
          </w:p>
        </w:tc>
        <w:tc>
          <w:tcPr>
            <w:tcW w:w="1739" w:type="dxa"/>
            <w:tcBorders>
              <w:right w:val="single" w:color="000000" w:sz="2" w:space="0"/>
            </w:tcBorders>
            <w:vAlign w:val="top"/>
          </w:tcPr>
          <w:p w14:paraId="33AFA436">
            <w:pPr>
              <w:rPr>
                <w:rFonts w:ascii="Arial"/>
                <w:color w:val="auto"/>
                <w:sz w:val="21"/>
              </w:rPr>
            </w:pPr>
          </w:p>
        </w:tc>
      </w:tr>
      <w:tr w14:paraId="289FAC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804" w:type="dxa"/>
            <w:tcBorders>
              <w:left w:val="single" w:color="000000" w:sz="2" w:space="0"/>
              <w:bottom w:val="single" w:color="000000" w:sz="2" w:space="0"/>
            </w:tcBorders>
            <w:vAlign w:val="top"/>
          </w:tcPr>
          <w:p w14:paraId="6CDBF273">
            <w:pPr>
              <w:rPr>
                <w:rFonts w:ascii="Arial"/>
                <w:color w:val="auto"/>
                <w:sz w:val="21"/>
              </w:rPr>
            </w:pPr>
          </w:p>
        </w:tc>
        <w:tc>
          <w:tcPr>
            <w:tcW w:w="1874" w:type="dxa"/>
            <w:tcBorders>
              <w:bottom w:val="single" w:color="000000" w:sz="2" w:space="0"/>
              <w:right w:val="single" w:color="000000" w:sz="2" w:space="0"/>
            </w:tcBorders>
            <w:vAlign w:val="top"/>
          </w:tcPr>
          <w:p w14:paraId="1F53A10B">
            <w:pPr>
              <w:rPr>
                <w:rFonts w:ascii="Arial"/>
                <w:color w:val="auto"/>
                <w:sz w:val="21"/>
              </w:rPr>
            </w:pPr>
          </w:p>
        </w:tc>
        <w:tc>
          <w:tcPr>
            <w:tcW w:w="2546" w:type="dxa"/>
            <w:tcBorders>
              <w:left w:val="single" w:color="000000" w:sz="2" w:space="0"/>
              <w:bottom w:val="single" w:color="000000" w:sz="2" w:space="0"/>
            </w:tcBorders>
            <w:vAlign w:val="top"/>
          </w:tcPr>
          <w:p w14:paraId="5143A69E">
            <w:pPr>
              <w:rPr>
                <w:rFonts w:ascii="Arial"/>
                <w:color w:val="auto"/>
                <w:sz w:val="21"/>
              </w:rPr>
            </w:pPr>
          </w:p>
        </w:tc>
        <w:tc>
          <w:tcPr>
            <w:tcW w:w="2126" w:type="dxa"/>
            <w:tcBorders>
              <w:bottom w:val="single" w:color="000000" w:sz="2" w:space="0"/>
            </w:tcBorders>
            <w:vAlign w:val="top"/>
          </w:tcPr>
          <w:p w14:paraId="6A561BCF">
            <w:pPr>
              <w:rPr>
                <w:rFonts w:ascii="Arial"/>
                <w:color w:val="auto"/>
                <w:sz w:val="21"/>
              </w:rPr>
            </w:pPr>
          </w:p>
        </w:tc>
        <w:tc>
          <w:tcPr>
            <w:tcW w:w="1739" w:type="dxa"/>
            <w:tcBorders>
              <w:bottom w:val="single" w:color="000000" w:sz="2" w:space="0"/>
              <w:right w:val="single" w:color="000000" w:sz="2" w:space="0"/>
            </w:tcBorders>
            <w:vAlign w:val="top"/>
          </w:tcPr>
          <w:p w14:paraId="036806B2">
            <w:pPr>
              <w:rPr>
                <w:rFonts w:ascii="Arial"/>
                <w:color w:val="auto"/>
                <w:sz w:val="21"/>
              </w:rPr>
            </w:pPr>
          </w:p>
        </w:tc>
      </w:tr>
    </w:tbl>
    <w:p w14:paraId="274A8825">
      <w:pPr>
        <w:rPr>
          <w:rFonts w:ascii="Arial"/>
          <w:color w:val="auto"/>
          <w:sz w:val="21"/>
        </w:rPr>
      </w:pPr>
    </w:p>
    <w:p w14:paraId="5E7096CA">
      <w:pPr>
        <w:rPr>
          <w:rFonts w:ascii="Arial" w:hAnsi="Arial" w:eastAsia="Arial" w:cs="Arial"/>
          <w:color w:val="auto"/>
          <w:sz w:val="21"/>
          <w:szCs w:val="21"/>
        </w:rPr>
        <w:sectPr>
          <w:headerReference r:id="rId48" w:type="default"/>
          <w:footerReference r:id="rId49" w:type="default"/>
          <w:pgSz w:w="11905" w:h="16839"/>
          <w:pgMar w:top="400" w:right="1416" w:bottom="1155" w:left="1392" w:header="0" w:footer="993" w:gutter="0"/>
          <w:pgBorders>
            <w:top w:val="none" w:sz="0" w:space="0"/>
            <w:left w:val="none" w:sz="0" w:space="0"/>
            <w:bottom w:val="none" w:sz="0" w:space="0"/>
            <w:right w:val="none" w:sz="0" w:space="0"/>
          </w:pgBorders>
          <w:pgNumType w:fmt="decimal"/>
          <w:cols w:space="720" w:num="1"/>
        </w:sectPr>
      </w:pPr>
    </w:p>
    <w:p w14:paraId="14031D3A">
      <w:pPr>
        <w:spacing w:line="246" w:lineRule="auto"/>
        <w:rPr>
          <w:rFonts w:ascii="Arial"/>
          <w:color w:val="auto"/>
          <w:sz w:val="21"/>
        </w:rPr>
      </w:pPr>
      <w:r>
        <w:rPr>
          <w:color w:val="auto"/>
        </w:rPr>
        <w:pict>
          <v:shape id="_x0000_s1064" o:spid="_x0000_s1064" style="position:absolute;left:0pt;margin-left:74.4pt;margin-top:54pt;height:0.75pt;width:449.25pt;mso-position-horizontal-relative:page;mso-position-vertical-relative:page;z-index:251685888;mso-width-relative:page;mso-height-relative:page;" fillcolor="#000000" filled="t" stroked="f" coordsize="8985,15" o:allowincell="f" path="m0,14l8984,14,8984,0,0,0,0,14xe">
            <v:path/>
            <v:fill on="t" focussize="0,0"/>
            <v:stroke on="f"/>
            <v:imagedata o:title=""/>
            <o:lock v:ext="edit"/>
          </v:shape>
        </w:pict>
      </w:r>
    </w:p>
    <w:p w14:paraId="43BAB926">
      <w:pPr>
        <w:spacing w:line="246" w:lineRule="auto"/>
        <w:rPr>
          <w:rFonts w:ascii="Arial"/>
          <w:color w:val="auto"/>
          <w:sz w:val="21"/>
        </w:rPr>
      </w:pPr>
    </w:p>
    <w:p w14:paraId="08B45A04">
      <w:pPr>
        <w:spacing w:line="247" w:lineRule="auto"/>
        <w:rPr>
          <w:rFonts w:ascii="Arial"/>
          <w:color w:val="auto"/>
          <w:sz w:val="21"/>
        </w:rPr>
      </w:pPr>
    </w:p>
    <w:p w14:paraId="6451F277">
      <w:pPr>
        <w:spacing w:line="247" w:lineRule="auto"/>
        <w:rPr>
          <w:rFonts w:ascii="Arial"/>
          <w:color w:val="auto"/>
          <w:sz w:val="21"/>
        </w:rPr>
      </w:pPr>
    </w:p>
    <w:p w14:paraId="2CE496FD">
      <w:pPr>
        <w:spacing w:before="87" w:line="225" w:lineRule="auto"/>
        <w:ind w:left="3520"/>
        <w:outlineLvl w:val="2"/>
        <w:rPr>
          <w:rFonts w:ascii="黑体" w:hAnsi="黑体" w:eastAsia="黑体" w:cs="黑体"/>
          <w:color w:val="auto"/>
          <w:sz w:val="27"/>
          <w:szCs w:val="27"/>
        </w:rPr>
      </w:pPr>
      <w:bookmarkStart w:id="489" w:name="_Toc20866"/>
      <w:bookmarkStart w:id="490" w:name="_Toc24755"/>
      <w:bookmarkStart w:id="491" w:name="_Toc30269"/>
      <w:r>
        <w:rPr>
          <w:rFonts w:ascii="黑体" w:hAnsi="黑体" w:eastAsia="黑体" w:cs="黑体"/>
          <w:color w:val="auto"/>
          <w:spacing w:val="8"/>
          <w:sz w:val="27"/>
          <w:szCs w:val="27"/>
          <w14:textOutline w14:w="5050" w14:cap="flat" w14:cmpd="sng">
            <w14:solidFill>
              <w14:srgbClr w14:val="000000"/>
            </w14:solidFill>
            <w14:prstDash w14:val="solid"/>
            <w14:miter w14:val="0"/>
          </w14:textOutline>
        </w:rPr>
        <w:t>一、开标一览表</w:t>
      </w:r>
      <w:bookmarkEnd w:id="489"/>
      <w:bookmarkEnd w:id="490"/>
      <w:bookmarkEnd w:id="491"/>
    </w:p>
    <w:p w14:paraId="59C4686F">
      <w:pPr>
        <w:spacing w:before="74"/>
        <w:rPr>
          <w:color w:val="auto"/>
        </w:rPr>
      </w:pPr>
    </w:p>
    <w:p w14:paraId="5FF0CB92">
      <w:pPr>
        <w:spacing w:before="74"/>
        <w:rPr>
          <w:color w:val="auto"/>
        </w:rPr>
      </w:pPr>
    </w:p>
    <w:p w14:paraId="3CA55AD7">
      <w:pPr>
        <w:rPr>
          <w:color w:val="auto"/>
        </w:rPr>
        <w:sectPr>
          <w:footerReference r:id="rId50" w:type="default"/>
          <w:pgSz w:w="11905" w:h="16839"/>
          <w:pgMar w:top="400" w:right="1431" w:bottom="1155" w:left="1488" w:header="0" w:footer="993" w:gutter="0"/>
          <w:pgBorders>
            <w:top w:val="none" w:sz="0" w:space="0"/>
            <w:left w:val="none" w:sz="0" w:space="0"/>
            <w:bottom w:val="none" w:sz="0" w:space="0"/>
            <w:right w:val="none" w:sz="0" w:space="0"/>
          </w:pgBorders>
          <w:pgNumType w:fmt="decimal"/>
          <w:cols w:equalWidth="0" w:num="1">
            <w:col w:w="8985"/>
          </w:cols>
        </w:sectPr>
      </w:pPr>
    </w:p>
    <w:p w14:paraId="077005E9">
      <w:pPr>
        <w:pStyle w:val="7"/>
        <w:spacing w:before="42" w:line="359" w:lineRule="auto"/>
        <w:ind w:left="36"/>
        <w:rPr>
          <w:color w:val="auto"/>
          <w:sz w:val="21"/>
          <w:szCs w:val="21"/>
        </w:rPr>
      </w:pPr>
      <w:r>
        <w:rPr>
          <w:color w:val="auto"/>
          <w:spacing w:val="-1"/>
          <w:sz w:val="21"/>
          <w:szCs w:val="21"/>
        </w:rPr>
        <w:t>采购计划编号/委托代理编号：</w:t>
      </w:r>
      <w:r>
        <w:rPr>
          <w:color w:val="auto"/>
          <w:sz w:val="21"/>
          <w:szCs w:val="21"/>
          <w:u w:val="single" w:color="auto"/>
        </w:rPr>
        <w:t xml:space="preserve">                </w:t>
      </w:r>
    </w:p>
    <w:p w14:paraId="4FBA3CCF">
      <w:pPr>
        <w:pStyle w:val="7"/>
        <w:spacing w:line="185" w:lineRule="auto"/>
        <w:ind w:left="37"/>
        <w:rPr>
          <w:color w:val="auto"/>
          <w:sz w:val="21"/>
          <w:szCs w:val="21"/>
        </w:rPr>
      </w:pPr>
      <w:r>
        <w:rPr>
          <w:color w:val="auto"/>
          <w:spacing w:val="-30"/>
          <w:w w:val="97"/>
          <w:sz w:val="21"/>
          <w:szCs w:val="21"/>
        </w:rPr>
        <w:t>包号：</w:t>
      </w:r>
      <w:r>
        <w:rPr>
          <w:color w:val="auto"/>
          <w:spacing w:val="-2"/>
          <w:sz w:val="21"/>
          <w:szCs w:val="21"/>
        </w:rPr>
        <w:t xml:space="preserve"> </w:t>
      </w:r>
      <w:r>
        <w:rPr>
          <w:color w:val="auto"/>
          <w:sz w:val="21"/>
          <w:szCs w:val="21"/>
          <w:u w:val="single" w:color="auto"/>
        </w:rPr>
        <w:t xml:space="preserve">               </w:t>
      </w:r>
    </w:p>
    <w:p w14:paraId="04C2BB38">
      <w:pPr>
        <w:spacing w:line="14" w:lineRule="auto"/>
        <w:rPr>
          <w:rFonts w:ascii="Arial"/>
          <w:color w:val="auto"/>
          <w:sz w:val="2"/>
        </w:rPr>
      </w:pPr>
      <w:r>
        <w:rPr>
          <w:rFonts w:ascii="Arial" w:hAnsi="Arial" w:eastAsia="Arial" w:cs="Arial"/>
          <w:color w:val="auto"/>
          <w:sz w:val="2"/>
          <w:szCs w:val="2"/>
        </w:rPr>
        <w:br w:type="column"/>
      </w:r>
    </w:p>
    <w:p w14:paraId="2333FEF5">
      <w:pPr>
        <w:pStyle w:val="7"/>
        <w:spacing w:before="41" w:line="359" w:lineRule="auto"/>
        <w:ind w:left="3"/>
        <w:rPr>
          <w:color w:val="auto"/>
          <w:sz w:val="21"/>
          <w:szCs w:val="21"/>
        </w:rPr>
      </w:pPr>
      <w:r>
        <w:rPr>
          <w:color w:val="auto"/>
          <w:spacing w:val="-14"/>
          <w:sz w:val="21"/>
          <w:szCs w:val="21"/>
        </w:rPr>
        <w:t xml:space="preserve">项目名称： </w:t>
      </w:r>
      <w:r>
        <w:rPr>
          <w:color w:val="auto"/>
          <w:spacing w:val="-14"/>
          <w:sz w:val="21"/>
          <w:szCs w:val="21"/>
          <w:u w:val="single" w:color="auto"/>
        </w:rPr>
        <w:t xml:space="preserve">                  </w:t>
      </w:r>
    </w:p>
    <w:p w14:paraId="7DC4A349">
      <w:pPr>
        <w:pStyle w:val="7"/>
        <w:spacing w:line="185" w:lineRule="auto"/>
        <w:rPr>
          <w:color w:val="auto"/>
          <w:sz w:val="21"/>
          <w:szCs w:val="21"/>
        </w:rPr>
      </w:pPr>
      <w:r>
        <w:rPr>
          <w:color w:val="auto"/>
          <w:spacing w:val="-22"/>
          <w:sz w:val="21"/>
          <w:szCs w:val="21"/>
        </w:rPr>
        <w:t>包名称：</w:t>
      </w:r>
      <w:r>
        <w:rPr>
          <w:color w:val="auto"/>
          <w:spacing w:val="-27"/>
          <w:sz w:val="21"/>
          <w:szCs w:val="21"/>
        </w:rPr>
        <w:t xml:space="preserve"> </w:t>
      </w:r>
      <w:r>
        <w:rPr>
          <w:color w:val="auto"/>
          <w:sz w:val="21"/>
          <w:szCs w:val="21"/>
          <w:u w:val="single" w:color="auto"/>
        </w:rPr>
        <w:t xml:space="preserve">                  </w:t>
      </w:r>
    </w:p>
    <w:p w14:paraId="3279104C">
      <w:pPr>
        <w:spacing w:line="185" w:lineRule="auto"/>
        <w:rPr>
          <w:color w:val="auto"/>
          <w:sz w:val="21"/>
          <w:szCs w:val="21"/>
        </w:rPr>
        <w:sectPr>
          <w:type w:val="continuous"/>
          <w:pgSz w:w="11905" w:h="16839"/>
          <w:pgMar w:top="400" w:right="1431" w:bottom="1155" w:left="1488" w:header="0" w:footer="993" w:gutter="0"/>
          <w:pgBorders>
            <w:top w:val="none" w:sz="0" w:space="0"/>
            <w:left w:val="none" w:sz="0" w:space="0"/>
            <w:bottom w:val="none" w:sz="0" w:space="0"/>
            <w:right w:val="none" w:sz="0" w:space="0"/>
          </w:pgBorders>
          <w:pgNumType w:fmt="decimal"/>
          <w:cols w:equalWidth="0" w:num="2">
            <w:col w:w="5402" w:space="100"/>
            <w:col w:w="3483"/>
          </w:cols>
        </w:sectPr>
      </w:pPr>
    </w:p>
    <w:p w14:paraId="78328508">
      <w:pPr>
        <w:spacing w:line="167" w:lineRule="exact"/>
        <w:rPr>
          <w:color w:val="auto"/>
        </w:rPr>
      </w:pPr>
    </w:p>
    <w:tbl>
      <w:tblPr>
        <w:tblStyle w:val="23"/>
        <w:tblW w:w="8815" w:type="dxa"/>
        <w:tblInd w:w="1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79"/>
        <w:gridCol w:w="3136"/>
      </w:tblGrid>
      <w:tr w14:paraId="71E032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4" w:hRule="atLeast"/>
        </w:trPr>
        <w:tc>
          <w:tcPr>
            <w:tcW w:w="5679" w:type="dxa"/>
            <w:tcBorders>
              <w:bottom w:val="single" w:color="000000" w:sz="4" w:space="0"/>
              <w:right w:val="single" w:color="000000" w:sz="4" w:space="0"/>
            </w:tcBorders>
            <w:vAlign w:val="top"/>
          </w:tcPr>
          <w:p w14:paraId="442D92D4">
            <w:pPr>
              <w:pStyle w:val="24"/>
              <w:spacing w:before="212" w:line="219" w:lineRule="auto"/>
              <w:ind w:left="2435"/>
              <w:rPr>
                <w:color w:val="auto"/>
              </w:rPr>
            </w:pPr>
            <w:r>
              <w:rPr>
                <w:color w:val="auto"/>
                <w:spacing w:val="-2"/>
                <w14:textOutline w14:w="3831" w14:cap="flat" w14:cmpd="sng">
                  <w14:solidFill>
                    <w14:srgbClr w14:val="000000"/>
                  </w14:solidFill>
                  <w14:prstDash w14:val="solid"/>
                  <w14:miter w14:val="0"/>
                </w14:textOutline>
              </w:rPr>
              <w:t>投标报价</w:t>
            </w:r>
          </w:p>
        </w:tc>
        <w:tc>
          <w:tcPr>
            <w:tcW w:w="3136" w:type="dxa"/>
            <w:tcBorders>
              <w:left w:val="single" w:color="000000" w:sz="4" w:space="0"/>
              <w:bottom w:val="single" w:color="000000" w:sz="4" w:space="0"/>
            </w:tcBorders>
            <w:vAlign w:val="top"/>
          </w:tcPr>
          <w:p w14:paraId="06582A0A">
            <w:pPr>
              <w:pStyle w:val="24"/>
              <w:spacing w:before="211" w:line="221" w:lineRule="auto"/>
              <w:ind w:left="1146"/>
              <w:rPr>
                <w:color w:val="auto"/>
              </w:rPr>
            </w:pPr>
            <w:r>
              <w:rPr>
                <w:color w:val="auto"/>
                <w:spacing w:val="-1"/>
                <w14:textOutline w14:w="3831" w14:cap="flat" w14:cmpd="sng">
                  <w14:solidFill>
                    <w14:srgbClr w14:val="000000"/>
                  </w14:solidFill>
                  <w14:prstDash w14:val="solid"/>
                  <w14:miter w14:val="0"/>
                </w14:textOutline>
              </w:rPr>
              <w:t>其他内容</w:t>
            </w:r>
          </w:p>
        </w:tc>
      </w:tr>
      <w:tr w14:paraId="2F5593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9" w:hRule="atLeast"/>
        </w:trPr>
        <w:tc>
          <w:tcPr>
            <w:tcW w:w="5679" w:type="dxa"/>
            <w:tcBorders>
              <w:top w:val="single" w:color="000000" w:sz="4" w:space="0"/>
              <w:right w:val="single" w:color="000000" w:sz="4" w:space="0"/>
            </w:tcBorders>
            <w:vAlign w:val="top"/>
          </w:tcPr>
          <w:p w14:paraId="21490C2B">
            <w:pPr>
              <w:pStyle w:val="24"/>
              <w:spacing w:before="28" w:line="359" w:lineRule="auto"/>
              <w:ind w:left="935"/>
              <w:rPr>
                <w:color w:val="auto"/>
              </w:rPr>
            </w:pPr>
            <w:r>
              <w:rPr>
                <w:color w:val="auto"/>
                <w:spacing w:val="-12"/>
              </w:rPr>
              <w:t>小写金额</w:t>
            </w:r>
            <w:r>
              <w:rPr>
                <w:color w:val="auto"/>
                <w:spacing w:val="-13"/>
              </w:rPr>
              <w:t>：</w:t>
            </w:r>
            <w:r>
              <w:rPr>
                <w:color w:val="auto"/>
                <w:spacing w:val="18"/>
              </w:rPr>
              <w:t xml:space="preserve"> </w:t>
            </w:r>
            <w:r>
              <w:rPr>
                <w:color w:val="auto"/>
                <w:spacing w:val="7"/>
                <w:u w:val="single" w:color="auto"/>
              </w:rPr>
              <w:t xml:space="preserve">              </w:t>
            </w:r>
            <w:r>
              <w:rPr>
                <w:color w:val="auto"/>
                <w:spacing w:val="-13"/>
              </w:rPr>
              <w:t>（</w:t>
            </w:r>
            <w:r>
              <w:rPr>
                <w:color w:val="auto"/>
                <w:spacing w:val="-12"/>
                <w:sz w:val="20"/>
                <w:szCs w:val="20"/>
              </w:rPr>
              <w:t>人民币元</w:t>
            </w:r>
            <w:r>
              <w:rPr>
                <w:color w:val="auto"/>
                <w:spacing w:val="-12"/>
              </w:rPr>
              <w:t>）</w:t>
            </w:r>
          </w:p>
          <w:p w14:paraId="2692024A">
            <w:pPr>
              <w:pStyle w:val="24"/>
              <w:spacing w:line="220" w:lineRule="auto"/>
              <w:ind w:left="879"/>
              <w:rPr>
                <w:color w:val="auto"/>
              </w:rPr>
            </w:pPr>
            <w:r>
              <w:rPr>
                <w:color w:val="auto"/>
                <w:spacing w:val="-11"/>
              </w:rPr>
              <w:t>大写金额</w:t>
            </w:r>
            <w:r>
              <w:rPr>
                <w:color w:val="auto"/>
                <w:spacing w:val="-14"/>
              </w:rPr>
              <w:t>：</w:t>
            </w:r>
            <w:r>
              <w:rPr>
                <w:color w:val="auto"/>
                <w:spacing w:val="19"/>
              </w:rPr>
              <w:t xml:space="preserve"> </w:t>
            </w:r>
            <w:r>
              <w:rPr>
                <w:color w:val="auto"/>
                <w:spacing w:val="6"/>
                <w:u w:val="single" w:color="auto"/>
              </w:rPr>
              <w:t xml:space="preserve">               </w:t>
            </w:r>
            <w:r>
              <w:rPr>
                <w:color w:val="auto"/>
                <w:spacing w:val="-14"/>
              </w:rPr>
              <w:t>（</w:t>
            </w:r>
            <w:r>
              <w:rPr>
                <w:color w:val="auto"/>
                <w:spacing w:val="-11"/>
                <w:sz w:val="20"/>
                <w:szCs w:val="20"/>
              </w:rPr>
              <w:t>人民币元</w:t>
            </w:r>
            <w:r>
              <w:rPr>
                <w:color w:val="auto"/>
                <w:spacing w:val="-11"/>
              </w:rPr>
              <w:t>）</w:t>
            </w:r>
          </w:p>
          <w:p w14:paraId="21C3D5B1">
            <w:pPr>
              <w:pStyle w:val="24"/>
              <w:spacing w:before="161" w:line="210" w:lineRule="auto"/>
              <w:ind w:left="134"/>
              <w:rPr>
                <w:color w:val="auto"/>
              </w:rPr>
            </w:pPr>
            <w:r>
              <w:rPr>
                <w:color w:val="auto"/>
                <w:spacing w:val="-1"/>
              </w:rPr>
              <w:t>（</w:t>
            </w:r>
            <w:r>
              <w:rPr>
                <w:rFonts w:ascii="黑体" w:hAnsi="黑体" w:eastAsia="黑体" w:cs="黑体"/>
                <w:color w:val="auto"/>
                <w:spacing w:val="-1"/>
                <w:sz w:val="24"/>
                <w:szCs w:val="24"/>
              </w:rPr>
              <w:t>大写金额与小写金额不一致时，以大写金额为准</w:t>
            </w:r>
            <w:r>
              <w:rPr>
                <w:color w:val="auto"/>
                <w:spacing w:val="-1"/>
              </w:rPr>
              <w:t>）</w:t>
            </w:r>
          </w:p>
        </w:tc>
        <w:tc>
          <w:tcPr>
            <w:tcW w:w="3136" w:type="dxa"/>
            <w:tcBorders>
              <w:top w:val="single" w:color="000000" w:sz="4" w:space="0"/>
              <w:left w:val="single" w:color="000000" w:sz="4" w:space="0"/>
            </w:tcBorders>
            <w:vAlign w:val="top"/>
          </w:tcPr>
          <w:p w14:paraId="0C178CB4">
            <w:pPr>
              <w:pStyle w:val="24"/>
              <w:spacing w:before="264" w:line="408" w:lineRule="exact"/>
              <w:ind w:left="120"/>
              <w:rPr>
                <w:color w:val="auto"/>
              </w:rPr>
            </w:pPr>
            <w:r>
              <w:rPr>
                <w:color w:val="auto"/>
                <w:spacing w:val="-3"/>
                <w:position w:val="15"/>
                <w14:textOutline w14:w="3831" w14:cap="flat" w14:cmpd="sng">
                  <w14:solidFill>
                    <w14:srgbClr w14:val="0000FF"/>
                  </w14:solidFill>
                  <w14:prstDash w14:val="solid"/>
                  <w14:miter w14:val="0"/>
                </w14:textOutline>
              </w:rPr>
              <w:t>投标报价不能超过最高上限价，</w:t>
            </w:r>
          </w:p>
          <w:p w14:paraId="015923EB">
            <w:pPr>
              <w:pStyle w:val="24"/>
              <w:spacing w:line="221" w:lineRule="auto"/>
              <w:ind w:left="124"/>
              <w:rPr>
                <w:color w:val="auto"/>
              </w:rPr>
            </w:pPr>
            <w:r>
              <w:rPr>
                <w:color w:val="auto"/>
                <w:spacing w:val="-1"/>
                <w14:textOutline w14:w="3831" w14:cap="flat" w14:cmpd="sng">
                  <w14:solidFill>
                    <w14:srgbClr w14:val="0000FF"/>
                  </w14:solidFill>
                  <w14:prstDash w14:val="solid"/>
                  <w14:miter w14:val="0"/>
                </w14:textOutline>
              </w:rPr>
              <w:t>否则作无效投标处理</w:t>
            </w:r>
          </w:p>
        </w:tc>
      </w:tr>
    </w:tbl>
    <w:p w14:paraId="7F852D00">
      <w:pPr>
        <w:pStyle w:val="7"/>
        <w:spacing w:before="30" w:line="220" w:lineRule="auto"/>
        <w:ind w:left="37"/>
        <w:rPr>
          <w:color w:val="auto"/>
          <w:sz w:val="21"/>
          <w:szCs w:val="21"/>
        </w:rPr>
      </w:pPr>
      <w:r>
        <w:rPr>
          <w:color w:val="auto"/>
          <w:spacing w:val="-10"/>
          <w:sz w:val="21"/>
          <w:szCs w:val="21"/>
        </w:rPr>
        <w:t>注： 1.本表须按包填写， 一个“包号”一份。</w:t>
      </w:r>
    </w:p>
    <w:p w14:paraId="416E4DEB">
      <w:pPr>
        <w:pStyle w:val="7"/>
        <w:spacing w:before="158" w:line="219" w:lineRule="auto"/>
        <w:ind w:left="462"/>
        <w:rPr>
          <w:color w:val="auto"/>
          <w:sz w:val="21"/>
          <w:szCs w:val="21"/>
        </w:rPr>
      </w:pPr>
      <w:r>
        <w:rPr>
          <w:color w:val="auto"/>
          <w:sz w:val="21"/>
          <w:szCs w:val="21"/>
        </w:rPr>
        <w:t>2.投标人对采购项目内容只允许有一个投标报价</w:t>
      </w:r>
      <w:r>
        <w:rPr>
          <w:color w:val="auto"/>
          <w:spacing w:val="-1"/>
          <w:sz w:val="21"/>
          <w:szCs w:val="21"/>
        </w:rPr>
        <w:t>，否则其</w:t>
      </w:r>
      <w:r>
        <w:rPr>
          <w:color w:val="auto"/>
          <w:spacing w:val="-1"/>
          <w:sz w:val="21"/>
          <w:szCs w:val="21"/>
          <w14:textOutline w14:w="3831" w14:cap="flat" w14:cmpd="sng">
            <w14:solidFill>
              <w14:srgbClr w14:val="000000"/>
            </w14:solidFill>
            <w14:prstDash w14:val="solid"/>
            <w14:miter w14:val="0"/>
          </w14:textOutline>
        </w:rPr>
        <w:t>投标无效</w:t>
      </w:r>
      <w:r>
        <w:rPr>
          <w:color w:val="auto"/>
          <w:spacing w:val="-1"/>
          <w:sz w:val="21"/>
          <w:szCs w:val="21"/>
        </w:rPr>
        <w:t>。</w:t>
      </w:r>
    </w:p>
    <w:p w14:paraId="56FA6CAF">
      <w:pPr>
        <w:pStyle w:val="7"/>
        <w:spacing w:before="158" w:line="359" w:lineRule="auto"/>
        <w:ind w:left="40" w:right="128" w:firstLine="423"/>
        <w:rPr>
          <w:color w:val="auto"/>
          <w:sz w:val="21"/>
          <w:szCs w:val="21"/>
        </w:rPr>
      </w:pPr>
      <w:r>
        <w:rPr>
          <w:color w:val="auto"/>
          <w:sz w:val="21"/>
          <w:szCs w:val="21"/>
        </w:rPr>
        <w:t>3.投标人在投标截止时间前修改“开标一览表”中的投标报价的，应</w:t>
      </w:r>
      <w:r>
        <w:rPr>
          <w:color w:val="auto"/>
          <w:spacing w:val="-1"/>
          <w:sz w:val="21"/>
          <w:szCs w:val="21"/>
        </w:rPr>
        <w:t>同时修改投标文件“分</w:t>
      </w:r>
      <w:r>
        <w:rPr>
          <w:color w:val="auto"/>
          <w:sz w:val="21"/>
          <w:szCs w:val="21"/>
        </w:rPr>
        <w:t xml:space="preserve"> </w:t>
      </w:r>
      <w:r>
        <w:rPr>
          <w:color w:val="auto"/>
          <w:spacing w:val="-3"/>
          <w:sz w:val="21"/>
          <w:szCs w:val="21"/>
        </w:rPr>
        <w:t>项报价明细表”“享受政府采购政策优惠的证明资料”以及“联合体协议书”（如果影响） 等相</w:t>
      </w:r>
    </w:p>
    <w:p w14:paraId="5AE6F4FE">
      <w:pPr>
        <w:pStyle w:val="7"/>
        <w:spacing w:before="1" w:line="220" w:lineRule="auto"/>
        <w:ind w:left="40"/>
        <w:rPr>
          <w:color w:val="auto"/>
          <w:sz w:val="21"/>
          <w:szCs w:val="21"/>
        </w:rPr>
      </w:pPr>
      <w:r>
        <w:rPr>
          <w:color w:val="auto"/>
          <w:spacing w:val="-8"/>
          <w:sz w:val="21"/>
          <w:szCs w:val="21"/>
        </w:rPr>
        <w:t>关内容。</w:t>
      </w:r>
    </w:p>
    <w:p w14:paraId="5783D54F">
      <w:pPr>
        <w:spacing w:line="261" w:lineRule="auto"/>
        <w:rPr>
          <w:rFonts w:ascii="Arial"/>
          <w:color w:val="auto"/>
          <w:sz w:val="21"/>
        </w:rPr>
      </w:pPr>
    </w:p>
    <w:p w14:paraId="0B8A2A2A">
      <w:pPr>
        <w:spacing w:line="262" w:lineRule="auto"/>
        <w:rPr>
          <w:rFonts w:ascii="Arial"/>
          <w:color w:val="auto"/>
          <w:sz w:val="21"/>
        </w:rPr>
      </w:pPr>
    </w:p>
    <w:p w14:paraId="2311F045">
      <w:pPr>
        <w:spacing w:line="262" w:lineRule="auto"/>
        <w:rPr>
          <w:rFonts w:ascii="Arial"/>
          <w:color w:val="auto"/>
          <w:sz w:val="21"/>
        </w:rPr>
      </w:pPr>
    </w:p>
    <w:p w14:paraId="5575D95E">
      <w:pPr>
        <w:spacing w:line="262" w:lineRule="auto"/>
        <w:rPr>
          <w:rFonts w:ascii="Arial"/>
          <w:color w:val="auto"/>
          <w:sz w:val="21"/>
        </w:rPr>
      </w:pPr>
    </w:p>
    <w:p w14:paraId="0E607EF3">
      <w:pPr>
        <w:spacing w:line="262" w:lineRule="auto"/>
        <w:rPr>
          <w:rFonts w:ascii="Arial"/>
          <w:color w:val="auto"/>
          <w:sz w:val="21"/>
        </w:rPr>
      </w:pPr>
    </w:p>
    <w:p w14:paraId="2B5F5C5F">
      <w:pPr>
        <w:pStyle w:val="7"/>
        <w:spacing w:before="69" w:line="220" w:lineRule="auto"/>
        <w:ind w:left="39"/>
        <w:rPr>
          <w:color w:val="auto"/>
          <w:sz w:val="21"/>
          <w:szCs w:val="21"/>
        </w:rPr>
      </w:pPr>
      <w:r>
        <w:rPr>
          <w:color w:val="auto"/>
          <w:spacing w:val="-3"/>
          <w:sz w:val="21"/>
          <w:szCs w:val="21"/>
        </w:rPr>
        <w:t>投标人名称（盖单位章</w:t>
      </w:r>
      <w:r>
        <w:rPr>
          <w:color w:val="auto"/>
          <w:spacing w:val="-7"/>
          <w:sz w:val="21"/>
          <w:szCs w:val="21"/>
        </w:rPr>
        <w:t>）：</w:t>
      </w:r>
    </w:p>
    <w:p w14:paraId="3E082ED7">
      <w:pPr>
        <w:pStyle w:val="7"/>
        <w:spacing w:before="158" w:line="220" w:lineRule="auto"/>
        <w:ind w:left="37"/>
        <w:rPr>
          <w:color w:val="auto"/>
          <w:sz w:val="21"/>
          <w:szCs w:val="21"/>
        </w:rPr>
      </w:pPr>
      <w:r>
        <w:rPr>
          <w:color w:val="auto"/>
          <w:spacing w:val="-5"/>
          <w:sz w:val="21"/>
          <w:szCs w:val="21"/>
        </w:rPr>
        <w:t>法定代表人（单位负责人）或其授权的代理人（签字或印章</w:t>
      </w:r>
      <w:r>
        <w:rPr>
          <w:color w:val="auto"/>
          <w:spacing w:val="-27"/>
          <w:sz w:val="21"/>
          <w:szCs w:val="21"/>
        </w:rPr>
        <w:t>）：</w:t>
      </w:r>
      <w:r>
        <w:rPr>
          <w:color w:val="auto"/>
          <w:spacing w:val="52"/>
          <w:sz w:val="21"/>
          <w:szCs w:val="21"/>
        </w:rPr>
        <w:t xml:space="preserve"> </w:t>
      </w:r>
      <w:r>
        <w:rPr>
          <w:color w:val="auto"/>
          <w:sz w:val="21"/>
          <w:szCs w:val="21"/>
          <w:u w:val="single" w:color="auto"/>
        </w:rPr>
        <w:t xml:space="preserve">                </w:t>
      </w:r>
    </w:p>
    <w:p w14:paraId="7F8C0C2D">
      <w:pPr>
        <w:pStyle w:val="7"/>
        <w:spacing w:before="157" w:line="186" w:lineRule="auto"/>
        <w:ind w:left="73"/>
        <w:rPr>
          <w:color w:val="auto"/>
          <w:sz w:val="21"/>
          <w:szCs w:val="21"/>
        </w:rPr>
      </w:pPr>
      <w:r>
        <w:rPr>
          <w:color w:val="auto"/>
          <w:spacing w:val="-18"/>
          <w:sz w:val="21"/>
          <w:szCs w:val="21"/>
        </w:rPr>
        <w:t>日期：</w:t>
      </w:r>
      <w:r>
        <w:rPr>
          <w:color w:val="auto"/>
          <w:spacing w:val="-7"/>
          <w:sz w:val="21"/>
          <w:szCs w:val="21"/>
        </w:rPr>
        <w:t xml:space="preserve"> </w:t>
      </w:r>
      <w:r>
        <w:rPr>
          <w:color w:val="auto"/>
          <w:sz w:val="21"/>
          <w:szCs w:val="21"/>
          <w:u w:val="single" w:color="auto"/>
        </w:rPr>
        <w:t xml:space="preserve">          </w:t>
      </w:r>
      <w:r>
        <w:rPr>
          <w:color w:val="auto"/>
          <w:spacing w:val="-94"/>
          <w:sz w:val="21"/>
          <w:szCs w:val="21"/>
        </w:rPr>
        <w:t xml:space="preserve"> </w:t>
      </w:r>
      <w:r>
        <w:rPr>
          <w:color w:val="auto"/>
          <w:spacing w:val="-18"/>
          <w:sz w:val="21"/>
          <w:szCs w:val="21"/>
        </w:rPr>
        <w:t>年</w:t>
      </w:r>
      <w:r>
        <w:rPr>
          <w:color w:val="auto"/>
          <w:spacing w:val="-18"/>
          <w:sz w:val="21"/>
          <w:szCs w:val="21"/>
          <w:u w:val="single" w:color="auto"/>
        </w:rPr>
        <w:t xml:space="preserve">         </w:t>
      </w:r>
      <w:r>
        <w:rPr>
          <w:color w:val="auto"/>
          <w:spacing w:val="-92"/>
          <w:sz w:val="21"/>
          <w:szCs w:val="21"/>
        </w:rPr>
        <w:t xml:space="preserve"> </w:t>
      </w:r>
      <w:r>
        <w:rPr>
          <w:color w:val="auto"/>
          <w:spacing w:val="-18"/>
          <w:sz w:val="21"/>
          <w:szCs w:val="21"/>
        </w:rPr>
        <w:t>月</w:t>
      </w:r>
      <w:r>
        <w:rPr>
          <w:color w:val="auto"/>
          <w:spacing w:val="-104"/>
          <w:sz w:val="21"/>
          <w:szCs w:val="21"/>
        </w:rPr>
        <w:t xml:space="preserve"> </w:t>
      </w:r>
      <w:r>
        <w:rPr>
          <w:color w:val="auto"/>
          <w:sz w:val="21"/>
          <w:szCs w:val="21"/>
          <w:u w:val="single" w:color="auto"/>
        </w:rPr>
        <w:t xml:space="preserve">     </w:t>
      </w:r>
      <w:r>
        <w:rPr>
          <w:color w:val="auto"/>
          <w:spacing w:val="-58"/>
          <w:sz w:val="21"/>
          <w:szCs w:val="21"/>
        </w:rPr>
        <w:t xml:space="preserve"> </w:t>
      </w:r>
      <w:r>
        <w:rPr>
          <w:color w:val="auto"/>
          <w:spacing w:val="-18"/>
          <w:sz w:val="21"/>
          <w:szCs w:val="21"/>
        </w:rPr>
        <w:t>日</w:t>
      </w:r>
    </w:p>
    <w:p w14:paraId="314543AB">
      <w:pPr>
        <w:spacing w:line="186" w:lineRule="auto"/>
        <w:rPr>
          <w:color w:val="auto"/>
          <w:sz w:val="21"/>
          <w:szCs w:val="21"/>
        </w:rPr>
        <w:sectPr>
          <w:type w:val="continuous"/>
          <w:pgSz w:w="11905" w:h="16839"/>
          <w:pgMar w:top="400" w:right="1431" w:bottom="1155" w:left="1488" w:header="0" w:footer="993" w:gutter="0"/>
          <w:pgBorders>
            <w:top w:val="none" w:sz="0" w:space="0"/>
            <w:left w:val="none" w:sz="0" w:space="0"/>
            <w:bottom w:val="none" w:sz="0" w:space="0"/>
            <w:right w:val="none" w:sz="0" w:space="0"/>
          </w:pgBorders>
          <w:pgNumType w:fmt="decimal"/>
          <w:cols w:equalWidth="0" w:num="1">
            <w:col w:w="8985"/>
          </w:cols>
        </w:sectPr>
      </w:pPr>
    </w:p>
    <w:p w14:paraId="12384827">
      <w:pPr>
        <w:spacing w:line="259" w:lineRule="auto"/>
        <w:rPr>
          <w:rFonts w:ascii="Arial"/>
          <w:color w:val="auto"/>
          <w:sz w:val="21"/>
        </w:rPr>
      </w:pPr>
      <w:r>
        <w:rPr>
          <w:color w:val="auto"/>
        </w:rPr>
        <w:pict>
          <v:shape id="_x0000_s1065" o:spid="_x0000_s1065" style="position:absolute;left:0pt;margin-left:74.4pt;margin-top:54pt;height:0.75pt;width:449.25pt;mso-position-horizontal-relative:page;mso-position-vertical-relative:page;z-index:251686912;mso-width-relative:page;mso-height-relative:page;" fillcolor="#000000" filled="t" stroked="f" coordsize="8985,15" o:allowincell="f" path="m0,14l8984,14,8984,0,0,0,0,14xe">
            <v:path/>
            <v:fill on="t" focussize="0,0"/>
            <v:stroke on="f"/>
            <v:imagedata o:title=""/>
            <o:lock v:ext="edit"/>
          </v:shape>
        </w:pict>
      </w:r>
    </w:p>
    <w:p w14:paraId="0667862D">
      <w:pPr>
        <w:spacing w:line="259" w:lineRule="auto"/>
        <w:rPr>
          <w:rFonts w:ascii="Arial"/>
          <w:color w:val="auto"/>
          <w:sz w:val="21"/>
        </w:rPr>
      </w:pPr>
    </w:p>
    <w:p w14:paraId="7756926F">
      <w:pPr>
        <w:spacing w:line="259" w:lineRule="auto"/>
        <w:rPr>
          <w:rFonts w:ascii="Arial"/>
          <w:color w:val="auto"/>
          <w:sz w:val="21"/>
        </w:rPr>
      </w:pPr>
    </w:p>
    <w:p w14:paraId="6915A553">
      <w:pPr>
        <w:spacing w:line="259" w:lineRule="auto"/>
        <w:rPr>
          <w:rFonts w:ascii="Arial"/>
          <w:color w:val="auto"/>
          <w:sz w:val="21"/>
        </w:rPr>
      </w:pPr>
    </w:p>
    <w:p w14:paraId="41218336">
      <w:pPr>
        <w:spacing w:line="259" w:lineRule="auto"/>
        <w:rPr>
          <w:rFonts w:ascii="Arial"/>
          <w:color w:val="auto"/>
          <w:sz w:val="21"/>
        </w:rPr>
      </w:pPr>
    </w:p>
    <w:p w14:paraId="18F61D4F">
      <w:pPr>
        <w:spacing w:before="88" w:line="224" w:lineRule="auto"/>
        <w:ind w:left="1974"/>
        <w:outlineLvl w:val="2"/>
        <w:rPr>
          <w:rFonts w:ascii="黑体" w:hAnsi="黑体" w:eastAsia="黑体" w:cs="黑体"/>
          <w:color w:val="auto"/>
          <w:sz w:val="27"/>
          <w:szCs w:val="27"/>
        </w:rPr>
      </w:pPr>
      <w:bookmarkStart w:id="492" w:name="_Toc5766"/>
      <w:bookmarkStart w:id="493" w:name="_Toc8553"/>
      <w:bookmarkStart w:id="494" w:name="_Toc24619"/>
      <w:r>
        <w:rPr>
          <w:rFonts w:ascii="黑体" w:hAnsi="黑体" w:eastAsia="黑体" w:cs="黑体"/>
          <w:color w:val="auto"/>
          <w:spacing w:val="8"/>
          <w:sz w:val="27"/>
          <w:szCs w:val="27"/>
          <w14:textOutline w14:w="5050" w14:cap="flat" w14:cmpd="sng">
            <w14:solidFill>
              <w14:srgbClr w14:val="000000"/>
            </w14:solidFill>
            <w14:prstDash w14:val="solid"/>
            <w14:miter w14:val="0"/>
          </w14:textOutline>
        </w:rPr>
        <w:t>二、法定代表人（单位负责人）身份证明</w:t>
      </w:r>
      <w:bookmarkEnd w:id="492"/>
      <w:bookmarkEnd w:id="493"/>
      <w:bookmarkEnd w:id="494"/>
    </w:p>
    <w:p w14:paraId="30EA7866">
      <w:pPr>
        <w:spacing w:line="273" w:lineRule="auto"/>
        <w:rPr>
          <w:rFonts w:ascii="Arial"/>
          <w:color w:val="auto"/>
          <w:sz w:val="21"/>
        </w:rPr>
      </w:pPr>
    </w:p>
    <w:p w14:paraId="602C3EF1">
      <w:pPr>
        <w:spacing w:line="274" w:lineRule="auto"/>
        <w:rPr>
          <w:rFonts w:ascii="Arial"/>
          <w:color w:val="auto"/>
          <w:sz w:val="21"/>
        </w:rPr>
      </w:pPr>
    </w:p>
    <w:p w14:paraId="023E5969">
      <w:pPr>
        <w:pStyle w:val="7"/>
        <w:spacing w:before="68" w:line="221" w:lineRule="auto"/>
        <w:ind w:left="140"/>
        <w:rPr>
          <w:color w:val="auto"/>
          <w:sz w:val="21"/>
          <w:szCs w:val="21"/>
        </w:rPr>
      </w:pPr>
      <w:r>
        <w:rPr>
          <w:color w:val="auto"/>
          <w:spacing w:val="-3"/>
          <w:sz w:val="21"/>
          <w:szCs w:val="21"/>
        </w:rPr>
        <w:t>投标人名称：</w:t>
      </w:r>
      <w:r>
        <w:rPr>
          <w:color w:val="auto"/>
          <w:sz w:val="21"/>
          <w:szCs w:val="21"/>
          <w:u w:val="single" w:color="auto"/>
        </w:rPr>
        <w:t xml:space="preserve">                 </w:t>
      </w:r>
    </w:p>
    <w:p w14:paraId="64E7A08F">
      <w:pPr>
        <w:pStyle w:val="7"/>
        <w:spacing w:before="155" w:line="359" w:lineRule="auto"/>
        <w:ind w:left="142"/>
        <w:rPr>
          <w:color w:val="auto"/>
          <w:sz w:val="21"/>
          <w:szCs w:val="21"/>
        </w:rPr>
      </w:pPr>
      <w:r>
        <w:rPr>
          <w:color w:val="auto"/>
          <w:spacing w:val="-14"/>
          <w:sz w:val="21"/>
          <w:szCs w:val="21"/>
        </w:rPr>
        <w:t>统一社会信用代码：</w:t>
      </w:r>
      <w:r>
        <w:rPr>
          <w:color w:val="auto"/>
          <w:spacing w:val="13"/>
          <w:sz w:val="21"/>
          <w:szCs w:val="21"/>
        </w:rPr>
        <w:t xml:space="preserve"> </w:t>
      </w:r>
      <w:r>
        <w:rPr>
          <w:color w:val="auto"/>
          <w:sz w:val="21"/>
          <w:szCs w:val="21"/>
          <w:u w:val="single" w:color="auto"/>
        </w:rPr>
        <w:t xml:space="preserve">                 </w:t>
      </w:r>
    </w:p>
    <w:p w14:paraId="3D8DEFBC">
      <w:pPr>
        <w:pStyle w:val="7"/>
        <w:spacing w:line="222" w:lineRule="auto"/>
        <w:ind w:left="137"/>
        <w:rPr>
          <w:color w:val="auto"/>
          <w:sz w:val="21"/>
          <w:szCs w:val="21"/>
        </w:rPr>
      </w:pPr>
      <w:r>
        <w:rPr>
          <w:color w:val="auto"/>
          <w:spacing w:val="-23"/>
          <w:w w:val="96"/>
          <w:sz w:val="21"/>
          <w:szCs w:val="21"/>
        </w:rPr>
        <w:t>注册地址：</w:t>
      </w:r>
      <w:r>
        <w:rPr>
          <w:color w:val="auto"/>
          <w:spacing w:val="49"/>
          <w:sz w:val="21"/>
          <w:szCs w:val="21"/>
        </w:rPr>
        <w:t xml:space="preserve"> </w:t>
      </w:r>
      <w:r>
        <w:rPr>
          <w:color w:val="auto"/>
          <w:sz w:val="21"/>
          <w:szCs w:val="21"/>
          <w:u w:val="single" w:color="auto"/>
        </w:rPr>
        <w:t xml:space="preserve">                 </w:t>
      </w:r>
    </w:p>
    <w:p w14:paraId="25DA9497">
      <w:pPr>
        <w:pStyle w:val="7"/>
        <w:spacing w:before="155" w:line="359" w:lineRule="auto"/>
        <w:jc w:val="right"/>
        <w:rPr>
          <w:color w:val="auto"/>
          <w:sz w:val="21"/>
          <w:szCs w:val="21"/>
        </w:rPr>
      </w:pPr>
      <w:r>
        <w:rPr>
          <w:color w:val="auto"/>
          <w:spacing w:val="-5"/>
          <w:sz w:val="21"/>
          <w:szCs w:val="21"/>
        </w:rPr>
        <w:t>姓名：</w:t>
      </w:r>
      <w:r>
        <w:rPr>
          <w:color w:val="auto"/>
          <w:spacing w:val="-5"/>
          <w:sz w:val="21"/>
          <w:szCs w:val="21"/>
          <w:u w:val="single" w:color="auto"/>
        </w:rPr>
        <w:t xml:space="preserve">         </w:t>
      </w:r>
      <w:r>
        <w:rPr>
          <w:color w:val="auto"/>
          <w:spacing w:val="-78"/>
          <w:sz w:val="21"/>
          <w:szCs w:val="21"/>
        </w:rPr>
        <w:t xml:space="preserve"> </w:t>
      </w:r>
      <w:r>
        <w:rPr>
          <w:color w:val="auto"/>
          <w:spacing w:val="-5"/>
          <w:sz w:val="21"/>
          <w:szCs w:val="21"/>
        </w:rPr>
        <w:t>性别：</w:t>
      </w:r>
      <w:r>
        <w:rPr>
          <w:color w:val="auto"/>
          <w:spacing w:val="12"/>
          <w:sz w:val="21"/>
          <w:szCs w:val="21"/>
          <w:u w:val="single" w:color="auto"/>
        </w:rPr>
        <w:t xml:space="preserve">        </w:t>
      </w:r>
      <w:r>
        <w:rPr>
          <w:color w:val="auto"/>
          <w:spacing w:val="-90"/>
          <w:sz w:val="21"/>
          <w:szCs w:val="21"/>
        </w:rPr>
        <w:t xml:space="preserve"> </w:t>
      </w:r>
      <w:r>
        <w:rPr>
          <w:color w:val="auto"/>
          <w:spacing w:val="-5"/>
          <w:sz w:val="21"/>
          <w:szCs w:val="21"/>
        </w:rPr>
        <w:t>年龄：</w:t>
      </w:r>
      <w:r>
        <w:rPr>
          <w:color w:val="auto"/>
          <w:sz w:val="21"/>
          <w:szCs w:val="21"/>
          <w:u w:val="single" w:color="auto"/>
        </w:rPr>
        <w:t xml:space="preserve">         </w:t>
      </w:r>
      <w:r>
        <w:rPr>
          <w:color w:val="auto"/>
          <w:spacing w:val="-96"/>
          <w:sz w:val="21"/>
          <w:szCs w:val="21"/>
        </w:rPr>
        <w:t xml:space="preserve"> </w:t>
      </w:r>
      <w:r>
        <w:rPr>
          <w:color w:val="auto"/>
          <w:spacing w:val="-5"/>
          <w:sz w:val="21"/>
          <w:szCs w:val="21"/>
        </w:rPr>
        <w:t>职务：</w:t>
      </w:r>
      <w:r>
        <w:rPr>
          <w:color w:val="auto"/>
          <w:sz w:val="21"/>
          <w:szCs w:val="21"/>
          <w:u w:val="single" w:color="auto"/>
        </w:rPr>
        <w:t xml:space="preserve">         </w:t>
      </w:r>
      <w:r>
        <w:rPr>
          <w:color w:val="auto"/>
          <w:spacing w:val="-91"/>
          <w:sz w:val="21"/>
          <w:szCs w:val="21"/>
        </w:rPr>
        <w:t xml:space="preserve"> </w:t>
      </w:r>
      <w:r>
        <w:rPr>
          <w:color w:val="auto"/>
          <w:spacing w:val="-5"/>
          <w:sz w:val="21"/>
          <w:szCs w:val="21"/>
        </w:rPr>
        <w:t>系</w:t>
      </w:r>
      <w:r>
        <w:rPr>
          <w:color w:val="auto"/>
          <w:spacing w:val="12"/>
          <w:sz w:val="21"/>
          <w:szCs w:val="21"/>
          <w:u w:val="single" w:color="auto"/>
        </w:rPr>
        <w:t xml:space="preserve">        </w:t>
      </w:r>
      <w:r>
        <w:rPr>
          <w:color w:val="auto"/>
          <w:spacing w:val="-5"/>
          <w:sz w:val="21"/>
          <w:szCs w:val="21"/>
        </w:rPr>
        <w:t>（投标人名</w:t>
      </w:r>
    </w:p>
    <w:p w14:paraId="0383272A">
      <w:pPr>
        <w:pStyle w:val="7"/>
        <w:spacing w:before="1" w:line="220" w:lineRule="auto"/>
        <w:ind w:left="136"/>
        <w:rPr>
          <w:color w:val="auto"/>
          <w:sz w:val="21"/>
          <w:szCs w:val="21"/>
        </w:rPr>
      </w:pPr>
      <w:r>
        <w:rPr>
          <w:color w:val="auto"/>
          <w:spacing w:val="-11"/>
          <w:sz w:val="21"/>
          <w:szCs w:val="21"/>
        </w:rPr>
        <w:t>称）的法定代表人（单位负责人。）</w:t>
      </w:r>
    </w:p>
    <w:p w14:paraId="5237AC87">
      <w:pPr>
        <w:pStyle w:val="7"/>
        <w:spacing w:before="157" w:line="221" w:lineRule="auto"/>
        <w:ind w:left="555"/>
        <w:rPr>
          <w:color w:val="auto"/>
          <w:sz w:val="21"/>
          <w:szCs w:val="21"/>
        </w:rPr>
      </w:pPr>
      <w:r>
        <w:rPr>
          <w:color w:val="auto"/>
          <w:spacing w:val="-5"/>
          <w:sz w:val="21"/>
          <w:szCs w:val="21"/>
        </w:rPr>
        <w:t>特此证明。</w:t>
      </w:r>
    </w:p>
    <w:p w14:paraId="3ABF5AA0">
      <w:pPr>
        <w:pStyle w:val="7"/>
        <w:spacing w:before="156" w:line="220" w:lineRule="auto"/>
        <w:ind w:left="154"/>
        <w:rPr>
          <w:color w:val="auto"/>
          <w:sz w:val="21"/>
          <w:szCs w:val="21"/>
        </w:rPr>
      </w:pPr>
      <w:r>
        <w:rPr>
          <w:color w:val="auto"/>
          <w:spacing w:val="-7"/>
          <w:sz w:val="21"/>
          <w:szCs w:val="21"/>
        </w:rPr>
        <w:t>附：</w:t>
      </w:r>
      <w:r>
        <w:rPr>
          <w:color w:val="auto"/>
          <w:spacing w:val="-16"/>
          <w:sz w:val="21"/>
          <w:szCs w:val="21"/>
        </w:rPr>
        <w:t xml:space="preserve"> </w:t>
      </w:r>
      <w:r>
        <w:rPr>
          <w:color w:val="auto"/>
          <w:spacing w:val="-7"/>
          <w:sz w:val="21"/>
          <w:szCs w:val="21"/>
        </w:rPr>
        <w:t>法定代表人（单位负责人）身份证复印件。</w:t>
      </w:r>
    </w:p>
    <w:p w14:paraId="75F7F455">
      <w:pPr>
        <w:spacing w:line="129" w:lineRule="exact"/>
        <w:rPr>
          <w:color w:val="auto"/>
        </w:rPr>
      </w:pPr>
    </w:p>
    <w:tbl>
      <w:tblPr>
        <w:tblStyle w:val="23"/>
        <w:tblW w:w="7807" w:type="dxa"/>
        <w:tblInd w:w="59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901"/>
        <w:gridCol w:w="3906"/>
      </w:tblGrid>
      <w:tr w14:paraId="74E42D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7" w:hRule="atLeast"/>
        </w:trPr>
        <w:tc>
          <w:tcPr>
            <w:tcW w:w="3901" w:type="dxa"/>
            <w:vAlign w:val="top"/>
          </w:tcPr>
          <w:p w14:paraId="2E94BDB6">
            <w:pPr>
              <w:spacing w:line="395" w:lineRule="auto"/>
              <w:rPr>
                <w:rFonts w:ascii="Arial"/>
                <w:color w:val="auto"/>
                <w:sz w:val="21"/>
              </w:rPr>
            </w:pPr>
          </w:p>
          <w:p w14:paraId="277EC98D">
            <w:pPr>
              <w:pStyle w:val="24"/>
              <w:spacing w:before="68" w:line="221" w:lineRule="auto"/>
              <w:ind w:left="916"/>
              <w:rPr>
                <w:color w:val="auto"/>
              </w:rPr>
            </w:pPr>
            <w:r>
              <w:rPr>
                <w:color w:val="auto"/>
                <w:spacing w:val="-9"/>
              </w:rPr>
              <w:t>身份证（正面）</w:t>
            </w:r>
            <w:r>
              <w:rPr>
                <w:color w:val="auto"/>
                <w:spacing w:val="-28"/>
              </w:rPr>
              <w:t xml:space="preserve"> </w:t>
            </w:r>
            <w:r>
              <w:rPr>
                <w:color w:val="auto"/>
                <w:spacing w:val="-9"/>
              </w:rPr>
              <w:t>复印件</w:t>
            </w:r>
          </w:p>
        </w:tc>
        <w:tc>
          <w:tcPr>
            <w:tcW w:w="3906" w:type="dxa"/>
            <w:vAlign w:val="top"/>
          </w:tcPr>
          <w:p w14:paraId="099A03DA">
            <w:pPr>
              <w:spacing w:line="395" w:lineRule="auto"/>
              <w:rPr>
                <w:rFonts w:ascii="Arial"/>
                <w:color w:val="auto"/>
                <w:sz w:val="21"/>
              </w:rPr>
            </w:pPr>
          </w:p>
          <w:p w14:paraId="72D89BED">
            <w:pPr>
              <w:pStyle w:val="24"/>
              <w:spacing w:before="68" w:line="221" w:lineRule="auto"/>
              <w:ind w:left="914"/>
              <w:rPr>
                <w:color w:val="auto"/>
              </w:rPr>
            </w:pPr>
            <w:r>
              <w:rPr>
                <w:color w:val="auto"/>
                <w:spacing w:val="-9"/>
              </w:rPr>
              <w:t>身份证（反面）</w:t>
            </w:r>
            <w:r>
              <w:rPr>
                <w:color w:val="auto"/>
                <w:spacing w:val="-28"/>
              </w:rPr>
              <w:t xml:space="preserve"> </w:t>
            </w:r>
            <w:r>
              <w:rPr>
                <w:color w:val="auto"/>
                <w:spacing w:val="-9"/>
              </w:rPr>
              <w:t>复印件</w:t>
            </w:r>
          </w:p>
        </w:tc>
      </w:tr>
    </w:tbl>
    <w:p w14:paraId="77C8CEA8">
      <w:pPr>
        <w:spacing w:line="367" w:lineRule="auto"/>
        <w:rPr>
          <w:rFonts w:ascii="Arial"/>
          <w:color w:val="auto"/>
          <w:sz w:val="21"/>
        </w:rPr>
      </w:pPr>
    </w:p>
    <w:p w14:paraId="1D2CFDCE">
      <w:pPr>
        <w:pStyle w:val="7"/>
        <w:spacing w:before="68" w:line="220" w:lineRule="auto"/>
        <w:ind w:left="37"/>
        <w:rPr>
          <w:color w:val="auto"/>
          <w:sz w:val="21"/>
          <w:szCs w:val="21"/>
        </w:rPr>
      </w:pPr>
      <w:r>
        <w:rPr>
          <w:color w:val="auto"/>
          <w:spacing w:val="-1"/>
          <w:sz w:val="21"/>
          <w:szCs w:val="21"/>
        </w:rPr>
        <w:t>注：投标人代表为法定代表人（单位负责人）的提供。自然人投标的无需提供。</w:t>
      </w:r>
    </w:p>
    <w:p w14:paraId="70D82D1C">
      <w:pPr>
        <w:spacing w:line="247" w:lineRule="auto"/>
        <w:rPr>
          <w:rFonts w:ascii="Arial"/>
          <w:color w:val="auto"/>
          <w:sz w:val="21"/>
        </w:rPr>
      </w:pPr>
    </w:p>
    <w:p w14:paraId="283EB317">
      <w:pPr>
        <w:spacing w:line="247" w:lineRule="auto"/>
        <w:rPr>
          <w:rFonts w:ascii="Arial"/>
          <w:color w:val="auto"/>
          <w:sz w:val="21"/>
        </w:rPr>
      </w:pPr>
    </w:p>
    <w:p w14:paraId="209A243A">
      <w:pPr>
        <w:pStyle w:val="7"/>
        <w:spacing w:before="69" w:line="359" w:lineRule="auto"/>
        <w:ind w:left="39"/>
        <w:rPr>
          <w:color w:val="auto"/>
          <w:sz w:val="21"/>
          <w:szCs w:val="21"/>
        </w:rPr>
      </w:pPr>
      <w:r>
        <w:rPr>
          <w:color w:val="auto"/>
          <w:spacing w:val="-7"/>
          <w:sz w:val="21"/>
          <w:szCs w:val="21"/>
        </w:rPr>
        <w:t>投标人名称（盖单位章</w:t>
      </w:r>
      <w:r>
        <w:rPr>
          <w:color w:val="auto"/>
          <w:spacing w:val="-22"/>
          <w:sz w:val="21"/>
          <w:szCs w:val="21"/>
        </w:rPr>
        <w:t>）：</w:t>
      </w:r>
      <w:r>
        <w:rPr>
          <w:color w:val="auto"/>
          <w:spacing w:val="2"/>
          <w:sz w:val="21"/>
          <w:szCs w:val="21"/>
        </w:rPr>
        <w:t xml:space="preserve"> </w:t>
      </w:r>
      <w:r>
        <w:rPr>
          <w:color w:val="auto"/>
          <w:sz w:val="21"/>
          <w:szCs w:val="21"/>
          <w:u w:val="single" w:color="auto"/>
        </w:rPr>
        <w:t xml:space="preserve">         </w:t>
      </w:r>
    </w:p>
    <w:p w14:paraId="76E5A9FE">
      <w:pPr>
        <w:pStyle w:val="7"/>
        <w:spacing w:before="1" w:line="220" w:lineRule="auto"/>
        <w:ind w:left="73"/>
        <w:rPr>
          <w:color w:val="auto"/>
          <w:sz w:val="21"/>
          <w:szCs w:val="21"/>
        </w:rPr>
      </w:pPr>
      <w:r>
        <w:rPr>
          <w:color w:val="auto"/>
          <w:spacing w:val="-26"/>
          <w:sz w:val="21"/>
          <w:szCs w:val="21"/>
        </w:rPr>
        <w:t>日期：</w:t>
      </w:r>
      <w:r>
        <w:rPr>
          <w:color w:val="auto"/>
          <w:spacing w:val="-11"/>
          <w:sz w:val="21"/>
          <w:szCs w:val="21"/>
        </w:rPr>
        <w:t xml:space="preserve"> </w:t>
      </w:r>
      <w:r>
        <w:rPr>
          <w:color w:val="auto"/>
          <w:sz w:val="21"/>
          <w:szCs w:val="21"/>
          <w:u w:val="single" w:color="auto"/>
        </w:rPr>
        <w:t xml:space="preserve">         </w:t>
      </w:r>
      <w:r>
        <w:rPr>
          <w:color w:val="auto"/>
          <w:spacing w:val="-95"/>
          <w:sz w:val="21"/>
          <w:szCs w:val="21"/>
        </w:rPr>
        <w:t xml:space="preserve"> </w:t>
      </w:r>
      <w:r>
        <w:rPr>
          <w:color w:val="auto"/>
          <w:spacing w:val="-26"/>
          <w:sz w:val="21"/>
          <w:szCs w:val="21"/>
        </w:rPr>
        <w:t>年</w:t>
      </w:r>
      <w:r>
        <w:rPr>
          <w:color w:val="auto"/>
          <w:spacing w:val="-105"/>
          <w:sz w:val="21"/>
          <w:szCs w:val="21"/>
        </w:rPr>
        <w:t xml:space="preserve"> </w:t>
      </w:r>
      <w:r>
        <w:rPr>
          <w:color w:val="auto"/>
          <w:spacing w:val="34"/>
          <w:sz w:val="21"/>
          <w:szCs w:val="21"/>
          <w:u w:val="single" w:color="auto"/>
        </w:rPr>
        <w:t xml:space="preserve">   </w:t>
      </w:r>
      <w:r>
        <w:rPr>
          <w:color w:val="auto"/>
          <w:spacing w:val="-91"/>
          <w:sz w:val="21"/>
          <w:szCs w:val="21"/>
        </w:rPr>
        <w:t xml:space="preserve"> </w:t>
      </w:r>
      <w:r>
        <w:rPr>
          <w:color w:val="auto"/>
          <w:spacing w:val="-26"/>
          <w:sz w:val="21"/>
          <w:szCs w:val="21"/>
        </w:rPr>
        <w:t>月</w:t>
      </w:r>
      <w:r>
        <w:rPr>
          <w:color w:val="auto"/>
          <w:spacing w:val="-105"/>
          <w:sz w:val="21"/>
          <w:szCs w:val="21"/>
        </w:rPr>
        <w:t xml:space="preserve"> </w:t>
      </w:r>
      <w:r>
        <w:rPr>
          <w:color w:val="auto"/>
          <w:spacing w:val="51"/>
          <w:sz w:val="21"/>
          <w:szCs w:val="21"/>
          <w:u w:val="single" w:color="auto"/>
        </w:rPr>
        <w:t xml:space="preserve">  </w:t>
      </w:r>
      <w:r>
        <w:rPr>
          <w:color w:val="auto"/>
          <w:spacing w:val="-60"/>
          <w:sz w:val="21"/>
          <w:szCs w:val="21"/>
        </w:rPr>
        <w:t xml:space="preserve"> </w:t>
      </w:r>
      <w:r>
        <w:rPr>
          <w:color w:val="auto"/>
          <w:spacing w:val="-26"/>
          <w:sz w:val="21"/>
          <w:szCs w:val="21"/>
        </w:rPr>
        <w:t>日</w:t>
      </w:r>
    </w:p>
    <w:p w14:paraId="7D4EFB91">
      <w:pPr>
        <w:spacing w:line="220" w:lineRule="auto"/>
        <w:rPr>
          <w:color w:val="auto"/>
          <w:sz w:val="21"/>
          <w:szCs w:val="21"/>
        </w:rPr>
        <w:sectPr>
          <w:footerReference r:id="rId51" w:type="default"/>
          <w:pgSz w:w="11905" w:h="16839"/>
          <w:pgMar w:top="400" w:right="1431" w:bottom="1155" w:left="1488" w:header="0" w:footer="993" w:gutter="0"/>
          <w:pgBorders>
            <w:top w:val="none" w:sz="0" w:space="0"/>
            <w:left w:val="none" w:sz="0" w:space="0"/>
            <w:bottom w:val="none" w:sz="0" w:space="0"/>
            <w:right w:val="none" w:sz="0" w:space="0"/>
          </w:pgBorders>
          <w:pgNumType w:fmt="decimal"/>
          <w:cols w:space="720" w:num="1"/>
        </w:sectPr>
      </w:pPr>
    </w:p>
    <w:p w14:paraId="3C0969FB">
      <w:pPr>
        <w:spacing w:line="259" w:lineRule="auto"/>
        <w:rPr>
          <w:rFonts w:ascii="Arial"/>
          <w:color w:val="auto"/>
          <w:sz w:val="21"/>
        </w:rPr>
      </w:pPr>
      <w:r>
        <w:rPr>
          <w:color w:val="auto"/>
        </w:rPr>
        <w:pict>
          <v:shape id="_x0000_s1066" o:spid="_x0000_s1066" style="position:absolute;left:0pt;margin-left:74.4pt;margin-top:54pt;height:0.75pt;width:449.25pt;mso-position-horizontal-relative:page;mso-position-vertical-relative:page;z-index:251687936;mso-width-relative:page;mso-height-relative:page;" fillcolor="#000000" filled="t" stroked="f" coordsize="8985,15" o:allowincell="f" path="m0,14l8984,14,8984,0,0,0,0,14xe">
            <v:path/>
            <v:fill on="t" focussize="0,0"/>
            <v:stroke on="f"/>
            <v:imagedata o:title=""/>
            <o:lock v:ext="edit"/>
          </v:shape>
        </w:pict>
      </w:r>
    </w:p>
    <w:p w14:paraId="55D1501E">
      <w:pPr>
        <w:spacing w:line="259" w:lineRule="auto"/>
        <w:rPr>
          <w:rFonts w:ascii="Arial"/>
          <w:color w:val="auto"/>
          <w:sz w:val="21"/>
        </w:rPr>
      </w:pPr>
    </w:p>
    <w:p w14:paraId="6545EAD0">
      <w:pPr>
        <w:spacing w:line="259" w:lineRule="auto"/>
        <w:rPr>
          <w:rFonts w:ascii="Arial"/>
          <w:color w:val="auto"/>
          <w:sz w:val="21"/>
        </w:rPr>
      </w:pPr>
    </w:p>
    <w:p w14:paraId="7E1765AB">
      <w:pPr>
        <w:spacing w:line="259" w:lineRule="auto"/>
        <w:rPr>
          <w:rFonts w:ascii="Arial"/>
          <w:color w:val="auto"/>
          <w:sz w:val="21"/>
        </w:rPr>
      </w:pPr>
    </w:p>
    <w:p w14:paraId="166D218D">
      <w:pPr>
        <w:spacing w:line="260" w:lineRule="auto"/>
        <w:rPr>
          <w:rFonts w:ascii="Arial"/>
          <w:color w:val="auto"/>
          <w:sz w:val="21"/>
        </w:rPr>
      </w:pPr>
    </w:p>
    <w:p w14:paraId="712D5DE5">
      <w:pPr>
        <w:spacing w:before="88" w:line="225" w:lineRule="auto"/>
        <w:ind w:left="3521"/>
        <w:outlineLvl w:val="2"/>
        <w:rPr>
          <w:rFonts w:ascii="黑体" w:hAnsi="黑体" w:eastAsia="黑体" w:cs="黑体"/>
          <w:color w:val="auto"/>
          <w:sz w:val="27"/>
          <w:szCs w:val="27"/>
        </w:rPr>
      </w:pPr>
      <w:bookmarkStart w:id="495" w:name="_Toc3896"/>
      <w:bookmarkStart w:id="496" w:name="_Toc7043"/>
      <w:bookmarkStart w:id="497" w:name="_Toc23840"/>
      <w:r>
        <w:rPr>
          <w:rFonts w:ascii="黑体" w:hAnsi="黑体" w:eastAsia="黑体" w:cs="黑体"/>
          <w:color w:val="auto"/>
          <w:spacing w:val="8"/>
          <w:sz w:val="27"/>
          <w:szCs w:val="27"/>
          <w14:textOutline w14:w="5050" w14:cap="flat" w14:cmpd="sng">
            <w14:solidFill>
              <w14:srgbClr w14:val="000000"/>
            </w14:solidFill>
            <w14:prstDash w14:val="solid"/>
            <w14:miter w14:val="0"/>
          </w14:textOutline>
        </w:rPr>
        <w:t>三、授权委托书</w:t>
      </w:r>
      <w:bookmarkEnd w:id="495"/>
      <w:bookmarkEnd w:id="496"/>
      <w:bookmarkEnd w:id="497"/>
    </w:p>
    <w:p w14:paraId="343E55F4">
      <w:pPr>
        <w:spacing w:line="316" w:lineRule="auto"/>
        <w:rPr>
          <w:rFonts w:ascii="Arial"/>
          <w:color w:val="auto"/>
          <w:sz w:val="21"/>
        </w:rPr>
      </w:pPr>
    </w:p>
    <w:p w14:paraId="0ECDCA85">
      <w:pPr>
        <w:spacing w:line="317" w:lineRule="auto"/>
        <w:rPr>
          <w:rFonts w:ascii="Arial"/>
          <w:color w:val="auto"/>
          <w:sz w:val="21"/>
        </w:rPr>
      </w:pPr>
    </w:p>
    <w:p w14:paraId="6A7BE5A9">
      <w:pPr>
        <w:spacing w:line="317" w:lineRule="auto"/>
        <w:rPr>
          <w:rFonts w:ascii="Arial"/>
          <w:color w:val="auto"/>
          <w:sz w:val="21"/>
        </w:rPr>
      </w:pPr>
    </w:p>
    <w:p w14:paraId="1F808D1F">
      <w:pPr>
        <w:pStyle w:val="7"/>
        <w:spacing w:before="68" w:line="359" w:lineRule="auto"/>
        <w:ind w:left="37" w:firstLine="423"/>
        <w:rPr>
          <w:color w:val="auto"/>
          <w:sz w:val="21"/>
          <w:szCs w:val="21"/>
        </w:rPr>
      </w:pPr>
      <w:r>
        <w:rPr>
          <w:color w:val="auto"/>
          <w:spacing w:val="-2"/>
          <w:sz w:val="21"/>
          <w:szCs w:val="21"/>
        </w:rPr>
        <w:t>本人</w:t>
      </w:r>
      <w:r>
        <w:rPr>
          <w:color w:val="auto"/>
          <w:spacing w:val="-96"/>
          <w:sz w:val="21"/>
          <w:szCs w:val="21"/>
        </w:rPr>
        <w:t xml:space="preserve"> </w:t>
      </w:r>
      <w:r>
        <w:rPr>
          <w:color w:val="auto"/>
          <w:sz w:val="21"/>
          <w:szCs w:val="21"/>
          <w:u w:val="single" w:color="auto"/>
        </w:rPr>
        <w:t xml:space="preserve">          </w:t>
      </w:r>
      <w:r>
        <w:rPr>
          <w:color w:val="auto"/>
          <w:spacing w:val="-46"/>
          <w:sz w:val="21"/>
          <w:szCs w:val="21"/>
        </w:rPr>
        <w:t xml:space="preserve"> </w:t>
      </w:r>
      <w:r>
        <w:rPr>
          <w:color w:val="auto"/>
          <w:spacing w:val="-2"/>
          <w:sz w:val="21"/>
          <w:szCs w:val="21"/>
        </w:rPr>
        <w:t>（姓名、职务）系</w:t>
      </w:r>
      <w:r>
        <w:rPr>
          <w:color w:val="auto"/>
          <w:spacing w:val="-85"/>
          <w:sz w:val="21"/>
          <w:szCs w:val="21"/>
        </w:rPr>
        <w:t xml:space="preserve"> </w:t>
      </w:r>
      <w:r>
        <w:rPr>
          <w:color w:val="auto"/>
          <w:spacing w:val="-2"/>
          <w:sz w:val="21"/>
          <w:szCs w:val="21"/>
          <w:u w:val="single" w:color="auto"/>
        </w:rPr>
        <w:t xml:space="preserve">                        </w:t>
      </w:r>
      <w:r>
        <w:rPr>
          <w:color w:val="auto"/>
          <w:spacing w:val="-2"/>
          <w:sz w:val="21"/>
          <w:szCs w:val="21"/>
        </w:rPr>
        <w:t xml:space="preserve"> （投标人名称）的法定代表人</w:t>
      </w:r>
      <w:r>
        <w:rPr>
          <w:color w:val="auto"/>
          <w:sz w:val="21"/>
          <w:szCs w:val="21"/>
        </w:rPr>
        <w:t xml:space="preserve"> </w:t>
      </w:r>
      <w:r>
        <w:rPr>
          <w:color w:val="auto"/>
          <w:spacing w:val="-6"/>
          <w:sz w:val="21"/>
          <w:szCs w:val="21"/>
        </w:rPr>
        <w:t>（单位负责人</w:t>
      </w:r>
      <w:r>
        <w:rPr>
          <w:color w:val="auto"/>
          <w:spacing w:val="-11"/>
          <w:sz w:val="21"/>
          <w:szCs w:val="21"/>
        </w:rPr>
        <w:t>），</w:t>
      </w:r>
      <w:r>
        <w:rPr>
          <w:color w:val="auto"/>
          <w:spacing w:val="-6"/>
          <w:sz w:val="21"/>
          <w:szCs w:val="21"/>
        </w:rPr>
        <w:t>现授权</w:t>
      </w:r>
      <w:r>
        <w:rPr>
          <w:color w:val="auto"/>
          <w:spacing w:val="-104"/>
          <w:sz w:val="21"/>
          <w:szCs w:val="21"/>
        </w:rPr>
        <w:t xml:space="preserve"> </w:t>
      </w:r>
      <w:r>
        <w:rPr>
          <w:color w:val="auto"/>
          <w:sz w:val="21"/>
          <w:szCs w:val="21"/>
          <w:u w:val="single" w:color="auto"/>
        </w:rPr>
        <w:t xml:space="preserve">          </w:t>
      </w:r>
      <w:r>
        <w:rPr>
          <w:color w:val="auto"/>
          <w:spacing w:val="-60"/>
          <w:sz w:val="21"/>
          <w:szCs w:val="21"/>
        </w:rPr>
        <w:t xml:space="preserve"> </w:t>
      </w:r>
      <w:r>
        <w:rPr>
          <w:color w:val="auto"/>
          <w:spacing w:val="-6"/>
          <w:sz w:val="21"/>
          <w:szCs w:val="21"/>
        </w:rPr>
        <w:t>（姓名、职务） 为我方</w:t>
      </w:r>
      <w:r>
        <w:rPr>
          <w:color w:val="auto"/>
          <w:spacing w:val="-7"/>
          <w:sz w:val="21"/>
          <w:szCs w:val="21"/>
        </w:rPr>
        <w:t>代理人。代理人根据授权，以我方名义</w:t>
      </w:r>
      <w:r>
        <w:rPr>
          <w:color w:val="auto"/>
          <w:sz w:val="21"/>
          <w:szCs w:val="21"/>
        </w:rPr>
        <w:t xml:space="preserve"> </w:t>
      </w:r>
      <w:r>
        <w:rPr>
          <w:color w:val="auto"/>
          <w:spacing w:val="-11"/>
          <w:sz w:val="21"/>
          <w:szCs w:val="21"/>
        </w:rPr>
        <w:t>签署、澄清、说明、补正、递交、撤回、修改</w:t>
      </w:r>
      <w:r>
        <w:rPr>
          <w:color w:val="auto"/>
          <w:spacing w:val="-97"/>
          <w:sz w:val="21"/>
          <w:szCs w:val="21"/>
        </w:rPr>
        <w:t xml:space="preserve"> </w:t>
      </w:r>
      <w:r>
        <w:rPr>
          <w:color w:val="auto"/>
          <w:spacing w:val="8"/>
          <w:sz w:val="21"/>
          <w:szCs w:val="21"/>
          <w:u w:val="single" w:color="auto"/>
        </w:rPr>
        <w:t xml:space="preserve">             </w:t>
      </w:r>
      <w:r>
        <w:rPr>
          <w:color w:val="auto"/>
          <w:spacing w:val="-11"/>
          <w:sz w:val="21"/>
          <w:szCs w:val="21"/>
        </w:rPr>
        <w:t>（项目名称</w:t>
      </w:r>
      <w:r>
        <w:rPr>
          <w:color w:val="auto"/>
          <w:spacing w:val="-55"/>
          <w:w w:val="98"/>
          <w:sz w:val="21"/>
          <w:szCs w:val="21"/>
        </w:rPr>
        <w:t>）（</w:t>
      </w:r>
      <w:r>
        <w:rPr>
          <w:color w:val="auto"/>
          <w:spacing w:val="-11"/>
          <w:sz w:val="21"/>
          <w:szCs w:val="21"/>
        </w:rPr>
        <w:t>政</w:t>
      </w:r>
      <w:r>
        <w:rPr>
          <w:color w:val="auto"/>
          <w:spacing w:val="-12"/>
          <w:sz w:val="21"/>
          <w:szCs w:val="21"/>
        </w:rPr>
        <w:t>府采购编号</w:t>
      </w:r>
      <w:r>
        <w:rPr>
          <w:color w:val="auto"/>
          <w:spacing w:val="-55"/>
          <w:w w:val="98"/>
          <w:sz w:val="21"/>
          <w:szCs w:val="21"/>
        </w:rPr>
        <w:t>：</w:t>
      </w:r>
      <w:r>
        <w:rPr>
          <w:color w:val="auto"/>
          <w:spacing w:val="21"/>
          <w:sz w:val="21"/>
          <w:szCs w:val="21"/>
          <w:u w:val="single" w:color="auto"/>
        </w:rPr>
        <w:t xml:space="preserve">     </w:t>
      </w:r>
      <w:r>
        <w:rPr>
          <w:color w:val="auto"/>
          <w:sz w:val="21"/>
          <w:szCs w:val="21"/>
        </w:rPr>
        <w:t xml:space="preserve"> </w:t>
      </w:r>
      <w:r>
        <w:rPr>
          <w:color w:val="auto"/>
          <w:spacing w:val="-55"/>
          <w:w w:val="98"/>
          <w:sz w:val="21"/>
          <w:szCs w:val="21"/>
        </w:rPr>
        <w:t>，</w:t>
      </w:r>
    </w:p>
    <w:p w14:paraId="49D97F04">
      <w:pPr>
        <w:pStyle w:val="7"/>
        <w:spacing w:line="220" w:lineRule="auto"/>
        <w:ind w:left="36"/>
        <w:rPr>
          <w:color w:val="auto"/>
          <w:sz w:val="21"/>
          <w:szCs w:val="21"/>
        </w:rPr>
      </w:pPr>
      <w:r>
        <w:rPr>
          <w:color w:val="auto"/>
          <w:spacing w:val="-1"/>
          <w:sz w:val="21"/>
          <w:szCs w:val="21"/>
        </w:rPr>
        <w:t>委托代理编号</w:t>
      </w:r>
      <w:r>
        <w:rPr>
          <w:color w:val="auto"/>
          <w:spacing w:val="-5"/>
          <w:sz w:val="21"/>
          <w:szCs w:val="21"/>
        </w:rPr>
        <w:t>：</w:t>
      </w:r>
      <w:r>
        <w:rPr>
          <w:color w:val="auto"/>
          <w:spacing w:val="17"/>
          <w:sz w:val="21"/>
          <w:szCs w:val="21"/>
          <w:u w:val="single" w:color="auto"/>
        </w:rPr>
        <w:t xml:space="preserve">      </w:t>
      </w:r>
      <w:r>
        <w:rPr>
          <w:color w:val="auto"/>
          <w:spacing w:val="-72"/>
          <w:sz w:val="21"/>
          <w:szCs w:val="21"/>
        </w:rPr>
        <w:t xml:space="preserve"> </w:t>
      </w:r>
      <w:r>
        <w:rPr>
          <w:color w:val="auto"/>
          <w:spacing w:val="-5"/>
          <w:sz w:val="21"/>
          <w:szCs w:val="21"/>
        </w:rPr>
        <w:t>）</w:t>
      </w:r>
      <w:r>
        <w:rPr>
          <w:color w:val="auto"/>
          <w:spacing w:val="-1"/>
          <w:sz w:val="21"/>
          <w:szCs w:val="21"/>
        </w:rPr>
        <w:t>投标文件、签订合同和处理有关</w:t>
      </w:r>
      <w:r>
        <w:rPr>
          <w:color w:val="auto"/>
          <w:spacing w:val="-2"/>
          <w:sz w:val="21"/>
          <w:szCs w:val="21"/>
        </w:rPr>
        <w:t>事宜，其法律后果由我方承担。</w:t>
      </w:r>
    </w:p>
    <w:p w14:paraId="3F63841F">
      <w:pPr>
        <w:pStyle w:val="7"/>
        <w:spacing w:before="157" w:line="221" w:lineRule="auto"/>
        <w:ind w:left="459"/>
        <w:rPr>
          <w:color w:val="auto"/>
          <w:sz w:val="21"/>
          <w:szCs w:val="21"/>
        </w:rPr>
      </w:pPr>
      <w:r>
        <w:rPr>
          <w:color w:val="auto"/>
          <w:spacing w:val="-26"/>
          <w:sz w:val="21"/>
          <w:szCs w:val="21"/>
        </w:rPr>
        <w:t>委托期限：</w:t>
      </w:r>
      <w:r>
        <w:rPr>
          <w:color w:val="auto"/>
          <w:spacing w:val="49"/>
          <w:sz w:val="21"/>
          <w:szCs w:val="21"/>
        </w:rPr>
        <w:t xml:space="preserve"> </w:t>
      </w:r>
      <w:r>
        <w:rPr>
          <w:color w:val="auto"/>
          <w:spacing w:val="3"/>
          <w:sz w:val="21"/>
          <w:szCs w:val="21"/>
          <w:u w:val="single" w:color="auto"/>
        </w:rPr>
        <w:t xml:space="preserve">                          </w:t>
      </w:r>
      <w:r>
        <w:rPr>
          <w:color w:val="auto"/>
          <w:spacing w:val="2"/>
          <w:sz w:val="21"/>
          <w:szCs w:val="21"/>
          <w:u w:val="single" w:color="auto"/>
        </w:rPr>
        <w:t xml:space="preserve">          </w:t>
      </w:r>
      <w:r>
        <w:rPr>
          <w:color w:val="auto"/>
          <w:spacing w:val="2"/>
          <w:sz w:val="21"/>
          <w:szCs w:val="21"/>
        </w:rPr>
        <w:t xml:space="preserve"> </w:t>
      </w:r>
      <w:r>
        <w:rPr>
          <w:color w:val="auto"/>
          <w:spacing w:val="-26"/>
          <w:sz w:val="21"/>
          <w:szCs w:val="21"/>
        </w:rPr>
        <w:t>。</w:t>
      </w:r>
    </w:p>
    <w:p w14:paraId="344E0C01">
      <w:pPr>
        <w:pStyle w:val="7"/>
        <w:spacing w:before="155" w:line="221" w:lineRule="auto"/>
        <w:ind w:left="473"/>
        <w:rPr>
          <w:color w:val="auto"/>
          <w:sz w:val="21"/>
          <w:szCs w:val="21"/>
        </w:rPr>
      </w:pPr>
      <w:r>
        <w:rPr>
          <w:color w:val="auto"/>
          <w:spacing w:val="-3"/>
          <w:sz w:val="21"/>
          <w:szCs w:val="21"/>
        </w:rPr>
        <w:t>代理人无转委托权。</w:t>
      </w:r>
    </w:p>
    <w:p w14:paraId="786CFDA4">
      <w:pPr>
        <w:pStyle w:val="7"/>
        <w:spacing w:before="157" w:line="220" w:lineRule="auto"/>
        <w:ind w:left="475"/>
        <w:rPr>
          <w:color w:val="auto"/>
          <w:sz w:val="21"/>
          <w:szCs w:val="21"/>
        </w:rPr>
      </w:pPr>
      <w:r>
        <w:rPr>
          <w:color w:val="auto"/>
          <w:spacing w:val="-5"/>
          <w:sz w:val="21"/>
          <w:szCs w:val="21"/>
        </w:rPr>
        <w:t>本授权书于</w:t>
      </w:r>
      <w:r>
        <w:rPr>
          <w:color w:val="auto"/>
          <w:spacing w:val="-100"/>
          <w:sz w:val="21"/>
          <w:szCs w:val="21"/>
        </w:rPr>
        <w:t xml:space="preserve"> </w:t>
      </w:r>
      <w:r>
        <w:rPr>
          <w:color w:val="auto"/>
          <w:spacing w:val="20"/>
          <w:sz w:val="21"/>
          <w:szCs w:val="21"/>
          <w:u w:val="single" w:color="auto"/>
        </w:rPr>
        <w:t xml:space="preserve">     </w:t>
      </w:r>
      <w:r>
        <w:rPr>
          <w:color w:val="auto"/>
          <w:spacing w:val="-92"/>
          <w:sz w:val="21"/>
          <w:szCs w:val="21"/>
        </w:rPr>
        <w:t xml:space="preserve"> </w:t>
      </w:r>
      <w:r>
        <w:rPr>
          <w:color w:val="auto"/>
          <w:spacing w:val="-5"/>
          <w:sz w:val="21"/>
          <w:szCs w:val="21"/>
        </w:rPr>
        <w:t>年</w:t>
      </w:r>
      <w:r>
        <w:rPr>
          <w:color w:val="auto"/>
          <w:spacing w:val="-105"/>
          <w:sz w:val="21"/>
          <w:szCs w:val="21"/>
        </w:rPr>
        <w:t xml:space="preserve"> </w:t>
      </w:r>
      <w:r>
        <w:rPr>
          <w:color w:val="auto"/>
          <w:spacing w:val="34"/>
          <w:sz w:val="21"/>
          <w:szCs w:val="21"/>
          <w:u w:val="single" w:color="auto"/>
        </w:rPr>
        <w:t xml:space="preserve">   </w:t>
      </w:r>
      <w:r>
        <w:rPr>
          <w:color w:val="auto"/>
          <w:spacing w:val="-91"/>
          <w:sz w:val="21"/>
          <w:szCs w:val="21"/>
        </w:rPr>
        <w:t xml:space="preserve"> </w:t>
      </w:r>
      <w:r>
        <w:rPr>
          <w:color w:val="auto"/>
          <w:spacing w:val="-5"/>
          <w:sz w:val="21"/>
          <w:szCs w:val="21"/>
        </w:rPr>
        <w:t>月</w:t>
      </w:r>
      <w:r>
        <w:rPr>
          <w:color w:val="auto"/>
          <w:spacing w:val="-104"/>
          <w:sz w:val="21"/>
          <w:szCs w:val="21"/>
        </w:rPr>
        <w:t xml:space="preserve"> </w:t>
      </w:r>
      <w:r>
        <w:rPr>
          <w:color w:val="auto"/>
          <w:spacing w:val="34"/>
          <w:sz w:val="21"/>
          <w:szCs w:val="21"/>
          <w:u w:val="single" w:color="auto"/>
        </w:rPr>
        <w:t xml:space="preserve">   </w:t>
      </w:r>
      <w:r>
        <w:rPr>
          <w:color w:val="auto"/>
          <w:spacing w:val="-60"/>
          <w:sz w:val="21"/>
          <w:szCs w:val="21"/>
        </w:rPr>
        <w:t xml:space="preserve"> </w:t>
      </w:r>
      <w:r>
        <w:rPr>
          <w:color w:val="auto"/>
          <w:spacing w:val="-5"/>
          <w:sz w:val="21"/>
          <w:szCs w:val="21"/>
        </w:rPr>
        <w:t>日签字生效，特此声明。</w:t>
      </w:r>
    </w:p>
    <w:p w14:paraId="5EBDCAEA">
      <w:pPr>
        <w:spacing w:line="128" w:lineRule="exact"/>
        <w:rPr>
          <w:color w:val="auto"/>
        </w:rPr>
      </w:pPr>
    </w:p>
    <w:tbl>
      <w:tblPr>
        <w:tblStyle w:val="23"/>
        <w:tblW w:w="7807" w:type="dxa"/>
        <w:tblInd w:w="59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901"/>
        <w:gridCol w:w="3906"/>
      </w:tblGrid>
      <w:tr w14:paraId="6EF2AB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6" w:hRule="atLeast"/>
        </w:trPr>
        <w:tc>
          <w:tcPr>
            <w:tcW w:w="3901" w:type="dxa"/>
            <w:vAlign w:val="top"/>
          </w:tcPr>
          <w:p w14:paraId="10171089">
            <w:pPr>
              <w:spacing w:line="395" w:lineRule="auto"/>
              <w:rPr>
                <w:rFonts w:ascii="Arial"/>
                <w:color w:val="auto"/>
                <w:sz w:val="21"/>
              </w:rPr>
            </w:pPr>
          </w:p>
          <w:p w14:paraId="4E9EADCA">
            <w:pPr>
              <w:pStyle w:val="24"/>
              <w:spacing w:before="69" w:line="221" w:lineRule="auto"/>
              <w:ind w:left="386"/>
              <w:rPr>
                <w:color w:val="auto"/>
              </w:rPr>
            </w:pPr>
            <w:r>
              <w:rPr>
                <w:color w:val="auto"/>
                <w:spacing w:val="-9"/>
              </w:rPr>
              <w:t>委托代理人身份证（正面）</w:t>
            </w:r>
            <w:r>
              <w:rPr>
                <w:color w:val="auto"/>
                <w:spacing w:val="25"/>
              </w:rPr>
              <w:t xml:space="preserve"> </w:t>
            </w:r>
            <w:r>
              <w:rPr>
                <w:color w:val="auto"/>
                <w:spacing w:val="-9"/>
              </w:rPr>
              <w:t>复印件</w:t>
            </w:r>
          </w:p>
        </w:tc>
        <w:tc>
          <w:tcPr>
            <w:tcW w:w="3906" w:type="dxa"/>
            <w:vAlign w:val="top"/>
          </w:tcPr>
          <w:p w14:paraId="4D960A7D">
            <w:pPr>
              <w:spacing w:line="395" w:lineRule="auto"/>
              <w:rPr>
                <w:rFonts w:ascii="Arial"/>
                <w:color w:val="auto"/>
                <w:sz w:val="21"/>
              </w:rPr>
            </w:pPr>
          </w:p>
          <w:p w14:paraId="4462AAA5">
            <w:pPr>
              <w:pStyle w:val="24"/>
              <w:spacing w:before="69" w:line="221" w:lineRule="auto"/>
              <w:ind w:left="384"/>
              <w:rPr>
                <w:color w:val="auto"/>
              </w:rPr>
            </w:pPr>
            <w:r>
              <w:rPr>
                <w:color w:val="auto"/>
                <w:spacing w:val="-9"/>
              </w:rPr>
              <w:t>委托代理人身份证（反面）</w:t>
            </w:r>
            <w:r>
              <w:rPr>
                <w:color w:val="auto"/>
                <w:spacing w:val="25"/>
              </w:rPr>
              <w:t xml:space="preserve"> </w:t>
            </w:r>
            <w:r>
              <w:rPr>
                <w:color w:val="auto"/>
                <w:spacing w:val="-9"/>
              </w:rPr>
              <w:t>复印件</w:t>
            </w:r>
          </w:p>
        </w:tc>
      </w:tr>
    </w:tbl>
    <w:p w14:paraId="3C3CF77A">
      <w:pPr>
        <w:spacing w:line="367" w:lineRule="auto"/>
        <w:rPr>
          <w:rFonts w:ascii="Arial"/>
          <w:color w:val="auto"/>
          <w:sz w:val="21"/>
        </w:rPr>
      </w:pPr>
    </w:p>
    <w:p w14:paraId="41AE00F3">
      <w:pPr>
        <w:pStyle w:val="7"/>
        <w:spacing w:before="68" w:line="220" w:lineRule="auto"/>
        <w:ind w:left="666"/>
        <w:rPr>
          <w:color w:val="auto"/>
          <w:sz w:val="21"/>
          <w:szCs w:val="21"/>
        </w:rPr>
      </w:pPr>
      <w:r>
        <w:rPr>
          <w:color w:val="auto"/>
          <w:sz w:val="21"/>
          <w:szCs w:val="21"/>
        </w:rPr>
        <w:t>注:投标人代表不是投标人的法定代表人（单位负责人）的提供。自然人投</w:t>
      </w:r>
      <w:r>
        <w:rPr>
          <w:color w:val="auto"/>
          <w:spacing w:val="-1"/>
          <w:sz w:val="21"/>
          <w:szCs w:val="21"/>
        </w:rPr>
        <w:t>标的无需提供。</w:t>
      </w:r>
    </w:p>
    <w:p w14:paraId="24F38F73">
      <w:pPr>
        <w:spacing w:line="268" w:lineRule="auto"/>
        <w:rPr>
          <w:rFonts w:ascii="Arial"/>
          <w:color w:val="auto"/>
          <w:sz w:val="21"/>
        </w:rPr>
      </w:pPr>
    </w:p>
    <w:p w14:paraId="4C2EBAA1">
      <w:pPr>
        <w:spacing w:line="268" w:lineRule="auto"/>
        <w:rPr>
          <w:rFonts w:ascii="Arial"/>
          <w:color w:val="auto"/>
          <w:sz w:val="21"/>
        </w:rPr>
      </w:pPr>
    </w:p>
    <w:p w14:paraId="33A019BC">
      <w:pPr>
        <w:spacing w:line="268" w:lineRule="auto"/>
        <w:rPr>
          <w:rFonts w:ascii="Arial"/>
          <w:color w:val="auto"/>
          <w:sz w:val="21"/>
        </w:rPr>
      </w:pPr>
    </w:p>
    <w:p w14:paraId="60723C7B">
      <w:pPr>
        <w:pStyle w:val="7"/>
        <w:spacing w:before="69" w:line="220" w:lineRule="auto"/>
        <w:ind w:left="39"/>
        <w:rPr>
          <w:color w:val="auto"/>
          <w:sz w:val="21"/>
          <w:szCs w:val="21"/>
        </w:rPr>
      </w:pPr>
      <w:r>
        <w:rPr>
          <w:color w:val="auto"/>
          <w:spacing w:val="-3"/>
          <w:sz w:val="21"/>
          <w:szCs w:val="21"/>
        </w:rPr>
        <w:t>投标人名称（盖单位章</w:t>
      </w:r>
      <w:r>
        <w:rPr>
          <w:color w:val="auto"/>
          <w:spacing w:val="-7"/>
          <w:sz w:val="21"/>
          <w:szCs w:val="21"/>
        </w:rPr>
        <w:t>）：</w:t>
      </w:r>
    </w:p>
    <w:p w14:paraId="48912964">
      <w:pPr>
        <w:pStyle w:val="7"/>
        <w:spacing w:before="163" w:line="359" w:lineRule="auto"/>
        <w:ind w:left="37"/>
        <w:rPr>
          <w:color w:val="auto"/>
          <w:sz w:val="21"/>
          <w:szCs w:val="21"/>
        </w:rPr>
      </w:pPr>
      <w:r>
        <w:rPr>
          <w:color w:val="auto"/>
          <w:spacing w:val="-3"/>
          <w:sz w:val="21"/>
          <w:szCs w:val="21"/>
        </w:rPr>
        <w:t>法定代表人（单位负责人</w:t>
      </w:r>
      <w:r>
        <w:rPr>
          <w:color w:val="auto"/>
          <w:spacing w:val="-21"/>
          <w:sz w:val="21"/>
          <w:szCs w:val="21"/>
        </w:rPr>
        <w:t>）（</w:t>
      </w:r>
      <w:r>
        <w:rPr>
          <w:color w:val="auto"/>
          <w:spacing w:val="-3"/>
          <w:sz w:val="21"/>
          <w:szCs w:val="21"/>
        </w:rPr>
        <w:t>签字或印章</w:t>
      </w:r>
      <w:r>
        <w:rPr>
          <w:color w:val="auto"/>
          <w:spacing w:val="-21"/>
          <w:sz w:val="21"/>
          <w:szCs w:val="21"/>
        </w:rPr>
        <w:t>）：</w:t>
      </w:r>
      <w:r>
        <w:rPr>
          <w:color w:val="auto"/>
          <w:spacing w:val="-1"/>
          <w:sz w:val="21"/>
          <w:szCs w:val="21"/>
        </w:rPr>
        <w:t xml:space="preserve"> </w:t>
      </w:r>
      <w:r>
        <w:rPr>
          <w:color w:val="auto"/>
          <w:sz w:val="21"/>
          <w:szCs w:val="21"/>
          <w:u w:val="single" w:color="auto"/>
        </w:rPr>
        <w:t xml:space="preserve">                     </w:t>
      </w:r>
    </w:p>
    <w:p w14:paraId="2115D9C8">
      <w:pPr>
        <w:pStyle w:val="7"/>
        <w:spacing w:before="1" w:line="219" w:lineRule="auto"/>
        <w:ind w:left="36"/>
        <w:rPr>
          <w:color w:val="auto"/>
          <w:sz w:val="21"/>
          <w:szCs w:val="21"/>
        </w:rPr>
      </w:pPr>
      <w:r>
        <w:rPr>
          <w:color w:val="auto"/>
          <w:spacing w:val="-8"/>
          <w:sz w:val="21"/>
          <w:szCs w:val="21"/>
        </w:rPr>
        <w:t>委托代理人（签字或印章</w:t>
      </w:r>
      <w:r>
        <w:rPr>
          <w:color w:val="auto"/>
          <w:spacing w:val="-17"/>
          <w:sz w:val="21"/>
          <w:szCs w:val="21"/>
        </w:rPr>
        <w:t>）：</w:t>
      </w:r>
      <w:r>
        <w:rPr>
          <w:color w:val="auto"/>
          <w:spacing w:val="15"/>
          <w:sz w:val="21"/>
          <w:szCs w:val="21"/>
        </w:rPr>
        <w:t xml:space="preserve"> </w:t>
      </w:r>
      <w:r>
        <w:rPr>
          <w:color w:val="auto"/>
          <w:sz w:val="21"/>
          <w:szCs w:val="21"/>
          <w:u w:val="single" w:color="auto"/>
        </w:rPr>
        <w:t xml:space="preserve">                     </w:t>
      </w:r>
    </w:p>
    <w:p w14:paraId="5F3748DF">
      <w:pPr>
        <w:pStyle w:val="7"/>
        <w:spacing w:before="158" w:line="221" w:lineRule="auto"/>
        <w:ind w:left="73"/>
        <w:rPr>
          <w:color w:val="auto"/>
          <w:sz w:val="21"/>
          <w:szCs w:val="21"/>
        </w:rPr>
      </w:pPr>
      <w:r>
        <w:rPr>
          <w:color w:val="auto"/>
          <w:spacing w:val="-26"/>
          <w:sz w:val="21"/>
          <w:szCs w:val="21"/>
        </w:rPr>
        <w:t>日期：</w:t>
      </w:r>
      <w:r>
        <w:rPr>
          <w:color w:val="auto"/>
          <w:spacing w:val="-11"/>
          <w:sz w:val="21"/>
          <w:szCs w:val="21"/>
        </w:rPr>
        <w:t xml:space="preserve"> </w:t>
      </w:r>
      <w:r>
        <w:rPr>
          <w:color w:val="auto"/>
          <w:sz w:val="21"/>
          <w:szCs w:val="21"/>
          <w:u w:val="single" w:color="auto"/>
        </w:rPr>
        <w:t xml:space="preserve">         </w:t>
      </w:r>
      <w:r>
        <w:rPr>
          <w:color w:val="auto"/>
          <w:spacing w:val="-95"/>
          <w:sz w:val="21"/>
          <w:szCs w:val="21"/>
        </w:rPr>
        <w:t xml:space="preserve"> </w:t>
      </w:r>
      <w:r>
        <w:rPr>
          <w:color w:val="auto"/>
          <w:spacing w:val="-26"/>
          <w:sz w:val="21"/>
          <w:szCs w:val="21"/>
        </w:rPr>
        <w:t>年</w:t>
      </w:r>
      <w:r>
        <w:rPr>
          <w:color w:val="auto"/>
          <w:spacing w:val="-105"/>
          <w:sz w:val="21"/>
          <w:szCs w:val="21"/>
        </w:rPr>
        <w:t xml:space="preserve"> </w:t>
      </w:r>
      <w:r>
        <w:rPr>
          <w:color w:val="auto"/>
          <w:spacing w:val="34"/>
          <w:sz w:val="21"/>
          <w:szCs w:val="21"/>
          <w:u w:val="single" w:color="auto"/>
        </w:rPr>
        <w:t xml:space="preserve">   </w:t>
      </w:r>
      <w:r>
        <w:rPr>
          <w:color w:val="auto"/>
          <w:spacing w:val="-91"/>
          <w:sz w:val="21"/>
          <w:szCs w:val="21"/>
        </w:rPr>
        <w:t xml:space="preserve"> </w:t>
      </w:r>
      <w:r>
        <w:rPr>
          <w:color w:val="auto"/>
          <w:spacing w:val="-26"/>
          <w:sz w:val="21"/>
          <w:szCs w:val="21"/>
        </w:rPr>
        <w:t>月</w:t>
      </w:r>
      <w:r>
        <w:rPr>
          <w:color w:val="auto"/>
          <w:spacing w:val="-105"/>
          <w:sz w:val="21"/>
          <w:szCs w:val="21"/>
        </w:rPr>
        <w:t xml:space="preserve"> </w:t>
      </w:r>
      <w:r>
        <w:rPr>
          <w:color w:val="auto"/>
          <w:spacing w:val="51"/>
          <w:sz w:val="21"/>
          <w:szCs w:val="21"/>
          <w:u w:val="single" w:color="auto"/>
        </w:rPr>
        <w:t xml:space="preserve">  </w:t>
      </w:r>
      <w:r>
        <w:rPr>
          <w:color w:val="auto"/>
          <w:spacing w:val="-60"/>
          <w:sz w:val="21"/>
          <w:szCs w:val="21"/>
        </w:rPr>
        <w:t xml:space="preserve"> </w:t>
      </w:r>
      <w:r>
        <w:rPr>
          <w:color w:val="auto"/>
          <w:spacing w:val="-26"/>
          <w:sz w:val="21"/>
          <w:szCs w:val="21"/>
        </w:rPr>
        <w:t>日</w:t>
      </w:r>
    </w:p>
    <w:p w14:paraId="7D20E0E7">
      <w:pPr>
        <w:spacing w:line="221" w:lineRule="auto"/>
        <w:rPr>
          <w:color w:val="auto"/>
          <w:sz w:val="21"/>
          <w:szCs w:val="21"/>
        </w:rPr>
        <w:sectPr>
          <w:footerReference r:id="rId52" w:type="default"/>
          <w:pgSz w:w="11905" w:h="16839"/>
          <w:pgMar w:top="400" w:right="1397" w:bottom="1155" w:left="1488" w:header="0" w:footer="993" w:gutter="0"/>
          <w:pgBorders>
            <w:top w:val="none" w:sz="0" w:space="0"/>
            <w:left w:val="none" w:sz="0" w:space="0"/>
            <w:bottom w:val="none" w:sz="0" w:space="0"/>
            <w:right w:val="none" w:sz="0" w:space="0"/>
          </w:pgBorders>
          <w:pgNumType w:fmt="decimal"/>
          <w:cols w:space="720" w:num="1"/>
        </w:sectPr>
      </w:pPr>
    </w:p>
    <w:p w14:paraId="0EF863E9">
      <w:pPr>
        <w:spacing w:line="278" w:lineRule="auto"/>
        <w:rPr>
          <w:rFonts w:ascii="Arial"/>
          <w:color w:val="auto"/>
          <w:sz w:val="21"/>
        </w:rPr>
      </w:pPr>
    </w:p>
    <w:p w14:paraId="38DE7D57">
      <w:pPr>
        <w:spacing w:line="278" w:lineRule="auto"/>
        <w:rPr>
          <w:rFonts w:ascii="Arial"/>
          <w:color w:val="auto"/>
          <w:sz w:val="21"/>
        </w:rPr>
      </w:pPr>
    </w:p>
    <w:p w14:paraId="295B6960">
      <w:pPr>
        <w:spacing w:line="278" w:lineRule="auto"/>
        <w:rPr>
          <w:rFonts w:ascii="Arial"/>
          <w:color w:val="auto"/>
          <w:sz w:val="21"/>
        </w:rPr>
      </w:pPr>
    </w:p>
    <w:p w14:paraId="5767834F">
      <w:pPr>
        <w:spacing w:before="87" w:line="224" w:lineRule="auto"/>
        <w:ind w:left="2548"/>
        <w:outlineLvl w:val="2"/>
        <w:rPr>
          <w:rFonts w:ascii="黑体" w:hAnsi="黑体" w:eastAsia="黑体" w:cs="黑体"/>
          <w:color w:val="auto"/>
          <w:sz w:val="27"/>
          <w:szCs w:val="27"/>
        </w:rPr>
      </w:pPr>
      <w:bookmarkStart w:id="498" w:name="_Toc363"/>
      <w:bookmarkStart w:id="499" w:name="_Toc19029"/>
      <w:bookmarkStart w:id="500" w:name="_Toc20934"/>
      <w:r>
        <w:rPr>
          <w:rFonts w:ascii="黑体" w:hAnsi="黑体" w:eastAsia="黑体" w:cs="黑体"/>
          <w:color w:val="auto"/>
          <w:spacing w:val="8"/>
          <w:sz w:val="27"/>
          <w:szCs w:val="27"/>
          <w14:textOutline w14:w="5050" w14:cap="flat" w14:cmpd="sng">
            <w14:solidFill>
              <w14:srgbClr w14:val="000000"/>
            </w14:solidFill>
            <w14:prstDash w14:val="solid"/>
            <w14:miter w14:val="0"/>
          </w14:textOutline>
        </w:rPr>
        <w:t>四、投标人提供的资格证明文件</w:t>
      </w:r>
      <w:bookmarkEnd w:id="498"/>
      <w:bookmarkEnd w:id="499"/>
      <w:bookmarkEnd w:id="500"/>
    </w:p>
    <w:p w14:paraId="37B1F07A">
      <w:pPr>
        <w:spacing w:line="297" w:lineRule="auto"/>
        <w:rPr>
          <w:rFonts w:ascii="Arial"/>
          <w:color w:val="auto"/>
          <w:sz w:val="21"/>
        </w:rPr>
      </w:pPr>
    </w:p>
    <w:p w14:paraId="62BFC51F">
      <w:pPr>
        <w:spacing w:line="297" w:lineRule="auto"/>
        <w:rPr>
          <w:rFonts w:ascii="Arial"/>
          <w:color w:val="auto"/>
          <w:sz w:val="21"/>
        </w:rPr>
      </w:pPr>
    </w:p>
    <w:p w14:paraId="577291C6">
      <w:pPr>
        <w:spacing w:before="88" w:line="224" w:lineRule="auto"/>
        <w:ind w:left="4075"/>
        <w:rPr>
          <w:rFonts w:ascii="黑体" w:hAnsi="黑体" w:eastAsia="黑体" w:cs="黑体"/>
          <w:color w:val="auto"/>
          <w:sz w:val="27"/>
          <w:szCs w:val="27"/>
        </w:rPr>
      </w:pPr>
      <w:r>
        <w:rPr>
          <w:rFonts w:ascii="黑体" w:hAnsi="黑体" w:eastAsia="黑体" w:cs="黑体"/>
          <w:color w:val="auto"/>
          <w:spacing w:val="-1"/>
          <w:sz w:val="27"/>
          <w:szCs w:val="27"/>
          <w14:textOutline w14:w="5050" w14:cap="flat" w14:cmpd="sng">
            <w14:solidFill>
              <w14:srgbClr w14:val="000000"/>
            </w14:solidFill>
            <w14:prstDash w14:val="solid"/>
            <w14:miter w14:val="0"/>
          </w14:textOutline>
        </w:rPr>
        <w:t>须</w:t>
      </w:r>
      <w:r>
        <w:rPr>
          <w:rFonts w:ascii="黑体" w:hAnsi="黑体" w:eastAsia="黑体" w:cs="黑体"/>
          <w:color w:val="auto"/>
          <w:spacing w:val="18"/>
          <w:sz w:val="27"/>
          <w:szCs w:val="27"/>
        </w:rPr>
        <w:t xml:space="preserve">  </w:t>
      </w:r>
      <w:r>
        <w:rPr>
          <w:rFonts w:ascii="黑体" w:hAnsi="黑体" w:eastAsia="黑体" w:cs="黑体"/>
          <w:color w:val="auto"/>
          <w:spacing w:val="-1"/>
          <w:sz w:val="27"/>
          <w:szCs w:val="27"/>
          <w14:textOutline w14:w="5050" w14:cap="flat" w14:cmpd="sng">
            <w14:solidFill>
              <w14:srgbClr w14:val="000000"/>
            </w14:solidFill>
            <w14:prstDash w14:val="solid"/>
            <w14:miter w14:val="0"/>
          </w14:textOutline>
        </w:rPr>
        <w:t>知</w:t>
      </w:r>
    </w:p>
    <w:p w14:paraId="3A987796">
      <w:pPr>
        <w:spacing w:line="293" w:lineRule="auto"/>
        <w:rPr>
          <w:rFonts w:ascii="Arial"/>
          <w:color w:val="auto"/>
          <w:sz w:val="21"/>
        </w:rPr>
      </w:pPr>
    </w:p>
    <w:p w14:paraId="7F2EBE5F">
      <w:pPr>
        <w:pStyle w:val="7"/>
        <w:spacing w:before="69" w:line="220" w:lineRule="auto"/>
        <w:ind w:left="475"/>
        <w:rPr>
          <w:color w:val="auto"/>
          <w:sz w:val="21"/>
          <w:szCs w:val="21"/>
        </w:rPr>
      </w:pPr>
      <w:r>
        <w:rPr>
          <w:color w:val="auto"/>
          <w:spacing w:val="-2"/>
          <w:sz w:val="21"/>
          <w:szCs w:val="21"/>
          <w14:textOutline w14:w="3831" w14:cap="flat" w14:cmpd="sng">
            <w14:solidFill>
              <w14:srgbClr w14:val="000000"/>
            </w14:solidFill>
            <w14:prstDash w14:val="solid"/>
            <w14:miter w14:val="0"/>
          </w14:textOutline>
        </w:rPr>
        <w:t>1、投标人应按第二章第</w:t>
      </w:r>
      <w:r>
        <w:rPr>
          <w:color w:val="auto"/>
          <w:spacing w:val="-11"/>
          <w:sz w:val="21"/>
          <w:szCs w:val="21"/>
        </w:rPr>
        <w:t xml:space="preserve"> </w:t>
      </w:r>
      <w:r>
        <w:rPr>
          <w:color w:val="auto"/>
          <w:spacing w:val="-2"/>
          <w:sz w:val="21"/>
          <w:szCs w:val="21"/>
          <w14:textOutline w14:w="3831" w14:cap="flat" w14:cmpd="sng">
            <w14:solidFill>
              <w14:srgbClr w14:val="000000"/>
            </w14:solidFill>
            <w14:prstDash w14:val="solid"/>
            <w14:miter w14:val="0"/>
          </w14:textOutline>
        </w:rPr>
        <w:t>15.1</w:t>
      </w:r>
      <w:r>
        <w:rPr>
          <w:color w:val="auto"/>
          <w:spacing w:val="-43"/>
          <w:sz w:val="21"/>
          <w:szCs w:val="21"/>
        </w:rPr>
        <w:t xml:space="preserve"> </w:t>
      </w:r>
      <w:r>
        <w:rPr>
          <w:color w:val="auto"/>
          <w:spacing w:val="-2"/>
          <w:sz w:val="21"/>
          <w:szCs w:val="21"/>
          <w14:textOutline w14:w="3831" w14:cap="flat" w14:cmpd="sng">
            <w14:solidFill>
              <w14:srgbClr w14:val="000000"/>
            </w14:solidFill>
            <w14:prstDash w14:val="solid"/>
            <w14:miter w14:val="0"/>
          </w14:textOutline>
        </w:rPr>
        <w:t>款要求提供下列的证明材料</w:t>
      </w:r>
    </w:p>
    <w:p w14:paraId="284DEE0B">
      <w:pPr>
        <w:spacing w:line="242" w:lineRule="auto"/>
        <w:rPr>
          <w:rFonts w:ascii="Arial"/>
          <w:color w:val="auto"/>
          <w:sz w:val="21"/>
        </w:rPr>
      </w:pPr>
    </w:p>
    <w:p w14:paraId="6F8DFA08">
      <w:pPr>
        <w:pStyle w:val="7"/>
        <w:spacing w:before="68" w:line="566" w:lineRule="exact"/>
        <w:ind w:left="788"/>
        <w:rPr>
          <w:color w:val="auto"/>
          <w:sz w:val="21"/>
          <w:szCs w:val="21"/>
        </w:rPr>
      </w:pPr>
      <w:r>
        <w:rPr>
          <w:color w:val="auto"/>
          <w:spacing w:val="-1"/>
          <w:position w:val="27"/>
          <w:sz w:val="21"/>
          <w:szCs w:val="21"/>
        </w:rPr>
        <w:t>附件</w:t>
      </w:r>
      <w:r>
        <w:rPr>
          <w:color w:val="auto"/>
          <w:spacing w:val="-37"/>
          <w:position w:val="27"/>
          <w:sz w:val="21"/>
          <w:szCs w:val="21"/>
        </w:rPr>
        <w:t xml:space="preserve"> </w:t>
      </w:r>
      <w:r>
        <w:rPr>
          <w:color w:val="auto"/>
          <w:spacing w:val="-1"/>
          <w:position w:val="27"/>
          <w:sz w:val="21"/>
          <w:szCs w:val="21"/>
        </w:rPr>
        <w:t>4-1 法人或者其他组织的营业执照等主体资格证明文件，自然人的身份证明</w:t>
      </w:r>
    </w:p>
    <w:p w14:paraId="422A0758">
      <w:pPr>
        <w:pStyle w:val="7"/>
        <w:spacing w:line="219" w:lineRule="auto"/>
        <w:ind w:left="788"/>
        <w:rPr>
          <w:color w:val="auto"/>
          <w:sz w:val="21"/>
          <w:szCs w:val="21"/>
        </w:rPr>
      </w:pPr>
      <w:r>
        <w:rPr>
          <w:color w:val="auto"/>
          <w:spacing w:val="-3"/>
          <w:sz w:val="21"/>
          <w:szCs w:val="21"/>
        </w:rPr>
        <w:t>附件</w:t>
      </w:r>
      <w:r>
        <w:rPr>
          <w:color w:val="auto"/>
          <w:spacing w:val="-30"/>
          <w:sz w:val="21"/>
          <w:szCs w:val="21"/>
        </w:rPr>
        <w:t xml:space="preserve"> </w:t>
      </w:r>
      <w:r>
        <w:rPr>
          <w:color w:val="auto"/>
          <w:spacing w:val="-3"/>
          <w:sz w:val="21"/>
          <w:szCs w:val="21"/>
        </w:rPr>
        <w:t>4-2 投标人资格声明（格式）</w:t>
      </w:r>
    </w:p>
    <w:p w14:paraId="1AB615B6">
      <w:pPr>
        <w:spacing w:line="246" w:lineRule="auto"/>
        <w:rPr>
          <w:rFonts w:ascii="Arial"/>
          <w:color w:val="auto"/>
          <w:sz w:val="21"/>
        </w:rPr>
      </w:pPr>
    </w:p>
    <w:p w14:paraId="025819BB">
      <w:pPr>
        <w:pStyle w:val="7"/>
        <w:spacing w:before="69" w:line="562" w:lineRule="exact"/>
        <w:ind w:left="788"/>
        <w:rPr>
          <w:color w:val="auto"/>
          <w:sz w:val="21"/>
          <w:szCs w:val="21"/>
        </w:rPr>
      </w:pPr>
      <w:r>
        <w:rPr>
          <w:color w:val="auto"/>
          <w:spacing w:val="-1"/>
          <w:position w:val="27"/>
          <w:sz w:val="21"/>
          <w:szCs w:val="21"/>
        </w:rPr>
        <w:t>附件</w:t>
      </w:r>
      <w:r>
        <w:rPr>
          <w:color w:val="auto"/>
          <w:spacing w:val="-45"/>
          <w:position w:val="27"/>
          <w:sz w:val="21"/>
          <w:szCs w:val="21"/>
        </w:rPr>
        <w:t xml:space="preserve"> </w:t>
      </w:r>
      <w:r>
        <w:rPr>
          <w:color w:val="auto"/>
          <w:spacing w:val="-1"/>
          <w:position w:val="27"/>
          <w:sz w:val="21"/>
          <w:szCs w:val="21"/>
        </w:rPr>
        <w:t>4-3 符合特定资格条件证明材料复印件或者</w:t>
      </w:r>
      <w:r>
        <w:rPr>
          <w:color w:val="auto"/>
          <w:spacing w:val="-2"/>
          <w:position w:val="27"/>
          <w:sz w:val="21"/>
          <w:szCs w:val="21"/>
        </w:rPr>
        <w:t>情况说明</w:t>
      </w:r>
    </w:p>
    <w:p w14:paraId="68BA1A57">
      <w:pPr>
        <w:pStyle w:val="7"/>
        <w:spacing w:before="1" w:line="219" w:lineRule="auto"/>
        <w:ind w:left="788"/>
        <w:rPr>
          <w:color w:val="auto"/>
          <w:sz w:val="21"/>
          <w:szCs w:val="21"/>
        </w:rPr>
      </w:pPr>
      <w:r>
        <w:rPr>
          <w:color w:val="auto"/>
          <w:spacing w:val="-2"/>
          <w:sz w:val="21"/>
          <w:szCs w:val="21"/>
        </w:rPr>
        <w:t>附件</w:t>
      </w:r>
      <w:r>
        <w:rPr>
          <w:color w:val="auto"/>
          <w:spacing w:val="-45"/>
          <w:sz w:val="21"/>
          <w:szCs w:val="21"/>
        </w:rPr>
        <w:t xml:space="preserve"> </w:t>
      </w:r>
      <w:r>
        <w:rPr>
          <w:color w:val="auto"/>
          <w:spacing w:val="-2"/>
          <w:sz w:val="21"/>
          <w:szCs w:val="21"/>
        </w:rPr>
        <w:t>4-4 联合体协议书（格式</w:t>
      </w:r>
      <w:r>
        <w:rPr>
          <w:color w:val="auto"/>
          <w:spacing w:val="6"/>
          <w:sz w:val="21"/>
          <w:szCs w:val="21"/>
        </w:rPr>
        <w:t>）（</w:t>
      </w:r>
      <w:r>
        <w:rPr>
          <w:color w:val="auto"/>
          <w:spacing w:val="-2"/>
          <w:sz w:val="21"/>
          <w:szCs w:val="21"/>
        </w:rPr>
        <w:t>联合体形式投标的提供）</w:t>
      </w:r>
    </w:p>
    <w:p w14:paraId="1720071D">
      <w:pPr>
        <w:spacing w:line="247" w:lineRule="auto"/>
        <w:rPr>
          <w:rFonts w:ascii="Arial"/>
          <w:color w:val="auto"/>
          <w:sz w:val="21"/>
        </w:rPr>
      </w:pPr>
    </w:p>
    <w:p w14:paraId="03BA1C83">
      <w:pPr>
        <w:pStyle w:val="7"/>
        <w:spacing w:before="68" w:line="408" w:lineRule="exact"/>
        <w:ind w:right="24"/>
        <w:jc w:val="right"/>
        <w:rPr>
          <w:color w:val="auto"/>
          <w:sz w:val="21"/>
          <w:szCs w:val="21"/>
        </w:rPr>
      </w:pPr>
      <w:r>
        <w:rPr>
          <w:color w:val="auto"/>
          <w:position w:val="15"/>
          <w:sz w:val="21"/>
          <w:szCs w:val="21"/>
        </w:rPr>
        <w:t>2、投标人以联合体形式投标的，除应提交联合协议书(本节附 4-4)外，</w:t>
      </w:r>
      <w:r>
        <w:rPr>
          <w:color w:val="auto"/>
          <w:spacing w:val="-1"/>
          <w:position w:val="15"/>
          <w:sz w:val="21"/>
          <w:szCs w:val="21"/>
        </w:rPr>
        <w:t>参加联合体的各方均</w:t>
      </w:r>
    </w:p>
    <w:p w14:paraId="3B438B96">
      <w:pPr>
        <w:pStyle w:val="7"/>
        <w:spacing w:before="1" w:line="219" w:lineRule="auto"/>
        <w:ind w:left="37"/>
        <w:rPr>
          <w:color w:val="auto"/>
          <w:sz w:val="21"/>
          <w:szCs w:val="21"/>
        </w:rPr>
      </w:pPr>
      <w:r>
        <w:rPr>
          <w:color w:val="auto"/>
          <w:spacing w:val="-2"/>
          <w:sz w:val="21"/>
          <w:szCs w:val="21"/>
        </w:rPr>
        <w:t>应提交上款资格证明材料。</w:t>
      </w:r>
    </w:p>
    <w:p w14:paraId="2AD9B114">
      <w:pPr>
        <w:spacing w:line="219" w:lineRule="auto"/>
        <w:rPr>
          <w:color w:val="auto"/>
          <w:sz w:val="21"/>
          <w:szCs w:val="21"/>
        </w:rPr>
        <w:sectPr>
          <w:headerReference r:id="rId53" w:type="default"/>
          <w:footerReference r:id="rId54"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pPr>
    </w:p>
    <w:p w14:paraId="6C2173BB">
      <w:pPr>
        <w:spacing w:line="297" w:lineRule="auto"/>
        <w:rPr>
          <w:rFonts w:ascii="Arial"/>
          <w:color w:val="auto"/>
          <w:sz w:val="21"/>
        </w:rPr>
      </w:pPr>
    </w:p>
    <w:p w14:paraId="01B390FC">
      <w:pPr>
        <w:spacing w:line="297" w:lineRule="auto"/>
        <w:rPr>
          <w:rFonts w:ascii="Arial"/>
          <w:color w:val="auto"/>
          <w:sz w:val="21"/>
        </w:rPr>
      </w:pPr>
    </w:p>
    <w:p w14:paraId="0706534E">
      <w:pPr>
        <w:spacing w:line="298" w:lineRule="auto"/>
        <w:rPr>
          <w:rFonts w:ascii="Arial"/>
          <w:color w:val="auto"/>
          <w:sz w:val="21"/>
        </w:rPr>
      </w:pPr>
    </w:p>
    <w:p w14:paraId="0E5A9042">
      <w:pPr>
        <w:spacing w:before="68" w:line="211" w:lineRule="auto"/>
        <w:ind w:left="48"/>
        <w:rPr>
          <w:rFonts w:ascii="黑体" w:hAnsi="黑体" w:eastAsia="黑体" w:cs="黑体"/>
          <w:color w:val="auto"/>
          <w:sz w:val="21"/>
          <w:szCs w:val="21"/>
        </w:rPr>
      </w:pPr>
      <w:r>
        <w:rPr>
          <w:rFonts w:ascii="黑体" w:hAnsi="黑体" w:eastAsia="黑体" w:cs="黑体"/>
          <w:color w:val="auto"/>
          <w:spacing w:val="-1"/>
          <w:sz w:val="21"/>
          <w:szCs w:val="21"/>
        </w:rPr>
        <w:t>附件</w:t>
      </w:r>
      <w:r>
        <w:rPr>
          <w:rFonts w:ascii="黑体" w:hAnsi="黑体" w:eastAsia="黑体" w:cs="黑体"/>
          <w:color w:val="auto"/>
          <w:spacing w:val="-32"/>
          <w:sz w:val="21"/>
          <w:szCs w:val="21"/>
        </w:rPr>
        <w:t xml:space="preserve"> </w:t>
      </w:r>
      <w:r>
        <w:rPr>
          <w:rFonts w:ascii="黑体" w:hAnsi="黑体" w:eastAsia="黑体" w:cs="黑体"/>
          <w:color w:val="auto"/>
          <w:spacing w:val="-1"/>
          <w:sz w:val="21"/>
          <w:szCs w:val="21"/>
        </w:rPr>
        <w:t>4-1 法人或者其他组织的营业执照等主体资格证明文件，自然人的身份证明</w:t>
      </w:r>
    </w:p>
    <w:p w14:paraId="520A95C0">
      <w:pPr>
        <w:spacing w:line="342" w:lineRule="auto"/>
        <w:rPr>
          <w:rFonts w:ascii="Arial"/>
          <w:color w:val="auto"/>
          <w:sz w:val="21"/>
        </w:rPr>
      </w:pPr>
    </w:p>
    <w:p w14:paraId="73004C0E">
      <w:pPr>
        <w:spacing w:before="87" w:line="216" w:lineRule="auto"/>
        <w:ind w:left="147"/>
        <w:outlineLvl w:val="9"/>
        <w:rPr>
          <w:rFonts w:ascii="黑体" w:hAnsi="黑体" w:eastAsia="黑体" w:cs="黑体"/>
          <w:color w:val="auto"/>
          <w:sz w:val="27"/>
          <w:szCs w:val="27"/>
        </w:rPr>
      </w:pPr>
      <w:r>
        <w:rPr>
          <w:rFonts w:ascii="黑体" w:hAnsi="黑体" w:eastAsia="黑体" w:cs="黑体"/>
          <w:color w:val="auto"/>
          <w:spacing w:val="6"/>
          <w:sz w:val="27"/>
          <w:szCs w:val="27"/>
          <w14:textOutline w14:w="5050" w14:cap="flat" w14:cmpd="sng">
            <w14:solidFill>
              <w14:srgbClr w14:val="000000"/>
            </w14:solidFill>
            <w14:prstDash w14:val="solid"/>
            <w14:miter w14:val="0"/>
          </w14:textOutline>
        </w:rPr>
        <w:t>法人或者其他组织的营业执照等主体资格证明文件，</w:t>
      </w:r>
      <w:r>
        <w:rPr>
          <w:rFonts w:ascii="黑体" w:hAnsi="黑体" w:eastAsia="黑体" w:cs="黑体"/>
          <w:color w:val="auto"/>
          <w:spacing w:val="6"/>
          <w:sz w:val="27"/>
          <w:szCs w:val="27"/>
        </w:rPr>
        <w:t xml:space="preserve"> </w:t>
      </w:r>
      <w:r>
        <w:rPr>
          <w:rFonts w:ascii="黑体" w:hAnsi="黑体" w:eastAsia="黑体" w:cs="黑体"/>
          <w:color w:val="auto"/>
          <w:spacing w:val="6"/>
          <w:sz w:val="27"/>
          <w:szCs w:val="27"/>
          <w14:textOutline w14:w="5050" w14:cap="flat" w14:cmpd="sng">
            <w14:solidFill>
              <w14:srgbClr w14:val="000000"/>
            </w14:solidFill>
            <w14:prstDash w14:val="solid"/>
            <w14:miter w14:val="0"/>
          </w14:textOutline>
        </w:rPr>
        <w:t>自然人</w:t>
      </w:r>
      <w:r>
        <w:rPr>
          <w:rFonts w:ascii="黑体" w:hAnsi="黑体" w:eastAsia="黑体" w:cs="黑体"/>
          <w:color w:val="auto"/>
          <w:spacing w:val="5"/>
          <w:sz w:val="27"/>
          <w:szCs w:val="27"/>
          <w14:textOutline w14:w="5050" w14:cap="flat" w14:cmpd="sng">
            <w14:solidFill>
              <w14:srgbClr w14:val="000000"/>
            </w14:solidFill>
            <w14:prstDash w14:val="solid"/>
            <w14:miter w14:val="0"/>
          </w14:textOutline>
        </w:rPr>
        <w:t>的身份证明</w:t>
      </w:r>
    </w:p>
    <w:p w14:paraId="28FC4AA3">
      <w:pPr>
        <w:spacing w:line="287" w:lineRule="auto"/>
        <w:rPr>
          <w:rFonts w:ascii="Arial"/>
          <w:color w:val="auto"/>
          <w:sz w:val="21"/>
        </w:rPr>
      </w:pPr>
    </w:p>
    <w:p w14:paraId="1FA393F4">
      <w:pPr>
        <w:spacing w:line="288" w:lineRule="auto"/>
        <w:rPr>
          <w:rFonts w:ascii="Arial"/>
          <w:color w:val="auto"/>
          <w:sz w:val="21"/>
        </w:rPr>
      </w:pPr>
    </w:p>
    <w:p w14:paraId="24ECF2AB">
      <w:pPr>
        <w:spacing w:line="288" w:lineRule="auto"/>
        <w:rPr>
          <w:rFonts w:ascii="Arial"/>
          <w:color w:val="auto"/>
          <w:sz w:val="21"/>
        </w:rPr>
      </w:pPr>
    </w:p>
    <w:p w14:paraId="1CC6F35E">
      <w:pPr>
        <w:pStyle w:val="7"/>
        <w:spacing w:before="68" w:line="220" w:lineRule="auto"/>
        <w:ind w:left="459"/>
        <w:rPr>
          <w:color w:val="auto"/>
          <w:sz w:val="21"/>
          <w:szCs w:val="21"/>
        </w:rPr>
      </w:pPr>
      <w:r>
        <w:rPr>
          <w:color w:val="auto"/>
          <w:spacing w:val="-2"/>
          <w:sz w:val="21"/>
          <w:szCs w:val="21"/>
        </w:rPr>
        <w:t>注：按第二章第</w:t>
      </w:r>
      <w:r>
        <w:rPr>
          <w:color w:val="auto"/>
          <w:spacing w:val="-16"/>
          <w:sz w:val="21"/>
          <w:szCs w:val="21"/>
        </w:rPr>
        <w:t xml:space="preserve"> </w:t>
      </w:r>
      <w:r>
        <w:rPr>
          <w:color w:val="auto"/>
          <w:spacing w:val="-2"/>
          <w:sz w:val="21"/>
          <w:szCs w:val="21"/>
        </w:rPr>
        <w:t>14.1（2）项要求提供。</w:t>
      </w:r>
    </w:p>
    <w:p w14:paraId="088319EC">
      <w:pPr>
        <w:spacing w:line="246" w:lineRule="auto"/>
        <w:rPr>
          <w:rFonts w:ascii="Arial"/>
          <w:color w:val="auto"/>
          <w:sz w:val="21"/>
        </w:rPr>
      </w:pPr>
    </w:p>
    <w:p w14:paraId="60E14D30">
      <w:pPr>
        <w:pStyle w:val="7"/>
        <w:spacing w:before="69" w:line="561" w:lineRule="exact"/>
        <w:ind w:left="466"/>
        <w:rPr>
          <w:color w:val="auto"/>
          <w:sz w:val="21"/>
          <w:szCs w:val="21"/>
        </w:rPr>
      </w:pPr>
      <w:r>
        <w:rPr>
          <w:color w:val="auto"/>
          <w:spacing w:val="-1"/>
          <w:position w:val="27"/>
          <w:sz w:val="21"/>
          <w:szCs w:val="21"/>
        </w:rPr>
        <w:t>（1）投标人为法人的，应提交营业执照或法人登记证书的复印件；</w:t>
      </w:r>
    </w:p>
    <w:p w14:paraId="264246CF">
      <w:pPr>
        <w:pStyle w:val="7"/>
        <w:spacing w:before="1" w:line="219" w:lineRule="auto"/>
        <w:ind w:left="466"/>
        <w:rPr>
          <w:color w:val="auto"/>
          <w:sz w:val="21"/>
          <w:szCs w:val="21"/>
        </w:rPr>
      </w:pPr>
      <w:r>
        <w:rPr>
          <w:color w:val="auto"/>
          <w:spacing w:val="-6"/>
          <w:sz w:val="21"/>
          <w:szCs w:val="21"/>
        </w:rPr>
        <w:t>（2）投标人为非法人组织的， 应提交依法登记证书复印件；</w:t>
      </w:r>
    </w:p>
    <w:p w14:paraId="2CD4DBEF">
      <w:pPr>
        <w:spacing w:line="246" w:lineRule="auto"/>
        <w:rPr>
          <w:rFonts w:ascii="Arial"/>
          <w:color w:val="auto"/>
          <w:sz w:val="21"/>
        </w:rPr>
      </w:pPr>
    </w:p>
    <w:p w14:paraId="106F9CE3">
      <w:pPr>
        <w:pStyle w:val="7"/>
        <w:spacing w:before="69" w:line="567" w:lineRule="exact"/>
        <w:ind w:left="466"/>
        <w:rPr>
          <w:color w:val="auto"/>
          <w:sz w:val="21"/>
          <w:szCs w:val="21"/>
        </w:rPr>
      </w:pPr>
      <w:r>
        <w:rPr>
          <w:color w:val="auto"/>
          <w:spacing w:val="-5"/>
          <w:position w:val="27"/>
          <w:sz w:val="21"/>
          <w:szCs w:val="21"/>
        </w:rPr>
        <w:t>（3）投标人为个体工商户的， 应提交个体工商户营业执照复印件；</w:t>
      </w:r>
    </w:p>
    <w:p w14:paraId="15206929">
      <w:pPr>
        <w:pStyle w:val="7"/>
        <w:spacing w:before="1" w:line="220" w:lineRule="auto"/>
        <w:ind w:left="466"/>
        <w:rPr>
          <w:color w:val="auto"/>
          <w:sz w:val="21"/>
          <w:szCs w:val="21"/>
        </w:rPr>
      </w:pPr>
      <w:r>
        <w:rPr>
          <w:color w:val="auto"/>
          <w:spacing w:val="-2"/>
          <w:sz w:val="21"/>
          <w:szCs w:val="21"/>
        </w:rPr>
        <w:t>（4）投标人为自然人的，应提交自然人的身份证明复印件。</w:t>
      </w:r>
    </w:p>
    <w:p w14:paraId="64347D35">
      <w:pPr>
        <w:spacing w:line="220" w:lineRule="auto"/>
        <w:rPr>
          <w:color w:val="auto"/>
          <w:sz w:val="21"/>
          <w:szCs w:val="21"/>
        </w:rPr>
        <w:sectPr>
          <w:footerReference r:id="rId55"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pPr>
    </w:p>
    <w:p w14:paraId="7C17C479">
      <w:pPr>
        <w:spacing w:line="322" w:lineRule="auto"/>
        <w:rPr>
          <w:rFonts w:ascii="Arial"/>
          <w:color w:val="auto"/>
          <w:sz w:val="21"/>
        </w:rPr>
      </w:pPr>
    </w:p>
    <w:p w14:paraId="7A370328">
      <w:pPr>
        <w:pStyle w:val="7"/>
        <w:spacing w:before="69" w:line="261" w:lineRule="auto"/>
        <w:ind w:left="35" w:right="96" w:firstLine="1"/>
        <w:jc w:val="both"/>
        <w:rPr>
          <w:color w:val="auto"/>
          <w:sz w:val="21"/>
          <w:szCs w:val="21"/>
        </w:rPr>
      </w:pPr>
      <w:r>
        <w:rPr>
          <w:color w:val="auto"/>
          <w:spacing w:val="1"/>
          <w:sz w:val="21"/>
          <w:szCs w:val="21"/>
          <w14:textOutline w14:w="3831" w14:cap="flat" w14:cmpd="sng">
            <w14:solidFill>
              <w14:srgbClr w14:val="000000"/>
            </w14:solidFill>
            <w14:prstDash w14:val="solid"/>
            <w14:miter w14:val="0"/>
          </w14:textOutline>
        </w:rPr>
        <w:t>根据《湖南省财政厅关于政府采购促进中小企业发展有关措</w:t>
      </w:r>
      <w:r>
        <w:rPr>
          <w:color w:val="auto"/>
          <w:sz w:val="21"/>
          <w:szCs w:val="21"/>
          <w14:textOutline w14:w="3831" w14:cap="flat" w14:cmpd="sng">
            <w14:solidFill>
              <w14:srgbClr w14:val="000000"/>
            </w14:solidFill>
            <w14:prstDash w14:val="solid"/>
            <w14:miter w14:val="0"/>
          </w14:textOutline>
        </w:rPr>
        <w:t>施的通知》，不再要求供应商提供相</w:t>
      </w:r>
      <w:r>
        <w:rPr>
          <w:color w:val="auto"/>
          <w:spacing w:val="1"/>
          <w:sz w:val="21"/>
          <w:szCs w:val="21"/>
          <w14:textOutline w14:w="3831" w14:cap="flat" w14:cmpd="sng">
            <w14:solidFill>
              <w14:srgbClr w14:val="000000"/>
            </w14:solidFill>
            <w14:prstDash w14:val="solid"/>
            <w14:miter w14:val="0"/>
          </w14:textOutline>
        </w:rPr>
        <w:t>关财务状况、缴纳税收和社会保障资金等资格证明材料，改为书面承诺</w:t>
      </w:r>
      <w:r>
        <w:rPr>
          <w:color w:val="auto"/>
          <w:sz w:val="21"/>
          <w:szCs w:val="21"/>
          <w14:textOutline w14:w="3831" w14:cap="flat" w14:cmpd="sng">
            <w14:solidFill>
              <w14:srgbClr w14:val="000000"/>
            </w14:solidFill>
            <w14:prstDash w14:val="solid"/>
            <w14:miter w14:val="0"/>
          </w14:textOutline>
        </w:rPr>
        <w:t>（参考下列格式）。经采</w:t>
      </w:r>
      <w:r>
        <w:rPr>
          <w:color w:val="auto"/>
          <w:spacing w:val="-3"/>
          <w:sz w:val="21"/>
          <w:szCs w:val="21"/>
          <w14:textOutline w14:w="3831" w14:cap="flat" w14:cmpd="sng">
            <w14:solidFill>
              <w14:srgbClr w14:val="000000"/>
            </w14:solidFill>
            <w14:prstDash w14:val="solid"/>
            <w14:miter w14:val="0"/>
          </w14:textOutline>
        </w:rPr>
        <w:t>购人或监管部门查实，提供虚假承诺的供应商将以虚假资料谋取中标（成交）的违法行为，</w:t>
      </w:r>
      <w:r>
        <w:rPr>
          <w:color w:val="auto"/>
          <w:spacing w:val="51"/>
          <w:sz w:val="21"/>
          <w:szCs w:val="21"/>
        </w:rPr>
        <w:t xml:space="preserve"> </w:t>
      </w:r>
      <w:r>
        <w:rPr>
          <w:color w:val="auto"/>
          <w:spacing w:val="-4"/>
          <w:sz w:val="21"/>
          <w:szCs w:val="21"/>
          <w14:textOutline w14:w="3831" w14:cap="flat" w14:cmpd="sng">
            <w14:solidFill>
              <w14:srgbClr w14:val="000000"/>
            </w14:solidFill>
            <w14:prstDash w14:val="solid"/>
            <w14:miter w14:val="0"/>
          </w14:textOutline>
        </w:rPr>
        <w:t>被列</w:t>
      </w:r>
      <w:r>
        <w:rPr>
          <w:color w:val="auto"/>
          <w:spacing w:val="-1"/>
          <w:sz w:val="21"/>
          <w:szCs w:val="21"/>
          <w14:textOutline w14:w="3831" w14:cap="flat" w14:cmpd="sng">
            <w14:solidFill>
              <w14:srgbClr w14:val="000000"/>
            </w14:solidFill>
            <w14:prstDash w14:val="solid"/>
            <w14:miter w14:val="0"/>
          </w14:textOutline>
        </w:rPr>
        <w:t>入不良记录名单，采购人有权取消其中标资格。</w:t>
      </w:r>
    </w:p>
    <w:p w14:paraId="4C3DC091">
      <w:pPr>
        <w:spacing w:line="270" w:lineRule="auto"/>
        <w:rPr>
          <w:rFonts w:ascii="Arial"/>
          <w:color w:val="auto"/>
          <w:sz w:val="21"/>
        </w:rPr>
      </w:pPr>
    </w:p>
    <w:p w14:paraId="3D2815A7">
      <w:pPr>
        <w:spacing w:before="154" w:line="209" w:lineRule="auto"/>
        <w:ind w:left="1797"/>
        <w:outlineLvl w:val="9"/>
        <w:rPr>
          <w:rFonts w:ascii="微软雅黑" w:hAnsi="微软雅黑" w:eastAsia="微软雅黑" w:cs="微软雅黑"/>
          <w:color w:val="auto"/>
          <w:sz w:val="36"/>
          <w:szCs w:val="36"/>
        </w:rPr>
      </w:pPr>
      <w:r>
        <w:rPr>
          <w:rFonts w:ascii="微软雅黑" w:hAnsi="微软雅黑" w:eastAsia="微软雅黑" w:cs="微软雅黑"/>
          <w:color w:val="auto"/>
          <w:spacing w:val="-1"/>
          <w:sz w:val="36"/>
          <w:szCs w:val="36"/>
        </w:rPr>
        <w:t>湖南省政府采购供应商资格承诺函</w:t>
      </w:r>
    </w:p>
    <w:p w14:paraId="795F6245">
      <w:pPr>
        <w:spacing w:line="399" w:lineRule="auto"/>
        <w:rPr>
          <w:rFonts w:ascii="Arial"/>
          <w:color w:val="auto"/>
          <w:sz w:val="21"/>
        </w:rPr>
      </w:pPr>
    </w:p>
    <w:p w14:paraId="6847254E">
      <w:pPr>
        <w:spacing w:before="88" w:line="224" w:lineRule="auto"/>
        <w:ind w:left="1967"/>
        <w:rPr>
          <w:rFonts w:ascii="黑体" w:hAnsi="黑体" w:eastAsia="黑体" w:cs="黑体"/>
          <w:color w:val="auto"/>
          <w:sz w:val="27"/>
          <w:szCs w:val="27"/>
        </w:rPr>
      </w:pPr>
      <w:r>
        <w:rPr>
          <w:rFonts w:ascii="黑体" w:hAnsi="黑体" w:eastAsia="黑体" w:cs="黑体"/>
          <w:color w:val="auto"/>
          <w:spacing w:val="10"/>
          <w:sz w:val="27"/>
          <w:szCs w:val="27"/>
          <w14:textOutline w14:w="5050" w14:cap="flat" w14:cmpd="sng">
            <w14:solidFill>
              <w14:srgbClr w14:val="000000"/>
            </w14:solidFill>
            <w14:prstDash w14:val="solid"/>
            <w14:miter w14:val="0"/>
          </w14:textOutline>
        </w:rPr>
        <w:t>湖南省政府采购供应商资格承诺函(格式)</w:t>
      </w:r>
    </w:p>
    <w:p w14:paraId="69BCBCFF">
      <w:pPr>
        <w:spacing w:line="395" w:lineRule="auto"/>
        <w:rPr>
          <w:rFonts w:ascii="Arial"/>
          <w:color w:val="auto"/>
          <w:sz w:val="21"/>
        </w:rPr>
      </w:pPr>
    </w:p>
    <w:p w14:paraId="4D0BF9B2">
      <w:pPr>
        <w:pStyle w:val="7"/>
        <w:spacing w:before="68" w:line="411" w:lineRule="auto"/>
        <w:ind w:left="36" w:right="128" w:firstLine="424"/>
        <w:rPr>
          <w:color w:val="auto"/>
          <w:sz w:val="21"/>
          <w:szCs w:val="21"/>
        </w:rPr>
      </w:pPr>
      <w:r>
        <w:rPr>
          <w:color w:val="auto"/>
          <w:sz w:val="21"/>
          <w:szCs w:val="21"/>
        </w:rPr>
        <w:t>本公司独立承担民事责任、具有良好的商业信誉和健全的财务会计制度、依法</w:t>
      </w:r>
      <w:r>
        <w:rPr>
          <w:color w:val="auto"/>
          <w:spacing w:val="-1"/>
          <w:sz w:val="21"/>
          <w:szCs w:val="21"/>
        </w:rPr>
        <w:t>缴纳税收和社</w:t>
      </w:r>
      <w:r>
        <w:rPr>
          <w:color w:val="auto"/>
          <w:sz w:val="21"/>
          <w:szCs w:val="21"/>
        </w:rPr>
        <w:t xml:space="preserve"> 会保障资金,在前三年的经营活动中无重大违法记录,未列入严重失信行为名单,符合政府采购供</w:t>
      </w:r>
    </w:p>
    <w:p w14:paraId="29429C38">
      <w:pPr>
        <w:pStyle w:val="7"/>
        <w:spacing w:line="219" w:lineRule="auto"/>
        <w:ind w:left="37"/>
        <w:rPr>
          <w:color w:val="auto"/>
          <w:sz w:val="21"/>
          <w:szCs w:val="21"/>
        </w:rPr>
      </w:pPr>
      <w:r>
        <w:rPr>
          <w:color w:val="auto"/>
          <w:spacing w:val="-1"/>
          <w:sz w:val="21"/>
          <w:szCs w:val="21"/>
        </w:rPr>
        <w:t>应商的基本资格要求。</w:t>
      </w:r>
    </w:p>
    <w:p w14:paraId="68CEE108">
      <w:pPr>
        <w:spacing w:line="304" w:lineRule="auto"/>
        <w:rPr>
          <w:rFonts w:ascii="Arial"/>
          <w:color w:val="auto"/>
          <w:sz w:val="21"/>
        </w:rPr>
      </w:pPr>
    </w:p>
    <w:p w14:paraId="6069B642">
      <w:pPr>
        <w:pStyle w:val="7"/>
        <w:spacing w:before="69" w:line="470" w:lineRule="exact"/>
        <w:ind w:right="15"/>
        <w:jc w:val="right"/>
        <w:rPr>
          <w:color w:val="auto"/>
          <w:sz w:val="21"/>
          <w:szCs w:val="21"/>
        </w:rPr>
      </w:pPr>
      <w:r>
        <w:rPr>
          <w:color w:val="auto"/>
          <w:spacing w:val="-4"/>
          <w:position w:val="20"/>
          <w:sz w:val="21"/>
          <w:szCs w:val="21"/>
        </w:rPr>
        <w:t>按照《政府采购促进中小企业发展管理办法》 (财库〔2020〕46</w:t>
      </w:r>
      <w:r>
        <w:rPr>
          <w:color w:val="auto"/>
          <w:spacing w:val="-21"/>
          <w:position w:val="20"/>
          <w:sz w:val="21"/>
          <w:szCs w:val="21"/>
        </w:rPr>
        <w:t xml:space="preserve"> </w:t>
      </w:r>
      <w:r>
        <w:rPr>
          <w:color w:val="auto"/>
          <w:spacing w:val="-4"/>
          <w:position w:val="20"/>
          <w:sz w:val="21"/>
          <w:szCs w:val="21"/>
        </w:rPr>
        <w:t>号),本公司企业规模为: 大型</w:t>
      </w:r>
    </w:p>
    <w:p w14:paraId="0F6F359E">
      <w:pPr>
        <w:pStyle w:val="7"/>
        <w:spacing w:before="1" w:line="220" w:lineRule="auto"/>
        <w:ind w:left="69"/>
        <w:rPr>
          <w:color w:val="auto"/>
          <w:sz w:val="21"/>
          <w:szCs w:val="21"/>
        </w:rPr>
      </w:pPr>
      <w:r>
        <w:rPr>
          <w:color w:val="auto"/>
          <w:spacing w:val="-5"/>
          <w:sz w:val="21"/>
          <w:szCs w:val="21"/>
        </w:rPr>
        <w:t>口中型口小型□微型□。</w:t>
      </w:r>
    </w:p>
    <w:p w14:paraId="4F28EAB5">
      <w:pPr>
        <w:spacing w:line="297" w:lineRule="auto"/>
        <w:rPr>
          <w:rFonts w:ascii="Arial"/>
          <w:color w:val="auto"/>
          <w:sz w:val="21"/>
        </w:rPr>
      </w:pPr>
    </w:p>
    <w:p w14:paraId="79FC79DA">
      <w:pPr>
        <w:pStyle w:val="7"/>
        <w:spacing w:before="69" w:line="414" w:lineRule="auto"/>
        <w:ind w:left="37" w:right="78" w:firstLine="443"/>
        <w:jc w:val="both"/>
        <w:rPr>
          <w:color w:val="auto"/>
          <w:sz w:val="21"/>
          <w:szCs w:val="21"/>
        </w:rPr>
      </w:pPr>
      <w:r>
        <w:rPr>
          <w:color w:val="auto"/>
          <w:spacing w:val="-3"/>
          <w:sz w:val="21"/>
          <w:szCs w:val="21"/>
        </w:rPr>
        <w:t>□本公司自愿入驻湖南省政府采购电子卖场,遵守《湖南省政府采购电子卖场管理办法》</w:t>
      </w:r>
      <w:r>
        <w:rPr>
          <w:color w:val="auto"/>
          <w:spacing w:val="-4"/>
          <w:sz w:val="21"/>
          <w:szCs w:val="21"/>
        </w:rPr>
        <w:t xml:space="preserve"> (湘</w:t>
      </w:r>
      <w:r>
        <w:rPr>
          <w:color w:val="auto"/>
          <w:sz w:val="21"/>
          <w:szCs w:val="21"/>
        </w:rPr>
        <w:t xml:space="preserve"> 财购〔2019〕27</w:t>
      </w:r>
      <w:r>
        <w:rPr>
          <w:color w:val="auto"/>
          <w:spacing w:val="-39"/>
          <w:sz w:val="21"/>
          <w:szCs w:val="21"/>
        </w:rPr>
        <w:t xml:space="preserve"> </w:t>
      </w:r>
      <w:r>
        <w:rPr>
          <w:color w:val="auto"/>
          <w:sz w:val="21"/>
          <w:szCs w:val="21"/>
        </w:rPr>
        <w:t>号),如违反承诺,同意金融机构将增信</w:t>
      </w:r>
      <w:r>
        <w:rPr>
          <w:color w:val="auto"/>
          <w:spacing w:val="-1"/>
          <w:sz w:val="21"/>
          <w:szCs w:val="21"/>
        </w:rPr>
        <w:t>保证划缴国库(非电子卖场采购活动项目不</w:t>
      </w:r>
    </w:p>
    <w:p w14:paraId="495F064A">
      <w:pPr>
        <w:pStyle w:val="7"/>
        <w:spacing w:line="221" w:lineRule="auto"/>
        <w:ind w:left="48"/>
        <w:rPr>
          <w:color w:val="auto"/>
          <w:sz w:val="21"/>
          <w:szCs w:val="21"/>
        </w:rPr>
      </w:pPr>
      <w:r>
        <w:rPr>
          <w:color w:val="auto"/>
          <w:spacing w:val="-4"/>
          <w:sz w:val="21"/>
          <w:szCs w:val="21"/>
        </w:rPr>
        <w:t>需勾选)。</w:t>
      </w:r>
    </w:p>
    <w:p w14:paraId="48617458">
      <w:pPr>
        <w:spacing w:line="305" w:lineRule="auto"/>
        <w:rPr>
          <w:rFonts w:ascii="Arial"/>
          <w:color w:val="auto"/>
          <w:sz w:val="21"/>
        </w:rPr>
      </w:pPr>
    </w:p>
    <w:p w14:paraId="2F487B4B">
      <w:pPr>
        <w:spacing w:line="306" w:lineRule="auto"/>
        <w:rPr>
          <w:rFonts w:ascii="Arial"/>
          <w:color w:val="auto"/>
          <w:sz w:val="21"/>
        </w:rPr>
      </w:pPr>
    </w:p>
    <w:p w14:paraId="7B8853B8">
      <w:pPr>
        <w:spacing w:line="306" w:lineRule="auto"/>
        <w:rPr>
          <w:rFonts w:ascii="Arial"/>
          <w:color w:val="auto"/>
          <w:sz w:val="21"/>
        </w:rPr>
      </w:pPr>
    </w:p>
    <w:p w14:paraId="204BAD3F">
      <w:pPr>
        <w:pStyle w:val="7"/>
        <w:spacing w:before="69" w:line="220" w:lineRule="auto"/>
        <w:ind w:left="466"/>
        <w:rPr>
          <w:color w:val="auto"/>
          <w:sz w:val="21"/>
          <w:szCs w:val="21"/>
        </w:rPr>
      </w:pPr>
      <w:r>
        <w:rPr>
          <w:color w:val="auto"/>
          <w:spacing w:val="-1"/>
          <w:sz w:val="21"/>
          <w:szCs w:val="21"/>
        </w:rPr>
        <w:t>公司(单位)名称(盖章)：</w:t>
      </w:r>
    </w:p>
    <w:p w14:paraId="54B0DEFD">
      <w:pPr>
        <w:spacing w:line="303" w:lineRule="auto"/>
        <w:rPr>
          <w:rFonts w:ascii="Arial"/>
          <w:color w:val="auto"/>
          <w:sz w:val="21"/>
        </w:rPr>
      </w:pPr>
    </w:p>
    <w:p w14:paraId="68E422BF">
      <w:pPr>
        <w:pStyle w:val="7"/>
        <w:spacing w:before="69" w:line="624" w:lineRule="exact"/>
        <w:ind w:left="459"/>
        <w:rPr>
          <w:color w:val="auto"/>
          <w:sz w:val="21"/>
          <w:szCs w:val="21"/>
        </w:rPr>
      </w:pPr>
      <w:r>
        <w:rPr>
          <w:color w:val="auto"/>
          <w:position w:val="32"/>
          <w:sz w:val="21"/>
          <w:szCs w:val="21"/>
        </w:rPr>
        <w:t>机构代码、注册登记机构、日期、有效期、注册资本、地 址、经济行业、经济</w:t>
      </w:r>
      <w:r>
        <w:rPr>
          <w:color w:val="auto"/>
          <w:spacing w:val="-1"/>
          <w:position w:val="32"/>
          <w:sz w:val="21"/>
          <w:szCs w:val="21"/>
        </w:rPr>
        <w:t>性质</w:t>
      </w:r>
    </w:p>
    <w:p w14:paraId="08129AAA">
      <w:pPr>
        <w:pStyle w:val="7"/>
        <w:spacing w:before="1" w:line="219" w:lineRule="auto"/>
        <w:ind w:left="460"/>
        <w:rPr>
          <w:color w:val="auto"/>
          <w:sz w:val="21"/>
          <w:szCs w:val="21"/>
        </w:rPr>
      </w:pPr>
      <w:r>
        <w:rPr>
          <w:color w:val="auto"/>
          <w:spacing w:val="1"/>
          <w:sz w:val="21"/>
          <w:szCs w:val="21"/>
        </w:rPr>
        <w:t>法定代表人(负责人)姓名(签字)、身份证号、手机号:</w:t>
      </w:r>
    </w:p>
    <w:p w14:paraId="7354B2B4">
      <w:pPr>
        <w:spacing w:line="304" w:lineRule="auto"/>
        <w:rPr>
          <w:rFonts w:ascii="Arial"/>
          <w:color w:val="auto"/>
          <w:sz w:val="21"/>
        </w:rPr>
      </w:pPr>
    </w:p>
    <w:p w14:paraId="5CBB61E6">
      <w:pPr>
        <w:pStyle w:val="7"/>
        <w:spacing w:before="69" w:line="220" w:lineRule="auto"/>
        <w:ind w:left="459"/>
        <w:rPr>
          <w:color w:val="auto"/>
          <w:sz w:val="21"/>
          <w:szCs w:val="21"/>
        </w:rPr>
        <w:sectPr>
          <w:footerReference r:id="rId56"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pPr>
      <w:r>
        <w:rPr>
          <w:color w:val="auto"/>
          <w:spacing w:val="1"/>
          <w:sz w:val="21"/>
          <w:szCs w:val="21"/>
        </w:rPr>
        <w:t>授权代表人姓名(签字)、身份证号、手机号:</w:t>
      </w:r>
    </w:p>
    <w:p w14:paraId="3204FB91">
      <w:pPr>
        <w:spacing w:line="256" w:lineRule="auto"/>
        <w:rPr>
          <w:rFonts w:ascii="Arial"/>
          <w:color w:val="auto"/>
          <w:sz w:val="21"/>
        </w:rPr>
      </w:pPr>
    </w:p>
    <w:p w14:paraId="70C0C7F1">
      <w:pPr>
        <w:spacing w:before="68" w:line="219" w:lineRule="auto"/>
        <w:ind w:left="48"/>
        <w:outlineLvl w:val="9"/>
        <w:rPr>
          <w:rFonts w:ascii="黑体" w:hAnsi="黑体" w:eastAsia="黑体" w:cs="黑体"/>
          <w:color w:val="auto"/>
          <w:sz w:val="21"/>
          <w:szCs w:val="21"/>
        </w:rPr>
      </w:pPr>
      <w:r>
        <w:rPr>
          <w:rFonts w:ascii="黑体" w:hAnsi="黑体" w:eastAsia="黑体" w:cs="黑体"/>
          <w:color w:val="auto"/>
          <w:spacing w:val="-2"/>
          <w:sz w:val="21"/>
          <w:szCs w:val="21"/>
        </w:rPr>
        <w:t>附件</w:t>
      </w:r>
      <w:r>
        <w:rPr>
          <w:rFonts w:ascii="黑体" w:hAnsi="黑体" w:eastAsia="黑体" w:cs="黑体"/>
          <w:color w:val="auto"/>
          <w:spacing w:val="-45"/>
          <w:sz w:val="21"/>
          <w:szCs w:val="21"/>
        </w:rPr>
        <w:t xml:space="preserve"> </w:t>
      </w:r>
      <w:r>
        <w:rPr>
          <w:rFonts w:ascii="黑体" w:hAnsi="黑体" w:eastAsia="黑体" w:cs="黑体"/>
          <w:color w:val="auto"/>
          <w:spacing w:val="-2"/>
          <w:sz w:val="21"/>
          <w:szCs w:val="21"/>
        </w:rPr>
        <w:t>4-2 投标人资格声明（格式）</w:t>
      </w:r>
    </w:p>
    <w:p w14:paraId="1C21FACB">
      <w:pPr>
        <w:spacing w:line="247" w:lineRule="auto"/>
        <w:rPr>
          <w:rFonts w:ascii="Arial"/>
          <w:color w:val="auto"/>
          <w:sz w:val="21"/>
        </w:rPr>
      </w:pPr>
    </w:p>
    <w:p w14:paraId="7A4A02FE">
      <w:pPr>
        <w:pStyle w:val="7"/>
        <w:spacing w:before="69" w:line="220" w:lineRule="auto"/>
        <w:ind w:left="37"/>
        <w:rPr>
          <w:color w:val="auto"/>
          <w:sz w:val="21"/>
          <w:szCs w:val="21"/>
        </w:rPr>
      </w:pPr>
      <w:r>
        <w:rPr>
          <w:color w:val="auto"/>
          <w:spacing w:val="-2"/>
          <w:sz w:val="21"/>
          <w:szCs w:val="21"/>
        </w:rPr>
        <w:t>致</w:t>
      </w:r>
      <w:r>
        <w:rPr>
          <w:color w:val="auto"/>
          <w:spacing w:val="-2"/>
          <w:sz w:val="21"/>
          <w:szCs w:val="21"/>
          <w:u w:val="single" w:color="auto"/>
        </w:rPr>
        <w:t xml:space="preserve">            </w:t>
      </w:r>
      <w:r>
        <w:rPr>
          <w:color w:val="auto"/>
          <w:spacing w:val="-59"/>
          <w:sz w:val="21"/>
          <w:szCs w:val="21"/>
        </w:rPr>
        <w:t xml:space="preserve"> </w:t>
      </w:r>
      <w:r>
        <w:rPr>
          <w:color w:val="auto"/>
          <w:spacing w:val="-2"/>
          <w:sz w:val="21"/>
          <w:szCs w:val="21"/>
        </w:rPr>
        <w:t>(采购人、采购代理机构)：</w:t>
      </w:r>
    </w:p>
    <w:p w14:paraId="0FC7F809">
      <w:pPr>
        <w:spacing w:line="241" w:lineRule="auto"/>
        <w:rPr>
          <w:rFonts w:ascii="Arial"/>
          <w:color w:val="auto"/>
          <w:sz w:val="21"/>
        </w:rPr>
      </w:pPr>
    </w:p>
    <w:p w14:paraId="0FD30979">
      <w:pPr>
        <w:pStyle w:val="7"/>
        <w:spacing w:before="68" w:line="220" w:lineRule="auto"/>
        <w:ind w:left="461"/>
        <w:rPr>
          <w:color w:val="auto"/>
          <w:sz w:val="21"/>
          <w:szCs w:val="21"/>
        </w:rPr>
      </w:pPr>
      <w:r>
        <w:rPr>
          <w:color w:val="auto"/>
          <w:spacing w:val="-1"/>
          <w:sz w:val="21"/>
          <w:szCs w:val="21"/>
        </w:rPr>
        <w:t>按照《中华人民共和国政府采购法》第二十二条和招标文件的规定，我单位郑重声</w:t>
      </w:r>
      <w:r>
        <w:rPr>
          <w:color w:val="auto"/>
          <w:spacing w:val="-2"/>
          <w:sz w:val="21"/>
          <w:szCs w:val="21"/>
        </w:rPr>
        <w:t>明如下：</w:t>
      </w:r>
    </w:p>
    <w:p w14:paraId="2746341F">
      <w:pPr>
        <w:spacing w:line="246" w:lineRule="auto"/>
        <w:rPr>
          <w:rFonts w:ascii="Arial"/>
          <w:color w:val="auto"/>
          <w:sz w:val="21"/>
        </w:rPr>
      </w:pPr>
    </w:p>
    <w:p w14:paraId="3D7C32C1">
      <w:pPr>
        <w:pStyle w:val="7"/>
        <w:spacing w:before="68" w:line="221" w:lineRule="auto"/>
        <w:ind w:left="463"/>
        <w:rPr>
          <w:color w:val="auto"/>
          <w:sz w:val="21"/>
          <w:szCs w:val="21"/>
        </w:rPr>
      </w:pPr>
      <w:r>
        <w:rPr>
          <w:color w:val="auto"/>
          <w:spacing w:val="-1"/>
          <w:sz w:val="21"/>
          <w:szCs w:val="21"/>
        </w:rPr>
        <w:t>一、我单位是按照中华人民共和国法律规定登记注册的</w:t>
      </w:r>
      <w:r>
        <w:rPr>
          <w:color w:val="auto"/>
          <w:spacing w:val="-2"/>
          <w:sz w:val="21"/>
          <w:szCs w:val="21"/>
        </w:rPr>
        <w:t>，注册地点为</w:t>
      </w:r>
      <w:r>
        <w:rPr>
          <w:color w:val="auto"/>
          <w:spacing w:val="-104"/>
          <w:sz w:val="21"/>
          <w:szCs w:val="21"/>
        </w:rPr>
        <w:t xml:space="preserve"> </w:t>
      </w:r>
      <w:r>
        <w:rPr>
          <w:color w:val="auto"/>
          <w:sz w:val="21"/>
          <w:szCs w:val="21"/>
          <w:u w:val="single" w:color="auto"/>
        </w:rPr>
        <w:t xml:space="preserve">         </w:t>
      </w:r>
      <w:r>
        <w:rPr>
          <w:color w:val="auto"/>
          <w:spacing w:val="-79"/>
          <w:sz w:val="21"/>
          <w:szCs w:val="21"/>
        </w:rPr>
        <w:t xml:space="preserve"> </w:t>
      </w:r>
      <w:r>
        <w:rPr>
          <w:color w:val="auto"/>
          <w:spacing w:val="-2"/>
          <w:sz w:val="21"/>
          <w:szCs w:val="21"/>
        </w:rPr>
        <w:t>，全称</w:t>
      </w:r>
    </w:p>
    <w:p w14:paraId="6EFA5FDE">
      <w:pPr>
        <w:pStyle w:val="7"/>
        <w:spacing w:before="157" w:line="363" w:lineRule="auto"/>
        <w:ind w:left="39"/>
        <w:rPr>
          <w:color w:val="auto"/>
          <w:sz w:val="21"/>
          <w:szCs w:val="21"/>
        </w:rPr>
      </w:pPr>
      <w:r>
        <w:rPr>
          <w:color w:val="auto"/>
          <w:spacing w:val="-2"/>
          <w:sz w:val="21"/>
          <w:szCs w:val="21"/>
        </w:rPr>
        <w:t>为</w:t>
      </w:r>
      <w:r>
        <w:rPr>
          <w:color w:val="auto"/>
          <w:spacing w:val="-2"/>
          <w:sz w:val="21"/>
          <w:szCs w:val="21"/>
          <w:u w:val="single" w:color="auto"/>
        </w:rPr>
        <w:t xml:space="preserve">        </w:t>
      </w:r>
      <w:r>
        <w:rPr>
          <w:color w:val="auto"/>
          <w:spacing w:val="-79"/>
          <w:sz w:val="21"/>
          <w:szCs w:val="21"/>
        </w:rPr>
        <w:t xml:space="preserve"> </w:t>
      </w:r>
      <w:r>
        <w:rPr>
          <w:color w:val="auto"/>
          <w:spacing w:val="-2"/>
          <w:sz w:val="21"/>
          <w:szCs w:val="21"/>
        </w:rPr>
        <w:t>，统一社会信用代码为</w:t>
      </w:r>
      <w:r>
        <w:rPr>
          <w:color w:val="auto"/>
          <w:spacing w:val="-104"/>
          <w:sz w:val="21"/>
          <w:szCs w:val="21"/>
        </w:rPr>
        <w:t xml:space="preserve"> </w:t>
      </w:r>
      <w:r>
        <w:rPr>
          <w:color w:val="auto"/>
          <w:spacing w:val="-2"/>
          <w:sz w:val="21"/>
          <w:szCs w:val="21"/>
          <w:u w:val="single" w:color="auto"/>
        </w:rPr>
        <w:t xml:space="preserve">         </w:t>
      </w:r>
      <w:r>
        <w:rPr>
          <w:color w:val="auto"/>
          <w:spacing w:val="-3"/>
          <w:sz w:val="21"/>
          <w:szCs w:val="21"/>
          <w:u w:val="single" w:color="auto"/>
        </w:rPr>
        <w:t xml:space="preserve">  </w:t>
      </w:r>
      <w:r>
        <w:rPr>
          <w:color w:val="auto"/>
          <w:spacing w:val="-3"/>
          <w:sz w:val="21"/>
          <w:szCs w:val="21"/>
        </w:rPr>
        <w:t>，法定代表人（单位负责人）为</w:t>
      </w:r>
      <w:r>
        <w:rPr>
          <w:color w:val="auto"/>
          <w:spacing w:val="-3"/>
          <w:sz w:val="21"/>
          <w:szCs w:val="21"/>
          <w:u w:val="single" w:color="auto"/>
        </w:rPr>
        <w:t xml:space="preserve">         </w:t>
      </w:r>
      <w:r>
        <w:rPr>
          <w:color w:val="auto"/>
          <w:spacing w:val="-3"/>
          <w:sz w:val="21"/>
          <w:szCs w:val="21"/>
        </w:rPr>
        <w:t>，具有独</w:t>
      </w:r>
    </w:p>
    <w:p w14:paraId="3D9C0D40">
      <w:pPr>
        <w:pStyle w:val="7"/>
        <w:spacing w:line="220" w:lineRule="auto"/>
        <w:ind w:left="37"/>
        <w:rPr>
          <w:color w:val="auto"/>
          <w:sz w:val="21"/>
          <w:szCs w:val="21"/>
        </w:rPr>
      </w:pPr>
      <w:r>
        <w:rPr>
          <w:color w:val="auto"/>
          <w:spacing w:val="-2"/>
          <w:sz w:val="21"/>
          <w:szCs w:val="21"/>
        </w:rPr>
        <w:t>立承担民事责任的能力。</w:t>
      </w:r>
    </w:p>
    <w:p w14:paraId="727B1A9F">
      <w:pPr>
        <w:rPr>
          <w:rFonts w:ascii="Arial"/>
          <w:color w:val="auto"/>
          <w:sz w:val="21"/>
        </w:rPr>
      </w:pPr>
    </w:p>
    <w:p w14:paraId="31E01CBD">
      <w:pPr>
        <w:pStyle w:val="7"/>
        <w:spacing w:before="69" w:line="220" w:lineRule="auto"/>
        <w:ind w:left="463"/>
        <w:rPr>
          <w:color w:val="auto"/>
          <w:sz w:val="21"/>
          <w:szCs w:val="21"/>
        </w:rPr>
      </w:pPr>
      <w:r>
        <w:rPr>
          <w:color w:val="auto"/>
          <w:spacing w:val="-1"/>
          <w:sz w:val="21"/>
          <w:szCs w:val="21"/>
        </w:rPr>
        <w:t>二、我单位具有良好的商业信誉和健全的财务会计制</w:t>
      </w:r>
      <w:r>
        <w:rPr>
          <w:color w:val="auto"/>
          <w:spacing w:val="-2"/>
          <w:sz w:val="21"/>
          <w:szCs w:val="21"/>
        </w:rPr>
        <w:t>度。</w:t>
      </w:r>
    </w:p>
    <w:p w14:paraId="25E8C3E1">
      <w:pPr>
        <w:spacing w:line="241" w:lineRule="auto"/>
        <w:rPr>
          <w:rFonts w:ascii="Arial"/>
          <w:color w:val="auto"/>
          <w:sz w:val="21"/>
        </w:rPr>
      </w:pPr>
    </w:p>
    <w:p w14:paraId="29F32E43">
      <w:pPr>
        <w:pStyle w:val="7"/>
        <w:spacing w:before="69" w:line="220" w:lineRule="auto"/>
        <w:ind w:left="459"/>
        <w:rPr>
          <w:color w:val="auto"/>
          <w:sz w:val="21"/>
          <w:szCs w:val="21"/>
        </w:rPr>
      </w:pPr>
      <w:r>
        <w:rPr>
          <w:color w:val="auto"/>
          <w:spacing w:val="-1"/>
          <w:sz w:val="21"/>
          <w:szCs w:val="21"/>
        </w:rPr>
        <w:t>三、我单位依法进行纳税和社会保险申报并实际履行了</w:t>
      </w:r>
      <w:r>
        <w:rPr>
          <w:color w:val="auto"/>
          <w:spacing w:val="-2"/>
          <w:sz w:val="21"/>
          <w:szCs w:val="21"/>
        </w:rPr>
        <w:t>义务。</w:t>
      </w:r>
    </w:p>
    <w:p w14:paraId="3F07A4EE">
      <w:pPr>
        <w:spacing w:line="247" w:lineRule="auto"/>
        <w:rPr>
          <w:rFonts w:ascii="Arial"/>
          <w:color w:val="auto"/>
          <w:sz w:val="21"/>
        </w:rPr>
      </w:pPr>
    </w:p>
    <w:p w14:paraId="4D56D876">
      <w:pPr>
        <w:pStyle w:val="7"/>
        <w:spacing w:before="68" w:line="408" w:lineRule="exact"/>
        <w:ind w:left="479"/>
        <w:rPr>
          <w:color w:val="auto"/>
          <w:sz w:val="21"/>
          <w:szCs w:val="21"/>
        </w:rPr>
      </w:pPr>
      <w:r>
        <w:rPr>
          <w:color w:val="auto"/>
          <w:spacing w:val="-1"/>
          <w:position w:val="15"/>
          <w:sz w:val="21"/>
          <w:szCs w:val="21"/>
        </w:rPr>
        <w:t>四、我单位具有履行本项目采购合同所必需的设备和专业技术能力，并具有履行合同的良好</w:t>
      </w:r>
    </w:p>
    <w:p w14:paraId="6A7AC971">
      <w:pPr>
        <w:pStyle w:val="7"/>
        <w:spacing w:before="1" w:line="222" w:lineRule="auto"/>
        <w:ind w:left="36"/>
        <w:rPr>
          <w:color w:val="auto"/>
          <w:sz w:val="21"/>
          <w:szCs w:val="21"/>
        </w:rPr>
      </w:pPr>
      <w:r>
        <w:rPr>
          <w:color w:val="auto"/>
          <w:spacing w:val="-2"/>
          <w:sz w:val="21"/>
          <w:szCs w:val="21"/>
        </w:rPr>
        <w:t>记录。</w:t>
      </w:r>
    </w:p>
    <w:p w14:paraId="00EDE415">
      <w:pPr>
        <w:spacing w:line="242" w:lineRule="auto"/>
        <w:rPr>
          <w:rFonts w:ascii="Arial"/>
          <w:color w:val="auto"/>
          <w:sz w:val="21"/>
        </w:rPr>
      </w:pPr>
    </w:p>
    <w:p w14:paraId="31BE3466">
      <w:pPr>
        <w:pStyle w:val="7"/>
        <w:spacing w:before="69" w:line="359" w:lineRule="auto"/>
        <w:ind w:left="39" w:right="130" w:firstLine="423"/>
        <w:jc w:val="both"/>
        <w:rPr>
          <w:color w:val="auto"/>
          <w:sz w:val="21"/>
          <w:szCs w:val="21"/>
        </w:rPr>
      </w:pPr>
      <w:r>
        <w:rPr>
          <w:color w:val="auto"/>
          <w:spacing w:val="-2"/>
          <w:sz w:val="21"/>
          <w:szCs w:val="21"/>
        </w:rPr>
        <w:t>五、我单位在参加采购项目政府采购活动前三年内，</w:t>
      </w:r>
      <w:r>
        <w:rPr>
          <w:color w:val="auto"/>
          <w:spacing w:val="-28"/>
          <w:sz w:val="21"/>
          <w:szCs w:val="21"/>
        </w:rPr>
        <w:t xml:space="preserve"> </w:t>
      </w:r>
      <w:r>
        <w:rPr>
          <w:color w:val="auto"/>
          <w:spacing w:val="-2"/>
          <w:sz w:val="21"/>
          <w:szCs w:val="21"/>
        </w:rPr>
        <w:t>在经营活动中，未因</w:t>
      </w:r>
      <w:r>
        <w:rPr>
          <w:color w:val="auto"/>
          <w:spacing w:val="-3"/>
          <w:sz w:val="21"/>
          <w:szCs w:val="21"/>
        </w:rPr>
        <w:t>违法经营受到刑事</w:t>
      </w:r>
      <w:r>
        <w:rPr>
          <w:color w:val="auto"/>
          <w:sz w:val="21"/>
          <w:szCs w:val="21"/>
        </w:rPr>
        <w:t xml:space="preserve"> 处罚或者责令停产停业、吊销许可证或者执照、较大数额罚款等行政处罚。其中</w:t>
      </w:r>
      <w:r>
        <w:rPr>
          <w:color w:val="auto"/>
          <w:spacing w:val="-1"/>
          <w:sz w:val="21"/>
          <w:szCs w:val="21"/>
        </w:rPr>
        <w:t>较大数额罚款是</w:t>
      </w:r>
      <w:r>
        <w:rPr>
          <w:color w:val="auto"/>
          <w:sz w:val="21"/>
          <w:szCs w:val="21"/>
        </w:rPr>
        <w:t xml:space="preserve"> </w:t>
      </w:r>
      <w:r>
        <w:rPr>
          <w:color w:val="auto"/>
          <w:spacing w:val="-4"/>
          <w:sz w:val="21"/>
          <w:szCs w:val="21"/>
        </w:rPr>
        <w:t>指：达到处罚地行政处罚听证范围中“较大数额罚款”标准的；</w:t>
      </w:r>
      <w:r>
        <w:rPr>
          <w:color w:val="auto"/>
          <w:spacing w:val="55"/>
          <w:sz w:val="21"/>
          <w:szCs w:val="21"/>
        </w:rPr>
        <w:t xml:space="preserve"> </w:t>
      </w:r>
      <w:r>
        <w:rPr>
          <w:color w:val="auto"/>
          <w:spacing w:val="-4"/>
          <w:sz w:val="21"/>
          <w:szCs w:val="21"/>
        </w:rPr>
        <w:t>法律、法规、规章、国务院</w:t>
      </w:r>
      <w:r>
        <w:rPr>
          <w:color w:val="auto"/>
          <w:spacing w:val="-5"/>
          <w:sz w:val="21"/>
          <w:szCs w:val="21"/>
        </w:rPr>
        <w:t>有关</w:t>
      </w:r>
    </w:p>
    <w:p w14:paraId="7BF3DB31">
      <w:pPr>
        <w:pStyle w:val="7"/>
        <w:spacing w:before="1" w:line="220" w:lineRule="auto"/>
        <w:ind w:left="40"/>
        <w:rPr>
          <w:color w:val="auto"/>
          <w:sz w:val="21"/>
          <w:szCs w:val="21"/>
        </w:rPr>
      </w:pPr>
      <w:r>
        <w:rPr>
          <w:color w:val="auto"/>
          <w:spacing w:val="-4"/>
          <w:sz w:val="21"/>
          <w:szCs w:val="21"/>
        </w:rPr>
        <w:t>行政主管部门对“较大数额罚款”标准另有规定的，</w:t>
      </w:r>
      <w:r>
        <w:rPr>
          <w:color w:val="auto"/>
          <w:spacing w:val="-24"/>
          <w:sz w:val="21"/>
          <w:szCs w:val="21"/>
        </w:rPr>
        <w:t xml:space="preserve"> </w:t>
      </w:r>
      <w:r>
        <w:rPr>
          <w:color w:val="auto"/>
          <w:spacing w:val="-4"/>
          <w:sz w:val="21"/>
          <w:szCs w:val="21"/>
        </w:rPr>
        <w:t>从其规</w:t>
      </w:r>
      <w:r>
        <w:rPr>
          <w:color w:val="auto"/>
          <w:spacing w:val="-5"/>
          <w:sz w:val="21"/>
          <w:szCs w:val="21"/>
        </w:rPr>
        <w:t>定。</w:t>
      </w:r>
    </w:p>
    <w:p w14:paraId="5013BAE1">
      <w:pPr>
        <w:spacing w:line="245" w:lineRule="auto"/>
        <w:rPr>
          <w:rFonts w:ascii="Arial"/>
          <w:color w:val="auto"/>
          <w:sz w:val="21"/>
        </w:rPr>
      </w:pPr>
    </w:p>
    <w:p w14:paraId="4209E401">
      <w:pPr>
        <w:pStyle w:val="7"/>
        <w:spacing w:before="69" w:line="408" w:lineRule="exact"/>
        <w:ind w:left="459"/>
        <w:rPr>
          <w:color w:val="auto"/>
          <w:sz w:val="21"/>
          <w:szCs w:val="21"/>
        </w:rPr>
      </w:pPr>
      <w:r>
        <w:rPr>
          <w:color w:val="auto"/>
          <w:spacing w:val="-1"/>
          <w:position w:val="15"/>
          <w:sz w:val="21"/>
          <w:szCs w:val="21"/>
        </w:rPr>
        <w:t>供应商在参加政府采购活动前</w:t>
      </w:r>
      <w:r>
        <w:rPr>
          <w:color w:val="auto"/>
          <w:spacing w:val="-26"/>
          <w:position w:val="15"/>
          <w:sz w:val="21"/>
          <w:szCs w:val="21"/>
        </w:rPr>
        <w:t xml:space="preserve"> </w:t>
      </w:r>
      <w:r>
        <w:rPr>
          <w:color w:val="auto"/>
          <w:spacing w:val="-1"/>
          <w:position w:val="15"/>
          <w:sz w:val="21"/>
          <w:szCs w:val="21"/>
        </w:rPr>
        <w:t>3</w:t>
      </w:r>
      <w:r>
        <w:rPr>
          <w:color w:val="auto"/>
          <w:spacing w:val="-43"/>
          <w:position w:val="15"/>
          <w:sz w:val="21"/>
          <w:szCs w:val="21"/>
        </w:rPr>
        <w:t xml:space="preserve"> </w:t>
      </w:r>
      <w:r>
        <w:rPr>
          <w:color w:val="auto"/>
          <w:spacing w:val="-1"/>
          <w:position w:val="15"/>
          <w:sz w:val="21"/>
          <w:szCs w:val="21"/>
        </w:rPr>
        <w:t>年内因违法经营被禁止在一定期限内参加政府采购活动，期</w:t>
      </w:r>
    </w:p>
    <w:p w14:paraId="1AF990F3">
      <w:pPr>
        <w:pStyle w:val="7"/>
        <w:spacing w:before="1" w:line="219" w:lineRule="auto"/>
        <w:ind w:left="51"/>
        <w:rPr>
          <w:color w:val="auto"/>
          <w:sz w:val="21"/>
          <w:szCs w:val="21"/>
        </w:rPr>
      </w:pPr>
      <w:r>
        <w:rPr>
          <w:color w:val="auto"/>
          <w:spacing w:val="-9"/>
          <w:sz w:val="21"/>
          <w:szCs w:val="21"/>
        </w:rPr>
        <w:t>限届满的， 可以参加政府采购活动。</w:t>
      </w:r>
    </w:p>
    <w:p w14:paraId="5B499E00">
      <w:pPr>
        <w:spacing w:line="241" w:lineRule="auto"/>
        <w:rPr>
          <w:rFonts w:ascii="Arial"/>
          <w:color w:val="auto"/>
          <w:sz w:val="21"/>
        </w:rPr>
      </w:pPr>
    </w:p>
    <w:p w14:paraId="2A91D8C1">
      <w:pPr>
        <w:pStyle w:val="7"/>
        <w:spacing w:before="69" w:line="221" w:lineRule="auto"/>
        <w:ind w:left="461"/>
        <w:outlineLvl w:val="9"/>
        <w:rPr>
          <w:color w:val="auto"/>
          <w:sz w:val="21"/>
          <w:szCs w:val="21"/>
        </w:rPr>
      </w:pPr>
      <w:r>
        <w:rPr>
          <w:color w:val="auto"/>
          <w:spacing w:val="-1"/>
          <w:sz w:val="21"/>
          <w:szCs w:val="21"/>
        </w:rPr>
        <w:t>六、我单位具备法律、行政法规规定的其他条件。</w:t>
      </w:r>
    </w:p>
    <w:p w14:paraId="2A3BAEC2">
      <w:pPr>
        <w:spacing w:line="245" w:lineRule="auto"/>
        <w:rPr>
          <w:rFonts w:ascii="Arial"/>
          <w:color w:val="auto"/>
          <w:sz w:val="21"/>
        </w:rPr>
      </w:pPr>
    </w:p>
    <w:p w14:paraId="72BDEA1F">
      <w:pPr>
        <w:pStyle w:val="7"/>
        <w:spacing w:before="69" w:line="408" w:lineRule="exact"/>
        <w:ind w:left="459"/>
        <w:rPr>
          <w:color w:val="auto"/>
          <w:sz w:val="21"/>
          <w:szCs w:val="21"/>
        </w:rPr>
      </w:pPr>
      <w:r>
        <w:rPr>
          <w:color w:val="auto"/>
          <w:position w:val="14"/>
          <w:sz w:val="21"/>
          <w:szCs w:val="21"/>
        </w:rPr>
        <w:t>七、与我单位存在“单位负责人为同一人或者存在直接控股、管理关系”的其他</w:t>
      </w:r>
      <w:r>
        <w:rPr>
          <w:color w:val="auto"/>
          <w:spacing w:val="-1"/>
          <w:position w:val="14"/>
          <w:sz w:val="21"/>
          <w:szCs w:val="21"/>
        </w:rPr>
        <w:t>单位信息如</w:t>
      </w:r>
    </w:p>
    <w:p w14:paraId="05F29CBC">
      <w:pPr>
        <w:pStyle w:val="7"/>
        <w:spacing w:line="221" w:lineRule="auto"/>
        <w:ind w:left="43"/>
        <w:rPr>
          <w:color w:val="auto"/>
          <w:sz w:val="21"/>
          <w:szCs w:val="21"/>
        </w:rPr>
      </w:pPr>
      <w:r>
        <w:rPr>
          <w:color w:val="auto"/>
          <w:spacing w:val="-16"/>
          <w:sz w:val="21"/>
          <w:szCs w:val="21"/>
        </w:rPr>
        <w:t>下（如无，</w:t>
      </w:r>
      <w:r>
        <w:rPr>
          <w:color w:val="auto"/>
          <w:spacing w:val="21"/>
          <w:sz w:val="21"/>
          <w:szCs w:val="21"/>
        </w:rPr>
        <w:t xml:space="preserve"> </w:t>
      </w:r>
      <w:r>
        <w:rPr>
          <w:color w:val="auto"/>
          <w:spacing w:val="-16"/>
          <w:sz w:val="21"/>
          <w:szCs w:val="21"/>
        </w:rPr>
        <w:t>填写“无”</w:t>
      </w:r>
      <w:r>
        <w:rPr>
          <w:color w:val="auto"/>
          <w:spacing w:val="-5"/>
          <w:sz w:val="21"/>
          <w:szCs w:val="21"/>
        </w:rPr>
        <w:t>）：</w:t>
      </w:r>
    </w:p>
    <w:p w14:paraId="1C80526B">
      <w:pPr>
        <w:spacing w:line="245" w:lineRule="auto"/>
        <w:rPr>
          <w:rFonts w:ascii="Arial"/>
          <w:color w:val="auto"/>
          <w:sz w:val="21"/>
        </w:rPr>
      </w:pPr>
    </w:p>
    <w:p w14:paraId="5F654362">
      <w:pPr>
        <w:pStyle w:val="7"/>
        <w:spacing w:before="68" w:line="221" w:lineRule="auto"/>
        <w:ind w:left="475"/>
        <w:rPr>
          <w:color w:val="auto"/>
          <w:sz w:val="21"/>
          <w:szCs w:val="21"/>
        </w:rPr>
      </w:pPr>
      <w:r>
        <w:rPr>
          <w:color w:val="auto"/>
          <w:spacing w:val="-4"/>
          <w:sz w:val="21"/>
          <w:szCs w:val="21"/>
        </w:rPr>
        <w:t xml:space="preserve">1、与我单位的法定代表人（单位负责人）为同一人的其他单位如下： </w:t>
      </w:r>
      <w:r>
        <w:rPr>
          <w:color w:val="auto"/>
          <w:sz w:val="21"/>
          <w:szCs w:val="21"/>
          <w:u w:val="single" w:color="auto"/>
        </w:rPr>
        <w:t xml:space="preserve">               </w:t>
      </w:r>
    </w:p>
    <w:p w14:paraId="48C7AE94">
      <w:pPr>
        <w:spacing w:line="241" w:lineRule="auto"/>
        <w:rPr>
          <w:rFonts w:ascii="Arial"/>
          <w:color w:val="auto"/>
          <w:sz w:val="21"/>
        </w:rPr>
      </w:pPr>
    </w:p>
    <w:p w14:paraId="4C5A5B79">
      <w:pPr>
        <w:pStyle w:val="7"/>
        <w:spacing w:before="69" w:line="221" w:lineRule="auto"/>
        <w:ind w:left="462"/>
        <w:rPr>
          <w:color w:val="auto"/>
          <w:sz w:val="21"/>
          <w:szCs w:val="21"/>
        </w:rPr>
      </w:pPr>
      <w:r>
        <w:rPr>
          <w:color w:val="auto"/>
          <w:spacing w:val="-7"/>
          <w:sz w:val="21"/>
          <w:szCs w:val="21"/>
        </w:rPr>
        <w:t xml:space="preserve">2、我单位直接控股的其他单位如下： </w:t>
      </w:r>
      <w:r>
        <w:rPr>
          <w:color w:val="auto"/>
          <w:spacing w:val="1"/>
          <w:sz w:val="21"/>
          <w:szCs w:val="21"/>
          <w:u w:val="single" w:color="auto"/>
        </w:rPr>
        <w:t xml:space="preserve">               </w:t>
      </w:r>
    </w:p>
    <w:p w14:paraId="08379874">
      <w:pPr>
        <w:spacing w:line="244" w:lineRule="auto"/>
        <w:rPr>
          <w:rFonts w:ascii="Arial"/>
          <w:color w:val="auto"/>
          <w:sz w:val="21"/>
        </w:rPr>
      </w:pPr>
    </w:p>
    <w:p w14:paraId="6AB9FFFC">
      <w:pPr>
        <w:pStyle w:val="7"/>
        <w:spacing w:before="69" w:line="221" w:lineRule="auto"/>
        <w:ind w:left="464"/>
        <w:rPr>
          <w:color w:val="auto"/>
          <w:sz w:val="21"/>
          <w:szCs w:val="21"/>
        </w:rPr>
      </w:pPr>
      <w:r>
        <w:rPr>
          <w:color w:val="auto"/>
          <w:spacing w:val="-5"/>
          <w:sz w:val="21"/>
          <w:szCs w:val="21"/>
        </w:rPr>
        <w:t>3、与我单位存在管理关系的其他单位如下：</w:t>
      </w:r>
      <w:r>
        <w:rPr>
          <w:color w:val="auto"/>
          <w:spacing w:val="-13"/>
          <w:sz w:val="21"/>
          <w:szCs w:val="21"/>
        </w:rPr>
        <w:t xml:space="preserve"> </w:t>
      </w:r>
      <w:r>
        <w:rPr>
          <w:color w:val="auto"/>
          <w:sz w:val="21"/>
          <w:szCs w:val="21"/>
          <w:u w:val="single" w:color="auto"/>
        </w:rPr>
        <w:t xml:space="preserve">               </w:t>
      </w:r>
    </w:p>
    <w:p w14:paraId="3869CF17">
      <w:pPr>
        <w:rPr>
          <w:rFonts w:ascii="Arial"/>
          <w:color w:val="auto"/>
          <w:sz w:val="21"/>
        </w:rPr>
      </w:pPr>
    </w:p>
    <w:p w14:paraId="1DAC1DCA">
      <w:pPr>
        <w:pStyle w:val="7"/>
        <w:spacing w:before="69" w:line="413" w:lineRule="exact"/>
        <w:ind w:left="463"/>
        <w:rPr>
          <w:color w:val="auto"/>
          <w:sz w:val="21"/>
          <w:szCs w:val="21"/>
        </w:rPr>
      </w:pPr>
      <w:r>
        <w:rPr>
          <w:color w:val="auto"/>
          <w:position w:val="15"/>
          <w:sz w:val="21"/>
          <w:szCs w:val="21"/>
        </w:rPr>
        <w:t>八、我单位不属于为本项目提供整体设计、规范编制或者项目管理、监</w:t>
      </w:r>
      <w:r>
        <w:rPr>
          <w:color w:val="auto"/>
          <w:spacing w:val="-1"/>
          <w:position w:val="15"/>
          <w:sz w:val="21"/>
          <w:szCs w:val="21"/>
        </w:rPr>
        <w:t>理、检测等服务的投</w:t>
      </w:r>
    </w:p>
    <w:p w14:paraId="2A8ACF55">
      <w:pPr>
        <w:pStyle w:val="7"/>
        <w:spacing w:line="221" w:lineRule="auto"/>
        <w:ind w:left="37"/>
        <w:rPr>
          <w:color w:val="auto"/>
          <w:sz w:val="21"/>
          <w:szCs w:val="21"/>
        </w:rPr>
      </w:pPr>
      <w:r>
        <w:rPr>
          <w:color w:val="auto"/>
          <w:spacing w:val="-9"/>
          <w:sz w:val="21"/>
          <w:szCs w:val="21"/>
        </w:rPr>
        <w:t>标人。</w:t>
      </w:r>
    </w:p>
    <w:p w14:paraId="69CF2E74">
      <w:pPr>
        <w:pStyle w:val="7"/>
        <w:spacing w:before="310" w:line="221" w:lineRule="auto"/>
        <w:ind w:left="464"/>
        <w:outlineLvl w:val="9"/>
        <w:rPr>
          <w:color w:val="auto"/>
          <w:sz w:val="21"/>
          <w:szCs w:val="21"/>
        </w:rPr>
      </w:pPr>
      <w:r>
        <w:rPr>
          <w:color w:val="auto"/>
          <w:spacing w:val="-3"/>
          <w:sz w:val="21"/>
          <w:szCs w:val="21"/>
        </w:rPr>
        <w:t>九、我单位无以下不良信用记录情形：</w:t>
      </w:r>
    </w:p>
    <w:p w14:paraId="03474FD1">
      <w:pPr>
        <w:spacing w:line="245" w:lineRule="auto"/>
        <w:rPr>
          <w:rFonts w:ascii="Arial"/>
          <w:color w:val="auto"/>
          <w:sz w:val="21"/>
        </w:rPr>
      </w:pPr>
    </w:p>
    <w:p w14:paraId="20F82C9B">
      <w:pPr>
        <w:pStyle w:val="7"/>
        <w:spacing w:before="68" w:line="221" w:lineRule="auto"/>
        <w:ind w:left="475"/>
        <w:rPr>
          <w:color w:val="auto"/>
          <w:sz w:val="21"/>
          <w:szCs w:val="21"/>
        </w:rPr>
      </w:pPr>
      <w:r>
        <w:rPr>
          <w:color w:val="auto"/>
          <w:spacing w:val="-2"/>
          <w:sz w:val="21"/>
          <w:szCs w:val="21"/>
        </w:rPr>
        <w:t>1、在“信用中国”网站被列入失信被执行人和重大税收违法案件当事人名单；</w:t>
      </w:r>
    </w:p>
    <w:p w14:paraId="3CA7D4A2">
      <w:pPr>
        <w:spacing w:line="221" w:lineRule="auto"/>
        <w:rPr>
          <w:color w:val="auto"/>
          <w:sz w:val="21"/>
          <w:szCs w:val="21"/>
        </w:rPr>
        <w:sectPr>
          <w:footerReference r:id="rId57"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pPr>
    </w:p>
    <w:p w14:paraId="02698345">
      <w:pPr>
        <w:spacing w:line="300" w:lineRule="auto"/>
        <w:rPr>
          <w:rFonts w:ascii="Arial"/>
          <w:color w:val="auto"/>
          <w:sz w:val="21"/>
        </w:rPr>
      </w:pPr>
    </w:p>
    <w:p w14:paraId="528E2590">
      <w:pPr>
        <w:pStyle w:val="7"/>
        <w:spacing w:before="68" w:line="567" w:lineRule="exact"/>
        <w:ind w:left="462"/>
        <w:rPr>
          <w:color w:val="auto"/>
          <w:sz w:val="21"/>
          <w:szCs w:val="21"/>
        </w:rPr>
      </w:pPr>
      <w:r>
        <w:rPr>
          <w:color w:val="auto"/>
          <w:spacing w:val="-1"/>
          <w:position w:val="27"/>
          <w:sz w:val="21"/>
          <w:szCs w:val="21"/>
        </w:rPr>
        <w:t>2、在“中国政府采购网”网站被列入政府采购严重违法失信行为记录名单；</w:t>
      </w:r>
    </w:p>
    <w:p w14:paraId="230F8D34">
      <w:pPr>
        <w:pStyle w:val="7"/>
        <w:spacing w:line="219" w:lineRule="auto"/>
        <w:ind w:left="464"/>
        <w:rPr>
          <w:color w:val="auto"/>
          <w:sz w:val="21"/>
          <w:szCs w:val="21"/>
        </w:rPr>
      </w:pPr>
      <w:r>
        <w:rPr>
          <w:color w:val="auto"/>
          <w:spacing w:val="-1"/>
          <w:sz w:val="21"/>
          <w:szCs w:val="21"/>
        </w:rPr>
        <w:t>3、不符合《政府采购法》第二十二条规定的</w:t>
      </w:r>
      <w:r>
        <w:rPr>
          <w:color w:val="auto"/>
          <w:spacing w:val="-2"/>
          <w:sz w:val="21"/>
          <w:szCs w:val="21"/>
        </w:rPr>
        <w:t>条件。</w:t>
      </w:r>
    </w:p>
    <w:p w14:paraId="19BF68F1">
      <w:pPr>
        <w:spacing w:line="247" w:lineRule="auto"/>
        <w:rPr>
          <w:rFonts w:ascii="Arial"/>
          <w:color w:val="auto"/>
          <w:sz w:val="21"/>
        </w:rPr>
      </w:pPr>
    </w:p>
    <w:p w14:paraId="5A1BEB2B">
      <w:pPr>
        <w:pStyle w:val="7"/>
        <w:spacing w:before="68" w:line="408" w:lineRule="exact"/>
        <w:ind w:left="461"/>
        <w:rPr>
          <w:color w:val="auto"/>
          <w:sz w:val="21"/>
          <w:szCs w:val="21"/>
        </w:rPr>
      </w:pPr>
      <w:r>
        <w:rPr>
          <w:color w:val="auto"/>
          <w:spacing w:val="-2"/>
          <w:position w:val="15"/>
          <w:sz w:val="21"/>
          <w:szCs w:val="21"/>
        </w:rPr>
        <w:t>我单位保证上述声明的事项都是真实的，如有虚假，</w:t>
      </w:r>
      <w:r>
        <w:rPr>
          <w:color w:val="auto"/>
          <w:spacing w:val="-19"/>
          <w:position w:val="15"/>
          <w:sz w:val="21"/>
          <w:szCs w:val="21"/>
        </w:rPr>
        <w:t xml:space="preserve"> </w:t>
      </w:r>
      <w:r>
        <w:rPr>
          <w:color w:val="auto"/>
          <w:spacing w:val="-2"/>
          <w:position w:val="15"/>
          <w:sz w:val="21"/>
          <w:szCs w:val="21"/>
        </w:rPr>
        <w:t>我单位愿意承</w:t>
      </w:r>
      <w:r>
        <w:rPr>
          <w:color w:val="auto"/>
          <w:spacing w:val="-3"/>
          <w:position w:val="15"/>
          <w:sz w:val="21"/>
          <w:szCs w:val="21"/>
        </w:rPr>
        <w:t>担相应的法律责任，并承</w:t>
      </w:r>
    </w:p>
    <w:p w14:paraId="6CB0A179">
      <w:pPr>
        <w:pStyle w:val="7"/>
        <w:spacing w:line="221" w:lineRule="auto"/>
        <w:ind w:left="37"/>
        <w:rPr>
          <w:color w:val="auto"/>
          <w:sz w:val="21"/>
          <w:szCs w:val="21"/>
        </w:rPr>
      </w:pPr>
      <w:r>
        <w:rPr>
          <w:color w:val="auto"/>
          <w:spacing w:val="-3"/>
          <w:sz w:val="21"/>
          <w:szCs w:val="21"/>
        </w:rPr>
        <w:t>担因此所造成的一切损失。</w:t>
      </w:r>
    </w:p>
    <w:p w14:paraId="072AEB4A">
      <w:pPr>
        <w:spacing w:line="267" w:lineRule="auto"/>
        <w:rPr>
          <w:rFonts w:ascii="Arial"/>
          <w:color w:val="auto"/>
          <w:sz w:val="21"/>
        </w:rPr>
      </w:pPr>
    </w:p>
    <w:p w14:paraId="32057CE8">
      <w:pPr>
        <w:spacing w:line="267" w:lineRule="auto"/>
        <w:rPr>
          <w:rFonts w:ascii="Arial"/>
          <w:color w:val="auto"/>
          <w:sz w:val="21"/>
        </w:rPr>
      </w:pPr>
    </w:p>
    <w:p w14:paraId="0B657DDA">
      <w:pPr>
        <w:spacing w:line="268" w:lineRule="auto"/>
        <w:rPr>
          <w:rFonts w:ascii="Arial"/>
          <w:color w:val="auto"/>
          <w:sz w:val="21"/>
        </w:rPr>
      </w:pPr>
    </w:p>
    <w:p w14:paraId="2F085070">
      <w:pPr>
        <w:pStyle w:val="7"/>
        <w:spacing w:before="69" w:line="220" w:lineRule="auto"/>
        <w:ind w:left="37"/>
        <w:rPr>
          <w:color w:val="auto"/>
          <w:sz w:val="21"/>
          <w:szCs w:val="21"/>
        </w:rPr>
      </w:pPr>
      <w:r>
        <w:rPr>
          <w:color w:val="auto"/>
          <w:sz w:val="21"/>
          <w:szCs w:val="21"/>
        </w:rPr>
        <w:t>注：第二条“良好的商业信誉”是指投标人</w:t>
      </w:r>
      <w:r>
        <w:rPr>
          <w:color w:val="auto"/>
          <w:spacing w:val="-1"/>
          <w:sz w:val="21"/>
          <w:szCs w:val="21"/>
        </w:rPr>
        <w:t>经营状况良好，无本资格声明第九条情形。</w:t>
      </w:r>
    </w:p>
    <w:p w14:paraId="01383E5C">
      <w:pPr>
        <w:spacing w:line="326" w:lineRule="auto"/>
        <w:rPr>
          <w:rFonts w:ascii="Arial"/>
          <w:color w:val="auto"/>
          <w:sz w:val="21"/>
        </w:rPr>
      </w:pPr>
    </w:p>
    <w:p w14:paraId="1CD35F60">
      <w:pPr>
        <w:spacing w:line="326" w:lineRule="auto"/>
        <w:rPr>
          <w:rFonts w:ascii="Arial"/>
          <w:color w:val="auto"/>
          <w:sz w:val="21"/>
        </w:rPr>
      </w:pPr>
    </w:p>
    <w:p w14:paraId="4CDA65DE">
      <w:pPr>
        <w:pStyle w:val="7"/>
        <w:spacing w:before="68" w:line="220" w:lineRule="auto"/>
        <w:ind w:left="39"/>
        <w:rPr>
          <w:color w:val="auto"/>
          <w:sz w:val="21"/>
          <w:szCs w:val="21"/>
        </w:rPr>
      </w:pPr>
      <w:r>
        <w:rPr>
          <w:color w:val="auto"/>
          <w:spacing w:val="-4"/>
          <w:sz w:val="21"/>
          <w:szCs w:val="21"/>
        </w:rPr>
        <w:t>投标人名称（盖单位公章</w:t>
      </w:r>
      <w:r>
        <w:rPr>
          <w:color w:val="auto"/>
          <w:spacing w:val="-1"/>
          <w:sz w:val="21"/>
          <w:szCs w:val="21"/>
        </w:rPr>
        <w:t>）：</w:t>
      </w:r>
    </w:p>
    <w:p w14:paraId="11F46B6B">
      <w:pPr>
        <w:pStyle w:val="7"/>
        <w:spacing w:before="158" w:line="359" w:lineRule="auto"/>
        <w:ind w:left="37"/>
        <w:rPr>
          <w:color w:val="auto"/>
          <w:sz w:val="21"/>
          <w:szCs w:val="21"/>
        </w:rPr>
      </w:pPr>
      <w:r>
        <w:rPr>
          <w:color w:val="auto"/>
          <w:spacing w:val="-3"/>
          <w:sz w:val="21"/>
          <w:szCs w:val="21"/>
        </w:rPr>
        <w:t>法定代表人（单位负责人）或委托代理人</w:t>
      </w:r>
      <w:r>
        <w:rPr>
          <w:color w:val="auto"/>
          <w:spacing w:val="-15"/>
          <w:sz w:val="21"/>
          <w:szCs w:val="21"/>
        </w:rPr>
        <w:t>：</w:t>
      </w:r>
      <w:r>
        <w:rPr>
          <w:color w:val="auto"/>
          <w:spacing w:val="-28"/>
          <w:sz w:val="21"/>
          <w:szCs w:val="21"/>
        </w:rPr>
        <w:t xml:space="preserve"> </w:t>
      </w:r>
      <w:r>
        <w:rPr>
          <w:color w:val="auto"/>
          <w:spacing w:val="17"/>
          <w:sz w:val="21"/>
          <w:szCs w:val="21"/>
          <w:u w:val="single" w:color="auto"/>
        </w:rPr>
        <w:t xml:space="preserve">      </w:t>
      </w:r>
      <w:r>
        <w:rPr>
          <w:color w:val="auto"/>
          <w:spacing w:val="-15"/>
          <w:sz w:val="21"/>
          <w:szCs w:val="21"/>
        </w:rPr>
        <w:t>（</w:t>
      </w:r>
      <w:r>
        <w:rPr>
          <w:color w:val="auto"/>
          <w:spacing w:val="-3"/>
          <w:sz w:val="21"/>
          <w:szCs w:val="21"/>
        </w:rPr>
        <w:t>签字或印</w:t>
      </w:r>
      <w:r>
        <w:rPr>
          <w:color w:val="auto"/>
          <w:spacing w:val="-4"/>
          <w:sz w:val="21"/>
          <w:szCs w:val="21"/>
        </w:rPr>
        <w:t>章）</w:t>
      </w:r>
    </w:p>
    <w:p w14:paraId="0AE2AC5B">
      <w:pPr>
        <w:pStyle w:val="7"/>
        <w:spacing w:line="220" w:lineRule="auto"/>
        <w:ind w:left="73"/>
        <w:rPr>
          <w:color w:val="auto"/>
          <w:sz w:val="21"/>
          <w:szCs w:val="21"/>
        </w:rPr>
      </w:pPr>
      <w:r>
        <w:rPr>
          <w:color w:val="auto"/>
          <w:spacing w:val="-26"/>
          <w:sz w:val="21"/>
          <w:szCs w:val="21"/>
        </w:rPr>
        <w:t>日期：</w:t>
      </w:r>
      <w:r>
        <w:rPr>
          <w:color w:val="auto"/>
          <w:spacing w:val="-11"/>
          <w:sz w:val="21"/>
          <w:szCs w:val="21"/>
        </w:rPr>
        <w:t xml:space="preserve"> </w:t>
      </w:r>
      <w:r>
        <w:rPr>
          <w:color w:val="auto"/>
          <w:spacing w:val="17"/>
          <w:sz w:val="21"/>
          <w:szCs w:val="21"/>
          <w:u w:val="single" w:color="auto"/>
        </w:rPr>
        <w:t xml:space="preserve">      </w:t>
      </w:r>
      <w:r>
        <w:rPr>
          <w:color w:val="auto"/>
          <w:spacing w:val="-93"/>
          <w:sz w:val="21"/>
          <w:szCs w:val="21"/>
        </w:rPr>
        <w:t xml:space="preserve"> </w:t>
      </w:r>
      <w:r>
        <w:rPr>
          <w:color w:val="auto"/>
          <w:spacing w:val="-26"/>
          <w:sz w:val="21"/>
          <w:szCs w:val="21"/>
        </w:rPr>
        <w:t>年</w:t>
      </w:r>
      <w:r>
        <w:rPr>
          <w:color w:val="auto"/>
          <w:spacing w:val="-105"/>
          <w:sz w:val="21"/>
          <w:szCs w:val="21"/>
        </w:rPr>
        <w:t xml:space="preserve"> </w:t>
      </w:r>
      <w:r>
        <w:rPr>
          <w:color w:val="auto"/>
          <w:spacing w:val="17"/>
          <w:sz w:val="21"/>
          <w:szCs w:val="21"/>
          <w:u w:val="single" w:color="auto"/>
        </w:rPr>
        <w:t xml:space="preserve">      </w:t>
      </w:r>
      <w:r>
        <w:rPr>
          <w:color w:val="auto"/>
          <w:spacing w:val="-89"/>
          <w:sz w:val="21"/>
          <w:szCs w:val="21"/>
        </w:rPr>
        <w:t xml:space="preserve"> </w:t>
      </w:r>
      <w:r>
        <w:rPr>
          <w:color w:val="auto"/>
          <w:spacing w:val="-26"/>
          <w:sz w:val="21"/>
          <w:szCs w:val="21"/>
        </w:rPr>
        <w:t>月</w:t>
      </w:r>
      <w:r>
        <w:rPr>
          <w:color w:val="auto"/>
          <w:spacing w:val="-105"/>
          <w:sz w:val="21"/>
          <w:szCs w:val="21"/>
        </w:rPr>
        <w:t xml:space="preserve"> </w:t>
      </w:r>
      <w:r>
        <w:rPr>
          <w:color w:val="auto"/>
          <w:spacing w:val="17"/>
          <w:sz w:val="21"/>
          <w:szCs w:val="21"/>
          <w:u w:val="single" w:color="auto"/>
        </w:rPr>
        <w:t xml:space="preserve">      </w:t>
      </w:r>
      <w:r>
        <w:rPr>
          <w:color w:val="auto"/>
          <w:spacing w:val="-58"/>
          <w:sz w:val="21"/>
          <w:szCs w:val="21"/>
        </w:rPr>
        <w:t xml:space="preserve"> </w:t>
      </w:r>
      <w:r>
        <w:rPr>
          <w:color w:val="auto"/>
          <w:spacing w:val="-26"/>
          <w:sz w:val="21"/>
          <w:szCs w:val="21"/>
        </w:rPr>
        <w:t>日</w:t>
      </w:r>
    </w:p>
    <w:p w14:paraId="74475CBE">
      <w:pPr>
        <w:spacing w:line="220" w:lineRule="auto"/>
        <w:rPr>
          <w:color w:val="auto"/>
          <w:sz w:val="21"/>
          <w:szCs w:val="21"/>
        </w:rPr>
        <w:sectPr>
          <w:footerReference r:id="rId58"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pPr>
    </w:p>
    <w:p w14:paraId="32C987E0">
      <w:pPr>
        <w:spacing w:line="419" w:lineRule="auto"/>
        <w:rPr>
          <w:rFonts w:ascii="Arial"/>
          <w:color w:val="auto"/>
          <w:sz w:val="21"/>
        </w:rPr>
      </w:pPr>
    </w:p>
    <w:p w14:paraId="62970469">
      <w:pPr>
        <w:spacing w:before="69" w:line="219" w:lineRule="auto"/>
        <w:ind w:left="48"/>
        <w:outlineLvl w:val="9"/>
        <w:rPr>
          <w:rFonts w:ascii="黑体" w:hAnsi="黑体" w:eastAsia="黑体" w:cs="黑体"/>
          <w:color w:val="auto"/>
          <w:sz w:val="21"/>
          <w:szCs w:val="21"/>
        </w:rPr>
      </w:pPr>
      <w:r>
        <w:rPr>
          <w:rFonts w:ascii="黑体" w:hAnsi="黑体" w:eastAsia="黑体" w:cs="黑体"/>
          <w:color w:val="auto"/>
          <w:spacing w:val="-1"/>
          <w:sz w:val="21"/>
          <w:szCs w:val="21"/>
        </w:rPr>
        <w:t>附件</w:t>
      </w:r>
      <w:r>
        <w:rPr>
          <w:rFonts w:ascii="黑体" w:hAnsi="黑体" w:eastAsia="黑体" w:cs="黑体"/>
          <w:color w:val="auto"/>
          <w:spacing w:val="-44"/>
          <w:sz w:val="21"/>
          <w:szCs w:val="21"/>
        </w:rPr>
        <w:t xml:space="preserve"> </w:t>
      </w:r>
      <w:r>
        <w:rPr>
          <w:rFonts w:ascii="黑体" w:hAnsi="黑体" w:eastAsia="黑体" w:cs="黑体"/>
          <w:color w:val="auto"/>
          <w:spacing w:val="-1"/>
          <w:sz w:val="21"/>
          <w:szCs w:val="21"/>
        </w:rPr>
        <w:t>4-3 符合特定资格条件证明材料复印件或者情况说明</w:t>
      </w:r>
    </w:p>
    <w:p w14:paraId="63358DDF">
      <w:pPr>
        <w:spacing w:line="332" w:lineRule="auto"/>
        <w:rPr>
          <w:rFonts w:ascii="Arial"/>
          <w:color w:val="auto"/>
          <w:sz w:val="21"/>
        </w:rPr>
      </w:pPr>
    </w:p>
    <w:p w14:paraId="2A12F271">
      <w:pPr>
        <w:spacing w:before="88" w:line="224" w:lineRule="auto"/>
        <w:ind w:left="1551"/>
        <w:outlineLvl w:val="9"/>
        <w:rPr>
          <w:rFonts w:ascii="黑体" w:hAnsi="黑体" w:eastAsia="黑体" w:cs="黑体"/>
          <w:color w:val="auto"/>
          <w:sz w:val="27"/>
          <w:szCs w:val="27"/>
        </w:rPr>
      </w:pPr>
      <w:r>
        <w:rPr>
          <w:rFonts w:ascii="黑体" w:hAnsi="黑体" w:eastAsia="黑体" w:cs="黑体"/>
          <w:color w:val="auto"/>
          <w:spacing w:val="10"/>
          <w:sz w:val="27"/>
          <w:szCs w:val="27"/>
          <w14:textOutline w14:w="5050" w14:cap="flat" w14:cmpd="sng">
            <w14:solidFill>
              <w14:srgbClr w14:val="000000"/>
            </w14:solidFill>
            <w14:prstDash w14:val="solid"/>
            <w14:miter w14:val="0"/>
          </w14:textOutline>
        </w:rPr>
        <w:t>符合特定资格条件证明材料复印件或者情况说明</w:t>
      </w:r>
    </w:p>
    <w:p w14:paraId="46E758F8">
      <w:pPr>
        <w:spacing w:line="340" w:lineRule="auto"/>
        <w:rPr>
          <w:rFonts w:ascii="Arial"/>
          <w:color w:val="auto"/>
          <w:sz w:val="21"/>
        </w:rPr>
      </w:pPr>
    </w:p>
    <w:p w14:paraId="157A2A6D">
      <w:pPr>
        <w:spacing w:line="340" w:lineRule="auto"/>
        <w:rPr>
          <w:rFonts w:ascii="Arial"/>
          <w:color w:val="auto"/>
          <w:sz w:val="21"/>
        </w:rPr>
      </w:pPr>
    </w:p>
    <w:p w14:paraId="09FDEC07">
      <w:pPr>
        <w:pStyle w:val="7"/>
        <w:spacing w:before="69" w:line="220" w:lineRule="auto"/>
        <w:ind w:left="459"/>
        <w:rPr>
          <w:color w:val="auto"/>
          <w:sz w:val="21"/>
          <w:szCs w:val="21"/>
        </w:rPr>
      </w:pPr>
      <w:r>
        <w:rPr>
          <w:color w:val="auto"/>
          <w:spacing w:val="-2"/>
          <w:sz w:val="21"/>
          <w:szCs w:val="21"/>
        </w:rPr>
        <w:t>注：按第二章第</w:t>
      </w:r>
      <w:r>
        <w:rPr>
          <w:color w:val="auto"/>
          <w:spacing w:val="-16"/>
          <w:sz w:val="21"/>
          <w:szCs w:val="21"/>
        </w:rPr>
        <w:t xml:space="preserve"> </w:t>
      </w:r>
      <w:r>
        <w:rPr>
          <w:color w:val="auto"/>
          <w:spacing w:val="-2"/>
          <w:sz w:val="21"/>
          <w:szCs w:val="21"/>
        </w:rPr>
        <w:t>14.1（3）项要求提供。</w:t>
      </w:r>
    </w:p>
    <w:p w14:paraId="5A17B6F0">
      <w:pPr>
        <w:spacing w:line="220" w:lineRule="auto"/>
        <w:rPr>
          <w:color w:val="auto"/>
          <w:sz w:val="21"/>
          <w:szCs w:val="21"/>
        </w:rPr>
        <w:sectPr>
          <w:footerReference r:id="rId59" w:type="default"/>
          <w:pgSz w:w="11905" w:h="16839"/>
          <w:pgMar w:top="1094" w:right="1431" w:bottom="1153" w:left="1488" w:header="1080" w:footer="993" w:gutter="0"/>
          <w:pgBorders>
            <w:top w:val="none" w:sz="0" w:space="0"/>
            <w:left w:val="none" w:sz="0" w:space="0"/>
            <w:bottom w:val="none" w:sz="0" w:space="0"/>
            <w:right w:val="none" w:sz="0" w:space="0"/>
          </w:pgBorders>
          <w:pgNumType w:fmt="decimal"/>
          <w:cols w:space="720" w:num="1"/>
        </w:sectPr>
      </w:pPr>
    </w:p>
    <w:p w14:paraId="2519B6E9">
      <w:pPr>
        <w:spacing w:line="243" w:lineRule="auto"/>
        <w:rPr>
          <w:rFonts w:ascii="Arial"/>
          <w:color w:val="auto"/>
          <w:sz w:val="21"/>
        </w:rPr>
      </w:pPr>
    </w:p>
    <w:p w14:paraId="4E81FC3C">
      <w:pPr>
        <w:spacing w:line="243" w:lineRule="auto"/>
        <w:rPr>
          <w:rFonts w:ascii="Arial"/>
          <w:color w:val="auto"/>
          <w:sz w:val="21"/>
        </w:rPr>
      </w:pPr>
    </w:p>
    <w:p w14:paraId="1C8994B1">
      <w:pPr>
        <w:spacing w:line="243" w:lineRule="auto"/>
        <w:rPr>
          <w:rFonts w:ascii="Arial"/>
          <w:color w:val="auto"/>
          <w:sz w:val="21"/>
        </w:rPr>
      </w:pPr>
    </w:p>
    <w:p w14:paraId="0D2C70B8">
      <w:pPr>
        <w:spacing w:before="68" w:line="220" w:lineRule="auto"/>
        <w:ind w:left="48"/>
        <w:outlineLvl w:val="9"/>
        <w:rPr>
          <w:rFonts w:ascii="黑体" w:hAnsi="黑体" w:eastAsia="黑体" w:cs="黑体"/>
          <w:color w:val="auto"/>
          <w:sz w:val="21"/>
          <w:szCs w:val="21"/>
        </w:rPr>
      </w:pPr>
      <w:r>
        <w:rPr>
          <w:rFonts w:ascii="黑体" w:hAnsi="黑体" w:eastAsia="黑体" w:cs="黑体"/>
          <w:color w:val="auto"/>
          <w:spacing w:val="-2"/>
          <w:sz w:val="21"/>
          <w:szCs w:val="21"/>
        </w:rPr>
        <w:t>附件</w:t>
      </w:r>
      <w:r>
        <w:rPr>
          <w:rFonts w:ascii="黑体" w:hAnsi="黑体" w:eastAsia="黑体" w:cs="黑体"/>
          <w:color w:val="auto"/>
          <w:spacing w:val="-35"/>
          <w:sz w:val="21"/>
          <w:szCs w:val="21"/>
        </w:rPr>
        <w:t xml:space="preserve"> </w:t>
      </w:r>
      <w:r>
        <w:rPr>
          <w:rFonts w:ascii="黑体" w:hAnsi="黑体" w:eastAsia="黑体" w:cs="黑体"/>
          <w:color w:val="auto"/>
          <w:spacing w:val="-2"/>
          <w:sz w:val="21"/>
          <w:szCs w:val="21"/>
        </w:rPr>
        <w:t>4-4 联合体协议书（格式）</w:t>
      </w:r>
    </w:p>
    <w:p w14:paraId="0020560C">
      <w:pPr>
        <w:spacing w:line="331" w:lineRule="auto"/>
        <w:rPr>
          <w:rFonts w:ascii="Arial"/>
          <w:color w:val="auto"/>
          <w:sz w:val="21"/>
        </w:rPr>
      </w:pPr>
    </w:p>
    <w:p w14:paraId="7F77521B">
      <w:pPr>
        <w:spacing w:before="88" w:line="225" w:lineRule="auto"/>
        <w:ind w:left="3095"/>
        <w:rPr>
          <w:rFonts w:ascii="黑体" w:hAnsi="黑体" w:eastAsia="黑体" w:cs="黑体"/>
          <w:color w:val="auto"/>
          <w:sz w:val="27"/>
          <w:szCs w:val="27"/>
        </w:rPr>
      </w:pPr>
      <w:r>
        <w:rPr>
          <w:rFonts w:ascii="黑体" w:hAnsi="黑体" w:eastAsia="黑体" w:cs="黑体"/>
          <w:color w:val="auto"/>
          <w:spacing w:val="6"/>
          <w:sz w:val="27"/>
          <w:szCs w:val="27"/>
          <w14:textOutline w14:w="5050" w14:cap="flat" w14:cmpd="sng">
            <w14:solidFill>
              <w14:srgbClr w14:val="000000"/>
            </w14:solidFill>
            <w14:prstDash w14:val="solid"/>
            <w14:miter w14:val="0"/>
          </w14:textOutline>
        </w:rPr>
        <w:t>联合体协议书（格式）</w:t>
      </w:r>
    </w:p>
    <w:p w14:paraId="582341FE">
      <w:pPr>
        <w:spacing w:line="272" w:lineRule="auto"/>
        <w:rPr>
          <w:rFonts w:ascii="Arial"/>
          <w:color w:val="auto"/>
          <w:sz w:val="21"/>
        </w:rPr>
      </w:pPr>
    </w:p>
    <w:p w14:paraId="5DB49879">
      <w:pPr>
        <w:spacing w:line="273" w:lineRule="auto"/>
        <w:rPr>
          <w:rFonts w:ascii="Arial"/>
          <w:color w:val="auto"/>
          <w:sz w:val="21"/>
        </w:rPr>
      </w:pPr>
    </w:p>
    <w:p w14:paraId="41E79CC9">
      <w:pPr>
        <w:pStyle w:val="7"/>
        <w:spacing w:before="68" w:line="220" w:lineRule="auto"/>
        <w:ind w:left="37"/>
        <w:rPr>
          <w:color w:val="auto"/>
          <w:sz w:val="21"/>
          <w:szCs w:val="21"/>
        </w:rPr>
      </w:pPr>
      <w:r>
        <w:rPr>
          <w:color w:val="auto"/>
          <w:spacing w:val="-8"/>
          <w:sz w:val="21"/>
          <w:szCs w:val="21"/>
        </w:rPr>
        <w:t>致</w:t>
      </w:r>
      <w:r>
        <w:rPr>
          <w:color w:val="auto"/>
          <w:spacing w:val="-8"/>
          <w:sz w:val="21"/>
          <w:szCs w:val="21"/>
          <w:u w:val="single" w:color="auto"/>
        </w:rPr>
        <w:t xml:space="preserve">                    </w:t>
      </w:r>
      <w:r>
        <w:rPr>
          <w:color w:val="auto"/>
          <w:spacing w:val="-27"/>
          <w:sz w:val="21"/>
          <w:szCs w:val="21"/>
        </w:rPr>
        <w:t xml:space="preserve"> </w:t>
      </w:r>
      <w:r>
        <w:rPr>
          <w:color w:val="auto"/>
          <w:spacing w:val="-8"/>
          <w:sz w:val="21"/>
          <w:szCs w:val="21"/>
        </w:rPr>
        <w:t>（采购人、采购代理机构</w:t>
      </w:r>
      <w:r>
        <w:rPr>
          <w:color w:val="auto"/>
          <w:spacing w:val="4"/>
          <w:sz w:val="21"/>
          <w:szCs w:val="21"/>
        </w:rPr>
        <w:t>）</w:t>
      </w:r>
      <w:r>
        <w:rPr>
          <w:color w:val="auto"/>
          <w:spacing w:val="-51"/>
          <w:sz w:val="21"/>
          <w:szCs w:val="21"/>
        </w:rPr>
        <w:t xml:space="preserve"> </w:t>
      </w:r>
      <w:r>
        <w:rPr>
          <w:color w:val="auto"/>
          <w:spacing w:val="4"/>
          <w:sz w:val="21"/>
          <w:szCs w:val="21"/>
        </w:rPr>
        <w:t>：</w:t>
      </w:r>
    </w:p>
    <w:p w14:paraId="33F9773A">
      <w:pPr>
        <w:pStyle w:val="7"/>
        <w:spacing w:before="158" w:line="359" w:lineRule="auto"/>
        <w:ind w:right="40"/>
        <w:jc w:val="right"/>
        <w:rPr>
          <w:color w:val="auto"/>
          <w:sz w:val="21"/>
          <w:szCs w:val="21"/>
        </w:rPr>
      </w:pPr>
      <w:r>
        <w:rPr>
          <w:color w:val="auto"/>
          <w:spacing w:val="-4"/>
          <w:sz w:val="21"/>
          <w:szCs w:val="21"/>
        </w:rPr>
        <w:t>经研究，我们决定自愿组成联合体共同参加</w:t>
      </w:r>
      <w:r>
        <w:rPr>
          <w:color w:val="auto"/>
          <w:spacing w:val="-103"/>
          <w:sz w:val="21"/>
          <w:szCs w:val="21"/>
        </w:rPr>
        <w:t xml:space="preserve"> </w:t>
      </w:r>
      <w:r>
        <w:rPr>
          <w:color w:val="auto"/>
          <w:spacing w:val="2"/>
          <w:sz w:val="21"/>
          <w:szCs w:val="21"/>
          <w:u w:val="single" w:color="auto"/>
        </w:rPr>
        <w:t xml:space="preserve">                    </w:t>
      </w:r>
      <w:r>
        <w:rPr>
          <w:color w:val="auto"/>
          <w:spacing w:val="-36"/>
          <w:sz w:val="21"/>
          <w:szCs w:val="21"/>
        </w:rPr>
        <w:t xml:space="preserve"> </w:t>
      </w:r>
      <w:r>
        <w:rPr>
          <w:color w:val="auto"/>
          <w:spacing w:val="-4"/>
          <w:sz w:val="21"/>
          <w:szCs w:val="21"/>
        </w:rPr>
        <w:t>（项目名称</w:t>
      </w:r>
      <w:r>
        <w:rPr>
          <w:color w:val="auto"/>
          <w:spacing w:val="1"/>
          <w:sz w:val="21"/>
          <w:szCs w:val="21"/>
        </w:rPr>
        <w:t>）</w:t>
      </w:r>
      <w:r>
        <w:rPr>
          <w:color w:val="auto"/>
          <w:spacing w:val="-25"/>
          <w:sz w:val="21"/>
          <w:szCs w:val="21"/>
        </w:rPr>
        <w:t xml:space="preserve"> </w:t>
      </w:r>
      <w:r>
        <w:rPr>
          <w:color w:val="auto"/>
          <w:spacing w:val="1"/>
          <w:sz w:val="21"/>
          <w:szCs w:val="21"/>
        </w:rPr>
        <w:t>（</w:t>
      </w:r>
      <w:r>
        <w:rPr>
          <w:color w:val="auto"/>
          <w:spacing w:val="-4"/>
          <w:sz w:val="21"/>
          <w:szCs w:val="21"/>
        </w:rPr>
        <w:t>政府采购</w:t>
      </w:r>
    </w:p>
    <w:p w14:paraId="4FE4EB56">
      <w:pPr>
        <w:pStyle w:val="7"/>
        <w:spacing w:before="1" w:line="220" w:lineRule="auto"/>
        <w:ind w:left="37"/>
        <w:rPr>
          <w:color w:val="auto"/>
          <w:sz w:val="21"/>
          <w:szCs w:val="21"/>
        </w:rPr>
      </w:pPr>
      <w:r>
        <w:rPr>
          <w:color w:val="auto"/>
          <w:spacing w:val="-7"/>
          <w:sz w:val="21"/>
          <w:szCs w:val="21"/>
        </w:rPr>
        <w:t>计划编号</w:t>
      </w:r>
      <w:r>
        <w:rPr>
          <w:color w:val="auto"/>
          <w:spacing w:val="-20"/>
          <w:sz w:val="21"/>
          <w:szCs w:val="21"/>
        </w:rPr>
        <w:t>：</w:t>
      </w:r>
      <w:r>
        <w:rPr>
          <w:color w:val="auto"/>
          <w:spacing w:val="50"/>
          <w:sz w:val="21"/>
          <w:szCs w:val="21"/>
        </w:rPr>
        <w:t xml:space="preserve"> </w:t>
      </w:r>
      <w:r>
        <w:rPr>
          <w:color w:val="auto"/>
          <w:spacing w:val="7"/>
          <w:sz w:val="21"/>
          <w:szCs w:val="21"/>
          <w:u w:val="single" w:color="auto"/>
        </w:rPr>
        <w:t xml:space="preserve">              </w:t>
      </w:r>
      <w:r>
        <w:rPr>
          <w:color w:val="auto"/>
          <w:spacing w:val="33"/>
          <w:sz w:val="21"/>
          <w:szCs w:val="21"/>
        </w:rPr>
        <w:t xml:space="preserve"> </w:t>
      </w:r>
      <w:r>
        <w:rPr>
          <w:color w:val="auto"/>
          <w:spacing w:val="-20"/>
          <w:sz w:val="21"/>
          <w:szCs w:val="21"/>
        </w:rPr>
        <w:t>）</w:t>
      </w:r>
      <w:r>
        <w:rPr>
          <w:color w:val="auto"/>
          <w:spacing w:val="-7"/>
          <w:sz w:val="21"/>
          <w:szCs w:val="21"/>
        </w:rPr>
        <w:t>项目的投标。现就联合体投标事宜订立如下协议：</w:t>
      </w:r>
    </w:p>
    <w:p w14:paraId="417FE7B0">
      <w:pPr>
        <w:pStyle w:val="7"/>
        <w:spacing w:before="156" w:line="359" w:lineRule="auto"/>
        <w:ind w:right="20"/>
        <w:jc w:val="right"/>
        <w:rPr>
          <w:color w:val="auto"/>
          <w:sz w:val="21"/>
          <w:szCs w:val="21"/>
        </w:rPr>
      </w:pPr>
      <w:r>
        <w:rPr>
          <w:color w:val="auto"/>
          <w:spacing w:val="-8"/>
          <w:sz w:val="21"/>
          <w:szCs w:val="21"/>
        </w:rPr>
        <w:t>一、联合体基本信息</w:t>
      </w:r>
      <w:r>
        <w:rPr>
          <w:color w:val="auto"/>
          <w:spacing w:val="-5"/>
          <w:sz w:val="21"/>
          <w:szCs w:val="21"/>
        </w:rPr>
        <w:t>：</w:t>
      </w:r>
      <w:r>
        <w:rPr>
          <w:color w:val="auto"/>
          <w:sz w:val="21"/>
          <w:szCs w:val="21"/>
          <w:u w:val="single" w:color="auto"/>
        </w:rPr>
        <w:t xml:space="preserve">                </w:t>
      </w:r>
      <w:r>
        <w:rPr>
          <w:color w:val="auto"/>
          <w:spacing w:val="-40"/>
          <w:sz w:val="21"/>
          <w:szCs w:val="21"/>
        </w:rPr>
        <w:t xml:space="preserve"> </w:t>
      </w:r>
      <w:r>
        <w:rPr>
          <w:color w:val="auto"/>
          <w:spacing w:val="-5"/>
          <w:sz w:val="21"/>
          <w:szCs w:val="21"/>
        </w:rPr>
        <w:t>（</w:t>
      </w:r>
      <w:r>
        <w:rPr>
          <w:color w:val="auto"/>
          <w:spacing w:val="-8"/>
          <w:sz w:val="21"/>
          <w:szCs w:val="21"/>
        </w:rPr>
        <w:t>各方公司名称、地址、注册资金、营业执照、</w:t>
      </w:r>
      <w:r>
        <w:rPr>
          <w:color w:val="auto"/>
          <w:spacing w:val="-23"/>
          <w:sz w:val="21"/>
          <w:szCs w:val="21"/>
        </w:rPr>
        <w:t xml:space="preserve"> </w:t>
      </w:r>
      <w:r>
        <w:rPr>
          <w:color w:val="auto"/>
          <w:spacing w:val="-8"/>
          <w:sz w:val="21"/>
          <w:szCs w:val="21"/>
        </w:rPr>
        <w:t>法定</w:t>
      </w:r>
    </w:p>
    <w:p w14:paraId="27D93E20">
      <w:pPr>
        <w:pStyle w:val="7"/>
        <w:spacing w:before="1" w:line="220" w:lineRule="auto"/>
        <w:ind w:left="36"/>
        <w:rPr>
          <w:color w:val="auto"/>
          <w:sz w:val="21"/>
          <w:szCs w:val="21"/>
        </w:rPr>
      </w:pPr>
      <w:r>
        <w:rPr>
          <w:color w:val="auto"/>
          <w:spacing w:val="-2"/>
          <w:sz w:val="21"/>
          <w:szCs w:val="21"/>
        </w:rPr>
        <w:t>代表人（单位负责人）姓名）</w:t>
      </w:r>
    </w:p>
    <w:p w14:paraId="6E014A98">
      <w:pPr>
        <w:pStyle w:val="7"/>
        <w:spacing w:before="157" w:line="220" w:lineRule="auto"/>
        <w:ind w:left="463"/>
        <w:rPr>
          <w:color w:val="auto"/>
          <w:sz w:val="21"/>
          <w:szCs w:val="21"/>
        </w:rPr>
      </w:pPr>
      <w:r>
        <w:rPr>
          <w:color w:val="auto"/>
          <w:spacing w:val="-6"/>
          <w:sz w:val="21"/>
          <w:szCs w:val="21"/>
        </w:rPr>
        <w:t>二、</w:t>
      </w:r>
      <w:r>
        <w:rPr>
          <w:color w:val="auto"/>
          <w:spacing w:val="-41"/>
          <w:sz w:val="21"/>
          <w:szCs w:val="21"/>
        </w:rPr>
        <w:t xml:space="preserve"> </w:t>
      </w:r>
      <w:r>
        <w:rPr>
          <w:color w:val="auto"/>
          <w:spacing w:val="17"/>
          <w:sz w:val="21"/>
          <w:szCs w:val="21"/>
          <w:u w:val="single" w:color="auto"/>
        </w:rPr>
        <w:t xml:space="preserve">      </w:t>
      </w:r>
      <w:r>
        <w:rPr>
          <w:color w:val="auto"/>
          <w:spacing w:val="-19"/>
          <w:sz w:val="21"/>
          <w:szCs w:val="21"/>
        </w:rPr>
        <w:t xml:space="preserve"> </w:t>
      </w:r>
      <w:r>
        <w:rPr>
          <w:color w:val="auto"/>
          <w:spacing w:val="-6"/>
          <w:sz w:val="21"/>
          <w:szCs w:val="21"/>
        </w:rPr>
        <w:t>（某成员单位名称）为</w:t>
      </w:r>
      <w:r>
        <w:rPr>
          <w:color w:val="auto"/>
          <w:spacing w:val="-93"/>
          <w:sz w:val="21"/>
          <w:szCs w:val="21"/>
        </w:rPr>
        <w:t xml:space="preserve"> </w:t>
      </w:r>
      <w:r>
        <w:rPr>
          <w:color w:val="auto"/>
          <w:spacing w:val="-6"/>
          <w:sz w:val="21"/>
          <w:szCs w:val="21"/>
          <w:u w:val="single" w:color="auto"/>
        </w:rPr>
        <w:t xml:space="preserve">        </w:t>
      </w:r>
      <w:r>
        <w:rPr>
          <w:color w:val="auto"/>
          <w:spacing w:val="-6"/>
          <w:sz w:val="21"/>
          <w:szCs w:val="21"/>
        </w:rPr>
        <w:t>（联合体名称）牵头</w:t>
      </w:r>
      <w:r>
        <w:rPr>
          <w:color w:val="auto"/>
          <w:spacing w:val="-7"/>
          <w:sz w:val="21"/>
          <w:szCs w:val="21"/>
        </w:rPr>
        <w:t>人。</w:t>
      </w:r>
    </w:p>
    <w:p w14:paraId="4214659D">
      <w:pPr>
        <w:pStyle w:val="7"/>
        <w:spacing w:before="158" w:line="361" w:lineRule="auto"/>
        <w:ind w:left="36" w:right="21" w:firstLine="423"/>
        <w:rPr>
          <w:color w:val="auto"/>
          <w:sz w:val="21"/>
          <w:szCs w:val="21"/>
        </w:rPr>
      </w:pPr>
      <w:r>
        <w:rPr>
          <w:color w:val="auto"/>
          <w:spacing w:val="3"/>
          <w:sz w:val="21"/>
          <w:szCs w:val="21"/>
        </w:rPr>
        <w:t>三、联合体牵头人合法代表联合体各成员负责本</w:t>
      </w:r>
      <w:r>
        <w:rPr>
          <w:color w:val="auto"/>
          <w:spacing w:val="2"/>
          <w:sz w:val="21"/>
          <w:szCs w:val="21"/>
        </w:rPr>
        <w:t>项目投标文件编制活动，代表联合体提交和</w:t>
      </w:r>
      <w:r>
        <w:rPr>
          <w:color w:val="auto"/>
          <w:sz w:val="21"/>
          <w:szCs w:val="21"/>
        </w:rPr>
        <w:t xml:space="preserve"> </w:t>
      </w:r>
      <w:r>
        <w:rPr>
          <w:color w:val="auto"/>
          <w:spacing w:val="-3"/>
          <w:sz w:val="21"/>
          <w:szCs w:val="21"/>
        </w:rPr>
        <w:t>接收相关的资料、信息及指示，并处理与投标有关的一切事务；</w:t>
      </w:r>
      <w:r>
        <w:rPr>
          <w:color w:val="auto"/>
          <w:spacing w:val="27"/>
          <w:sz w:val="21"/>
          <w:szCs w:val="21"/>
        </w:rPr>
        <w:t xml:space="preserve"> </w:t>
      </w:r>
      <w:r>
        <w:rPr>
          <w:color w:val="auto"/>
          <w:spacing w:val="-3"/>
          <w:sz w:val="21"/>
          <w:szCs w:val="21"/>
        </w:rPr>
        <w:t>联合体中</w:t>
      </w:r>
      <w:r>
        <w:rPr>
          <w:color w:val="auto"/>
          <w:spacing w:val="-4"/>
          <w:sz w:val="21"/>
          <w:szCs w:val="21"/>
        </w:rPr>
        <w:t>标后， 联合体牵头人负</w:t>
      </w:r>
    </w:p>
    <w:p w14:paraId="0E1816FB">
      <w:pPr>
        <w:pStyle w:val="7"/>
        <w:spacing w:before="1" w:line="220" w:lineRule="auto"/>
        <w:ind w:left="44"/>
        <w:rPr>
          <w:color w:val="auto"/>
          <w:sz w:val="21"/>
          <w:szCs w:val="21"/>
        </w:rPr>
      </w:pPr>
      <w:r>
        <w:rPr>
          <w:color w:val="auto"/>
          <w:spacing w:val="-1"/>
          <w:sz w:val="21"/>
          <w:szCs w:val="21"/>
        </w:rPr>
        <w:t>责合同订立和合同实施阶段的主办、组织和协调工作。</w:t>
      </w:r>
    </w:p>
    <w:p w14:paraId="32F9A705">
      <w:pPr>
        <w:pStyle w:val="7"/>
        <w:spacing w:before="157" w:line="408" w:lineRule="exact"/>
        <w:ind w:right="24"/>
        <w:jc w:val="right"/>
        <w:rPr>
          <w:color w:val="auto"/>
          <w:sz w:val="21"/>
          <w:szCs w:val="21"/>
        </w:rPr>
      </w:pPr>
      <w:r>
        <w:rPr>
          <w:color w:val="auto"/>
          <w:spacing w:val="2"/>
          <w:position w:val="14"/>
          <w:sz w:val="21"/>
          <w:szCs w:val="21"/>
        </w:rPr>
        <w:t>四．联合体将严格按照招标文件的各项要求，递交投标文件，参加投标，履行中标义务和中</w:t>
      </w:r>
    </w:p>
    <w:p w14:paraId="031AFD66">
      <w:pPr>
        <w:pStyle w:val="7"/>
        <w:spacing w:before="1" w:line="219" w:lineRule="auto"/>
        <w:ind w:left="37"/>
        <w:rPr>
          <w:color w:val="auto"/>
          <w:sz w:val="21"/>
          <w:szCs w:val="21"/>
        </w:rPr>
      </w:pPr>
      <w:r>
        <w:rPr>
          <w:color w:val="auto"/>
          <w:spacing w:val="-1"/>
          <w:sz w:val="21"/>
          <w:szCs w:val="21"/>
        </w:rPr>
        <w:t>标后的合同，并向采购人承担连带责任。</w:t>
      </w:r>
    </w:p>
    <w:p w14:paraId="37BF81B8">
      <w:pPr>
        <w:pStyle w:val="7"/>
        <w:spacing w:before="158" w:line="359" w:lineRule="auto"/>
        <w:ind w:right="30"/>
        <w:jc w:val="right"/>
        <w:rPr>
          <w:color w:val="auto"/>
          <w:sz w:val="21"/>
          <w:szCs w:val="21"/>
        </w:rPr>
      </w:pPr>
      <w:r>
        <w:rPr>
          <w:color w:val="auto"/>
          <w:spacing w:val="-3"/>
          <w:sz w:val="21"/>
          <w:szCs w:val="21"/>
        </w:rPr>
        <w:t xml:space="preserve">五、联合体各成员单位内部的职责分工如下： </w:t>
      </w:r>
      <w:r>
        <w:rPr>
          <w:color w:val="auto"/>
          <w:spacing w:val="-3"/>
          <w:sz w:val="21"/>
          <w:szCs w:val="21"/>
          <w:u w:val="single" w:color="auto"/>
        </w:rPr>
        <w:t xml:space="preserve">             </w:t>
      </w:r>
      <w:r>
        <w:rPr>
          <w:color w:val="auto"/>
          <w:spacing w:val="-76"/>
          <w:sz w:val="21"/>
          <w:szCs w:val="21"/>
        </w:rPr>
        <w:t xml:space="preserve"> </w:t>
      </w:r>
      <w:r>
        <w:rPr>
          <w:color w:val="auto"/>
          <w:spacing w:val="-3"/>
          <w:sz w:val="21"/>
          <w:szCs w:val="21"/>
        </w:rPr>
        <w:t>。按照本条上述分</w:t>
      </w:r>
      <w:r>
        <w:rPr>
          <w:color w:val="auto"/>
          <w:spacing w:val="-4"/>
          <w:sz w:val="21"/>
          <w:szCs w:val="21"/>
        </w:rPr>
        <w:t>工，联合体各</w:t>
      </w:r>
    </w:p>
    <w:p w14:paraId="2EBD3656">
      <w:pPr>
        <w:pStyle w:val="7"/>
        <w:spacing w:line="220" w:lineRule="auto"/>
        <w:ind w:left="38"/>
        <w:rPr>
          <w:color w:val="auto"/>
          <w:sz w:val="21"/>
          <w:szCs w:val="21"/>
        </w:rPr>
      </w:pPr>
      <w:r>
        <w:rPr>
          <w:color w:val="auto"/>
          <w:spacing w:val="-2"/>
          <w:sz w:val="21"/>
          <w:szCs w:val="21"/>
        </w:rPr>
        <w:t>成员的协议合同金额占联合体协议合同总金额比例如下：</w:t>
      </w:r>
      <w:r>
        <w:rPr>
          <w:color w:val="auto"/>
          <w:spacing w:val="-27"/>
          <w:sz w:val="21"/>
          <w:szCs w:val="21"/>
        </w:rPr>
        <w:t xml:space="preserve"> </w:t>
      </w:r>
      <w:r>
        <w:rPr>
          <w:color w:val="auto"/>
          <w:spacing w:val="-2"/>
          <w:sz w:val="21"/>
          <w:szCs w:val="21"/>
          <w:u w:val="single" w:color="auto"/>
        </w:rPr>
        <w:t xml:space="preserve">            </w:t>
      </w:r>
      <w:r>
        <w:rPr>
          <w:color w:val="auto"/>
          <w:spacing w:val="-3"/>
          <w:sz w:val="21"/>
          <w:szCs w:val="21"/>
          <w:u w:val="single" w:color="auto"/>
        </w:rPr>
        <w:t xml:space="preserve">   </w:t>
      </w:r>
      <w:r>
        <w:rPr>
          <w:color w:val="auto"/>
          <w:spacing w:val="-3"/>
          <w:sz w:val="21"/>
          <w:szCs w:val="21"/>
        </w:rPr>
        <w:t>。</w:t>
      </w:r>
    </w:p>
    <w:p w14:paraId="6848C524">
      <w:pPr>
        <w:pStyle w:val="7"/>
        <w:spacing w:before="157" w:line="408" w:lineRule="exact"/>
        <w:ind w:left="461"/>
        <w:rPr>
          <w:color w:val="auto"/>
          <w:sz w:val="21"/>
          <w:szCs w:val="21"/>
        </w:rPr>
      </w:pPr>
      <w:r>
        <w:rPr>
          <w:color w:val="auto"/>
          <w:spacing w:val="-1"/>
          <w:position w:val="15"/>
          <w:sz w:val="21"/>
          <w:szCs w:val="21"/>
        </w:rPr>
        <w:t>六、本协议书自签署之日起生效，合同履行完毕后自动</w:t>
      </w:r>
      <w:r>
        <w:rPr>
          <w:color w:val="auto"/>
          <w:spacing w:val="-2"/>
          <w:position w:val="15"/>
          <w:sz w:val="21"/>
          <w:szCs w:val="21"/>
        </w:rPr>
        <w:t>失效。</w:t>
      </w:r>
    </w:p>
    <w:p w14:paraId="3BC8CBEC">
      <w:pPr>
        <w:pStyle w:val="7"/>
        <w:spacing w:before="1" w:line="219" w:lineRule="auto"/>
        <w:ind w:left="459"/>
        <w:rPr>
          <w:color w:val="auto"/>
          <w:sz w:val="21"/>
          <w:szCs w:val="21"/>
        </w:rPr>
      </w:pPr>
      <w:r>
        <w:rPr>
          <w:color w:val="auto"/>
          <w:spacing w:val="-1"/>
          <w:sz w:val="21"/>
          <w:szCs w:val="21"/>
        </w:rPr>
        <w:t>七、本协议书一式</w:t>
      </w:r>
      <w:r>
        <w:rPr>
          <w:color w:val="auto"/>
          <w:spacing w:val="-105"/>
          <w:sz w:val="21"/>
          <w:szCs w:val="21"/>
        </w:rPr>
        <w:t xml:space="preserve"> </w:t>
      </w:r>
      <w:r>
        <w:rPr>
          <w:color w:val="auto"/>
          <w:spacing w:val="34"/>
          <w:sz w:val="21"/>
          <w:szCs w:val="21"/>
          <w:u w:val="single" w:color="auto"/>
        </w:rPr>
        <w:t xml:space="preserve">   </w:t>
      </w:r>
      <w:r>
        <w:rPr>
          <w:color w:val="auto"/>
          <w:spacing w:val="-96"/>
          <w:sz w:val="21"/>
          <w:szCs w:val="21"/>
        </w:rPr>
        <w:t xml:space="preserve"> </w:t>
      </w:r>
      <w:r>
        <w:rPr>
          <w:color w:val="auto"/>
          <w:spacing w:val="-1"/>
          <w:sz w:val="21"/>
          <w:szCs w:val="21"/>
        </w:rPr>
        <w:t>份，联合体成员和采购人</w:t>
      </w:r>
      <w:r>
        <w:rPr>
          <w:color w:val="auto"/>
          <w:spacing w:val="-2"/>
          <w:sz w:val="21"/>
          <w:szCs w:val="21"/>
        </w:rPr>
        <w:t>各执一份。</w:t>
      </w:r>
    </w:p>
    <w:p w14:paraId="70F39507">
      <w:pPr>
        <w:spacing w:line="249" w:lineRule="auto"/>
        <w:rPr>
          <w:rFonts w:ascii="Arial"/>
          <w:color w:val="auto"/>
          <w:sz w:val="21"/>
        </w:rPr>
      </w:pPr>
    </w:p>
    <w:p w14:paraId="25E45224">
      <w:pPr>
        <w:spacing w:line="250" w:lineRule="auto"/>
        <w:rPr>
          <w:rFonts w:ascii="Arial"/>
          <w:color w:val="auto"/>
          <w:sz w:val="21"/>
        </w:rPr>
      </w:pPr>
    </w:p>
    <w:p w14:paraId="3B726629">
      <w:pPr>
        <w:pStyle w:val="7"/>
        <w:spacing w:before="69" w:line="220" w:lineRule="auto"/>
        <w:ind w:left="38"/>
        <w:rPr>
          <w:color w:val="auto"/>
          <w:sz w:val="21"/>
          <w:szCs w:val="21"/>
        </w:rPr>
      </w:pPr>
      <w:r>
        <w:rPr>
          <w:color w:val="auto"/>
          <w:spacing w:val="-3"/>
          <w:sz w:val="21"/>
          <w:szCs w:val="21"/>
        </w:rPr>
        <w:t>牵头人名称（盖单位章</w:t>
      </w:r>
      <w:r>
        <w:rPr>
          <w:color w:val="auto"/>
          <w:spacing w:val="-6"/>
          <w:sz w:val="21"/>
          <w:szCs w:val="21"/>
        </w:rPr>
        <w:t>）：</w:t>
      </w:r>
    </w:p>
    <w:p w14:paraId="184EA6EA">
      <w:pPr>
        <w:pStyle w:val="7"/>
        <w:spacing w:before="158" w:line="220" w:lineRule="auto"/>
        <w:ind w:left="37"/>
        <w:rPr>
          <w:color w:val="auto"/>
          <w:sz w:val="21"/>
          <w:szCs w:val="21"/>
        </w:rPr>
      </w:pPr>
      <w:r>
        <w:rPr>
          <w:color w:val="auto"/>
          <w:spacing w:val="-5"/>
          <w:sz w:val="21"/>
          <w:szCs w:val="21"/>
        </w:rPr>
        <w:t>法定代表人（单位负责人）或其委托代理人（签字或印章</w:t>
      </w:r>
      <w:r>
        <w:rPr>
          <w:color w:val="auto"/>
          <w:spacing w:val="-11"/>
          <w:sz w:val="21"/>
          <w:szCs w:val="21"/>
        </w:rPr>
        <w:t>）：</w:t>
      </w:r>
      <w:r>
        <w:rPr>
          <w:color w:val="auto"/>
          <w:spacing w:val="13"/>
          <w:sz w:val="21"/>
          <w:szCs w:val="21"/>
        </w:rPr>
        <w:t xml:space="preserve"> </w:t>
      </w:r>
      <w:r>
        <w:rPr>
          <w:color w:val="auto"/>
          <w:sz w:val="21"/>
          <w:szCs w:val="21"/>
          <w:u w:val="single" w:color="auto"/>
        </w:rPr>
        <w:t xml:space="preserve">                          </w:t>
      </w:r>
    </w:p>
    <w:p w14:paraId="774D2D7B">
      <w:pPr>
        <w:spacing w:line="247" w:lineRule="auto"/>
        <w:rPr>
          <w:rFonts w:ascii="Arial"/>
          <w:color w:val="auto"/>
          <w:sz w:val="21"/>
        </w:rPr>
      </w:pPr>
    </w:p>
    <w:p w14:paraId="3A74A249">
      <w:pPr>
        <w:spacing w:line="247" w:lineRule="auto"/>
        <w:rPr>
          <w:rFonts w:ascii="Arial"/>
          <w:color w:val="auto"/>
          <w:sz w:val="21"/>
        </w:rPr>
      </w:pPr>
    </w:p>
    <w:p w14:paraId="49C0F604">
      <w:pPr>
        <w:pStyle w:val="7"/>
        <w:spacing w:before="69" w:line="220" w:lineRule="auto"/>
        <w:ind w:left="38"/>
        <w:rPr>
          <w:color w:val="auto"/>
          <w:sz w:val="21"/>
          <w:szCs w:val="21"/>
        </w:rPr>
      </w:pPr>
      <w:r>
        <w:rPr>
          <w:color w:val="auto"/>
          <w:spacing w:val="-7"/>
          <w:sz w:val="21"/>
          <w:szCs w:val="21"/>
        </w:rPr>
        <w:t>成员</w:t>
      </w:r>
      <w:r>
        <w:rPr>
          <w:color w:val="auto"/>
          <w:spacing w:val="-27"/>
          <w:sz w:val="21"/>
          <w:szCs w:val="21"/>
        </w:rPr>
        <w:t xml:space="preserve"> </w:t>
      </w:r>
      <w:r>
        <w:rPr>
          <w:color w:val="auto"/>
          <w:spacing w:val="-7"/>
          <w:sz w:val="21"/>
          <w:szCs w:val="21"/>
        </w:rPr>
        <w:t>1</w:t>
      </w:r>
      <w:r>
        <w:rPr>
          <w:color w:val="auto"/>
          <w:spacing w:val="-41"/>
          <w:sz w:val="21"/>
          <w:szCs w:val="21"/>
        </w:rPr>
        <w:t xml:space="preserve"> </w:t>
      </w:r>
      <w:r>
        <w:rPr>
          <w:color w:val="auto"/>
          <w:spacing w:val="-7"/>
          <w:sz w:val="21"/>
          <w:szCs w:val="21"/>
        </w:rPr>
        <w:t>名称（盖单位章</w:t>
      </w:r>
      <w:r>
        <w:rPr>
          <w:color w:val="auto"/>
          <w:spacing w:val="-4"/>
          <w:sz w:val="21"/>
          <w:szCs w:val="21"/>
        </w:rPr>
        <w:t>）：</w:t>
      </w:r>
    </w:p>
    <w:p w14:paraId="24006C5D">
      <w:pPr>
        <w:pStyle w:val="7"/>
        <w:spacing w:before="158" w:line="359" w:lineRule="auto"/>
        <w:ind w:left="37"/>
        <w:rPr>
          <w:color w:val="auto"/>
          <w:sz w:val="21"/>
          <w:szCs w:val="21"/>
        </w:rPr>
      </w:pPr>
      <w:r>
        <w:rPr>
          <w:color w:val="auto"/>
          <w:spacing w:val="-5"/>
          <w:sz w:val="21"/>
          <w:szCs w:val="21"/>
        </w:rPr>
        <w:t>法定代表人（单位负责人）或其委托代理人（签字或印章</w:t>
      </w:r>
      <w:r>
        <w:rPr>
          <w:color w:val="auto"/>
          <w:spacing w:val="-11"/>
          <w:sz w:val="21"/>
          <w:szCs w:val="21"/>
        </w:rPr>
        <w:t>）：</w:t>
      </w:r>
      <w:r>
        <w:rPr>
          <w:color w:val="auto"/>
          <w:spacing w:val="13"/>
          <w:sz w:val="21"/>
          <w:szCs w:val="21"/>
        </w:rPr>
        <w:t xml:space="preserve"> </w:t>
      </w:r>
      <w:r>
        <w:rPr>
          <w:color w:val="auto"/>
          <w:sz w:val="21"/>
          <w:szCs w:val="21"/>
          <w:u w:val="single" w:color="auto"/>
        </w:rPr>
        <w:t xml:space="preserve">                          </w:t>
      </w:r>
    </w:p>
    <w:p w14:paraId="2D7F5D51">
      <w:pPr>
        <w:pStyle w:val="7"/>
        <w:spacing w:before="1" w:line="219" w:lineRule="auto"/>
        <w:ind w:left="38"/>
        <w:rPr>
          <w:color w:val="auto"/>
          <w:sz w:val="21"/>
          <w:szCs w:val="21"/>
        </w:rPr>
      </w:pPr>
      <w:r>
        <w:rPr>
          <w:color w:val="auto"/>
          <w:spacing w:val="-5"/>
          <w:sz w:val="21"/>
          <w:szCs w:val="21"/>
        </w:rPr>
        <w:t>成员</w:t>
      </w:r>
      <w:r>
        <w:rPr>
          <w:color w:val="auto"/>
          <w:spacing w:val="-41"/>
          <w:sz w:val="21"/>
          <w:szCs w:val="21"/>
        </w:rPr>
        <w:t xml:space="preserve"> </w:t>
      </w:r>
      <w:r>
        <w:rPr>
          <w:color w:val="auto"/>
          <w:spacing w:val="-5"/>
          <w:sz w:val="21"/>
          <w:szCs w:val="21"/>
        </w:rPr>
        <w:t>2</w:t>
      </w:r>
      <w:r>
        <w:rPr>
          <w:color w:val="auto"/>
          <w:spacing w:val="-41"/>
          <w:sz w:val="21"/>
          <w:szCs w:val="21"/>
        </w:rPr>
        <w:t xml:space="preserve"> </w:t>
      </w:r>
      <w:r>
        <w:rPr>
          <w:color w:val="auto"/>
          <w:spacing w:val="-5"/>
          <w:sz w:val="21"/>
          <w:szCs w:val="21"/>
        </w:rPr>
        <w:t>名称（盖单位章</w:t>
      </w:r>
      <w:r>
        <w:rPr>
          <w:color w:val="auto"/>
          <w:spacing w:val="-7"/>
          <w:sz w:val="21"/>
          <w:szCs w:val="21"/>
        </w:rPr>
        <w:t>）：</w:t>
      </w:r>
    </w:p>
    <w:p w14:paraId="4688450B">
      <w:pPr>
        <w:pStyle w:val="7"/>
        <w:spacing w:before="157" w:line="359" w:lineRule="auto"/>
        <w:ind w:left="37"/>
        <w:rPr>
          <w:color w:val="auto"/>
          <w:sz w:val="21"/>
          <w:szCs w:val="21"/>
        </w:rPr>
      </w:pPr>
      <w:r>
        <w:rPr>
          <w:color w:val="auto"/>
          <w:spacing w:val="-5"/>
          <w:sz w:val="21"/>
          <w:szCs w:val="21"/>
        </w:rPr>
        <w:t>法定代表人（单位负责人）或其委托代理人（签字或印章</w:t>
      </w:r>
      <w:r>
        <w:rPr>
          <w:color w:val="auto"/>
          <w:spacing w:val="-11"/>
          <w:sz w:val="21"/>
          <w:szCs w:val="21"/>
        </w:rPr>
        <w:t>）：</w:t>
      </w:r>
      <w:r>
        <w:rPr>
          <w:color w:val="auto"/>
          <w:spacing w:val="13"/>
          <w:sz w:val="21"/>
          <w:szCs w:val="21"/>
        </w:rPr>
        <w:t xml:space="preserve"> </w:t>
      </w:r>
      <w:r>
        <w:rPr>
          <w:color w:val="auto"/>
          <w:sz w:val="21"/>
          <w:szCs w:val="21"/>
          <w:u w:val="single" w:color="auto"/>
        </w:rPr>
        <w:t xml:space="preserve">                          </w:t>
      </w:r>
    </w:p>
    <w:p w14:paraId="3BC849D9">
      <w:pPr>
        <w:pStyle w:val="7"/>
        <w:spacing w:before="1" w:line="224" w:lineRule="auto"/>
        <w:ind w:left="50"/>
        <w:rPr>
          <w:color w:val="auto"/>
          <w:sz w:val="21"/>
          <w:szCs w:val="21"/>
        </w:rPr>
      </w:pPr>
      <w:r>
        <w:rPr>
          <w:color w:val="auto"/>
          <w:spacing w:val="32"/>
          <w:w w:val="150"/>
          <w:sz w:val="21"/>
          <w:szCs w:val="21"/>
        </w:rPr>
        <w:t>„</w:t>
      </w:r>
    </w:p>
    <w:p w14:paraId="282A5E55">
      <w:pPr>
        <w:pStyle w:val="7"/>
        <w:spacing w:before="152" w:line="221" w:lineRule="auto"/>
        <w:ind w:left="73"/>
        <w:rPr>
          <w:color w:val="auto"/>
          <w:sz w:val="21"/>
          <w:szCs w:val="21"/>
        </w:rPr>
      </w:pPr>
      <w:r>
        <w:rPr>
          <w:color w:val="auto"/>
          <w:spacing w:val="-18"/>
          <w:sz w:val="21"/>
          <w:szCs w:val="21"/>
        </w:rPr>
        <w:t>日期：</w:t>
      </w:r>
      <w:r>
        <w:rPr>
          <w:color w:val="auto"/>
          <w:spacing w:val="-6"/>
          <w:sz w:val="21"/>
          <w:szCs w:val="21"/>
        </w:rPr>
        <w:t xml:space="preserve"> </w:t>
      </w:r>
      <w:r>
        <w:rPr>
          <w:color w:val="auto"/>
          <w:sz w:val="21"/>
          <w:szCs w:val="21"/>
          <w:u w:val="single" w:color="auto"/>
        </w:rPr>
        <w:t xml:space="preserve">        </w:t>
      </w:r>
      <w:r>
        <w:rPr>
          <w:color w:val="auto"/>
          <w:spacing w:val="-96"/>
          <w:sz w:val="21"/>
          <w:szCs w:val="21"/>
        </w:rPr>
        <w:t xml:space="preserve"> </w:t>
      </w:r>
      <w:r>
        <w:rPr>
          <w:color w:val="auto"/>
          <w:spacing w:val="-18"/>
          <w:sz w:val="21"/>
          <w:szCs w:val="21"/>
        </w:rPr>
        <w:t>年</w:t>
      </w:r>
      <w:r>
        <w:rPr>
          <w:color w:val="auto"/>
          <w:spacing w:val="-105"/>
          <w:sz w:val="21"/>
          <w:szCs w:val="21"/>
        </w:rPr>
        <w:t xml:space="preserve"> </w:t>
      </w:r>
      <w:r>
        <w:rPr>
          <w:color w:val="auto"/>
          <w:sz w:val="21"/>
          <w:szCs w:val="21"/>
          <w:u w:val="single" w:color="auto"/>
        </w:rPr>
        <w:t xml:space="preserve">        </w:t>
      </w:r>
      <w:r>
        <w:rPr>
          <w:color w:val="auto"/>
          <w:spacing w:val="-91"/>
          <w:sz w:val="21"/>
          <w:szCs w:val="21"/>
        </w:rPr>
        <w:t xml:space="preserve"> </w:t>
      </w:r>
      <w:r>
        <w:rPr>
          <w:color w:val="auto"/>
          <w:spacing w:val="-18"/>
          <w:sz w:val="21"/>
          <w:szCs w:val="21"/>
        </w:rPr>
        <w:t>月</w:t>
      </w:r>
      <w:r>
        <w:rPr>
          <w:color w:val="auto"/>
          <w:spacing w:val="-18"/>
          <w:sz w:val="21"/>
          <w:szCs w:val="21"/>
          <w:u w:val="single" w:color="auto"/>
        </w:rPr>
        <w:t xml:space="preserve">         </w:t>
      </w:r>
      <w:r>
        <w:rPr>
          <w:color w:val="auto"/>
          <w:spacing w:val="-61"/>
          <w:sz w:val="21"/>
          <w:szCs w:val="21"/>
        </w:rPr>
        <w:t xml:space="preserve"> </w:t>
      </w:r>
      <w:r>
        <w:rPr>
          <w:color w:val="auto"/>
          <w:spacing w:val="-18"/>
          <w:sz w:val="21"/>
          <w:szCs w:val="21"/>
        </w:rPr>
        <w:t>日</w:t>
      </w:r>
    </w:p>
    <w:p w14:paraId="181A706A">
      <w:pPr>
        <w:pStyle w:val="7"/>
        <w:spacing w:before="162" w:line="220" w:lineRule="auto"/>
        <w:ind w:left="459"/>
        <w:rPr>
          <w:color w:val="auto"/>
          <w:sz w:val="21"/>
          <w:szCs w:val="21"/>
        </w:rPr>
      </w:pPr>
      <w:r>
        <w:rPr>
          <w:color w:val="auto"/>
          <w:spacing w:val="-8"/>
          <w:sz w:val="21"/>
          <w:szCs w:val="21"/>
        </w:rPr>
        <w:t>注： 1.本协议书由委托代理人签字的， 应附法定代表人（单位负责人） 授权委托书。</w:t>
      </w:r>
    </w:p>
    <w:p w14:paraId="3BF657CE">
      <w:pPr>
        <w:pStyle w:val="7"/>
        <w:spacing w:before="158" w:line="408" w:lineRule="exact"/>
        <w:ind w:left="462"/>
        <w:rPr>
          <w:color w:val="auto"/>
          <w:sz w:val="21"/>
          <w:szCs w:val="21"/>
        </w:rPr>
      </w:pPr>
      <w:r>
        <w:rPr>
          <w:color w:val="auto"/>
          <w:position w:val="15"/>
          <w:sz w:val="21"/>
          <w:szCs w:val="21"/>
        </w:rPr>
        <w:t>2.投标人在提交投标文件的截止时间前修改“开标一览表”中的投标报价</w:t>
      </w:r>
      <w:r>
        <w:rPr>
          <w:color w:val="auto"/>
          <w:spacing w:val="-1"/>
          <w:position w:val="15"/>
          <w:sz w:val="21"/>
          <w:szCs w:val="21"/>
        </w:rPr>
        <w:t>，影响本协议书第</w:t>
      </w:r>
    </w:p>
    <w:p w14:paraId="481A5B9C">
      <w:pPr>
        <w:pStyle w:val="7"/>
        <w:spacing w:line="219" w:lineRule="auto"/>
        <w:ind w:left="40"/>
        <w:rPr>
          <w:color w:val="auto"/>
          <w:sz w:val="21"/>
          <w:szCs w:val="21"/>
        </w:rPr>
      </w:pPr>
      <w:r>
        <w:rPr>
          <w:color w:val="auto"/>
          <w:spacing w:val="-1"/>
          <w:sz w:val="21"/>
          <w:szCs w:val="21"/>
        </w:rPr>
        <w:t>五条的，应同时修改本协议书第五条。否则，评审时价格评审优惠不予以考虑。</w:t>
      </w:r>
    </w:p>
    <w:p w14:paraId="155DE7D3">
      <w:pPr>
        <w:spacing w:line="219" w:lineRule="auto"/>
        <w:rPr>
          <w:color w:val="auto"/>
          <w:sz w:val="21"/>
          <w:szCs w:val="21"/>
        </w:rPr>
        <w:sectPr>
          <w:footerReference r:id="rId60"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pPr>
    </w:p>
    <w:p w14:paraId="7575346F">
      <w:pPr>
        <w:spacing w:line="244" w:lineRule="auto"/>
        <w:rPr>
          <w:rFonts w:ascii="Arial"/>
          <w:color w:val="auto"/>
          <w:sz w:val="21"/>
        </w:rPr>
      </w:pPr>
    </w:p>
    <w:p w14:paraId="08410F83">
      <w:pPr>
        <w:spacing w:line="244" w:lineRule="auto"/>
        <w:rPr>
          <w:rFonts w:ascii="Arial"/>
          <w:color w:val="auto"/>
          <w:sz w:val="21"/>
        </w:rPr>
      </w:pPr>
    </w:p>
    <w:p w14:paraId="14EE88F6">
      <w:pPr>
        <w:spacing w:line="244" w:lineRule="auto"/>
        <w:rPr>
          <w:rFonts w:ascii="Arial"/>
          <w:color w:val="auto"/>
          <w:sz w:val="21"/>
        </w:rPr>
      </w:pPr>
    </w:p>
    <w:p w14:paraId="28D60E1B">
      <w:pPr>
        <w:spacing w:line="244" w:lineRule="auto"/>
        <w:rPr>
          <w:rFonts w:ascii="Arial"/>
          <w:color w:val="auto"/>
          <w:sz w:val="21"/>
        </w:rPr>
      </w:pPr>
    </w:p>
    <w:p w14:paraId="649C2FD8">
      <w:pPr>
        <w:spacing w:line="244" w:lineRule="auto"/>
        <w:rPr>
          <w:rFonts w:ascii="Arial"/>
          <w:color w:val="auto"/>
          <w:sz w:val="21"/>
        </w:rPr>
      </w:pPr>
    </w:p>
    <w:p w14:paraId="170B0D70">
      <w:pPr>
        <w:spacing w:line="244" w:lineRule="auto"/>
        <w:rPr>
          <w:rFonts w:ascii="Arial"/>
          <w:color w:val="auto"/>
          <w:sz w:val="21"/>
        </w:rPr>
      </w:pPr>
    </w:p>
    <w:p w14:paraId="5CA0B940">
      <w:pPr>
        <w:spacing w:line="244" w:lineRule="auto"/>
        <w:rPr>
          <w:rFonts w:ascii="Arial"/>
          <w:color w:val="auto"/>
          <w:sz w:val="21"/>
        </w:rPr>
      </w:pPr>
    </w:p>
    <w:p w14:paraId="38BA467C">
      <w:pPr>
        <w:spacing w:line="244" w:lineRule="auto"/>
        <w:rPr>
          <w:rFonts w:ascii="Arial"/>
          <w:color w:val="auto"/>
          <w:sz w:val="21"/>
        </w:rPr>
      </w:pPr>
    </w:p>
    <w:p w14:paraId="5EE75EEB">
      <w:pPr>
        <w:spacing w:line="244" w:lineRule="auto"/>
        <w:rPr>
          <w:rFonts w:ascii="Arial"/>
          <w:color w:val="auto"/>
          <w:sz w:val="21"/>
        </w:rPr>
      </w:pPr>
    </w:p>
    <w:p w14:paraId="093AD9E6">
      <w:pPr>
        <w:spacing w:line="245" w:lineRule="auto"/>
        <w:rPr>
          <w:rFonts w:ascii="Arial"/>
          <w:color w:val="auto"/>
          <w:sz w:val="21"/>
        </w:rPr>
      </w:pPr>
    </w:p>
    <w:p w14:paraId="43022322">
      <w:pPr>
        <w:spacing w:before="311" w:line="199" w:lineRule="auto"/>
        <w:ind w:left="1993"/>
        <w:outlineLvl w:val="9"/>
        <w:rPr>
          <w:rFonts w:ascii="华文中宋" w:hAnsi="华文中宋" w:eastAsia="华文中宋" w:cs="华文中宋"/>
          <w:color w:val="auto"/>
          <w:sz w:val="84"/>
          <w:szCs w:val="84"/>
        </w:rPr>
      </w:pPr>
      <w:r>
        <w:rPr>
          <w:rFonts w:ascii="华文中宋" w:hAnsi="华文中宋" w:eastAsia="华文中宋" w:cs="华文中宋"/>
          <w:color w:val="auto"/>
          <w:spacing w:val="-4"/>
          <w:sz w:val="84"/>
          <w:szCs w:val="84"/>
        </w:rPr>
        <w:t>岳阳政府采购</w:t>
      </w:r>
    </w:p>
    <w:p w14:paraId="7DF741D9">
      <w:pPr>
        <w:spacing w:before="267" w:line="199" w:lineRule="auto"/>
        <w:ind w:left="905"/>
        <w:rPr>
          <w:rFonts w:ascii="华文中宋" w:hAnsi="华文中宋" w:eastAsia="华文中宋" w:cs="华文中宋"/>
          <w:color w:val="auto"/>
          <w:sz w:val="72"/>
          <w:szCs w:val="72"/>
        </w:rPr>
      </w:pPr>
      <w:r>
        <w:rPr>
          <w:rFonts w:ascii="华文中宋" w:hAnsi="华文中宋" w:eastAsia="华文中宋" w:cs="华文中宋"/>
          <w:color w:val="auto"/>
          <w:spacing w:val="-2"/>
          <w:sz w:val="72"/>
          <w:szCs w:val="72"/>
        </w:rPr>
        <w:t>公开招标电子投标文件</w:t>
      </w:r>
    </w:p>
    <w:p w14:paraId="6A56B150">
      <w:pPr>
        <w:spacing w:line="280" w:lineRule="auto"/>
        <w:rPr>
          <w:rFonts w:ascii="Arial"/>
          <w:color w:val="auto"/>
          <w:sz w:val="21"/>
        </w:rPr>
      </w:pPr>
    </w:p>
    <w:p w14:paraId="5B8888CE">
      <w:pPr>
        <w:spacing w:line="281" w:lineRule="auto"/>
        <w:rPr>
          <w:rFonts w:ascii="Arial"/>
          <w:color w:val="auto"/>
          <w:sz w:val="21"/>
        </w:rPr>
      </w:pPr>
    </w:p>
    <w:p w14:paraId="29170C43">
      <w:pPr>
        <w:spacing w:before="143" w:line="219" w:lineRule="auto"/>
        <w:ind w:left="2187"/>
        <w:outlineLvl w:val="1"/>
        <w:rPr>
          <w:rFonts w:ascii="黑体" w:hAnsi="黑体" w:eastAsia="黑体" w:cs="黑体"/>
          <w:color w:val="auto"/>
          <w:sz w:val="44"/>
          <w:szCs w:val="44"/>
        </w:rPr>
      </w:pPr>
      <w:bookmarkStart w:id="501" w:name="_Toc3664"/>
      <w:bookmarkStart w:id="502" w:name="_Toc16680"/>
      <w:bookmarkStart w:id="503" w:name="_Toc15110"/>
      <w:r>
        <w:rPr>
          <w:rFonts w:ascii="黑体" w:hAnsi="黑体" w:eastAsia="黑体" w:cs="黑体"/>
          <w:color w:val="auto"/>
          <w:sz w:val="44"/>
          <w:szCs w:val="44"/>
          <w14:textOutline w14:w="8011" w14:cap="flat" w14:cmpd="sng">
            <w14:solidFill>
              <w14:srgbClr w14:val="000000"/>
            </w14:solidFill>
            <w14:prstDash w14:val="solid"/>
            <w14:miter w14:val="0"/>
          </w14:textOutline>
        </w:rPr>
        <w:t>第二部分</w:t>
      </w:r>
      <w:r>
        <w:rPr>
          <w:rFonts w:ascii="黑体" w:hAnsi="黑体" w:eastAsia="黑体" w:cs="黑体"/>
          <w:color w:val="auto"/>
          <w:sz w:val="44"/>
          <w:szCs w:val="44"/>
        </w:rPr>
        <w:t xml:space="preserve"> </w:t>
      </w:r>
      <w:r>
        <w:rPr>
          <w:rFonts w:ascii="黑体" w:hAnsi="黑体" w:eastAsia="黑体" w:cs="黑体"/>
          <w:color w:val="auto"/>
          <w:sz w:val="44"/>
          <w:szCs w:val="44"/>
          <w14:textOutline w14:w="8011" w14:cap="flat" w14:cmpd="sng">
            <w14:solidFill>
              <w14:srgbClr w14:val="000000"/>
            </w14:solidFill>
            <w14:prstDash w14:val="solid"/>
            <w14:miter w14:val="0"/>
          </w14:textOutline>
        </w:rPr>
        <w:t>商务技术文件</w:t>
      </w:r>
      <w:bookmarkEnd w:id="501"/>
      <w:bookmarkEnd w:id="502"/>
      <w:bookmarkEnd w:id="503"/>
    </w:p>
    <w:p w14:paraId="15EFBEA3">
      <w:pPr>
        <w:spacing w:line="282" w:lineRule="auto"/>
        <w:rPr>
          <w:rFonts w:ascii="Arial"/>
          <w:color w:val="auto"/>
          <w:sz w:val="21"/>
        </w:rPr>
      </w:pPr>
    </w:p>
    <w:p w14:paraId="064E4360">
      <w:pPr>
        <w:spacing w:line="282" w:lineRule="auto"/>
        <w:rPr>
          <w:rFonts w:ascii="Arial"/>
          <w:color w:val="auto"/>
          <w:sz w:val="21"/>
        </w:rPr>
      </w:pPr>
    </w:p>
    <w:p w14:paraId="4D4FF98A">
      <w:pPr>
        <w:spacing w:line="282" w:lineRule="auto"/>
        <w:rPr>
          <w:rFonts w:ascii="Arial"/>
          <w:color w:val="auto"/>
          <w:sz w:val="21"/>
        </w:rPr>
      </w:pPr>
    </w:p>
    <w:p w14:paraId="555C5FAD">
      <w:pPr>
        <w:spacing w:line="283" w:lineRule="auto"/>
        <w:rPr>
          <w:rFonts w:ascii="Arial"/>
          <w:color w:val="auto"/>
          <w:sz w:val="21"/>
        </w:rPr>
      </w:pPr>
    </w:p>
    <w:p w14:paraId="1788420D">
      <w:pPr>
        <w:spacing w:line="283" w:lineRule="auto"/>
        <w:rPr>
          <w:rFonts w:ascii="Arial"/>
          <w:color w:val="auto"/>
          <w:sz w:val="21"/>
        </w:rPr>
      </w:pPr>
    </w:p>
    <w:p w14:paraId="2B22191D">
      <w:pPr>
        <w:pStyle w:val="7"/>
        <w:tabs>
          <w:tab w:val="left" w:pos="7590"/>
        </w:tabs>
        <w:spacing w:before="97" w:line="359" w:lineRule="auto"/>
        <w:ind w:left="2027" w:right="1392"/>
        <w:jc w:val="both"/>
        <w:rPr>
          <w:color w:val="auto"/>
        </w:rPr>
      </w:pPr>
      <w:r>
        <w:rPr>
          <w:color w:val="auto"/>
          <w14:textOutline w14:w="5486" w14:cap="flat" w14:cmpd="sng">
            <w14:solidFill>
              <w14:srgbClr w14:val="000000"/>
            </w14:solidFill>
            <w14:prstDash w14:val="solid"/>
            <w14:miter w14:val="0"/>
          </w14:textOutline>
        </w:rPr>
        <w:t>采购项目名称:</w:t>
      </w:r>
      <w:r>
        <w:rPr>
          <w:color w:val="auto"/>
          <w:u w:val="single" w:color="auto"/>
        </w:rPr>
        <w:tab/>
      </w:r>
      <w:r>
        <w:rPr>
          <w:color w:val="auto"/>
        </w:rPr>
        <w:t xml:space="preserve"> </w:t>
      </w:r>
      <w:r>
        <w:rPr>
          <w:color w:val="auto"/>
          <w:spacing w:val="-33"/>
          <w14:textOutline w14:w="5486" w14:cap="flat" w14:cmpd="sng">
            <w14:solidFill>
              <w14:srgbClr w14:val="000000"/>
            </w14:solidFill>
            <w14:prstDash w14:val="solid"/>
            <w14:miter w14:val="0"/>
          </w14:textOutline>
        </w:rPr>
        <w:t>采</w:t>
      </w:r>
      <w:r>
        <w:rPr>
          <w:color w:val="auto"/>
          <w:spacing w:val="5"/>
        </w:rPr>
        <w:t xml:space="preserve">   </w:t>
      </w:r>
      <w:r>
        <w:rPr>
          <w:color w:val="auto"/>
          <w:spacing w:val="-33"/>
          <w14:textOutline w14:w="5486" w14:cap="flat" w14:cmpd="sng">
            <w14:solidFill>
              <w14:srgbClr w14:val="000000"/>
            </w14:solidFill>
            <w14:prstDash w14:val="solid"/>
            <w14:miter w14:val="0"/>
          </w14:textOutline>
        </w:rPr>
        <w:t>购</w:t>
      </w:r>
      <w:r>
        <w:rPr>
          <w:color w:val="auto"/>
          <w:spacing w:val="4"/>
        </w:rPr>
        <w:t xml:space="preserve">   </w:t>
      </w:r>
      <w:r>
        <w:rPr>
          <w:color w:val="auto"/>
          <w:spacing w:val="-33"/>
          <w14:textOutline w14:w="5486" w14:cap="flat" w14:cmpd="sng">
            <w14:solidFill>
              <w14:srgbClr w14:val="000000"/>
            </w14:solidFill>
            <w14:prstDash w14:val="solid"/>
            <w14:miter w14:val="0"/>
          </w14:textOutline>
        </w:rPr>
        <w:t>人：</w:t>
      </w:r>
      <w:r>
        <w:rPr>
          <w:color w:val="auto"/>
          <w:spacing w:val="-44"/>
        </w:rPr>
        <w:t xml:space="preserve"> </w:t>
      </w:r>
      <w:r>
        <w:rPr>
          <w:color w:val="auto"/>
          <w:u w:val="single" w:color="auto"/>
        </w:rPr>
        <w:tab/>
      </w:r>
      <w:r>
        <w:rPr>
          <w:color w:val="auto"/>
        </w:rPr>
        <w:t xml:space="preserve"> </w:t>
      </w:r>
      <w:r>
        <w:rPr>
          <w:color w:val="auto"/>
          <w14:textOutline w14:w="5486" w14:cap="flat" w14:cmpd="sng">
            <w14:solidFill>
              <w14:srgbClr w14:val="000000"/>
            </w14:solidFill>
            <w14:prstDash w14:val="solid"/>
            <w14:miter w14:val="0"/>
          </w14:textOutline>
        </w:rPr>
        <w:t>政府采购编号:</w:t>
      </w:r>
      <w:r>
        <w:rPr>
          <w:color w:val="auto"/>
          <w:u w:val="single" w:color="auto"/>
        </w:rPr>
        <w:tab/>
      </w:r>
      <w:r>
        <w:rPr>
          <w:color w:val="auto"/>
        </w:rPr>
        <w:t xml:space="preserve"> </w:t>
      </w:r>
      <w:r>
        <w:rPr>
          <w:color w:val="auto"/>
          <w14:textOutline w14:w="5486" w14:cap="flat" w14:cmpd="sng">
            <w14:solidFill>
              <w14:srgbClr w14:val="000000"/>
            </w14:solidFill>
            <w14:prstDash w14:val="solid"/>
            <w14:miter w14:val="0"/>
          </w14:textOutline>
        </w:rPr>
        <w:t>委托代理编号:</w:t>
      </w:r>
      <w:r>
        <w:rPr>
          <w:color w:val="auto"/>
          <w:u w:val="single" w:color="auto"/>
        </w:rPr>
        <w:t xml:space="preserve">                         </w:t>
      </w:r>
    </w:p>
    <w:p w14:paraId="398A1D88">
      <w:pPr>
        <w:pStyle w:val="7"/>
        <w:spacing w:line="220" w:lineRule="auto"/>
        <w:ind w:left="2027"/>
        <w:rPr>
          <w:color w:val="auto"/>
        </w:rPr>
      </w:pPr>
      <w:r>
        <w:rPr>
          <w:color w:val="auto"/>
          <w:spacing w:val="-16"/>
          <w14:textOutline w14:w="5486" w14:cap="flat" w14:cmpd="sng">
            <w14:solidFill>
              <w14:srgbClr w14:val="000000"/>
            </w14:solidFill>
            <w14:prstDash w14:val="solid"/>
            <w14:miter w14:val="0"/>
          </w14:textOutline>
        </w:rPr>
        <w:t>采购代理机构：</w:t>
      </w:r>
      <w:r>
        <w:rPr>
          <w:color w:val="auto"/>
          <w:spacing w:val="-37"/>
        </w:rPr>
        <w:t xml:space="preserve"> </w:t>
      </w:r>
      <w:r>
        <w:rPr>
          <w:color w:val="auto"/>
          <w:u w:val="single" w:color="auto"/>
        </w:rPr>
        <w:t xml:space="preserve">                        </w:t>
      </w:r>
    </w:p>
    <w:p w14:paraId="3219CF46">
      <w:pPr>
        <w:spacing w:line="245" w:lineRule="auto"/>
        <w:rPr>
          <w:rFonts w:ascii="Arial"/>
          <w:color w:val="auto"/>
          <w:sz w:val="21"/>
        </w:rPr>
      </w:pPr>
    </w:p>
    <w:p w14:paraId="76B004F8">
      <w:pPr>
        <w:spacing w:line="245" w:lineRule="auto"/>
        <w:rPr>
          <w:rFonts w:ascii="Arial"/>
          <w:color w:val="auto"/>
          <w:sz w:val="21"/>
        </w:rPr>
      </w:pPr>
    </w:p>
    <w:p w14:paraId="49B2575A">
      <w:pPr>
        <w:spacing w:line="245" w:lineRule="auto"/>
        <w:rPr>
          <w:rFonts w:ascii="Arial"/>
          <w:color w:val="auto"/>
          <w:sz w:val="21"/>
        </w:rPr>
      </w:pPr>
    </w:p>
    <w:p w14:paraId="6829FEF7">
      <w:pPr>
        <w:spacing w:line="245" w:lineRule="auto"/>
        <w:rPr>
          <w:rFonts w:ascii="Arial"/>
          <w:color w:val="auto"/>
          <w:sz w:val="21"/>
        </w:rPr>
      </w:pPr>
    </w:p>
    <w:p w14:paraId="3A6A9477">
      <w:pPr>
        <w:spacing w:line="245" w:lineRule="auto"/>
        <w:rPr>
          <w:rFonts w:ascii="Arial"/>
          <w:color w:val="auto"/>
          <w:sz w:val="21"/>
        </w:rPr>
      </w:pPr>
    </w:p>
    <w:p w14:paraId="20924960">
      <w:pPr>
        <w:spacing w:line="245" w:lineRule="auto"/>
        <w:rPr>
          <w:rFonts w:ascii="Arial"/>
          <w:color w:val="auto"/>
          <w:sz w:val="21"/>
        </w:rPr>
      </w:pPr>
    </w:p>
    <w:p w14:paraId="39AFB688">
      <w:pPr>
        <w:spacing w:line="245" w:lineRule="auto"/>
        <w:rPr>
          <w:rFonts w:ascii="Arial"/>
          <w:color w:val="auto"/>
          <w:sz w:val="21"/>
        </w:rPr>
      </w:pPr>
    </w:p>
    <w:p w14:paraId="6B7BD7F7">
      <w:pPr>
        <w:spacing w:line="245" w:lineRule="auto"/>
        <w:rPr>
          <w:rFonts w:ascii="Arial"/>
          <w:color w:val="auto"/>
          <w:sz w:val="21"/>
        </w:rPr>
      </w:pPr>
    </w:p>
    <w:p w14:paraId="53AD0475">
      <w:pPr>
        <w:spacing w:line="245" w:lineRule="auto"/>
        <w:rPr>
          <w:rFonts w:ascii="Arial"/>
          <w:color w:val="auto"/>
          <w:sz w:val="21"/>
        </w:rPr>
      </w:pPr>
    </w:p>
    <w:p w14:paraId="61EEF063">
      <w:pPr>
        <w:spacing w:line="245" w:lineRule="auto"/>
        <w:rPr>
          <w:rFonts w:ascii="Arial"/>
          <w:color w:val="auto"/>
          <w:sz w:val="21"/>
        </w:rPr>
      </w:pPr>
    </w:p>
    <w:p w14:paraId="685FDD5A">
      <w:pPr>
        <w:spacing w:before="105" w:line="357" w:lineRule="auto"/>
        <w:ind w:left="1954"/>
        <w:rPr>
          <w:rFonts w:ascii="黑体" w:hAnsi="黑体" w:eastAsia="黑体" w:cs="黑体"/>
          <w:color w:val="auto"/>
          <w:sz w:val="32"/>
          <w:szCs w:val="32"/>
        </w:rPr>
      </w:pPr>
      <w:r>
        <w:rPr>
          <w:rFonts w:ascii="黑体" w:hAnsi="黑体" w:eastAsia="黑体" w:cs="黑体"/>
          <w:color w:val="auto"/>
          <w:spacing w:val="-2"/>
          <w:sz w:val="32"/>
          <w:szCs w:val="32"/>
        </w:rPr>
        <w:t>投标人</w:t>
      </w:r>
      <w:r>
        <w:rPr>
          <w:rFonts w:ascii="黑体" w:hAnsi="黑体" w:eastAsia="黑体" w:cs="黑体"/>
          <w:color w:val="auto"/>
          <w:sz w:val="32"/>
          <w:szCs w:val="32"/>
          <w:u w:val="single" w:color="auto"/>
        </w:rPr>
        <w:t xml:space="preserve">                         </w:t>
      </w:r>
    </w:p>
    <w:p w14:paraId="37F74057">
      <w:pPr>
        <w:spacing w:line="221" w:lineRule="auto"/>
        <w:ind w:left="3884"/>
        <w:rPr>
          <w:rFonts w:ascii="黑体" w:hAnsi="黑体" w:eastAsia="黑体" w:cs="黑体"/>
          <w:color w:val="auto"/>
          <w:sz w:val="32"/>
          <w:szCs w:val="32"/>
        </w:rPr>
      </w:pPr>
      <w:r>
        <w:rPr>
          <w:rFonts w:ascii="黑体" w:hAnsi="黑体" w:eastAsia="黑体" w:cs="黑体"/>
          <w:color w:val="auto"/>
          <w:spacing w:val="-11"/>
          <w:sz w:val="32"/>
          <w:szCs w:val="32"/>
        </w:rPr>
        <w:t>年</w:t>
      </w:r>
      <w:r>
        <w:rPr>
          <w:rFonts w:ascii="黑体" w:hAnsi="黑体" w:eastAsia="黑体" w:cs="黑体"/>
          <w:color w:val="auto"/>
          <w:spacing w:val="9"/>
          <w:sz w:val="32"/>
          <w:szCs w:val="32"/>
        </w:rPr>
        <w:t xml:space="preserve">  </w:t>
      </w:r>
      <w:r>
        <w:rPr>
          <w:rFonts w:ascii="黑体" w:hAnsi="黑体" w:eastAsia="黑体" w:cs="黑体"/>
          <w:color w:val="auto"/>
          <w:spacing w:val="-11"/>
          <w:sz w:val="32"/>
          <w:szCs w:val="32"/>
        </w:rPr>
        <w:t>月</w:t>
      </w:r>
      <w:r>
        <w:rPr>
          <w:rFonts w:ascii="黑体" w:hAnsi="黑体" w:eastAsia="黑体" w:cs="黑体"/>
          <w:color w:val="auto"/>
          <w:spacing w:val="32"/>
          <w:sz w:val="32"/>
          <w:szCs w:val="32"/>
        </w:rPr>
        <w:t xml:space="preserve">  </w:t>
      </w:r>
      <w:r>
        <w:rPr>
          <w:rFonts w:ascii="黑体" w:hAnsi="黑体" w:eastAsia="黑体" w:cs="黑体"/>
          <w:color w:val="auto"/>
          <w:spacing w:val="-11"/>
          <w:sz w:val="32"/>
          <w:szCs w:val="32"/>
        </w:rPr>
        <w:t>日</w:t>
      </w:r>
    </w:p>
    <w:p w14:paraId="13E25DB7">
      <w:pPr>
        <w:spacing w:line="221" w:lineRule="auto"/>
        <w:rPr>
          <w:rFonts w:ascii="黑体" w:hAnsi="黑体" w:eastAsia="黑体" w:cs="黑体"/>
          <w:color w:val="auto"/>
          <w:sz w:val="32"/>
          <w:szCs w:val="32"/>
        </w:rPr>
        <w:sectPr>
          <w:footerReference r:id="rId61" w:type="default"/>
          <w:pgSz w:w="11905" w:h="16839"/>
          <w:pgMar w:top="1094" w:right="1431" w:bottom="1153" w:left="1488" w:header="1080" w:footer="993" w:gutter="0"/>
          <w:pgBorders>
            <w:top w:val="none" w:sz="0" w:space="0"/>
            <w:left w:val="none" w:sz="0" w:space="0"/>
            <w:bottom w:val="none" w:sz="0" w:space="0"/>
            <w:right w:val="none" w:sz="0" w:space="0"/>
          </w:pgBorders>
          <w:pgNumType w:fmt="decimal"/>
          <w:cols w:space="720" w:num="1"/>
        </w:sectPr>
      </w:pPr>
    </w:p>
    <w:p w14:paraId="3D24E441">
      <w:pPr>
        <w:spacing w:line="248" w:lineRule="auto"/>
        <w:rPr>
          <w:rFonts w:ascii="Arial"/>
          <w:color w:val="auto"/>
          <w:sz w:val="21"/>
        </w:rPr>
      </w:pPr>
      <w:r>
        <w:rPr>
          <w:color w:val="auto"/>
        </w:rPr>
        <w:pict>
          <v:shape id="_x0000_s1067" o:spid="_x0000_s1067" style="position:absolute;left:0pt;margin-left:74.4pt;margin-top:54pt;height:0.75pt;width:449.25pt;mso-position-horizontal-relative:page;mso-position-vertical-relative:page;z-index:251688960;mso-width-relative:page;mso-height-relative:page;" fillcolor="#000000" filled="t" stroked="f" coordsize="8985,15" o:allowincell="f" path="m0,14l8984,14,8984,0,0,0,0,14xe">
            <v:path/>
            <v:fill on="t" focussize="0,0"/>
            <v:stroke on="f"/>
            <v:imagedata o:title=""/>
            <o:lock v:ext="edit"/>
          </v:shape>
        </w:pict>
      </w:r>
    </w:p>
    <w:p w14:paraId="287F949A">
      <w:pPr>
        <w:spacing w:line="249" w:lineRule="auto"/>
        <w:rPr>
          <w:rFonts w:ascii="Arial"/>
          <w:color w:val="auto"/>
          <w:sz w:val="21"/>
        </w:rPr>
      </w:pPr>
    </w:p>
    <w:p w14:paraId="24CCE93F">
      <w:pPr>
        <w:spacing w:line="249" w:lineRule="auto"/>
        <w:rPr>
          <w:rFonts w:ascii="Arial"/>
          <w:color w:val="auto"/>
          <w:sz w:val="21"/>
        </w:rPr>
      </w:pPr>
    </w:p>
    <w:p w14:paraId="38F0A9AB">
      <w:pPr>
        <w:spacing w:line="249" w:lineRule="auto"/>
        <w:rPr>
          <w:rFonts w:ascii="Arial"/>
          <w:color w:val="auto"/>
          <w:sz w:val="21"/>
        </w:rPr>
      </w:pPr>
    </w:p>
    <w:p w14:paraId="0156AB07">
      <w:pPr>
        <w:pStyle w:val="7"/>
        <w:spacing w:before="68" w:line="221" w:lineRule="auto"/>
        <w:ind w:left="137"/>
        <w:rPr>
          <w:color w:val="auto"/>
          <w:sz w:val="21"/>
          <w:szCs w:val="21"/>
        </w:rPr>
      </w:pPr>
      <w:r>
        <w:rPr>
          <w:color w:val="auto"/>
          <w:spacing w:val="-1"/>
          <w:sz w:val="21"/>
          <w:szCs w:val="21"/>
          <w14:textOutline w14:w="3831" w14:cap="flat" w14:cmpd="sng">
            <w14:solidFill>
              <w14:srgbClr w14:val="000000"/>
            </w14:solidFill>
            <w14:prstDash w14:val="solid"/>
            <w14:miter w14:val="0"/>
          </w14:textOutline>
        </w:rPr>
        <w:t>索引表</w:t>
      </w:r>
      <w:r>
        <w:rPr>
          <w:color w:val="auto"/>
          <w:spacing w:val="-38"/>
          <w:sz w:val="21"/>
          <w:szCs w:val="21"/>
        </w:rPr>
        <w:t xml:space="preserve"> </w:t>
      </w:r>
      <w:r>
        <w:rPr>
          <w:rFonts w:ascii="黑体" w:hAnsi="黑体" w:eastAsia="黑体" w:cs="黑体"/>
          <w:color w:val="auto"/>
          <w:spacing w:val="-1"/>
          <w:sz w:val="21"/>
          <w:szCs w:val="21"/>
          <w14:textOutline w14:w="3831" w14:cap="flat" w14:cmpd="sng">
            <w14:solidFill>
              <w14:srgbClr w14:val="000000"/>
            </w14:solidFill>
            <w14:prstDash w14:val="solid"/>
            <w14:miter w14:val="0"/>
          </w14:textOutline>
        </w:rPr>
        <w:t>2</w:t>
      </w:r>
      <w:r>
        <w:rPr>
          <w:rFonts w:ascii="黑体" w:hAnsi="黑体" w:eastAsia="黑体" w:cs="黑体"/>
          <w:color w:val="auto"/>
          <w:spacing w:val="-1"/>
          <w:sz w:val="21"/>
          <w:szCs w:val="21"/>
        </w:rPr>
        <w:t xml:space="preserve"> </w:t>
      </w:r>
      <w:r>
        <w:rPr>
          <w:color w:val="auto"/>
          <w:spacing w:val="-1"/>
          <w:sz w:val="21"/>
          <w:szCs w:val="21"/>
          <w14:textOutline w14:w="3831" w14:cap="flat" w14:cmpd="sng">
            <w14:solidFill>
              <w14:srgbClr w14:val="000000"/>
            </w14:solidFill>
            <w14:prstDash w14:val="solid"/>
            <w14:miter w14:val="0"/>
          </w14:textOutline>
        </w:rPr>
        <w:t>符合性审查索引表</w:t>
      </w:r>
    </w:p>
    <w:p w14:paraId="3EDAF023">
      <w:pPr>
        <w:spacing w:line="368" w:lineRule="auto"/>
        <w:rPr>
          <w:rFonts w:ascii="Arial"/>
          <w:color w:val="auto"/>
          <w:sz w:val="21"/>
        </w:rPr>
      </w:pPr>
    </w:p>
    <w:p w14:paraId="37312071">
      <w:pPr>
        <w:spacing w:before="88" w:line="225" w:lineRule="auto"/>
        <w:ind w:left="3472"/>
        <w:rPr>
          <w:rFonts w:ascii="黑体" w:hAnsi="黑体" w:eastAsia="黑体" w:cs="黑体"/>
          <w:color w:val="auto"/>
          <w:sz w:val="27"/>
          <w:szCs w:val="27"/>
        </w:rPr>
      </w:pPr>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符合性审查索引表</w:t>
      </w:r>
    </w:p>
    <w:p w14:paraId="7DE4C9BE">
      <w:pPr>
        <w:spacing w:line="121" w:lineRule="exact"/>
        <w:rPr>
          <w:color w:val="auto"/>
        </w:rPr>
      </w:pPr>
    </w:p>
    <w:tbl>
      <w:tblPr>
        <w:tblStyle w:val="23"/>
        <w:tblW w:w="9089"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4"/>
        <w:gridCol w:w="1874"/>
        <w:gridCol w:w="2407"/>
        <w:gridCol w:w="2265"/>
        <w:gridCol w:w="1739"/>
      </w:tblGrid>
      <w:tr w14:paraId="5962A8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5" w:hRule="atLeast"/>
        </w:trPr>
        <w:tc>
          <w:tcPr>
            <w:tcW w:w="804" w:type="dxa"/>
            <w:tcBorders>
              <w:top w:val="single" w:color="000000" w:sz="2" w:space="0"/>
              <w:left w:val="single" w:color="000000" w:sz="2" w:space="0"/>
            </w:tcBorders>
            <w:vAlign w:val="top"/>
          </w:tcPr>
          <w:p w14:paraId="2987A9F7">
            <w:pPr>
              <w:spacing w:line="339" w:lineRule="auto"/>
              <w:rPr>
                <w:rFonts w:ascii="Arial"/>
                <w:color w:val="auto"/>
                <w:sz w:val="21"/>
              </w:rPr>
            </w:pPr>
          </w:p>
          <w:p w14:paraId="5BA88F9B">
            <w:pPr>
              <w:pStyle w:val="24"/>
              <w:spacing w:before="68" w:line="222" w:lineRule="auto"/>
              <w:ind w:left="199"/>
              <w:rPr>
                <w:color w:val="auto"/>
              </w:rPr>
            </w:pPr>
            <w:r>
              <w:rPr>
                <w:color w:val="auto"/>
                <w:spacing w:val="-2"/>
                <w14:textOutline w14:w="3831" w14:cap="flat" w14:cmpd="sng">
                  <w14:solidFill>
                    <w14:srgbClr w14:val="000000"/>
                  </w14:solidFill>
                  <w14:prstDash w14:val="solid"/>
                  <w14:miter w14:val="0"/>
                </w14:textOutline>
              </w:rPr>
              <w:t>序号</w:t>
            </w:r>
          </w:p>
        </w:tc>
        <w:tc>
          <w:tcPr>
            <w:tcW w:w="1874" w:type="dxa"/>
            <w:tcBorders>
              <w:top w:val="single" w:color="000000" w:sz="2" w:space="0"/>
              <w:right w:val="single" w:color="000000" w:sz="2" w:space="0"/>
            </w:tcBorders>
            <w:vAlign w:val="top"/>
          </w:tcPr>
          <w:p w14:paraId="3D8B995A">
            <w:pPr>
              <w:spacing w:line="350" w:lineRule="auto"/>
              <w:rPr>
                <w:rFonts w:ascii="Arial"/>
                <w:color w:val="auto"/>
                <w:sz w:val="21"/>
              </w:rPr>
            </w:pPr>
          </w:p>
          <w:p w14:paraId="5C939C40">
            <w:pPr>
              <w:pStyle w:val="24"/>
              <w:spacing w:before="65" w:line="221" w:lineRule="auto"/>
              <w:ind w:left="239"/>
              <w:rPr>
                <w:color w:val="auto"/>
                <w:sz w:val="20"/>
                <w:szCs w:val="20"/>
              </w:rPr>
            </w:pPr>
            <w:r>
              <w:rPr>
                <w:color w:val="auto"/>
                <w:sz w:val="20"/>
                <w:szCs w:val="20"/>
                <w14:textOutline w14:w="3657" w14:cap="flat" w14:cmpd="sng">
                  <w14:solidFill>
                    <w14:srgbClr w14:val="000000"/>
                  </w14:solidFill>
                  <w14:prstDash w14:val="solid"/>
                  <w14:miter w14:val="0"/>
                </w14:textOutline>
              </w:rPr>
              <w:t>招标文件条款号</w:t>
            </w:r>
          </w:p>
        </w:tc>
        <w:tc>
          <w:tcPr>
            <w:tcW w:w="2407" w:type="dxa"/>
            <w:tcBorders>
              <w:top w:val="single" w:color="000000" w:sz="2" w:space="0"/>
              <w:left w:val="single" w:color="000000" w:sz="2" w:space="0"/>
            </w:tcBorders>
            <w:vAlign w:val="top"/>
          </w:tcPr>
          <w:p w14:paraId="00C0D896">
            <w:pPr>
              <w:spacing w:line="338" w:lineRule="auto"/>
              <w:rPr>
                <w:rFonts w:ascii="Arial"/>
                <w:color w:val="auto"/>
                <w:sz w:val="21"/>
              </w:rPr>
            </w:pPr>
          </w:p>
          <w:p w14:paraId="67F618C5">
            <w:pPr>
              <w:pStyle w:val="24"/>
              <w:spacing w:before="68" w:line="221" w:lineRule="auto"/>
              <w:ind w:left="486"/>
              <w:rPr>
                <w:color w:val="auto"/>
              </w:rPr>
            </w:pPr>
            <w:r>
              <w:rPr>
                <w:color w:val="auto"/>
                <w:spacing w:val="-2"/>
                <w14:textOutline w14:w="3831" w14:cap="flat" w14:cmpd="sng">
                  <w14:solidFill>
                    <w14:srgbClr w14:val="000000"/>
                  </w14:solidFill>
                  <w14:prstDash w14:val="solid"/>
                  <w14:miter w14:val="0"/>
                </w14:textOutline>
              </w:rPr>
              <w:t>审查内容及标准</w:t>
            </w:r>
          </w:p>
        </w:tc>
        <w:tc>
          <w:tcPr>
            <w:tcW w:w="2265" w:type="dxa"/>
            <w:tcBorders>
              <w:top w:val="single" w:color="000000" w:sz="2" w:space="0"/>
            </w:tcBorders>
            <w:vAlign w:val="top"/>
          </w:tcPr>
          <w:p w14:paraId="136C1C46">
            <w:pPr>
              <w:spacing w:line="338" w:lineRule="auto"/>
              <w:rPr>
                <w:rFonts w:ascii="Arial"/>
                <w:color w:val="auto"/>
                <w:sz w:val="21"/>
              </w:rPr>
            </w:pPr>
          </w:p>
          <w:p w14:paraId="03953643">
            <w:pPr>
              <w:pStyle w:val="24"/>
              <w:spacing w:before="69" w:line="220" w:lineRule="auto"/>
              <w:ind w:left="195"/>
              <w:rPr>
                <w:color w:val="auto"/>
              </w:rPr>
            </w:pPr>
            <w:r>
              <w:rPr>
                <w:color w:val="auto"/>
                <w14:textOutline w14:w="3831" w14:cap="flat" w14:cmpd="sng">
                  <w14:solidFill>
                    <w14:srgbClr w14:val="000000"/>
                  </w14:solidFill>
                  <w14:prstDash w14:val="solid"/>
                  <w14:miter w14:val="0"/>
                </w14:textOutline>
              </w:rPr>
              <w:t>投标响应及证明材料</w:t>
            </w:r>
          </w:p>
        </w:tc>
        <w:tc>
          <w:tcPr>
            <w:tcW w:w="1739" w:type="dxa"/>
            <w:tcBorders>
              <w:top w:val="single" w:color="000000" w:sz="2" w:space="0"/>
              <w:right w:val="single" w:color="000000" w:sz="2" w:space="0"/>
            </w:tcBorders>
            <w:vAlign w:val="top"/>
          </w:tcPr>
          <w:p w14:paraId="784A295F">
            <w:pPr>
              <w:pStyle w:val="24"/>
              <w:spacing w:before="207" w:line="408" w:lineRule="exact"/>
              <w:ind w:left="134"/>
              <w:rPr>
                <w:color w:val="auto"/>
              </w:rPr>
            </w:pPr>
            <w:r>
              <w:rPr>
                <w:color w:val="auto"/>
                <w:spacing w:val="-1"/>
                <w:position w:val="14"/>
                <w14:textOutline w14:w="3831" w14:cap="flat" w14:cmpd="sng">
                  <w14:solidFill>
                    <w14:srgbClr w14:val="000000"/>
                  </w14:solidFill>
                  <w14:prstDash w14:val="solid"/>
                  <w14:miter w14:val="0"/>
                </w14:textOutline>
              </w:rPr>
              <w:t>投标文件对应内</w:t>
            </w:r>
          </w:p>
          <w:p w14:paraId="77766766">
            <w:pPr>
              <w:pStyle w:val="24"/>
              <w:spacing w:line="221" w:lineRule="auto"/>
              <w:ind w:left="240"/>
              <w:rPr>
                <w:color w:val="auto"/>
              </w:rPr>
            </w:pPr>
            <w:r>
              <w:rPr>
                <w:color w:val="auto"/>
                <w:spacing w:val="-1"/>
                <w14:textOutline w14:w="3831" w14:cap="flat" w14:cmpd="sng">
                  <w14:solidFill>
                    <w14:srgbClr w14:val="000000"/>
                  </w14:solidFill>
                  <w14:prstDash w14:val="solid"/>
                  <w14:miter w14:val="0"/>
                </w14:textOutline>
              </w:rPr>
              <w:t>容的册及页码</w:t>
            </w:r>
          </w:p>
        </w:tc>
      </w:tr>
      <w:tr w14:paraId="3D9461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804" w:type="dxa"/>
            <w:tcBorders>
              <w:left w:val="single" w:color="000000" w:sz="2" w:space="0"/>
            </w:tcBorders>
            <w:vAlign w:val="top"/>
          </w:tcPr>
          <w:p w14:paraId="02BD3424">
            <w:pPr>
              <w:rPr>
                <w:rFonts w:ascii="Arial"/>
                <w:color w:val="auto"/>
                <w:sz w:val="21"/>
              </w:rPr>
            </w:pPr>
          </w:p>
        </w:tc>
        <w:tc>
          <w:tcPr>
            <w:tcW w:w="1874" w:type="dxa"/>
            <w:tcBorders>
              <w:right w:val="single" w:color="000000" w:sz="2" w:space="0"/>
            </w:tcBorders>
            <w:vAlign w:val="top"/>
          </w:tcPr>
          <w:p w14:paraId="416FB138">
            <w:pPr>
              <w:rPr>
                <w:rFonts w:ascii="Arial"/>
                <w:color w:val="auto"/>
                <w:sz w:val="21"/>
              </w:rPr>
            </w:pPr>
          </w:p>
        </w:tc>
        <w:tc>
          <w:tcPr>
            <w:tcW w:w="2407" w:type="dxa"/>
            <w:tcBorders>
              <w:left w:val="single" w:color="000000" w:sz="2" w:space="0"/>
            </w:tcBorders>
            <w:vAlign w:val="top"/>
          </w:tcPr>
          <w:p w14:paraId="6B1332D3">
            <w:pPr>
              <w:rPr>
                <w:rFonts w:ascii="Arial"/>
                <w:color w:val="auto"/>
                <w:sz w:val="21"/>
              </w:rPr>
            </w:pPr>
          </w:p>
        </w:tc>
        <w:tc>
          <w:tcPr>
            <w:tcW w:w="2265" w:type="dxa"/>
            <w:vAlign w:val="top"/>
          </w:tcPr>
          <w:p w14:paraId="6BDA1EA7">
            <w:pPr>
              <w:rPr>
                <w:rFonts w:ascii="Arial"/>
                <w:color w:val="auto"/>
                <w:sz w:val="21"/>
              </w:rPr>
            </w:pPr>
          </w:p>
        </w:tc>
        <w:tc>
          <w:tcPr>
            <w:tcW w:w="1739" w:type="dxa"/>
            <w:tcBorders>
              <w:right w:val="single" w:color="000000" w:sz="2" w:space="0"/>
            </w:tcBorders>
            <w:vAlign w:val="top"/>
          </w:tcPr>
          <w:p w14:paraId="7D91E1BE">
            <w:pPr>
              <w:rPr>
                <w:rFonts w:ascii="Arial"/>
                <w:color w:val="auto"/>
                <w:sz w:val="21"/>
              </w:rPr>
            </w:pPr>
          </w:p>
        </w:tc>
      </w:tr>
      <w:tr w14:paraId="4A7414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804" w:type="dxa"/>
            <w:tcBorders>
              <w:left w:val="single" w:color="000000" w:sz="2" w:space="0"/>
            </w:tcBorders>
            <w:vAlign w:val="top"/>
          </w:tcPr>
          <w:p w14:paraId="08EF73F7">
            <w:pPr>
              <w:rPr>
                <w:rFonts w:ascii="Arial"/>
                <w:color w:val="auto"/>
                <w:sz w:val="21"/>
              </w:rPr>
            </w:pPr>
          </w:p>
        </w:tc>
        <w:tc>
          <w:tcPr>
            <w:tcW w:w="1874" w:type="dxa"/>
            <w:tcBorders>
              <w:right w:val="single" w:color="000000" w:sz="2" w:space="0"/>
            </w:tcBorders>
            <w:vAlign w:val="top"/>
          </w:tcPr>
          <w:p w14:paraId="096522CC">
            <w:pPr>
              <w:rPr>
                <w:rFonts w:ascii="Arial"/>
                <w:color w:val="auto"/>
                <w:sz w:val="21"/>
              </w:rPr>
            </w:pPr>
          </w:p>
        </w:tc>
        <w:tc>
          <w:tcPr>
            <w:tcW w:w="2407" w:type="dxa"/>
            <w:tcBorders>
              <w:left w:val="single" w:color="000000" w:sz="2" w:space="0"/>
            </w:tcBorders>
            <w:vAlign w:val="top"/>
          </w:tcPr>
          <w:p w14:paraId="72919C94">
            <w:pPr>
              <w:rPr>
                <w:rFonts w:ascii="Arial"/>
                <w:color w:val="auto"/>
                <w:sz w:val="21"/>
              </w:rPr>
            </w:pPr>
          </w:p>
        </w:tc>
        <w:tc>
          <w:tcPr>
            <w:tcW w:w="2265" w:type="dxa"/>
            <w:vAlign w:val="top"/>
          </w:tcPr>
          <w:p w14:paraId="0C3495B5">
            <w:pPr>
              <w:rPr>
                <w:rFonts w:ascii="Arial"/>
                <w:color w:val="auto"/>
                <w:sz w:val="21"/>
              </w:rPr>
            </w:pPr>
          </w:p>
        </w:tc>
        <w:tc>
          <w:tcPr>
            <w:tcW w:w="1739" w:type="dxa"/>
            <w:tcBorders>
              <w:right w:val="single" w:color="000000" w:sz="2" w:space="0"/>
            </w:tcBorders>
            <w:vAlign w:val="top"/>
          </w:tcPr>
          <w:p w14:paraId="25F067FC">
            <w:pPr>
              <w:rPr>
                <w:rFonts w:ascii="Arial"/>
                <w:color w:val="auto"/>
                <w:sz w:val="21"/>
              </w:rPr>
            </w:pPr>
          </w:p>
        </w:tc>
      </w:tr>
      <w:tr w14:paraId="6D3B88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04" w:type="dxa"/>
            <w:tcBorders>
              <w:left w:val="single" w:color="000000" w:sz="2" w:space="0"/>
            </w:tcBorders>
            <w:vAlign w:val="top"/>
          </w:tcPr>
          <w:p w14:paraId="1D0BCE96">
            <w:pPr>
              <w:rPr>
                <w:rFonts w:ascii="Arial"/>
                <w:color w:val="auto"/>
                <w:sz w:val="21"/>
              </w:rPr>
            </w:pPr>
          </w:p>
        </w:tc>
        <w:tc>
          <w:tcPr>
            <w:tcW w:w="1874" w:type="dxa"/>
            <w:tcBorders>
              <w:right w:val="single" w:color="000000" w:sz="2" w:space="0"/>
            </w:tcBorders>
            <w:vAlign w:val="top"/>
          </w:tcPr>
          <w:p w14:paraId="7F3035DF">
            <w:pPr>
              <w:rPr>
                <w:rFonts w:ascii="Arial"/>
                <w:color w:val="auto"/>
                <w:sz w:val="21"/>
              </w:rPr>
            </w:pPr>
          </w:p>
        </w:tc>
        <w:tc>
          <w:tcPr>
            <w:tcW w:w="2407" w:type="dxa"/>
            <w:tcBorders>
              <w:left w:val="single" w:color="000000" w:sz="2" w:space="0"/>
            </w:tcBorders>
            <w:vAlign w:val="top"/>
          </w:tcPr>
          <w:p w14:paraId="50C1F42E">
            <w:pPr>
              <w:rPr>
                <w:rFonts w:ascii="Arial"/>
                <w:color w:val="auto"/>
                <w:sz w:val="21"/>
              </w:rPr>
            </w:pPr>
          </w:p>
        </w:tc>
        <w:tc>
          <w:tcPr>
            <w:tcW w:w="2265" w:type="dxa"/>
            <w:vAlign w:val="top"/>
          </w:tcPr>
          <w:p w14:paraId="2174E784">
            <w:pPr>
              <w:rPr>
                <w:rFonts w:ascii="Arial"/>
                <w:color w:val="auto"/>
                <w:sz w:val="21"/>
              </w:rPr>
            </w:pPr>
          </w:p>
        </w:tc>
        <w:tc>
          <w:tcPr>
            <w:tcW w:w="1739" w:type="dxa"/>
            <w:tcBorders>
              <w:right w:val="single" w:color="000000" w:sz="2" w:space="0"/>
            </w:tcBorders>
            <w:vAlign w:val="top"/>
          </w:tcPr>
          <w:p w14:paraId="03452443">
            <w:pPr>
              <w:rPr>
                <w:rFonts w:ascii="Arial"/>
                <w:color w:val="auto"/>
                <w:sz w:val="21"/>
              </w:rPr>
            </w:pPr>
          </w:p>
        </w:tc>
      </w:tr>
      <w:tr w14:paraId="530AE8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atLeast"/>
        </w:trPr>
        <w:tc>
          <w:tcPr>
            <w:tcW w:w="804" w:type="dxa"/>
            <w:tcBorders>
              <w:left w:val="single" w:color="000000" w:sz="2" w:space="0"/>
            </w:tcBorders>
            <w:vAlign w:val="top"/>
          </w:tcPr>
          <w:p w14:paraId="30264075">
            <w:pPr>
              <w:rPr>
                <w:rFonts w:ascii="Arial"/>
                <w:color w:val="auto"/>
                <w:sz w:val="21"/>
              </w:rPr>
            </w:pPr>
          </w:p>
        </w:tc>
        <w:tc>
          <w:tcPr>
            <w:tcW w:w="1874" w:type="dxa"/>
            <w:tcBorders>
              <w:right w:val="single" w:color="000000" w:sz="2" w:space="0"/>
            </w:tcBorders>
            <w:vAlign w:val="top"/>
          </w:tcPr>
          <w:p w14:paraId="636CDE25">
            <w:pPr>
              <w:rPr>
                <w:rFonts w:ascii="Arial"/>
                <w:color w:val="auto"/>
                <w:sz w:val="21"/>
              </w:rPr>
            </w:pPr>
          </w:p>
        </w:tc>
        <w:tc>
          <w:tcPr>
            <w:tcW w:w="2407" w:type="dxa"/>
            <w:tcBorders>
              <w:left w:val="single" w:color="000000" w:sz="2" w:space="0"/>
            </w:tcBorders>
            <w:vAlign w:val="top"/>
          </w:tcPr>
          <w:p w14:paraId="11FEB0C9">
            <w:pPr>
              <w:rPr>
                <w:rFonts w:ascii="Arial"/>
                <w:color w:val="auto"/>
                <w:sz w:val="21"/>
              </w:rPr>
            </w:pPr>
          </w:p>
        </w:tc>
        <w:tc>
          <w:tcPr>
            <w:tcW w:w="2265" w:type="dxa"/>
            <w:vAlign w:val="top"/>
          </w:tcPr>
          <w:p w14:paraId="5547F1B5">
            <w:pPr>
              <w:rPr>
                <w:rFonts w:ascii="Arial"/>
                <w:color w:val="auto"/>
                <w:sz w:val="21"/>
              </w:rPr>
            </w:pPr>
          </w:p>
        </w:tc>
        <w:tc>
          <w:tcPr>
            <w:tcW w:w="1739" w:type="dxa"/>
            <w:tcBorders>
              <w:right w:val="single" w:color="000000" w:sz="2" w:space="0"/>
            </w:tcBorders>
            <w:vAlign w:val="top"/>
          </w:tcPr>
          <w:p w14:paraId="2B4BEC16">
            <w:pPr>
              <w:rPr>
                <w:rFonts w:ascii="Arial"/>
                <w:color w:val="auto"/>
                <w:sz w:val="21"/>
              </w:rPr>
            </w:pPr>
          </w:p>
        </w:tc>
      </w:tr>
      <w:tr w14:paraId="7F183A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804" w:type="dxa"/>
            <w:tcBorders>
              <w:left w:val="single" w:color="000000" w:sz="2" w:space="0"/>
            </w:tcBorders>
            <w:vAlign w:val="top"/>
          </w:tcPr>
          <w:p w14:paraId="1FF49585">
            <w:pPr>
              <w:rPr>
                <w:rFonts w:ascii="Arial"/>
                <w:color w:val="auto"/>
                <w:sz w:val="21"/>
              </w:rPr>
            </w:pPr>
          </w:p>
        </w:tc>
        <w:tc>
          <w:tcPr>
            <w:tcW w:w="1874" w:type="dxa"/>
            <w:tcBorders>
              <w:right w:val="single" w:color="000000" w:sz="2" w:space="0"/>
            </w:tcBorders>
            <w:vAlign w:val="top"/>
          </w:tcPr>
          <w:p w14:paraId="10220457">
            <w:pPr>
              <w:rPr>
                <w:rFonts w:ascii="Arial"/>
                <w:color w:val="auto"/>
                <w:sz w:val="21"/>
              </w:rPr>
            </w:pPr>
          </w:p>
        </w:tc>
        <w:tc>
          <w:tcPr>
            <w:tcW w:w="2407" w:type="dxa"/>
            <w:tcBorders>
              <w:left w:val="single" w:color="000000" w:sz="2" w:space="0"/>
            </w:tcBorders>
            <w:vAlign w:val="top"/>
          </w:tcPr>
          <w:p w14:paraId="07D90C14">
            <w:pPr>
              <w:rPr>
                <w:rFonts w:ascii="Arial"/>
                <w:color w:val="auto"/>
                <w:sz w:val="21"/>
              </w:rPr>
            </w:pPr>
          </w:p>
        </w:tc>
        <w:tc>
          <w:tcPr>
            <w:tcW w:w="2265" w:type="dxa"/>
            <w:vAlign w:val="top"/>
          </w:tcPr>
          <w:p w14:paraId="584E841A">
            <w:pPr>
              <w:rPr>
                <w:rFonts w:ascii="Arial"/>
                <w:color w:val="auto"/>
                <w:sz w:val="21"/>
              </w:rPr>
            </w:pPr>
          </w:p>
        </w:tc>
        <w:tc>
          <w:tcPr>
            <w:tcW w:w="1739" w:type="dxa"/>
            <w:tcBorders>
              <w:right w:val="single" w:color="000000" w:sz="2" w:space="0"/>
            </w:tcBorders>
            <w:vAlign w:val="top"/>
          </w:tcPr>
          <w:p w14:paraId="231B223A">
            <w:pPr>
              <w:rPr>
                <w:rFonts w:ascii="Arial"/>
                <w:color w:val="auto"/>
                <w:sz w:val="21"/>
              </w:rPr>
            </w:pPr>
          </w:p>
        </w:tc>
      </w:tr>
      <w:tr w14:paraId="5AFCB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04" w:type="dxa"/>
            <w:tcBorders>
              <w:left w:val="single" w:color="000000" w:sz="2" w:space="0"/>
            </w:tcBorders>
            <w:vAlign w:val="top"/>
          </w:tcPr>
          <w:p w14:paraId="5CAFF47C">
            <w:pPr>
              <w:rPr>
                <w:rFonts w:ascii="Arial"/>
                <w:color w:val="auto"/>
                <w:sz w:val="21"/>
              </w:rPr>
            </w:pPr>
          </w:p>
        </w:tc>
        <w:tc>
          <w:tcPr>
            <w:tcW w:w="1874" w:type="dxa"/>
            <w:tcBorders>
              <w:right w:val="single" w:color="000000" w:sz="2" w:space="0"/>
            </w:tcBorders>
            <w:vAlign w:val="top"/>
          </w:tcPr>
          <w:p w14:paraId="4C9C903E">
            <w:pPr>
              <w:rPr>
                <w:rFonts w:ascii="Arial"/>
                <w:color w:val="auto"/>
                <w:sz w:val="21"/>
              </w:rPr>
            </w:pPr>
          </w:p>
        </w:tc>
        <w:tc>
          <w:tcPr>
            <w:tcW w:w="2407" w:type="dxa"/>
            <w:tcBorders>
              <w:left w:val="single" w:color="000000" w:sz="2" w:space="0"/>
            </w:tcBorders>
            <w:vAlign w:val="top"/>
          </w:tcPr>
          <w:p w14:paraId="55BCE365">
            <w:pPr>
              <w:rPr>
                <w:rFonts w:ascii="Arial"/>
                <w:color w:val="auto"/>
                <w:sz w:val="21"/>
              </w:rPr>
            </w:pPr>
          </w:p>
        </w:tc>
        <w:tc>
          <w:tcPr>
            <w:tcW w:w="2265" w:type="dxa"/>
            <w:vAlign w:val="top"/>
          </w:tcPr>
          <w:p w14:paraId="7B29C90D">
            <w:pPr>
              <w:rPr>
                <w:rFonts w:ascii="Arial"/>
                <w:color w:val="auto"/>
                <w:sz w:val="21"/>
              </w:rPr>
            </w:pPr>
          </w:p>
        </w:tc>
        <w:tc>
          <w:tcPr>
            <w:tcW w:w="1739" w:type="dxa"/>
            <w:tcBorders>
              <w:right w:val="single" w:color="000000" w:sz="2" w:space="0"/>
            </w:tcBorders>
            <w:vAlign w:val="top"/>
          </w:tcPr>
          <w:p w14:paraId="64CC3BD3">
            <w:pPr>
              <w:rPr>
                <w:rFonts w:ascii="Arial"/>
                <w:color w:val="auto"/>
                <w:sz w:val="21"/>
              </w:rPr>
            </w:pPr>
          </w:p>
        </w:tc>
      </w:tr>
      <w:tr w14:paraId="5A8BCA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 w:hRule="atLeast"/>
        </w:trPr>
        <w:tc>
          <w:tcPr>
            <w:tcW w:w="804" w:type="dxa"/>
            <w:tcBorders>
              <w:left w:val="single" w:color="000000" w:sz="2" w:space="0"/>
            </w:tcBorders>
            <w:vAlign w:val="top"/>
          </w:tcPr>
          <w:p w14:paraId="5AEBDD08">
            <w:pPr>
              <w:rPr>
                <w:rFonts w:ascii="Arial"/>
                <w:color w:val="auto"/>
                <w:sz w:val="21"/>
              </w:rPr>
            </w:pPr>
          </w:p>
        </w:tc>
        <w:tc>
          <w:tcPr>
            <w:tcW w:w="1874" w:type="dxa"/>
            <w:tcBorders>
              <w:right w:val="single" w:color="000000" w:sz="2" w:space="0"/>
            </w:tcBorders>
            <w:vAlign w:val="top"/>
          </w:tcPr>
          <w:p w14:paraId="0265E426">
            <w:pPr>
              <w:rPr>
                <w:rFonts w:ascii="Arial"/>
                <w:color w:val="auto"/>
                <w:sz w:val="21"/>
              </w:rPr>
            </w:pPr>
          </w:p>
        </w:tc>
        <w:tc>
          <w:tcPr>
            <w:tcW w:w="2407" w:type="dxa"/>
            <w:tcBorders>
              <w:left w:val="single" w:color="000000" w:sz="2" w:space="0"/>
            </w:tcBorders>
            <w:vAlign w:val="top"/>
          </w:tcPr>
          <w:p w14:paraId="500A46AD">
            <w:pPr>
              <w:rPr>
                <w:rFonts w:ascii="Arial"/>
                <w:color w:val="auto"/>
                <w:sz w:val="21"/>
              </w:rPr>
            </w:pPr>
          </w:p>
        </w:tc>
        <w:tc>
          <w:tcPr>
            <w:tcW w:w="2265" w:type="dxa"/>
            <w:vAlign w:val="top"/>
          </w:tcPr>
          <w:p w14:paraId="0F141739">
            <w:pPr>
              <w:rPr>
                <w:rFonts w:ascii="Arial"/>
                <w:color w:val="auto"/>
                <w:sz w:val="21"/>
              </w:rPr>
            </w:pPr>
          </w:p>
        </w:tc>
        <w:tc>
          <w:tcPr>
            <w:tcW w:w="1739" w:type="dxa"/>
            <w:tcBorders>
              <w:right w:val="single" w:color="000000" w:sz="2" w:space="0"/>
            </w:tcBorders>
            <w:vAlign w:val="top"/>
          </w:tcPr>
          <w:p w14:paraId="37E4AE43">
            <w:pPr>
              <w:rPr>
                <w:rFonts w:ascii="Arial"/>
                <w:color w:val="auto"/>
                <w:sz w:val="21"/>
              </w:rPr>
            </w:pPr>
          </w:p>
        </w:tc>
      </w:tr>
      <w:tr w14:paraId="5EB7E3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804" w:type="dxa"/>
            <w:tcBorders>
              <w:left w:val="single" w:color="000000" w:sz="2" w:space="0"/>
            </w:tcBorders>
            <w:vAlign w:val="top"/>
          </w:tcPr>
          <w:p w14:paraId="7DADBB30">
            <w:pPr>
              <w:rPr>
                <w:rFonts w:ascii="Arial"/>
                <w:color w:val="auto"/>
                <w:sz w:val="21"/>
              </w:rPr>
            </w:pPr>
          </w:p>
        </w:tc>
        <w:tc>
          <w:tcPr>
            <w:tcW w:w="1874" w:type="dxa"/>
            <w:tcBorders>
              <w:right w:val="single" w:color="000000" w:sz="2" w:space="0"/>
            </w:tcBorders>
            <w:vAlign w:val="top"/>
          </w:tcPr>
          <w:p w14:paraId="5B877AD6">
            <w:pPr>
              <w:rPr>
                <w:rFonts w:ascii="Arial"/>
                <w:color w:val="auto"/>
                <w:sz w:val="21"/>
              </w:rPr>
            </w:pPr>
          </w:p>
        </w:tc>
        <w:tc>
          <w:tcPr>
            <w:tcW w:w="2407" w:type="dxa"/>
            <w:tcBorders>
              <w:left w:val="single" w:color="000000" w:sz="2" w:space="0"/>
            </w:tcBorders>
            <w:vAlign w:val="top"/>
          </w:tcPr>
          <w:p w14:paraId="4DB3F6FA">
            <w:pPr>
              <w:rPr>
                <w:rFonts w:ascii="Arial"/>
                <w:color w:val="auto"/>
                <w:sz w:val="21"/>
              </w:rPr>
            </w:pPr>
          </w:p>
        </w:tc>
        <w:tc>
          <w:tcPr>
            <w:tcW w:w="2265" w:type="dxa"/>
            <w:vAlign w:val="top"/>
          </w:tcPr>
          <w:p w14:paraId="175A1792">
            <w:pPr>
              <w:rPr>
                <w:rFonts w:ascii="Arial"/>
                <w:color w:val="auto"/>
                <w:sz w:val="21"/>
              </w:rPr>
            </w:pPr>
          </w:p>
        </w:tc>
        <w:tc>
          <w:tcPr>
            <w:tcW w:w="1739" w:type="dxa"/>
            <w:tcBorders>
              <w:right w:val="single" w:color="000000" w:sz="2" w:space="0"/>
            </w:tcBorders>
            <w:vAlign w:val="top"/>
          </w:tcPr>
          <w:p w14:paraId="58F42EBF">
            <w:pPr>
              <w:rPr>
                <w:rFonts w:ascii="Arial"/>
                <w:color w:val="auto"/>
                <w:sz w:val="21"/>
              </w:rPr>
            </w:pPr>
          </w:p>
        </w:tc>
      </w:tr>
      <w:tr w14:paraId="5F2EE0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04" w:type="dxa"/>
            <w:tcBorders>
              <w:left w:val="single" w:color="000000" w:sz="2" w:space="0"/>
            </w:tcBorders>
            <w:vAlign w:val="top"/>
          </w:tcPr>
          <w:p w14:paraId="5EEDA1BD">
            <w:pPr>
              <w:rPr>
                <w:rFonts w:ascii="Arial"/>
                <w:color w:val="auto"/>
                <w:sz w:val="21"/>
              </w:rPr>
            </w:pPr>
          </w:p>
        </w:tc>
        <w:tc>
          <w:tcPr>
            <w:tcW w:w="1874" w:type="dxa"/>
            <w:tcBorders>
              <w:right w:val="single" w:color="000000" w:sz="2" w:space="0"/>
            </w:tcBorders>
            <w:vAlign w:val="top"/>
          </w:tcPr>
          <w:p w14:paraId="21995A5D">
            <w:pPr>
              <w:rPr>
                <w:rFonts w:ascii="Arial"/>
                <w:color w:val="auto"/>
                <w:sz w:val="21"/>
              </w:rPr>
            </w:pPr>
          </w:p>
        </w:tc>
        <w:tc>
          <w:tcPr>
            <w:tcW w:w="2407" w:type="dxa"/>
            <w:tcBorders>
              <w:left w:val="single" w:color="000000" w:sz="2" w:space="0"/>
            </w:tcBorders>
            <w:vAlign w:val="top"/>
          </w:tcPr>
          <w:p w14:paraId="6FD7761E">
            <w:pPr>
              <w:rPr>
                <w:rFonts w:ascii="Arial"/>
                <w:color w:val="auto"/>
                <w:sz w:val="21"/>
              </w:rPr>
            </w:pPr>
          </w:p>
        </w:tc>
        <w:tc>
          <w:tcPr>
            <w:tcW w:w="2265" w:type="dxa"/>
            <w:vAlign w:val="top"/>
          </w:tcPr>
          <w:p w14:paraId="548B2EF7">
            <w:pPr>
              <w:rPr>
                <w:rFonts w:ascii="Arial"/>
                <w:color w:val="auto"/>
                <w:sz w:val="21"/>
              </w:rPr>
            </w:pPr>
          </w:p>
        </w:tc>
        <w:tc>
          <w:tcPr>
            <w:tcW w:w="1739" w:type="dxa"/>
            <w:tcBorders>
              <w:right w:val="single" w:color="000000" w:sz="2" w:space="0"/>
            </w:tcBorders>
            <w:vAlign w:val="top"/>
          </w:tcPr>
          <w:p w14:paraId="01033B50">
            <w:pPr>
              <w:rPr>
                <w:rFonts w:ascii="Arial"/>
                <w:color w:val="auto"/>
                <w:sz w:val="21"/>
              </w:rPr>
            </w:pPr>
          </w:p>
        </w:tc>
      </w:tr>
      <w:tr w14:paraId="70DC95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 w:hRule="atLeast"/>
        </w:trPr>
        <w:tc>
          <w:tcPr>
            <w:tcW w:w="804" w:type="dxa"/>
            <w:tcBorders>
              <w:left w:val="single" w:color="000000" w:sz="2" w:space="0"/>
            </w:tcBorders>
            <w:vAlign w:val="top"/>
          </w:tcPr>
          <w:p w14:paraId="12024CDE">
            <w:pPr>
              <w:rPr>
                <w:rFonts w:ascii="Arial"/>
                <w:color w:val="auto"/>
                <w:sz w:val="21"/>
              </w:rPr>
            </w:pPr>
          </w:p>
        </w:tc>
        <w:tc>
          <w:tcPr>
            <w:tcW w:w="1874" w:type="dxa"/>
            <w:tcBorders>
              <w:right w:val="single" w:color="000000" w:sz="2" w:space="0"/>
            </w:tcBorders>
            <w:vAlign w:val="top"/>
          </w:tcPr>
          <w:p w14:paraId="1B200D68">
            <w:pPr>
              <w:rPr>
                <w:rFonts w:ascii="Arial"/>
                <w:color w:val="auto"/>
                <w:sz w:val="21"/>
              </w:rPr>
            </w:pPr>
          </w:p>
        </w:tc>
        <w:tc>
          <w:tcPr>
            <w:tcW w:w="2407" w:type="dxa"/>
            <w:tcBorders>
              <w:left w:val="single" w:color="000000" w:sz="2" w:space="0"/>
            </w:tcBorders>
            <w:vAlign w:val="top"/>
          </w:tcPr>
          <w:p w14:paraId="15E9D2CC">
            <w:pPr>
              <w:rPr>
                <w:rFonts w:ascii="Arial"/>
                <w:color w:val="auto"/>
                <w:sz w:val="21"/>
              </w:rPr>
            </w:pPr>
          </w:p>
        </w:tc>
        <w:tc>
          <w:tcPr>
            <w:tcW w:w="2265" w:type="dxa"/>
            <w:vAlign w:val="top"/>
          </w:tcPr>
          <w:p w14:paraId="37E739A1">
            <w:pPr>
              <w:rPr>
                <w:rFonts w:ascii="Arial"/>
                <w:color w:val="auto"/>
                <w:sz w:val="21"/>
              </w:rPr>
            </w:pPr>
          </w:p>
        </w:tc>
        <w:tc>
          <w:tcPr>
            <w:tcW w:w="1739" w:type="dxa"/>
            <w:tcBorders>
              <w:right w:val="single" w:color="000000" w:sz="2" w:space="0"/>
            </w:tcBorders>
            <w:vAlign w:val="top"/>
          </w:tcPr>
          <w:p w14:paraId="7EA2DA58">
            <w:pPr>
              <w:rPr>
                <w:rFonts w:ascii="Arial"/>
                <w:color w:val="auto"/>
                <w:sz w:val="21"/>
              </w:rPr>
            </w:pPr>
          </w:p>
        </w:tc>
      </w:tr>
      <w:tr w14:paraId="0C7573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804" w:type="dxa"/>
            <w:tcBorders>
              <w:left w:val="single" w:color="000000" w:sz="2" w:space="0"/>
              <w:bottom w:val="single" w:color="000000" w:sz="2" w:space="0"/>
            </w:tcBorders>
            <w:vAlign w:val="top"/>
          </w:tcPr>
          <w:p w14:paraId="70404CB6">
            <w:pPr>
              <w:rPr>
                <w:rFonts w:ascii="Arial"/>
                <w:color w:val="auto"/>
                <w:sz w:val="21"/>
              </w:rPr>
            </w:pPr>
          </w:p>
        </w:tc>
        <w:tc>
          <w:tcPr>
            <w:tcW w:w="1874" w:type="dxa"/>
            <w:tcBorders>
              <w:bottom w:val="single" w:color="000000" w:sz="2" w:space="0"/>
              <w:right w:val="single" w:color="000000" w:sz="2" w:space="0"/>
            </w:tcBorders>
            <w:vAlign w:val="top"/>
          </w:tcPr>
          <w:p w14:paraId="201B80F9">
            <w:pPr>
              <w:rPr>
                <w:rFonts w:ascii="Arial"/>
                <w:color w:val="auto"/>
                <w:sz w:val="21"/>
              </w:rPr>
            </w:pPr>
          </w:p>
        </w:tc>
        <w:tc>
          <w:tcPr>
            <w:tcW w:w="2407" w:type="dxa"/>
            <w:tcBorders>
              <w:left w:val="single" w:color="000000" w:sz="2" w:space="0"/>
              <w:bottom w:val="single" w:color="000000" w:sz="2" w:space="0"/>
            </w:tcBorders>
            <w:vAlign w:val="top"/>
          </w:tcPr>
          <w:p w14:paraId="43C0C70D">
            <w:pPr>
              <w:rPr>
                <w:rFonts w:ascii="Arial"/>
                <w:color w:val="auto"/>
                <w:sz w:val="21"/>
              </w:rPr>
            </w:pPr>
          </w:p>
        </w:tc>
        <w:tc>
          <w:tcPr>
            <w:tcW w:w="2265" w:type="dxa"/>
            <w:tcBorders>
              <w:bottom w:val="single" w:color="000000" w:sz="2" w:space="0"/>
            </w:tcBorders>
            <w:vAlign w:val="top"/>
          </w:tcPr>
          <w:p w14:paraId="5A92F8B4">
            <w:pPr>
              <w:rPr>
                <w:rFonts w:ascii="Arial"/>
                <w:color w:val="auto"/>
                <w:sz w:val="21"/>
              </w:rPr>
            </w:pPr>
          </w:p>
        </w:tc>
        <w:tc>
          <w:tcPr>
            <w:tcW w:w="1739" w:type="dxa"/>
            <w:tcBorders>
              <w:bottom w:val="single" w:color="000000" w:sz="2" w:space="0"/>
              <w:right w:val="single" w:color="000000" w:sz="2" w:space="0"/>
            </w:tcBorders>
            <w:vAlign w:val="top"/>
          </w:tcPr>
          <w:p w14:paraId="42370498">
            <w:pPr>
              <w:rPr>
                <w:rFonts w:ascii="Arial"/>
                <w:color w:val="auto"/>
                <w:sz w:val="21"/>
              </w:rPr>
            </w:pPr>
          </w:p>
        </w:tc>
      </w:tr>
    </w:tbl>
    <w:p w14:paraId="313462A4">
      <w:pPr>
        <w:rPr>
          <w:rFonts w:ascii="Arial"/>
          <w:color w:val="auto"/>
          <w:sz w:val="21"/>
        </w:rPr>
      </w:pPr>
    </w:p>
    <w:p w14:paraId="127799A2">
      <w:pPr>
        <w:rPr>
          <w:rFonts w:ascii="Arial" w:hAnsi="Arial" w:eastAsia="Arial" w:cs="Arial"/>
          <w:color w:val="auto"/>
          <w:sz w:val="21"/>
          <w:szCs w:val="21"/>
        </w:rPr>
        <w:sectPr>
          <w:headerReference r:id="rId62" w:type="default"/>
          <w:footerReference r:id="rId63" w:type="default"/>
          <w:pgSz w:w="11905" w:h="16839"/>
          <w:pgMar w:top="400" w:right="1416" w:bottom="1155" w:left="1392" w:header="0" w:footer="993" w:gutter="0"/>
          <w:pgBorders>
            <w:top w:val="none" w:sz="0" w:space="0"/>
            <w:left w:val="none" w:sz="0" w:space="0"/>
            <w:bottom w:val="none" w:sz="0" w:space="0"/>
            <w:right w:val="none" w:sz="0" w:space="0"/>
          </w:pgBorders>
          <w:pgNumType w:fmt="decimal"/>
          <w:cols w:space="720" w:num="1"/>
        </w:sectPr>
      </w:pPr>
    </w:p>
    <w:p w14:paraId="584062C7">
      <w:pPr>
        <w:spacing w:line="287" w:lineRule="auto"/>
        <w:rPr>
          <w:rFonts w:ascii="Arial"/>
          <w:color w:val="auto"/>
          <w:sz w:val="21"/>
        </w:rPr>
      </w:pPr>
      <w:r>
        <w:rPr>
          <w:color w:val="auto"/>
        </w:rPr>
        <w:pict>
          <v:shape id="_x0000_s1068" o:spid="_x0000_s1068" style="position:absolute;left:0pt;margin-left:74.4pt;margin-top:54pt;height:0.75pt;width:449.25pt;mso-position-horizontal-relative:page;mso-position-vertical-relative:page;z-index:251689984;mso-width-relative:page;mso-height-relative:page;" fillcolor="#000000" filled="t" stroked="f" coordsize="8985,15" o:allowincell="f" path="m0,14l8984,14,8984,0,0,0,0,14xe">
            <v:path/>
            <v:fill on="t" focussize="0,0"/>
            <v:stroke on="f"/>
            <v:imagedata o:title=""/>
            <o:lock v:ext="edit"/>
          </v:shape>
        </w:pict>
      </w:r>
    </w:p>
    <w:p w14:paraId="31AE84ED">
      <w:pPr>
        <w:spacing w:line="287" w:lineRule="auto"/>
        <w:rPr>
          <w:rFonts w:ascii="Arial"/>
          <w:color w:val="auto"/>
          <w:sz w:val="21"/>
        </w:rPr>
      </w:pPr>
    </w:p>
    <w:p w14:paraId="703B89D9">
      <w:pPr>
        <w:spacing w:line="287" w:lineRule="auto"/>
        <w:rPr>
          <w:rFonts w:ascii="Arial"/>
          <w:color w:val="auto"/>
          <w:sz w:val="21"/>
        </w:rPr>
      </w:pPr>
    </w:p>
    <w:p w14:paraId="07C15E99">
      <w:pPr>
        <w:spacing w:line="287" w:lineRule="auto"/>
        <w:rPr>
          <w:rFonts w:ascii="Arial"/>
          <w:color w:val="auto"/>
          <w:sz w:val="21"/>
        </w:rPr>
      </w:pPr>
    </w:p>
    <w:p w14:paraId="05D7C8ED">
      <w:pPr>
        <w:spacing w:before="68" w:line="220" w:lineRule="auto"/>
        <w:ind w:left="137"/>
        <w:rPr>
          <w:rFonts w:ascii="黑体" w:hAnsi="黑体" w:eastAsia="黑体" w:cs="黑体"/>
          <w:color w:val="auto"/>
          <w:sz w:val="21"/>
          <w:szCs w:val="21"/>
        </w:rPr>
      </w:pPr>
      <w:r>
        <w:rPr>
          <w:rFonts w:ascii="黑体" w:hAnsi="黑体" w:eastAsia="黑体" w:cs="黑体"/>
          <w:color w:val="auto"/>
          <w:spacing w:val="-2"/>
          <w:sz w:val="21"/>
          <w:szCs w:val="21"/>
        </w:rPr>
        <w:t>索引表</w:t>
      </w:r>
      <w:r>
        <w:rPr>
          <w:rFonts w:ascii="黑体" w:hAnsi="黑体" w:eastAsia="黑体" w:cs="黑体"/>
          <w:color w:val="auto"/>
          <w:spacing w:val="-40"/>
          <w:sz w:val="21"/>
          <w:szCs w:val="21"/>
        </w:rPr>
        <w:t xml:space="preserve"> </w:t>
      </w:r>
      <w:r>
        <w:rPr>
          <w:rFonts w:ascii="黑体" w:hAnsi="黑体" w:eastAsia="黑体" w:cs="黑体"/>
          <w:color w:val="auto"/>
          <w:spacing w:val="-2"/>
          <w:sz w:val="21"/>
          <w:szCs w:val="21"/>
        </w:rPr>
        <w:t>3 评标索引表</w:t>
      </w:r>
    </w:p>
    <w:p w14:paraId="6F8CA0A9">
      <w:pPr>
        <w:spacing w:before="325" w:line="225" w:lineRule="auto"/>
        <w:ind w:left="3894"/>
        <w:outlineLvl w:val="2"/>
        <w:rPr>
          <w:rFonts w:ascii="黑体" w:hAnsi="黑体" w:eastAsia="黑体" w:cs="黑体"/>
          <w:color w:val="auto"/>
          <w:sz w:val="27"/>
          <w:szCs w:val="27"/>
        </w:rPr>
      </w:pPr>
      <w:bookmarkStart w:id="504" w:name="_Toc29592"/>
      <w:bookmarkStart w:id="505" w:name="_Toc9025"/>
      <w:bookmarkStart w:id="506" w:name="_Toc19543"/>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评标索引表</w:t>
      </w:r>
      <w:bookmarkEnd w:id="504"/>
      <w:bookmarkEnd w:id="505"/>
      <w:bookmarkEnd w:id="506"/>
    </w:p>
    <w:p w14:paraId="173A878D">
      <w:pPr>
        <w:spacing w:line="180" w:lineRule="exact"/>
        <w:rPr>
          <w:color w:val="auto"/>
        </w:rPr>
      </w:pPr>
    </w:p>
    <w:tbl>
      <w:tblPr>
        <w:tblStyle w:val="23"/>
        <w:tblW w:w="9089"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9"/>
        <w:gridCol w:w="1706"/>
        <w:gridCol w:w="1133"/>
        <w:gridCol w:w="1413"/>
        <w:gridCol w:w="2409"/>
        <w:gridCol w:w="1739"/>
      </w:tblGrid>
      <w:tr w14:paraId="54489D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5" w:hRule="atLeast"/>
        </w:trPr>
        <w:tc>
          <w:tcPr>
            <w:tcW w:w="689" w:type="dxa"/>
            <w:tcBorders>
              <w:top w:val="single" w:color="000000" w:sz="2" w:space="0"/>
              <w:left w:val="single" w:color="000000" w:sz="2" w:space="0"/>
            </w:tcBorders>
            <w:vAlign w:val="top"/>
          </w:tcPr>
          <w:p w14:paraId="68072DE2">
            <w:pPr>
              <w:spacing w:line="338" w:lineRule="auto"/>
              <w:rPr>
                <w:rFonts w:ascii="Arial"/>
                <w:color w:val="auto"/>
                <w:sz w:val="21"/>
              </w:rPr>
            </w:pPr>
          </w:p>
          <w:p w14:paraId="0B334A2C">
            <w:pPr>
              <w:pStyle w:val="24"/>
              <w:spacing w:before="68" w:line="222" w:lineRule="auto"/>
              <w:ind w:left="146"/>
              <w:rPr>
                <w:color w:val="auto"/>
              </w:rPr>
            </w:pPr>
            <w:r>
              <w:rPr>
                <w:color w:val="auto"/>
                <w:spacing w:val="-2"/>
                <w14:textOutline w14:w="3831" w14:cap="flat" w14:cmpd="sng">
                  <w14:solidFill>
                    <w14:srgbClr w14:val="000000"/>
                  </w14:solidFill>
                  <w14:prstDash w14:val="solid"/>
                  <w14:miter w14:val="0"/>
                </w14:textOutline>
              </w:rPr>
              <w:t>序号</w:t>
            </w:r>
          </w:p>
        </w:tc>
        <w:tc>
          <w:tcPr>
            <w:tcW w:w="1706" w:type="dxa"/>
            <w:tcBorders>
              <w:top w:val="single" w:color="000000" w:sz="2" w:space="0"/>
              <w:right w:val="single" w:color="000000" w:sz="2" w:space="0"/>
            </w:tcBorders>
            <w:vAlign w:val="top"/>
          </w:tcPr>
          <w:p w14:paraId="1CDFE16E">
            <w:pPr>
              <w:spacing w:line="337" w:lineRule="auto"/>
              <w:rPr>
                <w:rFonts w:ascii="Arial"/>
                <w:color w:val="auto"/>
                <w:sz w:val="21"/>
              </w:rPr>
            </w:pPr>
          </w:p>
          <w:p w14:paraId="16202946">
            <w:pPr>
              <w:pStyle w:val="24"/>
              <w:spacing w:before="69" w:line="221" w:lineRule="auto"/>
              <w:ind w:left="138"/>
              <w:rPr>
                <w:color w:val="auto"/>
              </w:rPr>
            </w:pPr>
            <w:r>
              <w:rPr>
                <w:color w:val="auto"/>
                <w:sz w:val="20"/>
                <w:szCs w:val="20"/>
                <w14:textOutline w14:w="3657" w14:cap="flat" w14:cmpd="sng">
                  <w14:solidFill>
                    <w14:srgbClr w14:val="000000"/>
                  </w14:solidFill>
                  <w14:prstDash w14:val="solid"/>
                  <w14:miter w14:val="0"/>
                </w14:textOutline>
              </w:rPr>
              <w:t>招标文件</w:t>
            </w:r>
            <w:r>
              <w:rPr>
                <w:color w:val="auto"/>
                <w14:textOutline w14:w="3831" w14:cap="flat" w14:cmpd="sng">
                  <w14:solidFill>
                    <w14:srgbClr w14:val="000000"/>
                  </w14:solidFill>
                  <w14:prstDash w14:val="solid"/>
                  <w14:miter w14:val="0"/>
                </w14:textOutline>
              </w:rPr>
              <w:t>条款号</w:t>
            </w:r>
          </w:p>
        </w:tc>
        <w:tc>
          <w:tcPr>
            <w:tcW w:w="1133" w:type="dxa"/>
            <w:tcBorders>
              <w:top w:val="single" w:color="000000" w:sz="2" w:space="0"/>
              <w:left w:val="single" w:color="000000" w:sz="2" w:space="0"/>
              <w:right w:val="single" w:color="000000" w:sz="2" w:space="0"/>
            </w:tcBorders>
            <w:vAlign w:val="top"/>
          </w:tcPr>
          <w:p w14:paraId="0E82EAE9">
            <w:pPr>
              <w:spacing w:line="337" w:lineRule="auto"/>
              <w:rPr>
                <w:rFonts w:ascii="Arial"/>
                <w:color w:val="auto"/>
                <w:sz w:val="21"/>
              </w:rPr>
            </w:pPr>
          </w:p>
          <w:p w14:paraId="6049BD87">
            <w:pPr>
              <w:pStyle w:val="24"/>
              <w:spacing w:before="69" w:line="221" w:lineRule="auto"/>
              <w:ind w:left="142"/>
              <w:rPr>
                <w:color w:val="auto"/>
              </w:rPr>
            </w:pPr>
            <w:r>
              <w:rPr>
                <w:color w:val="auto"/>
                <w:spacing w:val="-1"/>
                <w14:textOutline w14:w="3831" w14:cap="flat" w14:cmpd="sng">
                  <w14:solidFill>
                    <w14:srgbClr w14:val="000000"/>
                  </w14:solidFill>
                  <w14:prstDash w14:val="solid"/>
                  <w14:miter w14:val="0"/>
                </w14:textOutline>
              </w:rPr>
              <w:t>评审因素</w:t>
            </w:r>
          </w:p>
        </w:tc>
        <w:tc>
          <w:tcPr>
            <w:tcW w:w="1413" w:type="dxa"/>
            <w:tcBorders>
              <w:top w:val="single" w:color="000000" w:sz="2" w:space="0"/>
              <w:left w:val="single" w:color="000000" w:sz="2" w:space="0"/>
            </w:tcBorders>
            <w:vAlign w:val="top"/>
          </w:tcPr>
          <w:p w14:paraId="2840DC7B">
            <w:pPr>
              <w:spacing w:line="338" w:lineRule="auto"/>
              <w:rPr>
                <w:rFonts w:ascii="Arial"/>
                <w:color w:val="auto"/>
                <w:sz w:val="21"/>
              </w:rPr>
            </w:pPr>
          </w:p>
          <w:p w14:paraId="78BE650B">
            <w:pPr>
              <w:pStyle w:val="24"/>
              <w:spacing w:before="69" w:line="221" w:lineRule="auto"/>
              <w:ind w:left="291"/>
              <w:rPr>
                <w:color w:val="auto"/>
              </w:rPr>
            </w:pPr>
            <w:r>
              <w:rPr>
                <w:color w:val="auto"/>
                <w:spacing w:val="-1"/>
                <w14:textOutline w14:w="3831" w14:cap="flat" w14:cmpd="sng">
                  <w14:solidFill>
                    <w14:srgbClr w14:val="000000"/>
                  </w14:solidFill>
                  <w14:prstDash w14:val="solid"/>
                  <w14:miter w14:val="0"/>
                </w14:textOutline>
              </w:rPr>
              <w:t>评标标准</w:t>
            </w:r>
          </w:p>
        </w:tc>
        <w:tc>
          <w:tcPr>
            <w:tcW w:w="2409" w:type="dxa"/>
            <w:tcBorders>
              <w:top w:val="single" w:color="000000" w:sz="2" w:space="0"/>
            </w:tcBorders>
            <w:vAlign w:val="top"/>
          </w:tcPr>
          <w:p w14:paraId="4DEEB475">
            <w:pPr>
              <w:spacing w:line="338" w:lineRule="auto"/>
              <w:rPr>
                <w:rFonts w:ascii="Arial"/>
                <w:color w:val="auto"/>
                <w:sz w:val="21"/>
              </w:rPr>
            </w:pPr>
          </w:p>
          <w:p w14:paraId="11C8AAC4">
            <w:pPr>
              <w:pStyle w:val="24"/>
              <w:spacing w:before="68" w:line="220" w:lineRule="auto"/>
              <w:ind w:left="267"/>
              <w:rPr>
                <w:color w:val="auto"/>
              </w:rPr>
            </w:pPr>
            <w:r>
              <w:rPr>
                <w:color w:val="auto"/>
                <w14:textOutline w14:w="3831" w14:cap="flat" w14:cmpd="sng">
                  <w14:solidFill>
                    <w14:srgbClr w14:val="000000"/>
                  </w14:solidFill>
                  <w14:prstDash w14:val="solid"/>
                  <w14:miter w14:val="0"/>
                </w14:textOutline>
              </w:rPr>
              <w:t>投标响应及证明材料</w:t>
            </w:r>
          </w:p>
        </w:tc>
        <w:tc>
          <w:tcPr>
            <w:tcW w:w="1739" w:type="dxa"/>
            <w:tcBorders>
              <w:top w:val="single" w:color="000000" w:sz="2" w:space="0"/>
              <w:right w:val="single" w:color="000000" w:sz="2" w:space="0"/>
            </w:tcBorders>
            <w:vAlign w:val="top"/>
          </w:tcPr>
          <w:p w14:paraId="2D812DB5">
            <w:pPr>
              <w:pStyle w:val="24"/>
              <w:spacing w:before="207" w:line="408" w:lineRule="exact"/>
              <w:ind w:left="134"/>
              <w:rPr>
                <w:color w:val="auto"/>
              </w:rPr>
            </w:pPr>
            <w:r>
              <w:rPr>
                <w:color w:val="auto"/>
                <w:spacing w:val="-1"/>
                <w:position w:val="14"/>
                <w14:textOutline w14:w="3831" w14:cap="flat" w14:cmpd="sng">
                  <w14:solidFill>
                    <w14:srgbClr w14:val="000000"/>
                  </w14:solidFill>
                  <w14:prstDash w14:val="solid"/>
                  <w14:miter w14:val="0"/>
                </w14:textOutline>
              </w:rPr>
              <w:t>投标文件对应内</w:t>
            </w:r>
          </w:p>
          <w:p w14:paraId="14F603DF">
            <w:pPr>
              <w:pStyle w:val="24"/>
              <w:spacing w:line="221" w:lineRule="auto"/>
              <w:ind w:left="240"/>
              <w:rPr>
                <w:color w:val="auto"/>
              </w:rPr>
            </w:pPr>
            <w:r>
              <w:rPr>
                <w:color w:val="auto"/>
                <w:spacing w:val="-1"/>
                <w14:textOutline w14:w="3831" w14:cap="flat" w14:cmpd="sng">
                  <w14:solidFill>
                    <w14:srgbClr w14:val="000000"/>
                  </w14:solidFill>
                  <w14:prstDash w14:val="solid"/>
                  <w14:miter w14:val="0"/>
                </w14:textOutline>
              </w:rPr>
              <w:t>容的册及页码</w:t>
            </w:r>
          </w:p>
        </w:tc>
      </w:tr>
      <w:tr w14:paraId="05810E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689" w:type="dxa"/>
            <w:tcBorders>
              <w:left w:val="single" w:color="000000" w:sz="2" w:space="0"/>
            </w:tcBorders>
            <w:vAlign w:val="top"/>
          </w:tcPr>
          <w:p w14:paraId="7C771E3F">
            <w:pPr>
              <w:rPr>
                <w:rFonts w:ascii="Arial"/>
                <w:color w:val="auto"/>
                <w:sz w:val="21"/>
              </w:rPr>
            </w:pPr>
          </w:p>
        </w:tc>
        <w:tc>
          <w:tcPr>
            <w:tcW w:w="1706" w:type="dxa"/>
            <w:tcBorders>
              <w:right w:val="single" w:color="000000" w:sz="2" w:space="0"/>
            </w:tcBorders>
            <w:vAlign w:val="top"/>
          </w:tcPr>
          <w:p w14:paraId="732E59D9">
            <w:pPr>
              <w:rPr>
                <w:rFonts w:ascii="Arial"/>
                <w:color w:val="auto"/>
                <w:sz w:val="21"/>
              </w:rPr>
            </w:pPr>
          </w:p>
        </w:tc>
        <w:tc>
          <w:tcPr>
            <w:tcW w:w="1133" w:type="dxa"/>
            <w:tcBorders>
              <w:left w:val="single" w:color="000000" w:sz="2" w:space="0"/>
              <w:right w:val="single" w:color="000000" w:sz="2" w:space="0"/>
            </w:tcBorders>
            <w:vAlign w:val="top"/>
          </w:tcPr>
          <w:p w14:paraId="65AF8251">
            <w:pPr>
              <w:rPr>
                <w:rFonts w:ascii="Arial"/>
                <w:color w:val="auto"/>
                <w:sz w:val="21"/>
              </w:rPr>
            </w:pPr>
          </w:p>
        </w:tc>
        <w:tc>
          <w:tcPr>
            <w:tcW w:w="1413" w:type="dxa"/>
            <w:tcBorders>
              <w:left w:val="single" w:color="000000" w:sz="2" w:space="0"/>
            </w:tcBorders>
            <w:vAlign w:val="top"/>
          </w:tcPr>
          <w:p w14:paraId="23932997">
            <w:pPr>
              <w:rPr>
                <w:rFonts w:ascii="Arial"/>
                <w:color w:val="auto"/>
                <w:sz w:val="21"/>
              </w:rPr>
            </w:pPr>
          </w:p>
        </w:tc>
        <w:tc>
          <w:tcPr>
            <w:tcW w:w="2409" w:type="dxa"/>
            <w:vAlign w:val="top"/>
          </w:tcPr>
          <w:p w14:paraId="764DE9F1">
            <w:pPr>
              <w:rPr>
                <w:rFonts w:ascii="Arial"/>
                <w:color w:val="auto"/>
                <w:sz w:val="21"/>
              </w:rPr>
            </w:pPr>
          </w:p>
        </w:tc>
        <w:tc>
          <w:tcPr>
            <w:tcW w:w="1739" w:type="dxa"/>
            <w:tcBorders>
              <w:right w:val="single" w:color="000000" w:sz="2" w:space="0"/>
            </w:tcBorders>
            <w:vAlign w:val="top"/>
          </w:tcPr>
          <w:p w14:paraId="2BF68B37">
            <w:pPr>
              <w:rPr>
                <w:rFonts w:ascii="Arial"/>
                <w:color w:val="auto"/>
                <w:sz w:val="21"/>
              </w:rPr>
            </w:pPr>
          </w:p>
        </w:tc>
      </w:tr>
      <w:tr w14:paraId="63DC52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689" w:type="dxa"/>
            <w:tcBorders>
              <w:left w:val="single" w:color="000000" w:sz="2" w:space="0"/>
            </w:tcBorders>
            <w:vAlign w:val="top"/>
          </w:tcPr>
          <w:p w14:paraId="65438435">
            <w:pPr>
              <w:rPr>
                <w:rFonts w:ascii="Arial"/>
                <w:color w:val="auto"/>
                <w:sz w:val="21"/>
              </w:rPr>
            </w:pPr>
          </w:p>
        </w:tc>
        <w:tc>
          <w:tcPr>
            <w:tcW w:w="1706" w:type="dxa"/>
            <w:tcBorders>
              <w:right w:val="single" w:color="000000" w:sz="2" w:space="0"/>
            </w:tcBorders>
            <w:vAlign w:val="top"/>
          </w:tcPr>
          <w:p w14:paraId="4DACDD9B">
            <w:pPr>
              <w:rPr>
                <w:rFonts w:ascii="Arial"/>
                <w:color w:val="auto"/>
                <w:sz w:val="21"/>
              </w:rPr>
            </w:pPr>
          </w:p>
        </w:tc>
        <w:tc>
          <w:tcPr>
            <w:tcW w:w="1133" w:type="dxa"/>
            <w:tcBorders>
              <w:left w:val="single" w:color="000000" w:sz="2" w:space="0"/>
              <w:right w:val="single" w:color="000000" w:sz="2" w:space="0"/>
            </w:tcBorders>
            <w:vAlign w:val="top"/>
          </w:tcPr>
          <w:p w14:paraId="1A017A20">
            <w:pPr>
              <w:rPr>
                <w:rFonts w:ascii="Arial"/>
                <w:color w:val="auto"/>
                <w:sz w:val="21"/>
              </w:rPr>
            </w:pPr>
          </w:p>
        </w:tc>
        <w:tc>
          <w:tcPr>
            <w:tcW w:w="1413" w:type="dxa"/>
            <w:tcBorders>
              <w:left w:val="single" w:color="000000" w:sz="2" w:space="0"/>
            </w:tcBorders>
            <w:vAlign w:val="top"/>
          </w:tcPr>
          <w:p w14:paraId="217F1CB3">
            <w:pPr>
              <w:rPr>
                <w:rFonts w:ascii="Arial"/>
                <w:color w:val="auto"/>
                <w:sz w:val="21"/>
              </w:rPr>
            </w:pPr>
          </w:p>
        </w:tc>
        <w:tc>
          <w:tcPr>
            <w:tcW w:w="2409" w:type="dxa"/>
            <w:vAlign w:val="top"/>
          </w:tcPr>
          <w:p w14:paraId="2D037BE7">
            <w:pPr>
              <w:rPr>
                <w:rFonts w:ascii="Arial"/>
                <w:color w:val="auto"/>
                <w:sz w:val="21"/>
              </w:rPr>
            </w:pPr>
          </w:p>
        </w:tc>
        <w:tc>
          <w:tcPr>
            <w:tcW w:w="1739" w:type="dxa"/>
            <w:tcBorders>
              <w:right w:val="single" w:color="000000" w:sz="2" w:space="0"/>
            </w:tcBorders>
            <w:vAlign w:val="top"/>
          </w:tcPr>
          <w:p w14:paraId="7EC014CA">
            <w:pPr>
              <w:rPr>
                <w:rFonts w:ascii="Arial"/>
                <w:color w:val="auto"/>
                <w:sz w:val="21"/>
              </w:rPr>
            </w:pPr>
          </w:p>
        </w:tc>
      </w:tr>
      <w:tr w14:paraId="54604F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689" w:type="dxa"/>
            <w:tcBorders>
              <w:left w:val="single" w:color="000000" w:sz="2" w:space="0"/>
            </w:tcBorders>
            <w:vAlign w:val="top"/>
          </w:tcPr>
          <w:p w14:paraId="6A70C700">
            <w:pPr>
              <w:rPr>
                <w:rFonts w:ascii="Arial"/>
                <w:color w:val="auto"/>
                <w:sz w:val="21"/>
              </w:rPr>
            </w:pPr>
          </w:p>
        </w:tc>
        <w:tc>
          <w:tcPr>
            <w:tcW w:w="1706" w:type="dxa"/>
            <w:tcBorders>
              <w:right w:val="single" w:color="000000" w:sz="2" w:space="0"/>
            </w:tcBorders>
            <w:vAlign w:val="top"/>
          </w:tcPr>
          <w:p w14:paraId="0EEBCC05">
            <w:pPr>
              <w:rPr>
                <w:rFonts w:ascii="Arial"/>
                <w:color w:val="auto"/>
                <w:sz w:val="21"/>
              </w:rPr>
            </w:pPr>
          </w:p>
        </w:tc>
        <w:tc>
          <w:tcPr>
            <w:tcW w:w="1133" w:type="dxa"/>
            <w:tcBorders>
              <w:left w:val="single" w:color="000000" w:sz="2" w:space="0"/>
              <w:right w:val="single" w:color="000000" w:sz="2" w:space="0"/>
            </w:tcBorders>
            <w:vAlign w:val="top"/>
          </w:tcPr>
          <w:p w14:paraId="42AB2F58">
            <w:pPr>
              <w:rPr>
                <w:rFonts w:ascii="Arial"/>
                <w:color w:val="auto"/>
                <w:sz w:val="21"/>
              </w:rPr>
            </w:pPr>
          </w:p>
        </w:tc>
        <w:tc>
          <w:tcPr>
            <w:tcW w:w="1413" w:type="dxa"/>
            <w:tcBorders>
              <w:left w:val="single" w:color="000000" w:sz="2" w:space="0"/>
            </w:tcBorders>
            <w:vAlign w:val="top"/>
          </w:tcPr>
          <w:p w14:paraId="016C23D9">
            <w:pPr>
              <w:rPr>
                <w:rFonts w:ascii="Arial"/>
                <w:color w:val="auto"/>
                <w:sz w:val="21"/>
              </w:rPr>
            </w:pPr>
          </w:p>
        </w:tc>
        <w:tc>
          <w:tcPr>
            <w:tcW w:w="2409" w:type="dxa"/>
            <w:vAlign w:val="top"/>
          </w:tcPr>
          <w:p w14:paraId="216DCD4F">
            <w:pPr>
              <w:rPr>
                <w:rFonts w:ascii="Arial"/>
                <w:color w:val="auto"/>
                <w:sz w:val="21"/>
              </w:rPr>
            </w:pPr>
          </w:p>
        </w:tc>
        <w:tc>
          <w:tcPr>
            <w:tcW w:w="1739" w:type="dxa"/>
            <w:tcBorders>
              <w:right w:val="single" w:color="000000" w:sz="2" w:space="0"/>
            </w:tcBorders>
            <w:vAlign w:val="top"/>
          </w:tcPr>
          <w:p w14:paraId="1449621E">
            <w:pPr>
              <w:rPr>
                <w:rFonts w:ascii="Arial"/>
                <w:color w:val="auto"/>
                <w:sz w:val="21"/>
              </w:rPr>
            </w:pPr>
          </w:p>
        </w:tc>
      </w:tr>
      <w:tr w14:paraId="629A5C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689" w:type="dxa"/>
            <w:tcBorders>
              <w:left w:val="single" w:color="000000" w:sz="2" w:space="0"/>
            </w:tcBorders>
            <w:vAlign w:val="top"/>
          </w:tcPr>
          <w:p w14:paraId="6C5D44D8">
            <w:pPr>
              <w:rPr>
                <w:rFonts w:ascii="Arial"/>
                <w:color w:val="auto"/>
                <w:sz w:val="21"/>
              </w:rPr>
            </w:pPr>
          </w:p>
        </w:tc>
        <w:tc>
          <w:tcPr>
            <w:tcW w:w="1706" w:type="dxa"/>
            <w:tcBorders>
              <w:right w:val="single" w:color="000000" w:sz="2" w:space="0"/>
            </w:tcBorders>
            <w:vAlign w:val="top"/>
          </w:tcPr>
          <w:p w14:paraId="29B1DBFB">
            <w:pPr>
              <w:rPr>
                <w:rFonts w:ascii="Arial"/>
                <w:color w:val="auto"/>
                <w:sz w:val="21"/>
              </w:rPr>
            </w:pPr>
          </w:p>
        </w:tc>
        <w:tc>
          <w:tcPr>
            <w:tcW w:w="1133" w:type="dxa"/>
            <w:tcBorders>
              <w:left w:val="single" w:color="000000" w:sz="2" w:space="0"/>
              <w:right w:val="single" w:color="000000" w:sz="2" w:space="0"/>
            </w:tcBorders>
            <w:vAlign w:val="top"/>
          </w:tcPr>
          <w:p w14:paraId="1A881908">
            <w:pPr>
              <w:rPr>
                <w:rFonts w:ascii="Arial"/>
                <w:color w:val="auto"/>
                <w:sz w:val="21"/>
              </w:rPr>
            </w:pPr>
          </w:p>
        </w:tc>
        <w:tc>
          <w:tcPr>
            <w:tcW w:w="1413" w:type="dxa"/>
            <w:tcBorders>
              <w:left w:val="single" w:color="000000" w:sz="2" w:space="0"/>
            </w:tcBorders>
            <w:vAlign w:val="top"/>
          </w:tcPr>
          <w:p w14:paraId="74DD1788">
            <w:pPr>
              <w:rPr>
                <w:rFonts w:ascii="Arial"/>
                <w:color w:val="auto"/>
                <w:sz w:val="21"/>
              </w:rPr>
            </w:pPr>
          </w:p>
        </w:tc>
        <w:tc>
          <w:tcPr>
            <w:tcW w:w="2409" w:type="dxa"/>
            <w:vAlign w:val="top"/>
          </w:tcPr>
          <w:p w14:paraId="4296791E">
            <w:pPr>
              <w:rPr>
                <w:rFonts w:ascii="Arial"/>
                <w:color w:val="auto"/>
                <w:sz w:val="21"/>
              </w:rPr>
            </w:pPr>
          </w:p>
        </w:tc>
        <w:tc>
          <w:tcPr>
            <w:tcW w:w="1739" w:type="dxa"/>
            <w:tcBorders>
              <w:right w:val="single" w:color="000000" w:sz="2" w:space="0"/>
            </w:tcBorders>
            <w:vAlign w:val="top"/>
          </w:tcPr>
          <w:p w14:paraId="5CDCB42B">
            <w:pPr>
              <w:rPr>
                <w:rFonts w:ascii="Arial"/>
                <w:color w:val="auto"/>
                <w:sz w:val="21"/>
              </w:rPr>
            </w:pPr>
          </w:p>
        </w:tc>
      </w:tr>
      <w:tr w14:paraId="791914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689" w:type="dxa"/>
            <w:tcBorders>
              <w:left w:val="single" w:color="000000" w:sz="2" w:space="0"/>
            </w:tcBorders>
            <w:vAlign w:val="top"/>
          </w:tcPr>
          <w:p w14:paraId="23881EF1">
            <w:pPr>
              <w:rPr>
                <w:rFonts w:ascii="Arial"/>
                <w:color w:val="auto"/>
                <w:sz w:val="21"/>
              </w:rPr>
            </w:pPr>
          </w:p>
        </w:tc>
        <w:tc>
          <w:tcPr>
            <w:tcW w:w="1706" w:type="dxa"/>
            <w:tcBorders>
              <w:right w:val="single" w:color="000000" w:sz="2" w:space="0"/>
            </w:tcBorders>
            <w:vAlign w:val="top"/>
          </w:tcPr>
          <w:p w14:paraId="785A06E2">
            <w:pPr>
              <w:rPr>
                <w:rFonts w:ascii="Arial"/>
                <w:color w:val="auto"/>
                <w:sz w:val="21"/>
              </w:rPr>
            </w:pPr>
          </w:p>
        </w:tc>
        <w:tc>
          <w:tcPr>
            <w:tcW w:w="1133" w:type="dxa"/>
            <w:tcBorders>
              <w:left w:val="single" w:color="000000" w:sz="2" w:space="0"/>
              <w:right w:val="single" w:color="000000" w:sz="2" w:space="0"/>
            </w:tcBorders>
            <w:vAlign w:val="top"/>
          </w:tcPr>
          <w:p w14:paraId="5E960A04">
            <w:pPr>
              <w:rPr>
                <w:rFonts w:ascii="Arial"/>
                <w:color w:val="auto"/>
                <w:sz w:val="21"/>
              </w:rPr>
            </w:pPr>
          </w:p>
        </w:tc>
        <w:tc>
          <w:tcPr>
            <w:tcW w:w="1413" w:type="dxa"/>
            <w:tcBorders>
              <w:left w:val="single" w:color="000000" w:sz="2" w:space="0"/>
            </w:tcBorders>
            <w:vAlign w:val="top"/>
          </w:tcPr>
          <w:p w14:paraId="4D7DA73B">
            <w:pPr>
              <w:rPr>
                <w:rFonts w:ascii="Arial"/>
                <w:color w:val="auto"/>
                <w:sz w:val="21"/>
              </w:rPr>
            </w:pPr>
          </w:p>
        </w:tc>
        <w:tc>
          <w:tcPr>
            <w:tcW w:w="2409" w:type="dxa"/>
            <w:vAlign w:val="top"/>
          </w:tcPr>
          <w:p w14:paraId="7511D68C">
            <w:pPr>
              <w:rPr>
                <w:rFonts w:ascii="Arial"/>
                <w:color w:val="auto"/>
                <w:sz w:val="21"/>
              </w:rPr>
            </w:pPr>
          </w:p>
        </w:tc>
        <w:tc>
          <w:tcPr>
            <w:tcW w:w="1739" w:type="dxa"/>
            <w:tcBorders>
              <w:right w:val="single" w:color="000000" w:sz="2" w:space="0"/>
            </w:tcBorders>
            <w:vAlign w:val="top"/>
          </w:tcPr>
          <w:p w14:paraId="2E1A30D4">
            <w:pPr>
              <w:rPr>
                <w:rFonts w:ascii="Arial"/>
                <w:color w:val="auto"/>
                <w:sz w:val="21"/>
              </w:rPr>
            </w:pPr>
          </w:p>
        </w:tc>
      </w:tr>
      <w:tr w14:paraId="1A665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689" w:type="dxa"/>
            <w:tcBorders>
              <w:left w:val="single" w:color="000000" w:sz="2" w:space="0"/>
            </w:tcBorders>
            <w:vAlign w:val="top"/>
          </w:tcPr>
          <w:p w14:paraId="223ACEE1">
            <w:pPr>
              <w:rPr>
                <w:rFonts w:ascii="Arial"/>
                <w:color w:val="auto"/>
                <w:sz w:val="21"/>
              </w:rPr>
            </w:pPr>
          </w:p>
        </w:tc>
        <w:tc>
          <w:tcPr>
            <w:tcW w:w="1706" w:type="dxa"/>
            <w:tcBorders>
              <w:right w:val="single" w:color="000000" w:sz="2" w:space="0"/>
            </w:tcBorders>
            <w:vAlign w:val="top"/>
          </w:tcPr>
          <w:p w14:paraId="4E2D493C">
            <w:pPr>
              <w:rPr>
                <w:rFonts w:ascii="Arial"/>
                <w:color w:val="auto"/>
                <w:sz w:val="21"/>
              </w:rPr>
            </w:pPr>
          </w:p>
        </w:tc>
        <w:tc>
          <w:tcPr>
            <w:tcW w:w="1133" w:type="dxa"/>
            <w:tcBorders>
              <w:left w:val="single" w:color="000000" w:sz="2" w:space="0"/>
              <w:right w:val="single" w:color="000000" w:sz="2" w:space="0"/>
            </w:tcBorders>
            <w:vAlign w:val="top"/>
          </w:tcPr>
          <w:p w14:paraId="06BBAF73">
            <w:pPr>
              <w:rPr>
                <w:rFonts w:ascii="Arial"/>
                <w:color w:val="auto"/>
                <w:sz w:val="21"/>
              </w:rPr>
            </w:pPr>
          </w:p>
        </w:tc>
        <w:tc>
          <w:tcPr>
            <w:tcW w:w="1413" w:type="dxa"/>
            <w:tcBorders>
              <w:left w:val="single" w:color="000000" w:sz="2" w:space="0"/>
            </w:tcBorders>
            <w:vAlign w:val="top"/>
          </w:tcPr>
          <w:p w14:paraId="7CBAE930">
            <w:pPr>
              <w:rPr>
                <w:rFonts w:ascii="Arial"/>
                <w:color w:val="auto"/>
                <w:sz w:val="21"/>
              </w:rPr>
            </w:pPr>
          </w:p>
        </w:tc>
        <w:tc>
          <w:tcPr>
            <w:tcW w:w="2409" w:type="dxa"/>
            <w:vAlign w:val="top"/>
          </w:tcPr>
          <w:p w14:paraId="24AEC5D4">
            <w:pPr>
              <w:rPr>
                <w:rFonts w:ascii="Arial"/>
                <w:color w:val="auto"/>
                <w:sz w:val="21"/>
              </w:rPr>
            </w:pPr>
          </w:p>
        </w:tc>
        <w:tc>
          <w:tcPr>
            <w:tcW w:w="1739" w:type="dxa"/>
            <w:tcBorders>
              <w:right w:val="single" w:color="000000" w:sz="2" w:space="0"/>
            </w:tcBorders>
            <w:vAlign w:val="top"/>
          </w:tcPr>
          <w:p w14:paraId="1280143C">
            <w:pPr>
              <w:rPr>
                <w:rFonts w:ascii="Arial"/>
                <w:color w:val="auto"/>
                <w:sz w:val="21"/>
              </w:rPr>
            </w:pPr>
          </w:p>
        </w:tc>
      </w:tr>
      <w:tr w14:paraId="59E545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689" w:type="dxa"/>
            <w:tcBorders>
              <w:left w:val="single" w:color="000000" w:sz="2" w:space="0"/>
            </w:tcBorders>
            <w:vAlign w:val="top"/>
          </w:tcPr>
          <w:p w14:paraId="078444BB">
            <w:pPr>
              <w:rPr>
                <w:rFonts w:ascii="Arial"/>
                <w:color w:val="auto"/>
                <w:sz w:val="21"/>
              </w:rPr>
            </w:pPr>
          </w:p>
        </w:tc>
        <w:tc>
          <w:tcPr>
            <w:tcW w:w="1706" w:type="dxa"/>
            <w:tcBorders>
              <w:right w:val="single" w:color="000000" w:sz="2" w:space="0"/>
            </w:tcBorders>
            <w:vAlign w:val="top"/>
          </w:tcPr>
          <w:p w14:paraId="7A3A1D4C">
            <w:pPr>
              <w:rPr>
                <w:rFonts w:ascii="Arial"/>
                <w:color w:val="auto"/>
                <w:sz w:val="21"/>
              </w:rPr>
            </w:pPr>
          </w:p>
        </w:tc>
        <w:tc>
          <w:tcPr>
            <w:tcW w:w="1133" w:type="dxa"/>
            <w:tcBorders>
              <w:left w:val="single" w:color="000000" w:sz="2" w:space="0"/>
              <w:right w:val="single" w:color="000000" w:sz="2" w:space="0"/>
            </w:tcBorders>
            <w:vAlign w:val="top"/>
          </w:tcPr>
          <w:p w14:paraId="55360C9B">
            <w:pPr>
              <w:rPr>
                <w:rFonts w:ascii="Arial"/>
                <w:color w:val="auto"/>
                <w:sz w:val="21"/>
              </w:rPr>
            </w:pPr>
          </w:p>
        </w:tc>
        <w:tc>
          <w:tcPr>
            <w:tcW w:w="1413" w:type="dxa"/>
            <w:tcBorders>
              <w:left w:val="single" w:color="000000" w:sz="2" w:space="0"/>
            </w:tcBorders>
            <w:vAlign w:val="top"/>
          </w:tcPr>
          <w:p w14:paraId="2C61190A">
            <w:pPr>
              <w:rPr>
                <w:rFonts w:ascii="Arial"/>
                <w:color w:val="auto"/>
                <w:sz w:val="21"/>
              </w:rPr>
            </w:pPr>
          </w:p>
        </w:tc>
        <w:tc>
          <w:tcPr>
            <w:tcW w:w="2409" w:type="dxa"/>
            <w:vAlign w:val="top"/>
          </w:tcPr>
          <w:p w14:paraId="6F06C138">
            <w:pPr>
              <w:rPr>
                <w:rFonts w:ascii="Arial"/>
                <w:color w:val="auto"/>
                <w:sz w:val="21"/>
              </w:rPr>
            </w:pPr>
          </w:p>
        </w:tc>
        <w:tc>
          <w:tcPr>
            <w:tcW w:w="1739" w:type="dxa"/>
            <w:tcBorders>
              <w:right w:val="single" w:color="000000" w:sz="2" w:space="0"/>
            </w:tcBorders>
            <w:vAlign w:val="top"/>
          </w:tcPr>
          <w:p w14:paraId="36ED7DA4">
            <w:pPr>
              <w:rPr>
                <w:rFonts w:ascii="Arial"/>
                <w:color w:val="auto"/>
                <w:sz w:val="21"/>
              </w:rPr>
            </w:pPr>
          </w:p>
        </w:tc>
      </w:tr>
      <w:tr w14:paraId="00760B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689" w:type="dxa"/>
            <w:tcBorders>
              <w:left w:val="single" w:color="000000" w:sz="2" w:space="0"/>
            </w:tcBorders>
            <w:vAlign w:val="top"/>
          </w:tcPr>
          <w:p w14:paraId="7AB2731E">
            <w:pPr>
              <w:rPr>
                <w:rFonts w:ascii="Arial"/>
                <w:color w:val="auto"/>
                <w:sz w:val="21"/>
              </w:rPr>
            </w:pPr>
          </w:p>
        </w:tc>
        <w:tc>
          <w:tcPr>
            <w:tcW w:w="1706" w:type="dxa"/>
            <w:tcBorders>
              <w:right w:val="single" w:color="000000" w:sz="2" w:space="0"/>
            </w:tcBorders>
            <w:vAlign w:val="top"/>
          </w:tcPr>
          <w:p w14:paraId="06A50BBD">
            <w:pPr>
              <w:rPr>
                <w:rFonts w:ascii="Arial"/>
                <w:color w:val="auto"/>
                <w:sz w:val="21"/>
              </w:rPr>
            </w:pPr>
          </w:p>
        </w:tc>
        <w:tc>
          <w:tcPr>
            <w:tcW w:w="1133" w:type="dxa"/>
            <w:tcBorders>
              <w:left w:val="single" w:color="000000" w:sz="2" w:space="0"/>
              <w:right w:val="single" w:color="000000" w:sz="2" w:space="0"/>
            </w:tcBorders>
            <w:vAlign w:val="top"/>
          </w:tcPr>
          <w:p w14:paraId="43F44C86">
            <w:pPr>
              <w:rPr>
                <w:rFonts w:ascii="Arial"/>
                <w:color w:val="auto"/>
                <w:sz w:val="21"/>
              </w:rPr>
            </w:pPr>
          </w:p>
        </w:tc>
        <w:tc>
          <w:tcPr>
            <w:tcW w:w="1413" w:type="dxa"/>
            <w:tcBorders>
              <w:left w:val="single" w:color="000000" w:sz="2" w:space="0"/>
            </w:tcBorders>
            <w:vAlign w:val="top"/>
          </w:tcPr>
          <w:p w14:paraId="2CB6F50E">
            <w:pPr>
              <w:rPr>
                <w:rFonts w:ascii="Arial"/>
                <w:color w:val="auto"/>
                <w:sz w:val="21"/>
              </w:rPr>
            </w:pPr>
          </w:p>
        </w:tc>
        <w:tc>
          <w:tcPr>
            <w:tcW w:w="2409" w:type="dxa"/>
            <w:vAlign w:val="top"/>
          </w:tcPr>
          <w:p w14:paraId="2BB77672">
            <w:pPr>
              <w:rPr>
                <w:rFonts w:ascii="Arial"/>
                <w:color w:val="auto"/>
                <w:sz w:val="21"/>
              </w:rPr>
            </w:pPr>
          </w:p>
        </w:tc>
        <w:tc>
          <w:tcPr>
            <w:tcW w:w="1739" w:type="dxa"/>
            <w:tcBorders>
              <w:right w:val="single" w:color="000000" w:sz="2" w:space="0"/>
            </w:tcBorders>
            <w:vAlign w:val="top"/>
          </w:tcPr>
          <w:p w14:paraId="5B80D6CC">
            <w:pPr>
              <w:rPr>
                <w:rFonts w:ascii="Arial"/>
                <w:color w:val="auto"/>
                <w:sz w:val="21"/>
              </w:rPr>
            </w:pPr>
          </w:p>
        </w:tc>
      </w:tr>
      <w:tr w14:paraId="220964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689" w:type="dxa"/>
            <w:tcBorders>
              <w:left w:val="single" w:color="000000" w:sz="2" w:space="0"/>
            </w:tcBorders>
            <w:vAlign w:val="top"/>
          </w:tcPr>
          <w:p w14:paraId="50D8951E">
            <w:pPr>
              <w:rPr>
                <w:rFonts w:ascii="Arial"/>
                <w:color w:val="auto"/>
                <w:sz w:val="21"/>
              </w:rPr>
            </w:pPr>
          </w:p>
        </w:tc>
        <w:tc>
          <w:tcPr>
            <w:tcW w:w="1706" w:type="dxa"/>
            <w:tcBorders>
              <w:right w:val="single" w:color="000000" w:sz="2" w:space="0"/>
            </w:tcBorders>
            <w:vAlign w:val="top"/>
          </w:tcPr>
          <w:p w14:paraId="4E57AB0C">
            <w:pPr>
              <w:rPr>
                <w:rFonts w:ascii="Arial"/>
                <w:color w:val="auto"/>
                <w:sz w:val="21"/>
              </w:rPr>
            </w:pPr>
          </w:p>
        </w:tc>
        <w:tc>
          <w:tcPr>
            <w:tcW w:w="1133" w:type="dxa"/>
            <w:tcBorders>
              <w:left w:val="single" w:color="000000" w:sz="2" w:space="0"/>
              <w:right w:val="single" w:color="000000" w:sz="2" w:space="0"/>
            </w:tcBorders>
            <w:vAlign w:val="top"/>
          </w:tcPr>
          <w:p w14:paraId="285EA8CE">
            <w:pPr>
              <w:rPr>
                <w:rFonts w:ascii="Arial"/>
                <w:color w:val="auto"/>
                <w:sz w:val="21"/>
              </w:rPr>
            </w:pPr>
          </w:p>
        </w:tc>
        <w:tc>
          <w:tcPr>
            <w:tcW w:w="1413" w:type="dxa"/>
            <w:tcBorders>
              <w:left w:val="single" w:color="000000" w:sz="2" w:space="0"/>
            </w:tcBorders>
            <w:vAlign w:val="top"/>
          </w:tcPr>
          <w:p w14:paraId="1ED22F20">
            <w:pPr>
              <w:rPr>
                <w:rFonts w:ascii="Arial"/>
                <w:color w:val="auto"/>
                <w:sz w:val="21"/>
              </w:rPr>
            </w:pPr>
          </w:p>
        </w:tc>
        <w:tc>
          <w:tcPr>
            <w:tcW w:w="2409" w:type="dxa"/>
            <w:vAlign w:val="top"/>
          </w:tcPr>
          <w:p w14:paraId="2BA94627">
            <w:pPr>
              <w:rPr>
                <w:rFonts w:ascii="Arial"/>
                <w:color w:val="auto"/>
                <w:sz w:val="21"/>
              </w:rPr>
            </w:pPr>
          </w:p>
        </w:tc>
        <w:tc>
          <w:tcPr>
            <w:tcW w:w="1739" w:type="dxa"/>
            <w:tcBorders>
              <w:right w:val="single" w:color="000000" w:sz="2" w:space="0"/>
            </w:tcBorders>
            <w:vAlign w:val="top"/>
          </w:tcPr>
          <w:p w14:paraId="3E76EDE3">
            <w:pPr>
              <w:rPr>
                <w:rFonts w:ascii="Arial"/>
                <w:color w:val="auto"/>
                <w:sz w:val="21"/>
              </w:rPr>
            </w:pPr>
          </w:p>
        </w:tc>
      </w:tr>
      <w:tr w14:paraId="7E8F4B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689" w:type="dxa"/>
            <w:tcBorders>
              <w:left w:val="single" w:color="000000" w:sz="2" w:space="0"/>
            </w:tcBorders>
            <w:vAlign w:val="top"/>
          </w:tcPr>
          <w:p w14:paraId="2D0C4AC9">
            <w:pPr>
              <w:rPr>
                <w:rFonts w:ascii="Arial"/>
                <w:color w:val="auto"/>
                <w:sz w:val="21"/>
              </w:rPr>
            </w:pPr>
          </w:p>
        </w:tc>
        <w:tc>
          <w:tcPr>
            <w:tcW w:w="1706" w:type="dxa"/>
            <w:tcBorders>
              <w:right w:val="single" w:color="000000" w:sz="2" w:space="0"/>
            </w:tcBorders>
            <w:vAlign w:val="top"/>
          </w:tcPr>
          <w:p w14:paraId="1851FC33">
            <w:pPr>
              <w:rPr>
                <w:rFonts w:ascii="Arial"/>
                <w:color w:val="auto"/>
                <w:sz w:val="21"/>
              </w:rPr>
            </w:pPr>
          </w:p>
        </w:tc>
        <w:tc>
          <w:tcPr>
            <w:tcW w:w="1133" w:type="dxa"/>
            <w:tcBorders>
              <w:left w:val="single" w:color="000000" w:sz="2" w:space="0"/>
              <w:right w:val="single" w:color="000000" w:sz="2" w:space="0"/>
            </w:tcBorders>
            <w:vAlign w:val="top"/>
          </w:tcPr>
          <w:p w14:paraId="7CA17C46">
            <w:pPr>
              <w:rPr>
                <w:rFonts w:ascii="Arial"/>
                <w:color w:val="auto"/>
                <w:sz w:val="21"/>
              </w:rPr>
            </w:pPr>
          </w:p>
        </w:tc>
        <w:tc>
          <w:tcPr>
            <w:tcW w:w="1413" w:type="dxa"/>
            <w:tcBorders>
              <w:left w:val="single" w:color="000000" w:sz="2" w:space="0"/>
            </w:tcBorders>
            <w:vAlign w:val="top"/>
          </w:tcPr>
          <w:p w14:paraId="40985EBA">
            <w:pPr>
              <w:rPr>
                <w:rFonts w:ascii="Arial"/>
                <w:color w:val="auto"/>
                <w:sz w:val="21"/>
              </w:rPr>
            </w:pPr>
          </w:p>
        </w:tc>
        <w:tc>
          <w:tcPr>
            <w:tcW w:w="2409" w:type="dxa"/>
            <w:vAlign w:val="top"/>
          </w:tcPr>
          <w:p w14:paraId="69F2149C">
            <w:pPr>
              <w:rPr>
                <w:rFonts w:ascii="Arial"/>
                <w:color w:val="auto"/>
                <w:sz w:val="21"/>
              </w:rPr>
            </w:pPr>
          </w:p>
        </w:tc>
        <w:tc>
          <w:tcPr>
            <w:tcW w:w="1739" w:type="dxa"/>
            <w:tcBorders>
              <w:right w:val="single" w:color="000000" w:sz="2" w:space="0"/>
            </w:tcBorders>
            <w:vAlign w:val="top"/>
          </w:tcPr>
          <w:p w14:paraId="049393A0">
            <w:pPr>
              <w:rPr>
                <w:rFonts w:ascii="Arial"/>
                <w:color w:val="auto"/>
                <w:sz w:val="21"/>
              </w:rPr>
            </w:pPr>
          </w:p>
        </w:tc>
      </w:tr>
      <w:tr w14:paraId="4B23FE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trPr>
        <w:tc>
          <w:tcPr>
            <w:tcW w:w="689" w:type="dxa"/>
            <w:tcBorders>
              <w:left w:val="single" w:color="000000" w:sz="2" w:space="0"/>
              <w:bottom w:val="single" w:color="000000" w:sz="2" w:space="0"/>
            </w:tcBorders>
            <w:vAlign w:val="top"/>
          </w:tcPr>
          <w:p w14:paraId="29377F4B">
            <w:pPr>
              <w:rPr>
                <w:rFonts w:ascii="Arial"/>
                <w:color w:val="auto"/>
                <w:sz w:val="21"/>
              </w:rPr>
            </w:pPr>
            <w:r>
              <w:rPr>
                <w:color w:val="auto"/>
              </w:rPr>
              <w:pict>
                <v:rect id="_x0000_s1069" o:spid="_x0000_s1069" o:spt="1" style="position:absolute;left:0pt;margin-left:1.35pt;margin-top:28.9pt;height:0.5pt;width:32.7pt;mso-position-horizontal-relative:page;mso-position-vertical-relative:page;z-index:251692032;mso-width-relative:page;mso-height-relative:page;" fillcolor="#000000" filled="t" stroked="f" coordsize="21600,21600">
                  <v:path/>
                  <v:fill on="t" focussize="0,0"/>
                  <v:stroke on="f"/>
                  <v:imagedata o:title=""/>
                  <o:lock v:ext="edit"/>
                </v:rect>
              </w:pict>
            </w:r>
          </w:p>
        </w:tc>
        <w:tc>
          <w:tcPr>
            <w:tcW w:w="1706" w:type="dxa"/>
            <w:tcBorders>
              <w:bottom w:val="single" w:color="000000" w:sz="2" w:space="0"/>
              <w:right w:val="single" w:color="000000" w:sz="2" w:space="0"/>
            </w:tcBorders>
            <w:vAlign w:val="top"/>
          </w:tcPr>
          <w:p w14:paraId="7EE4B3F5">
            <w:pPr>
              <w:rPr>
                <w:rFonts w:ascii="Arial"/>
                <w:color w:val="auto"/>
                <w:sz w:val="21"/>
              </w:rPr>
            </w:pPr>
            <w:r>
              <w:rPr>
                <w:color w:val="auto"/>
              </w:rPr>
              <w:pict>
                <v:rect id="_x0000_s1070" o:spid="_x0000_s1070" o:spt="1" style="position:absolute;left:0pt;margin-left:1pt;margin-top:28.9pt;height:0.5pt;width:84.05pt;mso-position-horizontal-relative:page;mso-position-vertical-relative:page;z-index:251693056;mso-width-relative:page;mso-height-relative:page;" fillcolor="#000000" filled="t" stroked="f" coordsize="21600,21600">
                  <v:path/>
                  <v:fill on="t" focussize="0,0"/>
                  <v:stroke on="f"/>
                  <v:imagedata o:title=""/>
                  <o:lock v:ext="edit"/>
                </v:rect>
              </w:pict>
            </w:r>
          </w:p>
        </w:tc>
        <w:tc>
          <w:tcPr>
            <w:tcW w:w="1133" w:type="dxa"/>
            <w:tcBorders>
              <w:left w:val="single" w:color="000000" w:sz="2" w:space="0"/>
              <w:bottom w:val="single" w:color="000000" w:sz="2" w:space="0"/>
              <w:right w:val="single" w:color="000000" w:sz="2" w:space="0"/>
            </w:tcBorders>
            <w:vAlign w:val="top"/>
          </w:tcPr>
          <w:p w14:paraId="62E5772C">
            <w:pPr>
              <w:rPr>
                <w:rFonts w:ascii="Arial"/>
                <w:color w:val="auto"/>
                <w:sz w:val="21"/>
              </w:rPr>
            </w:pPr>
            <w:r>
              <w:rPr>
                <w:color w:val="auto"/>
              </w:rPr>
              <w:pict>
                <v:rect id="_x0000_s1071" o:spid="_x0000_s1071" o:spt="1" style="position:absolute;left:0pt;margin-left:1.2pt;margin-top:28.9pt;height:0.5pt;width:55.25pt;mso-position-horizontal-relative:page;mso-position-vertical-relative:page;z-index:251691008;mso-width-relative:page;mso-height-relative:page;" fillcolor="#000000" filled="t" stroked="f" coordsize="21600,21600">
                  <v:path/>
                  <v:fill on="t" focussize="0,0"/>
                  <v:stroke on="f"/>
                  <v:imagedata o:title=""/>
                  <o:lock v:ext="edit"/>
                </v:rect>
              </w:pict>
            </w:r>
          </w:p>
        </w:tc>
        <w:tc>
          <w:tcPr>
            <w:tcW w:w="1413" w:type="dxa"/>
            <w:tcBorders>
              <w:left w:val="single" w:color="000000" w:sz="2" w:space="0"/>
              <w:bottom w:val="single" w:color="000000" w:sz="2" w:space="0"/>
            </w:tcBorders>
            <w:vAlign w:val="top"/>
          </w:tcPr>
          <w:p w14:paraId="57CF466A">
            <w:pPr>
              <w:rPr>
                <w:rFonts w:ascii="Arial"/>
                <w:color w:val="auto"/>
                <w:sz w:val="21"/>
              </w:rPr>
            </w:pPr>
            <w:r>
              <w:rPr>
                <w:color w:val="auto"/>
              </w:rPr>
              <w:pict>
                <v:rect id="_x0000_s1072" o:spid="_x0000_s1072" o:spt="1" style="position:absolute;left:0pt;margin-left:1.2pt;margin-top:28.9pt;height:0.5pt;width:69.15pt;mso-position-horizontal-relative:page;mso-position-vertical-relative:page;z-index:251694080;mso-width-relative:page;mso-height-relative:page;" fillcolor="#000000" filled="t" stroked="f" coordsize="21600,21600">
                  <v:path/>
                  <v:fill on="t" focussize="0,0"/>
                  <v:stroke on="f"/>
                  <v:imagedata o:title=""/>
                  <o:lock v:ext="edit"/>
                </v:rect>
              </w:pict>
            </w:r>
          </w:p>
        </w:tc>
        <w:tc>
          <w:tcPr>
            <w:tcW w:w="2409" w:type="dxa"/>
            <w:tcBorders>
              <w:bottom w:val="single" w:color="000000" w:sz="2" w:space="0"/>
            </w:tcBorders>
            <w:vAlign w:val="top"/>
          </w:tcPr>
          <w:p w14:paraId="4156C098">
            <w:pPr>
              <w:rPr>
                <w:rFonts w:ascii="Arial"/>
                <w:color w:val="auto"/>
                <w:sz w:val="21"/>
              </w:rPr>
            </w:pPr>
            <w:r>
              <w:rPr>
                <w:color w:val="auto"/>
              </w:rPr>
              <w:pict>
                <v:rect id="_x0000_s1073" o:spid="_x0000_s1073" o:spt="1" style="position:absolute;left:0pt;margin-left:1.1pt;margin-top:28.9pt;height:0.5pt;width:119.1pt;mso-position-horizontal-relative:page;mso-position-vertical-relative:page;z-index:251695104;mso-width-relative:page;mso-height-relative:page;" fillcolor="#000000" filled="t" stroked="f" coordsize="21600,21600">
                  <v:path/>
                  <v:fill on="t" focussize="0,0"/>
                  <v:stroke on="f"/>
                  <v:imagedata o:title=""/>
                  <o:lock v:ext="edit"/>
                </v:rect>
              </w:pict>
            </w:r>
          </w:p>
        </w:tc>
        <w:tc>
          <w:tcPr>
            <w:tcW w:w="1739" w:type="dxa"/>
            <w:tcBorders>
              <w:bottom w:val="single" w:color="000000" w:sz="2" w:space="0"/>
              <w:right w:val="single" w:color="000000" w:sz="2" w:space="0"/>
            </w:tcBorders>
            <w:vAlign w:val="top"/>
          </w:tcPr>
          <w:p w14:paraId="5E889061">
            <w:pPr>
              <w:rPr>
                <w:rFonts w:ascii="Arial"/>
                <w:color w:val="auto"/>
                <w:sz w:val="21"/>
              </w:rPr>
            </w:pPr>
            <w:r>
              <w:rPr>
                <w:color w:val="auto"/>
              </w:rPr>
              <w:pict>
                <v:rect id="_x0000_s1074" o:spid="_x0000_s1074" o:spt="1" style="position:absolute;left:0pt;margin-left:1.2pt;margin-top:28.9pt;height:0.5pt;width:85pt;mso-position-horizontal-relative:page;mso-position-vertical-relative:page;z-index:251696128;mso-width-relative:page;mso-height-relative:page;" fillcolor="#000000" filled="t" stroked="f" coordsize="21600,21600">
                  <v:path/>
                  <v:fill on="t" focussize="0,0"/>
                  <v:stroke on="f"/>
                  <v:imagedata o:title=""/>
                  <o:lock v:ext="edit"/>
                </v:rect>
              </w:pict>
            </w:r>
          </w:p>
        </w:tc>
      </w:tr>
    </w:tbl>
    <w:p w14:paraId="5A4FD470">
      <w:pPr>
        <w:rPr>
          <w:rFonts w:ascii="Arial"/>
          <w:color w:val="auto"/>
          <w:sz w:val="21"/>
        </w:rPr>
      </w:pPr>
    </w:p>
    <w:p w14:paraId="41642AB2">
      <w:pPr>
        <w:rPr>
          <w:rFonts w:ascii="Arial" w:hAnsi="Arial" w:eastAsia="Arial" w:cs="Arial"/>
          <w:color w:val="auto"/>
          <w:sz w:val="21"/>
          <w:szCs w:val="21"/>
        </w:rPr>
        <w:sectPr>
          <w:footerReference r:id="rId64" w:type="default"/>
          <w:pgSz w:w="11905" w:h="16839"/>
          <w:pgMar w:top="400" w:right="1416" w:bottom="1155" w:left="1392" w:header="0" w:footer="993" w:gutter="0"/>
          <w:pgBorders>
            <w:top w:val="none" w:sz="0" w:space="0"/>
            <w:left w:val="none" w:sz="0" w:space="0"/>
            <w:bottom w:val="none" w:sz="0" w:space="0"/>
            <w:right w:val="none" w:sz="0" w:space="0"/>
          </w:pgBorders>
          <w:pgNumType w:fmt="decimal"/>
          <w:cols w:space="720" w:num="1"/>
        </w:sectPr>
      </w:pPr>
    </w:p>
    <w:p w14:paraId="742DA75C">
      <w:pPr>
        <w:spacing w:line="428" w:lineRule="auto"/>
        <w:rPr>
          <w:rFonts w:ascii="Arial"/>
          <w:color w:val="auto"/>
          <w:sz w:val="21"/>
        </w:rPr>
      </w:pPr>
    </w:p>
    <w:p w14:paraId="1F01AA83">
      <w:pPr>
        <w:spacing w:before="87" w:line="225" w:lineRule="auto"/>
        <w:ind w:left="3520"/>
        <w:outlineLvl w:val="2"/>
        <w:rPr>
          <w:rFonts w:ascii="黑体" w:hAnsi="黑体" w:eastAsia="黑体" w:cs="黑体"/>
          <w:color w:val="auto"/>
          <w:spacing w:val="8"/>
          <w:sz w:val="27"/>
          <w:szCs w:val="27"/>
          <w14:textOutline w14:w="5050" w14:cap="flat" w14:cmpd="sng">
            <w14:solidFill>
              <w14:srgbClr w14:val="000000"/>
            </w14:solidFill>
            <w14:prstDash w14:val="solid"/>
            <w14:miter w14:val="0"/>
          </w14:textOutline>
        </w:rPr>
      </w:pPr>
      <w:bookmarkStart w:id="507" w:name="_Toc15495"/>
      <w:bookmarkStart w:id="508" w:name="_Toc25463"/>
      <w:bookmarkStart w:id="509" w:name="_Toc7588"/>
      <w:r>
        <w:rPr>
          <w:rFonts w:ascii="黑体" w:hAnsi="黑体" w:eastAsia="黑体" w:cs="黑体"/>
          <w:color w:val="auto"/>
          <w:spacing w:val="8"/>
          <w:sz w:val="27"/>
          <w:szCs w:val="27"/>
          <w14:textOutline w14:w="5050" w14:cap="flat" w14:cmpd="sng">
            <w14:solidFill>
              <w14:srgbClr w14:val="000000"/>
            </w14:solidFill>
            <w14:prstDash w14:val="solid"/>
            <w14:miter w14:val="0"/>
          </w14:textOutline>
        </w:rPr>
        <w:t>五、投标函</w:t>
      </w:r>
      <w:bookmarkEnd w:id="507"/>
      <w:bookmarkEnd w:id="508"/>
      <w:bookmarkEnd w:id="509"/>
    </w:p>
    <w:p w14:paraId="4B512B66">
      <w:pPr>
        <w:pStyle w:val="7"/>
        <w:spacing w:line="219" w:lineRule="auto"/>
        <w:ind w:left="37"/>
        <w:rPr>
          <w:color w:val="auto"/>
          <w:sz w:val="21"/>
          <w:szCs w:val="21"/>
        </w:rPr>
      </w:pPr>
      <w:r>
        <w:rPr>
          <w:color w:val="auto"/>
          <w:spacing w:val="-14"/>
          <w:sz w:val="21"/>
          <w:szCs w:val="21"/>
        </w:rPr>
        <w:t>致</w:t>
      </w:r>
      <w:r>
        <w:rPr>
          <w:color w:val="auto"/>
          <w:spacing w:val="-4"/>
          <w:sz w:val="21"/>
          <w:szCs w:val="21"/>
        </w:rPr>
        <w:t>：</w:t>
      </w:r>
      <w:r>
        <w:rPr>
          <w:color w:val="auto"/>
          <w:spacing w:val="-30"/>
          <w:sz w:val="21"/>
          <w:szCs w:val="21"/>
        </w:rPr>
        <w:t xml:space="preserve"> </w:t>
      </w:r>
      <w:r>
        <w:rPr>
          <w:color w:val="auto"/>
          <w:sz w:val="21"/>
          <w:szCs w:val="21"/>
          <w:u w:val="single" w:color="auto"/>
        </w:rPr>
        <w:t xml:space="preserve">           </w:t>
      </w:r>
      <w:r>
        <w:rPr>
          <w:color w:val="auto"/>
          <w:spacing w:val="-46"/>
          <w:sz w:val="21"/>
          <w:szCs w:val="21"/>
        </w:rPr>
        <w:t xml:space="preserve"> </w:t>
      </w:r>
      <w:r>
        <w:rPr>
          <w:color w:val="auto"/>
          <w:spacing w:val="-4"/>
          <w:sz w:val="21"/>
          <w:szCs w:val="21"/>
        </w:rPr>
        <w:t>（</w:t>
      </w:r>
      <w:r>
        <w:rPr>
          <w:color w:val="auto"/>
          <w:spacing w:val="-14"/>
          <w:sz w:val="21"/>
          <w:szCs w:val="21"/>
        </w:rPr>
        <w:t>采购人、采购代理机构</w:t>
      </w:r>
      <w:r>
        <w:rPr>
          <w:color w:val="auto"/>
          <w:spacing w:val="-4"/>
          <w:sz w:val="21"/>
          <w:szCs w:val="21"/>
        </w:rPr>
        <w:t>）：</w:t>
      </w:r>
    </w:p>
    <w:p w14:paraId="70C59EA7">
      <w:pPr>
        <w:spacing w:line="246" w:lineRule="auto"/>
        <w:rPr>
          <w:rFonts w:ascii="Arial"/>
          <w:color w:val="auto"/>
          <w:sz w:val="21"/>
        </w:rPr>
      </w:pPr>
    </w:p>
    <w:p w14:paraId="1E589CC2">
      <w:pPr>
        <w:pStyle w:val="7"/>
        <w:spacing w:before="68" w:line="359" w:lineRule="auto"/>
        <w:ind w:left="39" w:right="24" w:firstLine="434"/>
        <w:jc w:val="both"/>
        <w:rPr>
          <w:color w:val="auto"/>
          <w:sz w:val="21"/>
          <w:szCs w:val="21"/>
        </w:rPr>
      </w:pPr>
      <w:r>
        <w:rPr>
          <w:color w:val="auto"/>
          <w:spacing w:val="1"/>
          <w:sz w:val="21"/>
          <w:szCs w:val="21"/>
        </w:rPr>
        <w:t>根据贵方为</w:t>
      </w:r>
      <w:r>
        <w:rPr>
          <w:color w:val="auto"/>
          <w:spacing w:val="-100"/>
          <w:sz w:val="21"/>
          <w:szCs w:val="21"/>
        </w:rPr>
        <w:t xml:space="preserve"> </w:t>
      </w:r>
      <w:r>
        <w:rPr>
          <w:color w:val="auto"/>
          <w:spacing w:val="1"/>
          <w:sz w:val="21"/>
          <w:szCs w:val="21"/>
          <w:u w:val="single" w:color="auto"/>
        </w:rPr>
        <w:t xml:space="preserve">           </w:t>
      </w:r>
      <w:r>
        <w:rPr>
          <w:color w:val="auto"/>
          <w:spacing w:val="1"/>
          <w:sz w:val="21"/>
          <w:szCs w:val="21"/>
        </w:rPr>
        <w:t>（项目名称） 的投标邀请</w:t>
      </w:r>
      <w:r>
        <w:rPr>
          <w:color w:val="auto"/>
          <w:sz w:val="21"/>
          <w:szCs w:val="21"/>
        </w:rPr>
        <w:t>（政府采购编号</w:t>
      </w:r>
      <w:r>
        <w:rPr>
          <w:color w:val="auto"/>
          <w:spacing w:val="-2"/>
          <w:sz w:val="21"/>
          <w:szCs w:val="21"/>
        </w:rPr>
        <w:t>：</w:t>
      </w:r>
      <w:r>
        <w:rPr>
          <w:color w:val="auto"/>
          <w:spacing w:val="3"/>
          <w:sz w:val="21"/>
          <w:szCs w:val="21"/>
          <w:u w:val="single" w:color="auto"/>
        </w:rPr>
        <w:t xml:space="preserve">        </w:t>
      </w:r>
      <w:r>
        <w:rPr>
          <w:color w:val="auto"/>
          <w:spacing w:val="-74"/>
          <w:sz w:val="21"/>
          <w:szCs w:val="21"/>
        </w:rPr>
        <w:t xml:space="preserve"> </w:t>
      </w:r>
      <w:r>
        <w:rPr>
          <w:color w:val="auto"/>
          <w:spacing w:val="-2"/>
          <w:sz w:val="21"/>
          <w:szCs w:val="21"/>
        </w:rPr>
        <w:t>，</w:t>
      </w:r>
      <w:r>
        <w:rPr>
          <w:color w:val="auto"/>
          <w:sz w:val="21"/>
          <w:szCs w:val="21"/>
        </w:rPr>
        <w:t xml:space="preserve">委托代理编 </w:t>
      </w:r>
      <w:r>
        <w:rPr>
          <w:color w:val="auto"/>
          <w:spacing w:val="-9"/>
          <w:sz w:val="21"/>
          <w:szCs w:val="21"/>
        </w:rPr>
        <w:t>号</w:t>
      </w:r>
      <w:r>
        <w:rPr>
          <w:color w:val="auto"/>
          <w:spacing w:val="-4"/>
          <w:sz w:val="21"/>
          <w:szCs w:val="21"/>
        </w:rPr>
        <w:t>：</w:t>
      </w:r>
      <w:r>
        <w:rPr>
          <w:color w:val="auto"/>
          <w:spacing w:val="1"/>
          <w:sz w:val="21"/>
          <w:szCs w:val="21"/>
          <w:u w:val="single" w:color="auto"/>
        </w:rPr>
        <w:t xml:space="preserve">         </w:t>
      </w:r>
      <w:r>
        <w:rPr>
          <w:color w:val="auto"/>
          <w:spacing w:val="-66"/>
          <w:sz w:val="21"/>
          <w:szCs w:val="21"/>
        </w:rPr>
        <w:t xml:space="preserve"> </w:t>
      </w:r>
      <w:r>
        <w:rPr>
          <w:color w:val="auto"/>
          <w:spacing w:val="-4"/>
          <w:sz w:val="21"/>
          <w:szCs w:val="21"/>
        </w:rPr>
        <w:t>），</w:t>
      </w:r>
      <w:r>
        <w:rPr>
          <w:color w:val="auto"/>
          <w:spacing w:val="-9"/>
          <w:sz w:val="21"/>
          <w:szCs w:val="21"/>
        </w:rPr>
        <w:t xml:space="preserve">签字代表 </w:t>
      </w:r>
      <w:r>
        <w:rPr>
          <w:color w:val="auto"/>
          <w:spacing w:val="-9"/>
          <w:sz w:val="21"/>
          <w:szCs w:val="21"/>
          <w:u w:val="single" w:color="auto"/>
        </w:rPr>
        <w:t xml:space="preserve">      </w:t>
      </w:r>
      <w:r>
        <w:rPr>
          <w:color w:val="auto"/>
          <w:spacing w:val="14"/>
          <w:sz w:val="21"/>
          <w:szCs w:val="21"/>
        </w:rPr>
        <w:t xml:space="preserve"> </w:t>
      </w:r>
      <w:r>
        <w:rPr>
          <w:color w:val="auto"/>
          <w:spacing w:val="-9"/>
          <w:sz w:val="21"/>
          <w:szCs w:val="21"/>
        </w:rPr>
        <w:t>（姓名、职务） 经正式授权并代表投标人</w:t>
      </w:r>
      <w:r>
        <w:rPr>
          <w:color w:val="auto"/>
          <w:spacing w:val="-104"/>
          <w:sz w:val="21"/>
          <w:szCs w:val="21"/>
        </w:rPr>
        <w:t xml:space="preserve"> </w:t>
      </w:r>
      <w:r>
        <w:rPr>
          <w:color w:val="auto"/>
          <w:spacing w:val="2"/>
          <w:sz w:val="21"/>
          <w:szCs w:val="21"/>
          <w:u w:val="single" w:color="auto"/>
        </w:rPr>
        <w:t xml:space="preserve">       </w:t>
      </w:r>
      <w:r>
        <w:rPr>
          <w:color w:val="auto"/>
          <w:spacing w:val="7"/>
          <w:sz w:val="21"/>
          <w:szCs w:val="21"/>
        </w:rPr>
        <w:t xml:space="preserve">  </w:t>
      </w:r>
      <w:r>
        <w:rPr>
          <w:color w:val="auto"/>
          <w:spacing w:val="-9"/>
          <w:sz w:val="21"/>
          <w:szCs w:val="21"/>
        </w:rPr>
        <w:t>（投标人</w:t>
      </w:r>
      <w:r>
        <w:rPr>
          <w:color w:val="auto"/>
          <w:spacing w:val="1"/>
          <w:sz w:val="21"/>
          <w:szCs w:val="21"/>
        </w:rPr>
        <w:t xml:space="preserve"> </w:t>
      </w:r>
      <w:r>
        <w:rPr>
          <w:color w:val="auto"/>
          <w:spacing w:val="-6"/>
          <w:sz w:val="21"/>
          <w:szCs w:val="21"/>
        </w:rPr>
        <w:t xml:space="preserve">名称）提交下述投标文件：投标文件正本一份， </w:t>
      </w:r>
      <w:r>
        <w:rPr>
          <w:color w:val="auto"/>
          <w:spacing w:val="-7"/>
          <w:sz w:val="21"/>
          <w:szCs w:val="21"/>
        </w:rPr>
        <w:t>副本</w:t>
      </w:r>
      <w:r>
        <w:rPr>
          <w:color w:val="auto"/>
          <w:spacing w:val="-7"/>
          <w:sz w:val="21"/>
          <w:szCs w:val="21"/>
          <w:u w:val="single" w:color="auto"/>
        </w:rPr>
        <w:t xml:space="preserve">     </w:t>
      </w:r>
      <w:r>
        <w:rPr>
          <w:color w:val="auto"/>
          <w:spacing w:val="-97"/>
          <w:sz w:val="21"/>
          <w:szCs w:val="21"/>
        </w:rPr>
        <w:t xml:space="preserve"> </w:t>
      </w:r>
      <w:r>
        <w:rPr>
          <w:color w:val="auto"/>
          <w:spacing w:val="-7"/>
          <w:sz w:val="21"/>
          <w:szCs w:val="21"/>
        </w:rPr>
        <w:t>份， 投标文件电子文档：一份，</w:t>
      </w:r>
      <w:r>
        <w:rPr>
          <w:color w:val="auto"/>
          <w:spacing w:val="-22"/>
          <w:sz w:val="21"/>
          <w:szCs w:val="21"/>
        </w:rPr>
        <w:t xml:space="preserve"> </w:t>
      </w:r>
      <w:r>
        <w:rPr>
          <w:color w:val="auto"/>
          <w:spacing w:val="-7"/>
          <w:sz w:val="21"/>
          <w:szCs w:val="21"/>
        </w:rPr>
        <w:t>参加采</w:t>
      </w:r>
    </w:p>
    <w:p w14:paraId="5DDCFCAE">
      <w:pPr>
        <w:pStyle w:val="7"/>
        <w:spacing w:line="220" w:lineRule="auto"/>
        <w:ind w:left="35"/>
        <w:rPr>
          <w:color w:val="auto"/>
          <w:sz w:val="21"/>
          <w:szCs w:val="21"/>
        </w:rPr>
      </w:pPr>
      <w:r>
        <w:rPr>
          <w:color w:val="auto"/>
          <w:spacing w:val="-5"/>
          <w:sz w:val="21"/>
          <w:szCs w:val="21"/>
        </w:rPr>
        <w:t>购项目第</w:t>
      </w:r>
      <w:r>
        <w:rPr>
          <w:color w:val="auto"/>
          <w:spacing w:val="-87"/>
          <w:sz w:val="21"/>
          <w:szCs w:val="21"/>
        </w:rPr>
        <w:t xml:space="preserve"> </w:t>
      </w:r>
      <w:r>
        <w:rPr>
          <w:color w:val="auto"/>
          <w:spacing w:val="51"/>
          <w:sz w:val="21"/>
          <w:szCs w:val="21"/>
          <w:u w:val="single" w:color="auto"/>
        </w:rPr>
        <w:t xml:space="preserve">  </w:t>
      </w:r>
      <w:r>
        <w:rPr>
          <w:color w:val="auto"/>
          <w:spacing w:val="-97"/>
          <w:sz w:val="21"/>
          <w:szCs w:val="21"/>
        </w:rPr>
        <w:t xml:space="preserve"> </w:t>
      </w:r>
      <w:r>
        <w:rPr>
          <w:color w:val="auto"/>
          <w:spacing w:val="-5"/>
          <w:sz w:val="21"/>
          <w:szCs w:val="21"/>
        </w:rPr>
        <w:t>包投标， 并在此声明，所递交的投标文件内容完整、真实。</w:t>
      </w:r>
    </w:p>
    <w:p w14:paraId="315929D2">
      <w:pPr>
        <w:spacing w:line="245" w:lineRule="auto"/>
        <w:rPr>
          <w:rFonts w:ascii="Arial"/>
          <w:color w:val="auto"/>
          <w:sz w:val="21"/>
        </w:rPr>
      </w:pPr>
    </w:p>
    <w:p w14:paraId="02989489">
      <w:pPr>
        <w:pStyle w:val="7"/>
        <w:spacing w:before="69" w:line="221" w:lineRule="auto"/>
        <w:ind w:left="459"/>
        <w:outlineLvl w:val="9"/>
        <w:rPr>
          <w:color w:val="auto"/>
          <w:sz w:val="21"/>
          <w:szCs w:val="21"/>
        </w:rPr>
      </w:pPr>
      <w:r>
        <w:rPr>
          <w:color w:val="auto"/>
          <w:sz w:val="21"/>
          <w:szCs w:val="21"/>
          <w14:textOutline w14:w="3831" w14:cap="flat" w14:cmpd="sng">
            <w14:solidFill>
              <w14:srgbClr w14:val="000000"/>
            </w14:solidFill>
            <w14:prstDash w14:val="solid"/>
            <w14:miter w14:val="0"/>
          </w14:textOutline>
        </w:rPr>
        <w:t>第一部分</w:t>
      </w:r>
      <w:r>
        <w:rPr>
          <w:color w:val="auto"/>
          <w:sz w:val="21"/>
          <w:szCs w:val="21"/>
        </w:rPr>
        <w:t xml:space="preserve"> </w:t>
      </w:r>
      <w:r>
        <w:rPr>
          <w:color w:val="auto"/>
          <w:sz w:val="21"/>
          <w:szCs w:val="21"/>
          <w14:textOutline w14:w="3831" w14:cap="flat" w14:cmpd="sng">
            <w14:solidFill>
              <w14:srgbClr w14:val="000000"/>
            </w14:solidFill>
            <w14:prstDash w14:val="solid"/>
            <w14:miter w14:val="0"/>
          </w14:textOutline>
        </w:rPr>
        <w:t>资格证明文件</w:t>
      </w:r>
    </w:p>
    <w:p w14:paraId="3DC2C77E">
      <w:pPr>
        <w:spacing w:line="241" w:lineRule="auto"/>
        <w:rPr>
          <w:rFonts w:ascii="Arial"/>
          <w:color w:val="auto"/>
          <w:sz w:val="21"/>
        </w:rPr>
      </w:pPr>
    </w:p>
    <w:p w14:paraId="533806F7">
      <w:pPr>
        <w:pStyle w:val="7"/>
        <w:spacing w:before="68" w:line="221" w:lineRule="auto"/>
        <w:ind w:left="669"/>
        <w:rPr>
          <w:color w:val="auto"/>
          <w:sz w:val="21"/>
          <w:szCs w:val="21"/>
        </w:rPr>
      </w:pPr>
      <w:r>
        <w:rPr>
          <w:color w:val="auto"/>
          <w:spacing w:val="-1"/>
          <w:sz w:val="21"/>
          <w:szCs w:val="21"/>
        </w:rPr>
        <w:t>一、开标一览表</w:t>
      </w:r>
    </w:p>
    <w:p w14:paraId="3F496A04">
      <w:pPr>
        <w:spacing w:line="244" w:lineRule="auto"/>
        <w:rPr>
          <w:rFonts w:ascii="Arial"/>
          <w:color w:val="auto"/>
          <w:sz w:val="21"/>
        </w:rPr>
      </w:pPr>
    </w:p>
    <w:p w14:paraId="02DDE7DD">
      <w:pPr>
        <w:pStyle w:val="7"/>
        <w:spacing w:before="69" w:line="563" w:lineRule="exact"/>
        <w:ind w:left="669"/>
        <w:rPr>
          <w:color w:val="auto"/>
          <w:sz w:val="21"/>
          <w:szCs w:val="21"/>
        </w:rPr>
      </w:pPr>
      <w:r>
        <w:rPr>
          <w:color w:val="auto"/>
          <w:spacing w:val="-5"/>
          <w:position w:val="27"/>
          <w:sz w:val="21"/>
          <w:szCs w:val="21"/>
        </w:rPr>
        <w:t>二、</w:t>
      </w:r>
      <w:r>
        <w:rPr>
          <w:color w:val="auto"/>
          <w:spacing w:val="-26"/>
          <w:position w:val="27"/>
          <w:sz w:val="21"/>
          <w:szCs w:val="21"/>
        </w:rPr>
        <w:t xml:space="preserve"> </w:t>
      </w:r>
      <w:r>
        <w:rPr>
          <w:color w:val="auto"/>
          <w:spacing w:val="-5"/>
          <w:position w:val="27"/>
          <w:sz w:val="21"/>
          <w:szCs w:val="21"/>
        </w:rPr>
        <w:t>法定代表人（单位负责人）身份证明</w:t>
      </w:r>
    </w:p>
    <w:p w14:paraId="7128E083">
      <w:pPr>
        <w:pStyle w:val="7"/>
        <w:spacing w:before="1" w:line="219" w:lineRule="auto"/>
        <w:ind w:left="666"/>
        <w:rPr>
          <w:color w:val="auto"/>
          <w:sz w:val="21"/>
          <w:szCs w:val="21"/>
        </w:rPr>
      </w:pPr>
      <w:r>
        <w:rPr>
          <w:color w:val="auto"/>
          <w:spacing w:val="-1"/>
          <w:sz w:val="21"/>
          <w:szCs w:val="21"/>
        </w:rPr>
        <w:t>三、法定代表人授权委托书</w:t>
      </w:r>
    </w:p>
    <w:p w14:paraId="02786014">
      <w:pPr>
        <w:spacing w:line="246" w:lineRule="auto"/>
        <w:rPr>
          <w:rFonts w:ascii="Arial"/>
          <w:color w:val="auto"/>
          <w:sz w:val="21"/>
        </w:rPr>
      </w:pPr>
    </w:p>
    <w:p w14:paraId="78BAA7D9">
      <w:pPr>
        <w:pStyle w:val="7"/>
        <w:spacing w:before="68" w:line="220" w:lineRule="auto"/>
        <w:ind w:left="686"/>
        <w:rPr>
          <w:color w:val="auto"/>
          <w:sz w:val="21"/>
          <w:szCs w:val="21"/>
        </w:rPr>
      </w:pPr>
      <w:r>
        <w:rPr>
          <w:color w:val="auto"/>
          <w:spacing w:val="-2"/>
          <w:sz w:val="21"/>
          <w:szCs w:val="21"/>
        </w:rPr>
        <w:t>四、投标人提供的资格证明文件</w:t>
      </w:r>
    </w:p>
    <w:p w14:paraId="5B43B209">
      <w:pPr>
        <w:spacing w:line="246" w:lineRule="auto"/>
        <w:rPr>
          <w:rFonts w:ascii="Arial"/>
          <w:color w:val="auto"/>
          <w:sz w:val="21"/>
        </w:rPr>
      </w:pPr>
    </w:p>
    <w:p w14:paraId="25D25EFA">
      <w:pPr>
        <w:pStyle w:val="7"/>
        <w:spacing w:before="69" w:line="221" w:lineRule="auto"/>
        <w:ind w:left="459"/>
        <w:outlineLvl w:val="9"/>
        <w:rPr>
          <w:color w:val="auto"/>
          <w:sz w:val="21"/>
          <w:szCs w:val="21"/>
        </w:rPr>
      </w:pPr>
      <w:r>
        <w:rPr>
          <w:color w:val="auto"/>
          <w:sz w:val="21"/>
          <w:szCs w:val="21"/>
          <w14:textOutline w14:w="3831" w14:cap="flat" w14:cmpd="sng">
            <w14:solidFill>
              <w14:srgbClr w14:val="000000"/>
            </w14:solidFill>
            <w14:prstDash w14:val="solid"/>
            <w14:miter w14:val="0"/>
          </w14:textOutline>
        </w:rPr>
        <w:t>第二部分</w:t>
      </w:r>
      <w:r>
        <w:rPr>
          <w:color w:val="auto"/>
          <w:sz w:val="21"/>
          <w:szCs w:val="21"/>
        </w:rPr>
        <w:t xml:space="preserve"> </w:t>
      </w:r>
      <w:r>
        <w:rPr>
          <w:color w:val="auto"/>
          <w:sz w:val="21"/>
          <w:szCs w:val="21"/>
          <w14:textOutline w14:w="3831" w14:cap="flat" w14:cmpd="sng">
            <w14:solidFill>
              <w14:srgbClr w14:val="000000"/>
            </w14:solidFill>
            <w14:prstDash w14:val="solid"/>
            <w14:miter w14:val="0"/>
          </w14:textOutline>
        </w:rPr>
        <w:t>商务技术文件</w:t>
      </w:r>
    </w:p>
    <w:p w14:paraId="1F4BB48C">
      <w:pPr>
        <w:spacing w:line="241" w:lineRule="auto"/>
        <w:rPr>
          <w:rFonts w:ascii="Arial"/>
          <w:color w:val="auto"/>
          <w:sz w:val="21"/>
        </w:rPr>
      </w:pPr>
    </w:p>
    <w:p w14:paraId="34CD98A8">
      <w:pPr>
        <w:pStyle w:val="7"/>
        <w:spacing w:before="68" w:line="221" w:lineRule="auto"/>
        <w:ind w:left="669"/>
        <w:rPr>
          <w:color w:val="auto"/>
          <w:sz w:val="21"/>
          <w:szCs w:val="21"/>
        </w:rPr>
      </w:pPr>
      <w:r>
        <w:rPr>
          <w:color w:val="auto"/>
          <w:spacing w:val="-1"/>
          <w:sz w:val="21"/>
          <w:szCs w:val="21"/>
        </w:rPr>
        <w:t>五、投标函</w:t>
      </w:r>
    </w:p>
    <w:p w14:paraId="5C1E7B38">
      <w:pPr>
        <w:spacing w:line="245" w:lineRule="auto"/>
        <w:rPr>
          <w:rFonts w:ascii="Arial"/>
          <w:color w:val="auto"/>
          <w:sz w:val="21"/>
        </w:rPr>
      </w:pPr>
    </w:p>
    <w:p w14:paraId="2CA5C9F5">
      <w:pPr>
        <w:pStyle w:val="7"/>
        <w:spacing w:before="69" w:line="219" w:lineRule="auto"/>
        <w:ind w:left="668"/>
        <w:rPr>
          <w:color w:val="auto"/>
          <w:sz w:val="21"/>
          <w:szCs w:val="21"/>
        </w:rPr>
      </w:pPr>
      <w:r>
        <w:rPr>
          <w:color w:val="auto"/>
          <w:spacing w:val="-1"/>
          <w:sz w:val="21"/>
          <w:szCs w:val="21"/>
        </w:rPr>
        <w:t>六、分项报价</w:t>
      </w:r>
    </w:p>
    <w:p w14:paraId="2E18FF28">
      <w:pPr>
        <w:spacing w:line="242" w:lineRule="auto"/>
        <w:rPr>
          <w:rFonts w:ascii="Arial"/>
          <w:color w:val="auto"/>
          <w:sz w:val="21"/>
        </w:rPr>
      </w:pPr>
    </w:p>
    <w:p w14:paraId="5F445E16">
      <w:pPr>
        <w:pStyle w:val="7"/>
        <w:spacing w:before="68" w:line="220" w:lineRule="auto"/>
        <w:ind w:left="665"/>
        <w:rPr>
          <w:color w:val="auto"/>
          <w:sz w:val="21"/>
          <w:szCs w:val="21"/>
        </w:rPr>
      </w:pPr>
      <w:r>
        <w:rPr>
          <w:color w:val="auto"/>
          <w:spacing w:val="-1"/>
          <w:sz w:val="21"/>
          <w:szCs w:val="21"/>
        </w:rPr>
        <w:t>七、采购需求响应</w:t>
      </w:r>
    </w:p>
    <w:p w14:paraId="1EA75E0B">
      <w:pPr>
        <w:spacing w:line="246" w:lineRule="auto"/>
        <w:rPr>
          <w:rFonts w:ascii="Arial"/>
          <w:color w:val="auto"/>
          <w:sz w:val="21"/>
        </w:rPr>
      </w:pPr>
    </w:p>
    <w:p w14:paraId="41A5B73A">
      <w:pPr>
        <w:pStyle w:val="7"/>
        <w:spacing w:before="70" w:line="566" w:lineRule="exact"/>
        <w:ind w:left="669"/>
        <w:rPr>
          <w:color w:val="auto"/>
          <w:sz w:val="21"/>
          <w:szCs w:val="21"/>
        </w:rPr>
      </w:pPr>
      <w:r>
        <w:rPr>
          <w:color w:val="auto"/>
          <w:spacing w:val="-1"/>
          <w:position w:val="27"/>
          <w:sz w:val="21"/>
          <w:szCs w:val="21"/>
        </w:rPr>
        <w:t>八、合同条款偏离表</w:t>
      </w:r>
    </w:p>
    <w:p w14:paraId="3D0B76CE">
      <w:pPr>
        <w:pStyle w:val="7"/>
        <w:spacing w:before="1" w:line="219" w:lineRule="auto"/>
        <w:ind w:left="671"/>
        <w:rPr>
          <w:color w:val="auto"/>
          <w:sz w:val="21"/>
          <w:szCs w:val="21"/>
        </w:rPr>
      </w:pPr>
      <w:r>
        <w:rPr>
          <w:color w:val="auto"/>
          <w:spacing w:val="-1"/>
          <w:sz w:val="21"/>
          <w:szCs w:val="21"/>
        </w:rPr>
        <w:t>九、采购需求偏离表</w:t>
      </w:r>
    </w:p>
    <w:p w14:paraId="12592063">
      <w:pPr>
        <w:spacing w:line="241" w:lineRule="auto"/>
        <w:rPr>
          <w:rFonts w:ascii="Arial"/>
          <w:color w:val="auto"/>
          <w:sz w:val="21"/>
        </w:rPr>
      </w:pPr>
    </w:p>
    <w:p w14:paraId="56E7A0FC">
      <w:pPr>
        <w:pStyle w:val="7"/>
        <w:spacing w:before="69" w:line="220" w:lineRule="auto"/>
        <w:ind w:left="667"/>
        <w:rPr>
          <w:color w:val="auto"/>
          <w:sz w:val="21"/>
          <w:szCs w:val="21"/>
        </w:rPr>
      </w:pPr>
      <w:r>
        <w:rPr>
          <w:color w:val="auto"/>
          <w:spacing w:val="-1"/>
          <w:sz w:val="21"/>
          <w:szCs w:val="21"/>
        </w:rPr>
        <w:t>十、享受政府采购政策优惠的证明资料</w:t>
      </w:r>
    </w:p>
    <w:p w14:paraId="05C178DE">
      <w:pPr>
        <w:spacing w:line="246" w:lineRule="auto"/>
        <w:rPr>
          <w:rFonts w:ascii="Arial"/>
          <w:color w:val="auto"/>
          <w:sz w:val="21"/>
        </w:rPr>
      </w:pPr>
    </w:p>
    <w:p w14:paraId="3FEB57B1">
      <w:pPr>
        <w:pStyle w:val="7"/>
        <w:spacing w:before="69" w:line="220" w:lineRule="auto"/>
        <w:ind w:left="667"/>
        <w:rPr>
          <w:color w:val="auto"/>
          <w:sz w:val="21"/>
          <w:szCs w:val="21"/>
        </w:rPr>
      </w:pPr>
      <w:r>
        <w:rPr>
          <w:color w:val="auto"/>
          <w:spacing w:val="-1"/>
          <w:sz w:val="21"/>
          <w:szCs w:val="21"/>
        </w:rPr>
        <w:t>十一、投标货物符合招标文件规定的证明文件</w:t>
      </w:r>
    </w:p>
    <w:p w14:paraId="3BA63E91">
      <w:pPr>
        <w:spacing w:line="242" w:lineRule="auto"/>
        <w:rPr>
          <w:rFonts w:ascii="Arial"/>
          <w:color w:val="auto"/>
          <w:sz w:val="21"/>
        </w:rPr>
      </w:pPr>
    </w:p>
    <w:p w14:paraId="07663A13">
      <w:pPr>
        <w:pStyle w:val="7"/>
        <w:spacing w:before="68" w:line="567" w:lineRule="exact"/>
        <w:ind w:left="667"/>
        <w:rPr>
          <w:color w:val="auto"/>
          <w:sz w:val="21"/>
          <w:szCs w:val="21"/>
        </w:rPr>
      </w:pPr>
      <w:r>
        <w:rPr>
          <w:color w:val="auto"/>
          <w:spacing w:val="-1"/>
          <w:position w:val="27"/>
          <w:sz w:val="21"/>
          <w:szCs w:val="21"/>
        </w:rPr>
        <w:t>十二、投标人认为需提供的其他资料</w:t>
      </w:r>
    </w:p>
    <w:p w14:paraId="5AA79AFA">
      <w:pPr>
        <w:pStyle w:val="7"/>
        <w:spacing w:before="1" w:line="219" w:lineRule="auto"/>
        <w:ind w:left="459"/>
        <w:rPr>
          <w:color w:val="auto"/>
          <w:sz w:val="21"/>
          <w:szCs w:val="21"/>
        </w:rPr>
      </w:pPr>
      <w:r>
        <w:rPr>
          <w:color w:val="auto"/>
          <w:spacing w:val="-1"/>
          <w:sz w:val="21"/>
          <w:szCs w:val="21"/>
        </w:rPr>
        <w:t>在此，签字代表宣布同意如下：</w:t>
      </w:r>
    </w:p>
    <w:p w14:paraId="32B01EF0">
      <w:pPr>
        <w:spacing w:line="246" w:lineRule="auto"/>
        <w:rPr>
          <w:rFonts w:ascii="Arial"/>
          <w:color w:val="auto"/>
          <w:sz w:val="21"/>
        </w:rPr>
      </w:pPr>
    </w:p>
    <w:p w14:paraId="4FC3D315">
      <w:pPr>
        <w:pStyle w:val="7"/>
        <w:spacing w:before="68" w:line="562" w:lineRule="exact"/>
        <w:ind w:left="475"/>
        <w:rPr>
          <w:color w:val="auto"/>
          <w:sz w:val="21"/>
          <w:szCs w:val="21"/>
        </w:rPr>
      </w:pPr>
      <w:r>
        <w:rPr>
          <w:color w:val="auto"/>
          <w:spacing w:val="-2"/>
          <w:position w:val="27"/>
          <w:sz w:val="21"/>
          <w:szCs w:val="21"/>
        </w:rPr>
        <w:t>1、投标人严格按照招标文件的规定报价，见《开标一览表》。</w:t>
      </w:r>
    </w:p>
    <w:p w14:paraId="03E18E9C">
      <w:pPr>
        <w:pStyle w:val="7"/>
        <w:spacing w:before="1" w:line="220" w:lineRule="auto"/>
        <w:ind w:left="462"/>
        <w:rPr>
          <w:color w:val="auto"/>
          <w:sz w:val="21"/>
          <w:szCs w:val="21"/>
        </w:rPr>
      </w:pPr>
      <w:r>
        <w:rPr>
          <w:color w:val="auto"/>
          <w:spacing w:val="-1"/>
          <w:sz w:val="21"/>
          <w:szCs w:val="21"/>
        </w:rPr>
        <w:t>2、投标人将按招标文件的规定履行合同责任和义务。</w:t>
      </w:r>
    </w:p>
    <w:p w14:paraId="14931FC7">
      <w:pPr>
        <w:spacing w:line="245" w:lineRule="auto"/>
        <w:rPr>
          <w:rFonts w:ascii="Arial"/>
          <w:color w:val="auto"/>
          <w:sz w:val="21"/>
        </w:rPr>
      </w:pPr>
    </w:p>
    <w:p w14:paraId="1EE2BCAE">
      <w:pPr>
        <w:pStyle w:val="7"/>
        <w:spacing w:before="68" w:line="221" w:lineRule="auto"/>
        <w:ind w:left="464"/>
        <w:rPr>
          <w:color w:val="auto"/>
          <w:sz w:val="21"/>
          <w:szCs w:val="21"/>
        </w:rPr>
      </w:pPr>
      <w:r>
        <w:rPr>
          <w:color w:val="auto"/>
          <w:spacing w:val="-1"/>
          <w:sz w:val="21"/>
          <w:szCs w:val="21"/>
        </w:rPr>
        <w:t>3、投标人已详细审查招标文件。我们完全理解并同意放弃对这方面有不明及误解的权力。</w:t>
      </w:r>
    </w:p>
    <w:p w14:paraId="77C7E655">
      <w:pPr>
        <w:rPr>
          <w:rFonts w:ascii="Arial"/>
          <w:color w:val="auto"/>
          <w:sz w:val="21"/>
        </w:rPr>
      </w:pPr>
    </w:p>
    <w:p w14:paraId="4C527D2D">
      <w:pPr>
        <w:pStyle w:val="7"/>
        <w:spacing w:before="70" w:line="220" w:lineRule="auto"/>
        <w:ind w:right="21"/>
        <w:jc w:val="right"/>
        <w:rPr>
          <w:color w:val="auto"/>
          <w:sz w:val="21"/>
          <w:szCs w:val="21"/>
        </w:rPr>
      </w:pPr>
      <w:r>
        <w:rPr>
          <w:color w:val="auto"/>
          <w:sz w:val="21"/>
          <w:szCs w:val="21"/>
        </w:rPr>
        <w:t>4、本投标有效期为自招标文件规定的提交投标文件截止之日起</w:t>
      </w:r>
      <w:r>
        <w:rPr>
          <w:color w:val="auto"/>
          <w:spacing w:val="-103"/>
          <w:sz w:val="21"/>
          <w:szCs w:val="21"/>
        </w:rPr>
        <w:t xml:space="preserve"> </w:t>
      </w:r>
      <w:r>
        <w:rPr>
          <w:color w:val="auto"/>
          <w:spacing w:val="34"/>
          <w:sz w:val="21"/>
          <w:szCs w:val="21"/>
          <w:u w:val="single" w:color="auto"/>
        </w:rPr>
        <w:t xml:space="preserve">   </w:t>
      </w:r>
      <w:r>
        <w:rPr>
          <w:color w:val="auto"/>
          <w:spacing w:val="-96"/>
          <w:sz w:val="21"/>
          <w:szCs w:val="21"/>
        </w:rPr>
        <w:t xml:space="preserve"> </w:t>
      </w:r>
      <w:r>
        <w:rPr>
          <w:color w:val="auto"/>
          <w:spacing w:val="-1"/>
          <w:sz w:val="21"/>
          <w:szCs w:val="21"/>
        </w:rPr>
        <w:t>个日历日。在投标有效期</w:t>
      </w:r>
    </w:p>
    <w:p w14:paraId="1C8E081E">
      <w:pPr>
        <w:spacing w:line="220" w:lineRule="auto"/>
        <w:rPr>
          <w:color w:val="auto"/>
          <w:sz w:val="21"/>
          <w:szCs w:val="21"/>
        </w:rPr>
        <w:sectPr>
          <w:headerReference r:id="rId65" w:type="default"/>
          <w:footerReference r:id="rId66"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pPr>
    </w:p>
    <w:p w14:paraId="04F7E252">
      <w:pPr>
        <w:spacing w:line="305" w:lineRule="auto"/>
        <w:rPr>
          <w:rFonts w:ascii="Arial"/>
          <w:color w:val="auto"/>
          <w:sz w:val="21"/>
        </w:rPr>
      </w:pPr>
    </w:p>
    <w:p w14:paraId="053306A4">
      <w:pPr>
        <w:pStyle w:val="7"/>
        <w:spacing w:before="68" w:line="562" w:lineRule="exact"/>
        <w:ind w:left="62"/>
        <w:rPr>
          <w:color w:val="auto"/>
          <w:sz w:val="21"/>
          <w:szCs w:val="21"/>
        </w:rPr>
      </w:pPr>
      <w:r>
        <w:rPr>
          <w:color w:val="auto"/>
          <w:spacing w:val="-2"/>
          <w:position w:val="27"/>
          <w:sz w:val="21"/>
          <w:szCs w:val="21"/>
        </w:rPr>
        <w:t>内，</w:t>
      </w:r>
      <w:r>
        <w:rPr>
          <w:color w:val="auto"/>
          <w:spacing w:val="-33"/>
          <w:position w:val="27"/>
          <w:sz w:val="21"/>
          <w:szCs w:val="21"/>
        </w:rPr>
        <w:t xml:space="preserve"> </w:t>
      </w:r>
      <w:r>
        <w:rPr>
          <w:color w:val="auto"/>
          <w:spacing w:val="-2"/>
          <w:position w:val="27"/>
          <w:sz w:val="21"/>
          <w:szCs w:val="21"/>
        </w:rPr>
        <w:t>投标人同意遵守本投标文件中的承诺且在此期</w:t>
      </w:r>
      <w:r>
        <w:rPr>
          <w:color w:val="auto"/>
          <w:spacing w:val="-3"/>
          <w:position w:val="27"/>
          <w:sz w:val="21"/>
          <w:szCs w:val="21"/>
        </w:rPr>
        <w:t>限期满之前投标文件对我方具有法律约束力。</w:t>
      </w:r>
    </w:p>
    <w:p w14:paraId="67989E44">
      <w:pPr>
        <w:pStyle w:val="7"/>
        <w:spacing w:line="219" w:lineRule="auto"/>
        <w:ind w:left="464"/>
        <w:rPr>
          <w:color w:val="auto"/>
          <w:sz w:val="21"/>
          <w:szCs w:val="21"/>
        </w:rPr>
      </w:pPr>
      <w:r>
        <w:rPr>
          <w:color w:val="auto"/>
          <w:spacing w:val="-1"/>
          <w:sz w:val="21"/>
          <w:szCs w:val="21"/>
        </w:rPr>
        <w:t>5、同意提供贵方可能要求的与其投标有关的一</w:t>
      </w:r>
      <w:r>
        <w:rPr>
          <w:color w:val="auto"/>
          <w:spacing w:val="-2"/>
          <w:sz w:val="21"/>
          <w:szCs w:val="21"/>
        </w:rPr>
        <w:t>切数据或资料。</w:t>
      </w:r>
    </w:p>
    <w:p w14:paraId="4940B135">
      <w:pPr>
        <w:spacing w:line="246" w:lineRule="auto"/>
        <w:rPr>
          <w:rFonts w:ascii="Arial"/>
          <w:color w:val="auto"/>
          <w:sz w:val="21"/>
        </w:rPr>
      </w:pPr>
    </w:p>
    <w:p w14:paraId="0E330DD3">
      <w:pPr>
        <w:pStyle w:val="7"/>
        <w:spacing w:before="69" w:line="220" w:lineRule="auto"/>
        <w:ind w:left="461"/>
        <w:rPr>
          <w:color w:val="auto"/>
          <w:sz w:val="21"/>
          <w:szCs w:val="21"/>
        </w:rPr>
      </w:pPr>
      <w:r>
        <w:rPr>
          <w:color w:val="auto"/>
          <w:spacing w:val="-2"/>
          <w:sz w:val="21"/>
          <w:szCs w:val="21"/>
        </w:rPr>
        <w:t>6、与本投标有关的一切正式往来信函请寄：</w:t>
      </w:r>
    </w:p>
    <w:p w14:paraId="0BFF668C">
      <w:pPr>
        <w:spacing w:line="241" w:lineRule="auto"/>
        <w:rPr>
          <w:rFonts w:ascii="Arial"/>
          <w:color w:val="auto"/>
          <w:sz w:val="21"/>
        </w:rPr>
      </w:pPr>
    </w:p>
    <w:p w14:paraId="0B6E0CD9">
      <w:pPr>
        <w:pStyle w:val="7"/>
        <w:spacing w:before="68" w:line="221" w:lineRule="auto"/>
        <w:ind w:left="459"/>
        <w:rPr>
          <w:color w:val="auto"/>
          <w:sz w:val="21"/>
          <w:szCs w:val="21"/>
        </w:rPr>
      </w:pPr>
      <w:r>
        <w:rPr>
          <w:color w:val="auto"/>
          <w:spacing w:val="-31"/>
          <w:sz w:val="21"/>
          <w:szCs w:val="21"/>
        </w:rPr>
        <w:t>地址</w:t>
      </w:r>
      <w:r>
        <w:rPr>
          <w:color w:val="auto"/>
          <w:spacing w:val="-6"/>
          <w:sz w:val="21"/>
          <w:szCs w:val="21"/>
        </w:rPr>
        <w:t>：</w:t>
      </w:r>
      <w:r>
        <w:rPr>
          <w:color w:val="auto"/>
          <w:spacing w:val="-1"/>
          <w:sz w:val="21"/>
          <w:szCs w:val="21"/>
        </w:rPr>
        <w:t xml:space="preserve"> </w:t>
      </w:r>
      <w:r>
        <w:rPr>
          <w:color w:val="auto"/>
          <w:spacing w:val="34"/>
          <w:sz w:val="21"/>
          <w:szCs w:val="21"/>
          <w:u w:val="single" w:color="auto"/>
        </w:rPr>
        <w:t xml:space="preserve">   </w:t>
      </w:r>
      <w:r>
        <w:rPr>
          <w:color w:val="auto"/>
          <w:spacing w:val="-6"/>
          <w:sz w:val="21"/>
          <w:szCs w:val="21"/>
        </w:rPr>
        <w:t>；</w:t>
      </w:r>
      <w:r>
        <w:rPr>
          <w:color w:val="auto"/>
          <w:spacing w:val="-31"/>
          <w:sz w:val="21"/>
          <w:szCs w:val="21"/>
        </w:rPr>
        <w:t>邮编</w:t>
      </w:r>
      <w:r>
        <w:rPr>
          <w:color w:val="auto"/>
          <w:spacing w:val="-6"/>
          <w:sz w:val="21"/>
          <w:szCs w:val="21"/>
        </w:rPr>
        <w:t>：</w:t>
      </w:r>
      <w:r>
        <w:rPr>
          <w:color w:val="auto"/>
          <w:spacing w:val="6"/>
          <w:sz w:val="21"/>
          <w:szCs w:val="21"/>
        </w:rPr>
        <w:t xml:space="preserve"> </w:t>
      </w:r>
      <w:r>
        <w:rPr>
          <w:color w:val="auto"/>
          <w:spacing w:val="25"/>
          <w:sz w:val="21"/>
          <w:szCs w:val="21"/>
          <w:u w:val="single" w:color="auto"/>
        </w:rPr>
        <w:t xml:space="preserve">    </w:t>
      </w:r>
      <w:r>
        <w:rPr>
          <w:color w:val="auto"/>
          <w:spacing w:val="31"/>
          <w:sz w:val="21"/>
          <w:szCs w:val="21"/>
        </w:rPr>
        <w:t xml:space="preserve"> </w:t>
      </w:r>
      <w:r>
        <w:rPr>
          <w:color w:val="auto"/>
          <w:spacing w:val="-6"/>
          <w:sz w:val="21"/>
          <w:szCs w:val="21"/>
        </w:rPr>
        <w:t>；</w:t>
      </w:r>
      <w:r>
        <w:rPr>
          <w:color w:val="auto"/>
          <w:spacing w:val="-31"/>
          <w:sz w:val="21"/>
          <w:szCs w:val="21"/>
        </w:rPr>
        <w:t>电话</w:t>
      </w:r>
      <w:r>
        <w:rPr>
          <w:color w:val="auto"/>
          <w:spacing w:val="-6"/>
          <w:sz w:val="21"/>
          <w:szCs w:val="21"/>
        </w:rPr>
        <w:t>：</w:t>
      </w:r>
      <w:r>
        <w:rPr>
          <w:color w:val="auto"/>
          <w:spacing w:val="-12"/>
          <w:sz w:val="21"/>
          <w:szCs w:val="21"/>
        </w:rPr>
        <w:t xml:space="preserve"> </w:t>
      </w:r>
      <w:r>
        <w:rPr>
          <w:color w:val="auto"/>
          <w:spacing w:val="20"/>
          <w:sz w:val="21"/>
          <w:szCs w:val="21"/>
          <w:u w:val="single" w:color="auto"/>
        </w:rPr>
        <w:t xml:space="preserve">     </w:t>
      </w:r>
      <w:r>
        <w:rPr>
          <w:color w:val="auto"/>
          <w:spacing w:val="-74"/>
          <w:sz w:val="21"/>
          <w:szCs w:val="21"/>
        </w:rPr>
        <w:t xml:space="preserve"> </w:t>
      </w:r>
      <w:r>
        <w:rPr>
          <w:color w:val="auto"/>
          <w:spacing w:val="-6"/>
          <w:sz w:val="21"/>
          <w:szCs w:val="21"/>
        </w:rPr>
        <w:t>；</w:t>
      </w:r>
      <w:r>
        <w:rPr>
          <w:color w:val="auto"/>
          <w:spacing w:val="-31"/>
          <w:sz w:val="21"/>
          <w:szCs w:val="21"/>
        </w:rPr>
        <w:t>电子邮箱：</w:t>
      </w:r>
      <w:r>
        <w:rPr>
          <w:color w:val="auto"/>
          <w:spacing w:val="-29"/>
          <w:sz w:val="21"/>
          <w:szCs w:val="21"/>
        </w:rPr>
        <w:t xml:space="preserve"> </w:t>
      </w:r>
      <w:r>
        <w:rPr>
          <w:color w:val="auto"/>
          <w:sz w:val="21"/>
          <w:szCs w:val="21"/>
          <w:u w:val="single" w:color="auto"/>
        </w:rPr>
        <w:t xml:space="preserve">        </w:t>
      </w:r>
      <w:r>
        <w:rPr>
          <w:color w:val="auto"/>
          <w:spacing w:val="-31"/>
          <w:sz w:val="21"/>
          <w:szCs w:val="21"/>
        </w:rPr>
        <w:t xml:space="preserve"> 。</w:t>
      </w:r>
    </w:p>
    <w:p w14:paraId="6F53A0CD">
      <w:pPr>
        <w:spacing w:line="273" w:lineRule="auto"/>
        <w:rPr>
          <w:rFonts w:ascii="Arial"/>
          <w:color w:val="auto"/>
          <w:sz w:val="21"/>
        </w:rPr>
      </w:pPr>
    </w:p>
    <w:p w14:paraId="14CC8A21">
      <w:pPr>
        <w:spacing w:line="273" w:lineRule="auto"/>
        <w:rPr>
          <w:rFonts w:ascii="Arial"/>
          <w:color w:val="auto"/>
          <w:sz w:val="21"/>
        </w:rPr>
      </w:pPr>
    </w:p>
    <w:p w14:paraId="2580A269">
      <w:pPr>
        <w:spacing w:line="273" w:lineRule="auto"/>
        <w:rPr>
          <w:rFonts w:ascii="Arial"/>
          <w:color w:val="auto"/>
          <w:sz w:val="21"/>
        </w:rPr>
      </w:pPr>
    </w:p>
    <w:p w14:paraId="2B629BC4">
      <w:pPr>
        <w:spacing w:line="274" w:lineRule="auto"/>
        <w:rPr>
          <w:rFonts w:ascii="Arial"/>
          <w:color w:val="auto"/>
          <w:sz w:val="21"/>
        </w:rPr>
      </w:pPr>
    </w:p>
    <w:p w14:paraId="5ADF5389">
      <w:pPr>
        <w:spacing w:line="274" w:lineRule="auto"/>
        <w:rPr>
          <w:rFonts w:ascii="Arial"/>
          <w:color w:val="auto"/>
          <w:sz w:val="21"/>
        </w:rPr>
      </w:pPr>
    </w:p>
    <w:p w14:paraId="269F8233">
      <w:pPr>
        <w:pStyle w:val="7"/>
        <w:spacing w:before="68" w:line="220" w:lineRule="auto"/>
        <w:ind w:left="39"/>
        <w:rPr>
          <w:color w:val="auto"/>
          <w:sz w:val="21"/>
          <w:szCs w:val="21"/>
        </w:rPr>
      </w:pPr>
      <w:r>
        <w:rPr>
          <w:color w:val="auto"/>
          <w:spacing w:val="-3"/>
          <w:sz w:val="21"/>
          <w:szCs w:val="21"/>
        </w:rPr>
        <w:t>投标人名称（盖单位章</w:t>
      </w:r>
      <w:r>
        <w:rPr>
          <w:color w:val="auto"/>
          <w:spacing w:val="-7"/>
          <w:sz w:val="21"/>
          <w:szCs w:val="21"/>
        </w:rPr>
        <w:t>）：</w:t>
      </w:r>
    </w:p>
    <w:p w14:paraId="26931413">
      <w:pPr>
        <w:spacing w:line="246" w:lineRule="auto"/>
        <w:rPr>
          <w:rFonts w:ascii="Arial"/>
          <w:color w:val="auto"/>
          <w:sz w:val="21"/>
        </w:rPr>
      </w:pPr>
    </w:p>
    <w:p w14:paraId="073DF156">
      <w:pPr>
        <w:pStyle w:val="7"/>
        <w:spacing w:before="68" w:line="397" w:lineRule="auto"/>
        <w:ind w:left="37"/>
        <w:rPr>
          <w:color w:val="auto"/>
          <w:sz w:val="21"/>
          <w:szCs w:val="21"/>
        </w:rPr>
      </w:pPr>
      <w:r>
        <w:rPr>
          <w:color w:val="auto"/>
          <w:spacing w:val="-5"/>
          <w:sz w:val="21"/>
          <w:szCs w:val="21"/>
        </w:rPr>
        <w:t>法定代表人（单位负责人）或其授权的代理人（签字或印章</w:t>
      </w:r>
      <w:r>
        <w:rPr>
          <w:color w:val="auto"/>
          <w:spacing w:val="-27"/>
          <w:sz w:val="21"/>
          <w:szCs w:val="21"/>
        </w:rPr>
        <w:t>）：</w:t>
      </w:r>
      <w:r>
        <w:rPr>
          <w:color w:val="auto"/>
          <w:spacing w:val="52"/>
          <w:sz w:val="21"/>
          <w:szCs w:val="21"/>
        </w:rPr>
        <w:t xml:space="preserve"> </w:t>
      </w:r>
      <w:r>
        <w:rPr>
          <w:color w:val="auto"/>
          <w:sz w:val="21"/>
          <w:szCs w:val="21"/>
          <w:u w:val="single" w:color="auto"/>
        </w:rPr>
        <w:t xml:space="preserve">               </w:t>
      </w:r>
    </w:p>
    <w:p w14:paraId="585BC029">
      <w:pPr>
        <w:pStyle w:val="7"/>
        <w:spacing w:before="1" w:line="220" w:lineRule="auto"/>
        <w:ind w:left="73"/>
        <w:rPr>
          <w:color w:val="auto"/>
          <w:sz w:val="21"/>
          <w:szCs w:val="21"/>
        </w:rPr>
      </w:pPr>
      <w:r>
        <w:rPr>
          <w:color w:val="auto"/>
          <w:spacing w:val="-26"/>
          <w:sz w:val="21"/>
          <w:szCs w:val="21"/>
        </w:rPr>
        <w:t>日期：</w:t>
      </w:r>
      <w:r>
        <w:rPr>
          <w:color w:val="auto"/>
          <w:spacing w:val="-11"/>
          <w:sz w:val="21"/>
          <w:szCs w:val="21"/>
        </w:rPr>
        <w:t xml:space="preserve"> </w:t>
      </w:r>
      <w:r>
        <w:rPr>
          <w:color w:val="auto"/>
          <w:spacing w:val="7"/>
          <w:sz w:val="21"/>
          <w:szCs w:val="21"/>
          <w:u w:val="single" w:color="auto"/>
        </w:rPr>
        <w:t xml:space="preserve">              </w:t>
      </w:r>
      <w:r>
        <w:rPr>
          <w:color w:val="auto"/>
          <w:spacing w:val="-89"/>
          <w:sz w:val="21"/>
          <w:szCs w:val="21"/>
        </w:rPr>
        <w:t xml:space="preserve"> </w:t>
      </w:r>
      <w:r>
        <w:rPr>
          <w:color w:val="auto"/>
          <w:spacing w:val="-26"/>
          <w:sz w:val="21"/>
          <w:szCs w:val="21"/>
        </w:rPr>
        <w:t>年</w:t>
      </w:r>
      <w:r>
        <w:rPr>
          <w:color w:val="auto"/>
          <w:spacing w:val="-105"/>
          <w:sz w:val="21"/>
          <w:szCs w:val="21"/>
        </w:rPr>
        <w:t xml:space="preserve"> </w:t>
      </w:r>
      <w:r>
        <w:rPr>
          <w:color w:val="auto"/>
          <w:spacing w:val="20"/>
          <w:sz w:val="21"/>
          <w:szCs w:val="21"/>
          <w:u w:val="single" w:color="auto"/>
        </w:rPr>
        <w:t xml:space="preserve">     </w:t>
      </w:r>
      <w:r>
        <w:rPr>
          <w:color w:val="auto"/>
          <w:spacing w:val="-87"/>
          <w:sz w:val="21"/>
          <w:szCs w:val="21"/>
        </w:rPr>
        <w:t xml:space="preserve"> </w:t>
      </w:r>
      <w:r>
        <w:rPr>
          <w:color w:val="auto"/>
          <w:spacing w:val="-26"/>
          <w:sz w:val="21"/>
          <w:szCs w:val="21"/>
        </w:rPr>
        <w:t>月</w:t>
      </w:r>
      <w:r>
        <w:rPr>
          <w:color w:val="auto"/>
          <w:spacing w:val="25"/>
          <w:sz w:val="21"/>
          <w:szCs w:val="21"/>
          <w:u w:val="single" w:color="auto"/>
        </w:rPr>
        <w:t xml:space="preserve">    </w:t>
      </w:r>
      <w:r>
        <w:rPr>
          <w:color w:val="auto"/>
          <w:spacing w:val="-58"/>
          <w:sz w:val="21"/>
          <w:szCs w:val="21"/>
        </w:rPr>
        <w:t xml:space="preserve"> </w:t>
      </w:r>
      <w:r>
        <w:rPr>
          <w:color w:val="auto"/>
          <w:spacing w:val="-26"/>
          <w:sz w:val="21"/>
          <w:szCs w:val="21"/>
        </w:rPr>
        <w:t>日</w:t>
      </w:r>
    </w:p>
    <w:p w14:paraId="79268DF3">
      <w:pPr>
        <w:spacing w:line="220" w:lineRule="auto"/>
        <w:rPr>
          <w:color w:val="auto"/>
          <w:sz w:val="21"/>
          <w:szCs w:val="21"/>
        </w:rPr>
        <w:sectPr>
          <w:footerReference r:id="rId67"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pPr>
    </w:p>
    <w:p w14:paraId="4B116A40">
      <w:pPr>
        <w:spacing w:line="263" w:lineRule="auto"/>
        <w:rPr>
          <w:rFonts w:ascii="Arial"/>
          <w:color w:val="auto"/>
          <w:sz w:val="21"/>
        </w:rPr>
      </w:pPr>
      <w:r>
        <w:rPr>
          <w:color w:val="auto"/>
        </w:rPr>
        <w:pict>
          <v:shape id="_x0000_s1075" o:spid="_x0000_s1075" style="position:absolute;left:0pt;margin-left:74.4pt;margin-top:54pt;height:0.75pt;width:449.25pt;mso-position-horizontal-relative:page;mso-position-vertical-relative:page;z-index:251697152;mso-width-relative:page;mso-height-relative:page;" fillcolor="#000000" filled="t" stroked="f" coordsize="8985,15" o:allowincell="f" path="m0,14l8984,14,8984,0,0,0,0,14xe">
            <v:path/>
            <v:fill on="t" focussize="0,0"/>
            <v:stroke on="f"/>
            <v:imagedata o:title=""/>
            <o:lock v:ext="edit"/>
          </v:shape>
        </w:pict>
      </w:r>
    </w:p>
    <w:p w14:paraId="045FB8FA">
      <w:pPr>
        <w:spacing w:line="264" w:lineRule="auto"/>
        <w:rPr>
          <w:rFonts w:ascii="Arial"/>
          <w:color w:val="auto"/>
          <w:sz w:val="21"/>
        </w:rPr>
      </w:pPr>
    </w:p>
    <w:p w14:paraId="6952CF1C">
      <w:pPr>
        <w:spacing w:line="264" w:lineRule="auto"/>
        <w:rPr>
          <w:rFonts w:ascii="Arial"/>
          <w:color w:val="auto"/>
          <w:sz w:val="21"/>
        </w:rPr>
      </w:pPr>
    </w:p>
    <w:p w14:paraId="3718664F">
      <w:pPr>
        <w:spacing w:line="264" w:lineRule="auto"/>
        <w:rPr>
          <w:rFonts w:ascii="Arial"/>
          <w:color w:val="auto"/>
          <w:sz w:val="21"/>
        </w:rPr>
      </w:pPr>
    </w:p>
    <w:p w14:paraId="16B87770">
      <w:pPr>
        <w:spacing w:line="264" w:lineRule="auto"/>
        <w:rPr>
          <w:rFonts w:ascii="Arial"/>
          <w:color w:val="auto"/>
          <w:sz w:val="21"/>
        </w:rPr>
      </w:pPr>
    </w:p>
    <w:p w14:paraId="395B562C">
      <w:pPr>
        <w:spacing w:before="87" w:line="225" w:lineRule="auto"/>
        <w:ind w:left="3669"/>
        <w:outlineLvl w:val="2"/>
        <w:rPr>
          <w:rFonts w:ascii="黑体" w:hAnsi="黑体" w:eastAsia="黑体" w:cs="黑体"/>
          <w:color w:val="auto"/>
          <w:sz w:val="27"/>
          <w:szCs w:val="27"/>
        </w:rPr>
      </w:pPr>
      <w:bookmarkStart w:id="510" w:name="_Toc4628"/>
      <w:bookmarkStart w:id="511" w:name="_Toc20485"/>
      <w:bookmarkStart w:id="512" w:name="_Toc5296"/>
      <w:r>
        <w:rPr>
          <w:rFonts w:ascii="黑体" w:hAnsi="黑体" w:eastAsia="黑体" w:cs="黑体"/>
          <w:color w:val="auto"/>
          <w:spacing w:val="7"/>
          <w:sz w:val="27"/>
          <w:szCs w:val="27"/>
          <w14:textOutline w14:w="5050" w14:cap="flat" w14:cmpd="sng">
            <w14:solidFill>
              <w14:srgbClr w14:val="000000"/>
            </w14:solidFill>
            <w14:prstDash w14:val="solid"/>
            <w14:miter w14:val="0"/>
          </w14:textOutline>
        </w:rPr>
        <w:t>六、分项报价</w:t>
      </w:r>
      <w:bookmarkEnd w:id="510"/>
      <w:bookmarkEnd w:id="511"/>
      <w:bookmarkEnd w:id="512"/>
    </w:p>
    <w:p w14:paraId="7E073631">
      <w:pPr>
        <w:spacing w:line="266" w:lineRule="auto"/>
        <w:rPr>
          <w:rFonts w:ascii="Arial"/>
          <w:color w:val="auto"/>
          <w:sz w:val="21"/>
        </w:rPr>
      </w:pPr>
    </w:p>
    <w:p w14:paraId="75F6CB3F">
      <w:pPr>
        <w:spacing w:line="266" w:lineRule="auto"/>
        <w:rPr>
          <w:rFonts w:ascii="Arial"/>
          <w:color w:val="auto"/>
          <w:sz w:val="21"/>
        </w:rPr>
      </w:pPr>
    </w:p>
    <w:p w14:paraId="3B37E794">
      <w:pPr>
        <w:spacing w:before="68" w:line="219" w:lineRule="auto"/>
        <w:ind w:left="48"/>
        <w:outlineLvl w:val="9"/>
        <w:rPr>
          <w:rFonts w:ascii="黑体" w:hAnsi="黑体" w:eastAsia="黑体" w:cs="黑体"/>
          <w:color w:val="auto"/>
          <w:sz w:val="21"/>
          <w:szCs w:val="21"/>
        </w:rPr>
      </w:pPr>
      <w:r>
        <w:rPr>
          <w:rFonts w:ascii="黑体" w:hAnsi="黑体" w:eastAsia="黑体" w:cs="黑体"/>
          <w:color w:val="auto"/>
          <w:spacing w:val="-2"/>
          <w:sz w:val="21"/>
          <w:szCs w:val="21"/>
        </w:rPr>
        <w:t>附件</w:t>
      </w:r>
      <w:r>
        <w:rPr>
          <w:rFonts w:ascii="黑体" w:hAnsi="黑体" w:eastAsia="黑体" w:cs="黑体"/>
          <w:color w:val="auto"/>
          <w:spacing w:val="-24"/>
          <w:sz w:val="21"/>
          <w:szCs w:val="21"/>
        </w:rPr>
        <w:t xml:space="preserve"> </w:t>
      </w:r>
      <w:r>
        <w:rPr>
          <w:rFonts w:ascii="黑体" w:hAnsi="黑体" w:eastAsia="黑体" w:cs="黑体"/>
          <w:color w:val="auto"/>
          <w:spacing w:val="-2"/>
          <w:sz w:val="21"/>
          <w:szCs w:val="21"/>
        </w:rPr>
        <w:t>6-1</w:t>
      </w:r>
      <w:r>
        <w:rPr>
          <w:rFonts w:ascii="黑体" w:hAnsi="黑体" w:eastAsia="黑体" w:cs="黑体"/>
          <w:color w:val="auto"/>
          <w:spacing w:val="28"/>
          <w:sz w:val="21"/>
          <w:szCs w:val="21"/>
        </w:rPr>
        <w:t xml:space="preserve"> </w:t>
      </w:r>
      <w:r>
        <w:rPr>
          <w:rFonts w:ascii="黑体" w:hAnsi="黑体" w:eastAsia="黑体" w:cs="黑体"/>
          <w:color w:val="auto"/>
          <w:spacing w:val="-2"/>
          <w:sz w:val="21"/>
          <w:szCs w:val="21"/>
        </w:rPr>
        <w:t>分项报价说明</w:t>
      </w:r>
    </w:p>
    <w:p w14:paraId="3AB8C9D3">
      <w:pPr>
        <w:spacing w:line="332" w:lineRule="auto"/>
        <w:rPr>
          <w:rFonts w:ascii="Arial"/>
          <w:color w:val="auto"/>
          <w:sz w:val="21"/>
        </w:rPr>
      </w:pPr>
    </w:p>
    <w:p w14:paraId="08D1B65C">
      <w:pPr>
        <w:spacing w:before="88" w:line="224" w:lineRule="auto"/>
        <w:ind w:left="3667"/>
        <w:rPr>
          <w:rFonts w:ascii="黑体" w:hAnsi="黑体" w:eastAsia="黑体" w:cs="黑体"/>
          <w:color w:val="auto"/>
          <w:sz w:val="27"/>
          <w:szCs w:val="27"/>
        </w:rPr>
      </w:pPr>
      <w:r>
        <w:rPr>
          <w:rFonts w:ascii="黑体" w:hAnsi="黑体" w:eastAsia="黑体" w:cs="黑体"/>
          <w:color w:val="auto"/>
          <w:spacing w:val="7"/>
          <w:sz w:val="27"/>
          <w:szCs w:val="27"/>
          <w14:textOutline w14:w="5050" w14:cap="flat" w14:cmpd="sng">
            <w14:solidFill>
              <w14:srgbClr w14:val="000000"/>
            </w14:solidFill>
            <w14:prstDash w14:val="solid"/>
            <w14:miter w14:val="0"/>
          </w14:textOutline>
        </w:rPr>
        <w:t>分项报价说明</w:t>
      </w:r>
    </w:p>
    <w:p w14:paraId="397C35EF">
      <w:pPr>
        <w:pStyle w:val="7"/>
        <w:spacing w:before="210" w:line="219" w:lineRule="auto"/>
        <w:ind w:left="39"/>
        <w:rPr>
          <w:color w:val="auto"/>
          <w:sz w:val="21"/>
          <w:szCs w:val="21"/>
        </w:rPr>
      </w:pPr>
      <w:r>
        <w:rPr>
          <w:color w:val="auto"/>
          <w:spacing w:val="-1"/>
          <w:sz w:val="21"/>
          <w:szCs w:val="21"/>
        </w:rPr>
        <w:t>备注：投标人应按招标文件第二章相关要求，对本节“分项报价明细表”进行编制，并说明。</w:t>
      </w:r>
    </w:p>
    <w:p w14:paraId="28FB3CFA">
      <w:pPr>
        <w:spacing w:line="259" w:lineRule="auto"/>
        <w:rPr>
          <w:rFonts w:ascii="Arial"/>
          <w:color w:val="auto"/>
          <w:sz w:val="21"/>
        </w:rPr>
      </w:pPr>
    </w:p>
    <w:p w14:paraId="53DD4FBC">
      <w:pPr>
        <w:spacing w:line="259" w:lineRule="auto"/>
        <w:rPr>
          <w:rFonts w:ascii="Arial"/>
          <w:color w:val="auto"/>
          <w:sz w:val="21"/>
        </w:rPr>
      </w:pPr>
    </w:p>
    <w:p w14:paraId="3294F77E">
      <w:pPr>
        <w:spacing w:line="259" w:lineRule="auto"/>
        <w:rPr>
          <w:rFonts w:ascii="Arial"/>
          <w:color w:val="auto"/>
          <w:sz w:val="21"/>
        </w:rPr>
      </w:pPr>
    </w:p>
    <w:p w14:paraId="4DE52865">
      <w:pPr>
        <w:spacing w:before="68" w:line="227" w:lineRule="auto"/>
        <w:ind w:left="48"/>
        <w:outlineLvl w:val="9"/>
        <w:rPr>
          <w:rFonts w:ascii="黑体" w:hAnsi="黑体" w:eastAsia="黑体" w:cs="黑体"/>
          <w:color w:val="auto"/>
          <w:sz w:val="21"/>
          <w:szCs w:val="21"/>
        </w:rPr>
      </w:pPr>
      <w:r>
        <w:rPr>
          <w:rFonts w:ascii="黑体" w:hAnsi="黑体" w:eastAsia="黑体" w:cs="黑体"/>
          <w:color w:val="auto"/>
          <w:spacing w:val="-2"/>
          <w:position w:val="2"/>
          <w:sz w:val="21"/>
          <w:szCs w:val="21"/>
        </w:rPr>
        <w:t>附件</w:t>
      </w:r>
      <w:r>
        <w:rPr>
          <w:rFonts w:ascii="黑体" w:hAnsi="黑体" w:eastAsia="黑体" w:cs="黑体"/>
          <w:color w:val="auto"/>
          <w:spacing w:val="-22"/>
          <w:position w:val="2"/>
          <w:sz w:val="21"/>
          <w:szCs w:val="21"/>
        </w:rPr>
        <w:t xml:space="preserve"> </w:t>
      </w:r>
      <w:r>
        <w:rPr>
          <w:rFonts w:ascii="黑体" w:hAnsi="黑体" w:eastAsia="黑体" w:cs="黑体"/>
          <w:color w:val="auto"/>
          <w:spacing w:val="-2"/>
          <w:position w:val="2"/>
          <w:sz w:val="21"/>
          <w:szCs w:val="21"/>
        </w:rPr>
        <w:t>6-2</w:t>
      </w:r>
      <w:r>
        <w:rPr>
          <w:rFonts w:ascii="黑体" w:hAnsi="黑体" w:eastAsia="黑体" w:cs="黑体"/>
          <w:color w:val="auto"/>
          <w:spacing w:val="28"/>
          <w:position w:val="2"/>
          <w:sz w:val="21"/>
          <w:szCs w:val="21"/>
        </w:rPr>
        <w:t xml:space="preserve"> </w:t>
      </w:r>
      <w:r>
        <w:rPr>
          <w:rFonts w:ascii="黑体" w:hAnsi="黑体" w:eastAsia="黑体" w:cs="黑体"/>
          <w:color w:val="auto"/>
          <w:spacing w:val="-2"/>
          <w:sz w:val="21"/>
          <w:szCs w:val="21"/>
        </w:rPr>
        <w:t>分项报价明细表</w:t>
      </w:r>
    </w:p>
    <w:p w14:paraId="3B6A494E">
      <w:pPr>
        <w:spacing w:line="323" w:lineRule="auto"/>
        <w:rPr>
          <w:rFonts w:ascii="Arial"/>
          <w:color w:val="auto"/>
          <w:sz w:val="21"/>
        </w:rPr>
      </w:pPr>
    </w:p>
    <w:p w14:paraId="2C5B7494">
      <w:pPr>
        <w:spacing w:before="88" w:line="224" w:lineRule="auto"/>
        <w:ind w:left="3527"/>
        <w:rPr>
          <w:rFonts w:ascii="黑体" w:hAnsi="黑体" w:eastAsia="黑体" w:cs="黑体"/>
          <w:color w:val="auto"/>
          <w:sz w:val="27"/>
          <w:szCs w:val="27"/>
        </w:rPr>
      </w:pPr>
      <w:r>
        <w:rPr>
          <w:rFonts w:ascii="黑体" w:hAnsi="黑体" w:eastAsia="黑体" w:cs="黑体"/>
          <w:color w:val="auto"/>
          <w:spacing w:val="7"/>
          <w:sz w:val="27"/>
          <w:szCs w:val="27"/>
          <w14:textOutline w14:w="5050" w14:cap="flat" w14:cmpd="sng">
            <w14:solidFill>
              <w14:srgbClr w14:val="000000"/>
            </w14:solidFill>
            <w14:prstDash w14:val="solid"/>
            <w14:miter w14:val="0"/>
          </w14:textOutline>
        </w:rPr>
        <w:t>分项报价明细表</w:t>
      </w:r>
    </w:p>
    <w:p w14:paraId="017B0993">
      <w:pPr>
        <w:pStyle w:val="7"/>
        <w:spacing w:before="206" w:line="220" w:lineRule="auto"/>
        <w:ind w:left="36"/>
        <w:rPr>
          <w:color w:val="auto"/>
          <w:sz w:val="21"/>
          <w:szCs w:val="21"/>
        </w:rPr>
      </w:pPr>
      <w:r>
        <w:rPr>
          <w:color w:val="auto"/>
          <w:spacing w:val="-4"/>
          <w:sz w:val="21"/>
          <w:szCs w:val="21"/>
        </w:rPr>
        <w:t>采购计划编号/委托代理编号：</w:t>
      </w:r>
      <w:r>
        <w:rPr>
          <w:color w:val="auto"/>
          <w:spacing w:val="-4"/>
          <w:sz w:val="21"/>
          <w:szCs w:val="21"/>
          <w:u w:val="single" w:color="auto"/>
        </w:rPr>
        <w:t xml:space="preserve">               </w:t>
      </w:r>
      <w:r>
        <w:rPr>
          <w:color w:val="auto"/>
          <w:spacing w:val="1"/>
          <w:sz w:val="21"/>
          <w:szCs w:val="21"/>
        </w:rPr>
        <w:t xml:space="preserve">          </w:t>
      </w:r>
      <w:r>
        <w:rPr>
          <w:color w:val="auto"/>
          <w:spacing w:val="-4"/>
          <w:sz w:val="21"/>
          <w:szCs w:val="21"/>
        </w:rPr>
        <w:t xml:space="preserve">项目名称： </w:t>
      </w:r>
      <w:r>
        <w:rPr>
          <w:color w:val="auto"/>
          <w:spacing w:val="-4"/>
          <w:sz w:val="21"/>
          <w:szCs w:val="21"/>
          <w:u w:val="single" w:color="auto"/>
        </w:rPr>
        <w:t xml:space="preserve">            </w:t>
      </w:r>
      <w:r>
        <w:rPr>
          <w:color w:val="auto"/>
          <w:spacing w:val="-5"/>
          <w:sz w:val="21"/>
          <w:szCs w:val="21"/>
          <w:u w:val="single" w:color="auto"/>
        </w:rPr>
        <w:t xml:space="preserve">        </w:t>
      </w:r>
    </w:p>
    <w:p w14:paraId="43C79506">
      <w:pPr>
        <w:pStyle w:val="7"/>
        <w:spacing w:before="158" w:line="222" w:lineRule="auto"/>
        <w:ind w:left="37"/>
        <w:rPr>
          <w:color w:val="auto"/>
          <w:sz w:val="21"/>
          <w:szCs w:val="21"/>
        </w:rPr>
      </w:pPr>
      <w:r>
        <w:rPr>
          <w:color w:val="auto"/>
          <w:spacing w:val="-25"/>
          <w:sz w:val="21"/>
          <w:szCs w:val="21"/>
        </w:rPr>
        <w:t xml:space="preserve">包号： </w:t>
      </w:r>
      <w:r>
        <w:rPr>
          <w:color w:val="auto"/>
          <w:sz w:val="21"/>
          <w:szCs w:val="21"/>
          <w:u w:val="single" w:color="auto"/>
        </w:rPr>
        <w:t xml:space="preserve">                        </w:t>
      </w:r>
      <w:r>
        <w:rPr>
          <w:color w:val="auto"/>
          <w:sz w:val="21"/>
          <w:szCs w:val="21"/>
        </w:rPr>
        <w:t xml:space="preserve">                      </w:t>
      </w:r>
      <w:r>
        <w:rPr>
          <w:color w:val="auto"/>
          <w:spacing w:val="-25"/>
          <w:sz w:val="21"/>
          <w:szCs w:val="21"/>
        </w:rPr>
        <w:t>包名称：</w:t>
      </w:r>
      <w:r>
        <w:rPr>
          <w:color w:val="auto"/>
          <w:spacing w:val="-15"/>
          <w:sz w:val="21"/>
          <w:szCs w:val="21"/>
        </w:rPr>
        <w:t xml:space="preserve"> </w:t>
      </w:r>
      <w:r>
        <w:rPr>
          <w:color w:val="auto"/>
          <w:sz w:val="21"/>
          <w:szCs w:val="21"/>
          <w:u w:val="single" w:color="auto"/>
        </w:rPr>
        <w:t xml:space="preserve">                  </w:t>
      </w:r>
    </w:p>
    <w:p w14:paraId="71F0109E">
      <w:pPr>
        <w:spacing w:line="125" w:lineRule="exact"/>
        <w:rPr>
          <w:color w:val="auto"/>
        </w:rPr>
      </w:pPr>
    </w:p>
    <w:tbl>
      <w:tblPr>
        <w:tblStyle w:val="23"/>
        <w:tblW w:w="9998"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3"/>
        <w:gridCol w:w="753"/>
        <w:gridCol w:w="630"/>
        <w:gridCol w:w="2128"/>
        <w:gridCol w:w="1197"/>
        <w:gridCol w:w="1096"/>
        <w:gridCol w:w="1096"/>
        <w:gridCol w:w="906"/>
        <w:gridCol w:w="916"/>
        <w:gridCol w:w="933"/>
      </w:tblGrid>
      <w:tr w14:paraId="7D96D9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1726" w:type="dxa"/>
            <w:gridSpan w:val="3"/>
            <w:vMerge w:val="restart"/>
            <w:tcBorders>
              <w:top w:val="single" w:color="000000" w:sz="2" w:space="0"/>
              <w:left w:val="single" w:color="000000" w:sz="2" w:space="0"/>
              <w:bottom w:val="nil"/>
            </w:tcBorders>
            <w:vAlign w:val="top"/>
          </w:tcPr>
          <w:p w14:paraId="212B89FE">
            <w:pPr>
              <w:pStyle w:val="24"/>
              <w:spacing w:before="250" w:line="221" w:lineRule="auto"/>
              <w:ind w:left="264"/>
              <w:rPr>
                <w:color w:val="auto"/>
              </w:rPr>
            </w:pPr>
            <w:r>
              <w:rPr>
                <w:color w:val="auto"/>
                <w:spacing w:val="-1"/>
              </w:rPr>
              <w:t>分项项目名称</w:t>
            </w:r>
          </w:p>
        </w:tc>
        <w:tc>
          <w:tcPr>
            <w:tcW w:w="2128" w:type="dxa"/>
            <w:vMerge w:val="restart"/>
            <w:tcBorders>
              <w:top w:val="single" w:color="000000" w:sz="2" w:space="0"/>
              <w:bottom w:val="nil"/>
              <w:right w:val="single" w:color="000000" w:sz="2" w:space="0"/>
            </w:tcBorders>
            <w:vAlign w:val="top"/>
          </w:tcPr>
          <w:p w14:paraId="06166E2F">
            <w:pPr>
              <w:pStyle w:val="24"/>
              <w:spacing w:before="53" w:line="221" w:lineRule="auto"/>
              <w:ind w:left="662"/>
              <w:rPr>
                <w:color w:val="auto"/>
              </w:rPr>
            </w:pPr>
            <w:r>
              <w:rPr>
                <w:color w:val="auto"/>
                <w:spacing w:val="-1"/>
              </w:rPr>
              <w:t>规格型号</w:t>
            </w:r>
          </w:p>
          <w:p w14:paraId="5E0B5C93">
            <w:pPr>
              <w:pStyle w:val="24"/>
              <w:spacing w:before="161" w:line="221" w:lineRule="auto"/>
              <w:ind w:left="139"/>
              <w:rPr>
                <w:color w:val="auto"/>
              </w:rPr>
            </w:pPr>
            <w:r>
              <w:rPr>
                <w:color w:val="auto"/>
                <w:spacing w:val="-2"/>
              </w:rPr>
              <w:t>（或项目特征描述）</w:t>
            </w:r>
          </w:p>
        </w:tc>
        <w:tc>
          <w:tcPr>
            <w:tcW w:w="1197" w:type="dxa"/>
            <w:vMerge w:val="restart"/>
            <w:tcBorders>
              <w:top w:val="single" w:color="000000" w:sz="2" w:space="0"/>
              <w:left w:val="single" w:color="000000" w:sz="2" w:space="0"/>
              <w:bottom w:val="nil"/>
            </w:tcBorders>
            <w:vAlign w:val="top"/>
          </w:tcPr>
          <w:p w14:paraId="30C4D736">
            <w:pPr>
              <w:pStyle w:val="24"/>
              <w:spacing w:before="249" w:line="221" w:lineRule="auto"/>
              <w:ind w:left="161"/>
              <w:rPr>
                <w:color w:val="auto"/>
              </w:rPr>
            </w:pPr>
            <w:r>
              <w:rPr>
                <w:color w:val="auto"/>
                <w:spacing w:val="-4"/>
              </w:rPr>
              <w:t>品牌/产地</w:t>
            </w:r>
          </w:p>
        </w:tc>
        <w:tc>
          <w:tcPr>
            <w:tcW w:w="1096" w:type="dxa"/>
            <w:vMerge w:val="restart"/>
            <w:tcBorders>
              <w:top w:val="single" w:color="000000" w:sz="2" w:space="0"/>
              <w:right w:val="single" w:color="000000" w:sz="2" w:space="0"/>
            </w:tcBorders>
            <w:vAlign w:val="top"/>
          </w:tcPr>
          <w:p w14:paraId="72B7BA40">
            <w:pPr>
              <w:pStyle w:val="24"/>
              <w:spacing w:before="249" w:line="221" w:lineRule="auto"/>
              <w:ind w:left="94"/>
              <w:jc w:val="center"/>
              <w:rPr>
                <w:color w:val="auto"/>
                <w:spacing w:val="-1"/>
              </w:rPr>
            </w:pPr>
            <w:r>
              <w:rPr>
                <w:color w:val="auto"/>
                <w:spacing w:val="-1"/>
              </w:rPr>
              <w:t>数量</w:t>
            </w:r>
          </w:p>
        </w:tc>
        <w:tc>
          <w:tcPr>
            <w:tcW w:w="1096" w:type="dxa"/>
            <w:vMerge w:val="restart"/>
            <w:tcBorders>
              <w:top w:val="single" w:color="000000" w:sz="2" w:space="0"/>
              <w:bottom w:val="nil"/>
              <w:right w:val="single" w:color="000000" w:sz="2" w:space="0"/>
            </w:tcBorders>
            <w:vAlign w:val="top"/>
          </w:tcPr>
          <w:p w14:paraId="67EC57B8">
            <w:pPr>
              <w:pStyle w:val="24"/>
              <w:spacing w:before="249" w:line="221" w:lineRule="auto"/>
              <w:ind w:left="94"/>
              <w:jc w:val="center"/>
              <w:rPr>
                <w:color w:val="auto"/>
              </w:rPr>
            </w:pPr>
            <w:r>
              <w:rPr>
                <w:color w:val="auto"/>
                <w:spacing w:val="-1"/>
              </w:rPr>
              <w:t>单位</w:t>
            </w:r>
          </w:p>
        </w:tc>
        <w:tc>
          <w:tcPr>
            <w:tcW w:w="1822" w:type="dxa"/>
            <w:gridSpan w:val="2"/>
            <w:tcBorders>
              <w:top w:val="single" w:color="000000" w:sz="2" w:space="0"/>
              <w:left w:val="single" w:color="000000" w:sz="2" w:space="0"/>
            </w:tcBorders>
            <w:vAlign w:val="top"/>
          </w:tcPr>
          <w:p w14:paraId="3F0C67F0">
            <w:pPr>
              <w:pStyle w:val="24"/>
              <w:spacing w:before="53" w:line="221" w:lineRule="auto"/>
              <w:ind w:left="402"/>
              <w:rPr>
                <w:color w:val="auto"/>
              </w:rPr>
            </w:pPr>
            <w:r>
              <w:rPr>
                <w:color w:val="auto"/>
                <w:spacing w:val="-3"/>
              </w:rPr>
              <w:t>金额（元）</w:t>
            </w:r>
          </w:p>
        </w:tc>
        <w:tc>
          <w:tcPr>
            <w:tcW w:w="933" w:type="dxa"/>
            <w:vMerge w:val="restart"/>
            <w:tcBorders>
              <w:top w:val="single" w:color="000000" w:sz="2" w:space="0"/>
              <w:bottom w:val="nil"/>
              <w:right w:val="single" w:color="000000" w:sz="2" w:space="0"/>
            </w:tcBorders>
            <w:vAlign w:val="top"/>
          </w:tcPr>
          <w:p w14:paraId="6AD8155A">
            <w:pPr>
              <w:pStyle w:val="24"/>
              <w:spacing w:before="250" w:line="222" w:lineRule="auto"/>
              <w:ind w:left="264"/>
              <w:rPr>
                <w:color w:val="auto"/>
              </w:rPr>
            </w:pPr>
            <w:r>
              <w:rPr>
                <w:color w:val="auto"/>
                <w:spacing w:val="-3"/>
              </w:rPr>
              <w:t>备注</w:t>
            </w:r>
          </w:p>
        </w:tc>
      </w:tr>
      <w:tr w14:paraId="59D25E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1726" w:type="dxa"/>
            <w:gridSpan w:val="3"/>
            <w:vMerge w:val="continue"/>
            <w:tcBorders>
              <w:top w:val="nil"/>
              <w:left w:val="single" w:color="000000" w:sz="2" w:space="0"/>
            </w:tcBorders>
            <w:vAlign w:val="top"/>
          </w:tcPr>
          <w:p w14:paraId="07D2DB07">
            <w:pPr>
              <w:rPr>
                <w:rFonts w:ascii="Arial"/>
                <w:color w:val="auto"/>
                <w:sz w:val="21"/>
              </w:rPr>
            </w:pPr>
          </w:p>
        </w:tc>
        <w:tc>
          <w:tcPr>
            <w:tcW w:w="2128" w:type="dxa"/>
            <w:vMerge w:val="continue"/>
            <w:tcBorders>
              <w:top w:val="nil"/>
              <w:right w:val="single" w:color="000000" w:sz="2" w:space="0"/>
            </w:tcBorders>
            <w:vAlign w:val="top"/>
          </w:tcPr>
          <w:p w14:paraId="1CFB9CB2">
            <w:pPr>
              <w:rPr>
                <w:rFonts w:ascii="Arial"/>
                <w:color w:val="auto"/>
                <w:sz w:val="21"/>
              </w:rPr>
            </w:pPr>
          </w:p>
        </w:tc>
        <w:tc>
          <w:tcPr>
            <w:tcW w:w="1197" w:type="dxa"/>
            <w:vMerge w:val="continue"/>
            <w:tcBorders>
              <w:top w:val="nil"/>
              <w:left w:val="single" w:color="000000" w:sz="2" w:space="0"/>
            </w:tcBorders>
            <w:vAlign w:val="top"/>
          </w:tcPr>
          <w:p w14:paraId="0D0D6C3D">
            <w:pPr>
              <w:rPr>
                <w:rFonts w:ascii="Arial"/>
                <w:color w:val="auto"/>
                <w:sz w:val="21"/>
              </w:rPr>
            </w:pPr>
          </w:p>
        </w:tc>
        <w:tc>
          <w:tcPr>
            <w:tcW w:w="1096" w:type="dxa"/>
            <w:vMerge w:val="continue"/>
            <w:tcBorders>
              <w:right w:val="single" w:color="000000" w:sz="2" w:space="0"/>
            </w:tcBorders>
            <w:vAlign w:val="top"/>
          </w:tcPr>
          <w:p w14:paraId="49A64CC1">
            <w:pPr>
              <w:jc w:val="center"/>
              <w:rPr>
                <w:rFonts w:ascii="Arial"/>
                <w:color w:val="auto"/>
                <w:sz w:val="21"/>
              </w:rPr>
            </w:pPr>
          </w:p>
        </w:tc>
        <w:tc>
          <w:tcPr>
            <w:tcW w:w="1096" w:type="dxa"/>
            <w:vMerge w:val="continue"/>
            <w:tcBorders>
              <w:top w:val="nil"/>
              <w:right w:val="single" w:color="000000" w:sz="2" w:space="0"/>
            </w:tcBorders>
            <w:vAlign w:val="top"/>
          </w:tcPr>
          <w:p w14:paraId="63E7981D">
            <w:pPr>
              <w:jc w:val="center"/>
              <w:rPr>
                <w:rFonts w:ascii="Arial"/>
                <w:color w:val="auto"/>
                <w:sz w:val="21"/>
              </w:rPr>
            </w:pPr>
          </w:p>
        </w:tc>
        <w:tc>
          <w:tcPr>
            <w:tcW w:w="906" w:type="dxa"/>
            <w:tcBorders>
              <w:left w:val="single" w:color="000000" w:sz="2" w:space="0"/>
              <w:right w:val="single" w:color="000000" w:sz="2" w:space="0"/>
            </w:tcBorders>
            <w:vAlign w:val="top"/>
          </w:tcPr>
          <w:p w14:paraId="5643EB41">
            <w:pPr>
              <w:pStyle w:val="24"/>
              <w:spacing w:before="27" w:line="219" w:lineRule="auto"/>
              <w:ind w:left="263"/>
              <w:rPr>
                <w:color w:val="auto"/>
              </w:rPr>
            </w:pPr>
            <w:r>
              <w:rPr>
                <w:color w:val="auto"/>
                <w:spacing w:val="-2"/>
              </w:rPr>
              <w:t>单价</w:t>
            </w:r>
          </w:p>
        </w:tc>
        <w:tc>
          <w:tcPr>
            <w:tcW w:w="916" w:type="dxa"/>
            <w:tcBorders>
              <w:left w:val="single" w:color="000000" w:sz="2" w:space="0"/>
            </w:tcBorders>
            <w:vAlign w:val="top"/>
          </w:tcPr>
          <w:p w14:paraId="76002122">
            <w:pPr>
              <w:pStyle w:val="24"/>
              <w:spacing w:before="27" w:line="222" w:lineRule="auto"/>
              <w:ind w:left="312"/>
              <w:rPr>
                <w:color w:val="auto"/>
              </w:rPr>
            </w:pPr>
            <w:r>
              <w:rPr>
                <w:color w:val="auto"/>
                <w:spacing w:val="-3"/>
              </w:rPr>
              <w:t>小计</w:t>
            </w:r>
          </w:p>
        </w:tc>
        <w:tc>
          <w:tcPr>
            <w:tcW w:w="933" w:type="dxa"/>
            <w:vMerge w:val="continue"/>
            <w:tcBorders>
              <w:top w:val="nil"/>
              <w:right w:val="single" w:color="000000" w:sz="2" w:space="0"/>
            </w:tcBorders>
            <w:vAlign w:val="top"/>
          </w:tcPr>
          <w:p w14:paraId="6C5E7FCF">
            <w:pPr>
              <w:rPr>
                <w:rFonts w:ascii="Arial"/>
                <w:color w:val="auto"/>
                <w:sz w:val="21"/>
              </w:rPr>
            </w:pPr>
          </w:p>
        </w:tc>
      </w:tr>
      <w:tr w14:paraId="5807FB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43" w:type="dxa"/>
            <w:tcBorders>
              <w:left w:val="single" w:color="000000" w:sz="2" w:space="0"/>
            </w:tcBorders>
            <w:vAlign w:val="top"/>
          </w:tcPr>
          <w:p w14:paraId="5ED9F0CC">
            <w:pPr>
              <w:pStyle w:val="24"/>
              <w:spacing w:before="111" w:line="183" w:lineRule="auto"/>
              <w:ind w:left="153"/>
              <w:rPr>
                <w:color w:val="auto"/>
              </w:rPr>
            </w:pPr>
            <w:r>
              <w:rPr>
                <w:color w:val="auto"/>
              </w:rPr>
              <w:t>1</w:t>
            </w:r>
          </w:p>
        </w:tc>
        <w:tc>
          <w:tcPr>
            <w:tcW w:w="1383" w:type="dxa"/>
            <w:gridSpan w:val="2"/>
            <w:vAlign w:val="top"/>
          </w:tcPr>
          <w:p w14:paraId="283EC0DA">
            <w:pPr>
              <w:rPr>
                <w:rFonts w:ascii="Arial"/>
                <w:color w:val="auto"/>
                <w:sz w:val="21"/>
              </w:rPr>
            </w:pPr>
          </w:p>
        </w:tc>
        <w:tc>
          <w:tcPr>
            <w:tcW w:w="2128" w:type="dxa"/>
            <w:tcBorders>
              <w:right w:val="single" w:color="000000" w:sz="2" w:space="0"/>
            </w:tcBorders>
            <w:vAlign w:val="top"/>
          </w:tcPr>
          <w:p w14:paraId="19F76025">
            <w:pPr>
              <w:rPr>
                <w:rFonts w:ascii="Arial"/>
                <w:color w:val="auto"/>
                <w:sz w:val="21"/>
              </w:rPr>
            </w:pPr>
          </w:p>
        </w:tc>
        <w:tc>
          <w:tcPr>
            <w:tcW w:w="1197" w:type="dxa"/>
            <w:tcBorders>
              <w:left w:val="single" w:color="000000" w:sz="2" w:space="0"/>
            </w:tcBorders>
            <w:vAlign w:val="top"/>
          </w:tcPr>
          <w:p w14:paraId="4566D03F">
            <w:pPr>
              <w:rPr>
                <w:rFonts w:ascii="Arial"/>
                <w:color w:val="auto"/>
                <w:sz w:val="21"/>
              </w:rPr>
            </w:pPr>
          </w:p>
        </w:tc>
        <w:tc>
          <w:tcPr>
            <w:tcW w:w="1096" w:type="dxa"/>
            <w:vAlign w:val="top"/>
          </w:tcPr>
          <w:p w14:paraId="4B4AFE8C">
            <w:pPr>
              <w:jc w:val="center"/>
              <w:rPr>
                <w:rFonts w:ascii="Arial"/>
                <w:color w:val="auto"/>
                <w:sz w:val="21"/>
              </w:rPr>
            </w:pPr>
          </w:p>
        </w:tc>
        <w:tc>
          <w:tcPr>
            <w:tcW w:w="1096" w:type="dxa"/>
            <w:vAlign w:val="top"/>
          </w:tcPr>
          <w:p w14:paraId="75925F45">
            <w:pPr>
              <w:jc w:val="center"/>
              <w:rPr>
                <w:rFonts w:ascii="Arial"/>
                <w:color w:val="auto"/>
                <w:sz w:val="21"/>
              </w:rPr>
            </w:pPr>
          </w:p>
        </w:tc>
        <w:tc>
          <w:tcPr>
            <w:tcW w:w="906" w:type="dxa"/>
            <w:vAlign w:val="top"/>
          </w:tcPr>
          <w:p w14:paraId="4B8A52C7">
            <w:pPr>
              <w:rPr>
                <w:rFonts w:ascii="Arial"/>
                <w:color w:val="auto"/>
                <w:sz w:val="21"/>
              </w:rPr>
            </w:pPr>
          </w:p>
        </w:tc>
        <w:tc>
          <w:tcPr>
            <w:tcW w:w="916" w:type="dxa"/>
            <w:vAlign w:val="top"/>
          </w:tcPr>
          <w:p w14:paraId="11975CCD">
            <w:pPr>
              <w:rPr>
                <w:rFonts w:ascii="Arial"/>
                <w:color w:val="auto"/>
                <w:sz w:val="21"/>
              </w:rPr>
            </w:pPr>
          </w:p>
        </w:tc>
        <w:tc>
          <w:tcPr>
            <w:tcW w:w="933" w:type="dxa"/>
            <w:tcBorders>
              <w:right w:val="single" w:color="000000" w:sz="2" w:space="0"/>
            </w:tcBorders>
            <w:vAlign w:val="top"/>
          </w:tcPr>
          <w:p w14:paraId="4F4C859B">
            <w:pPr>
              <w:rPr>
                <w:rFonts w:ascii="Arial"/>
                <w:color w:val="auto"/>
                <w:sz w:val="21"/>
              </w:rPr>
            </w:pPr>
          </w:p>
        </w:tc>
      </w:tr>
      <w:tr w14:paraId="7EA7BE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343" w:type="dxa"/>
            <w:tcBorders>
              <w:left w:val="single" w:color="000000" w:sz="2" w:space="0"/>
            </w:tcBorders>
            <w:vAlign w:val="top"/>
          </w:tcPr>
          <w:p w14:paraId="24EC894D">
            <w:pPr>
              <w:pStyle w:val="24"/>
              <w:spacing w:before="126" w:line="182" w:lineRule="auto"/>
              <w:ind w:left="140"/>
              <w:rPr>
                <w:color w:val="auto"/>
              </w:rPr>
            </w:pPr>
            <w:r>
              <w:rPr>
                <w:color w:val="auto"/>
              </w:rPr>
              <w:t>2</w:t>
            </w:r>
          </w:p>
        </w:tc>
        <w:tc>
          <w:tcPr>
            <w:tcW w:w="1383" w:type="dxa"/>
            <w:gridSpan w:val="2"/>
            <w:vAlign w:val="top"/>
          </w:tcPr>
          <w:p w14:paraId="6AFF3741">
            <w:pPr>
              <w:rPr>
                <w:rFonts w:ascii="Arial"/>
                <w:color w:val="auto"/>
                <w:sz w:val="21"/>
              </w:rPr>
            </w:pPr>
          </w:p>
        </w:tc>
        <w:tc>
          <w:tcPr>
            <w:tcW w:w="2128" w:type="dxa"/>
            <w:tcBorders>
              <w:right w:val="single" w:color="000000" w:sz="2" w:space="0"/>
            </w:tcBorders>
            <w:vAlign w:val="top"/>
          </w:tcPr>
          <w:p w14:paraId="2946F32A">
            <w:pPr>
              <w:rPr>
                <w:rFonts w:ascii="Arial"/>
                <w:color w:val="auto"/>
                <w:sz w:val="21"/>
              </w:rPr>
            </w:pPr>
          </w:p>
        </w:tc>
        <w:tc>
          <w:tcPr>
            <w:tcW w:w="1197" w:type="dxa"/>
            <w:tcBorders>
              <w:left w:val="single" w:color="000000" w:sz="2" w:space="0"/>
            </w:tcBorders>
            <w:vAlign w:val="top"/>
          </w:tcPr>
          <w:p w14:paraId="0C99A5AF">
            <w:pPr>
              <w:rPr>
                <w:rFonts w:ascii="Arial"/>
                <w:color w:val="auto"/>
                <w:sz w:val="21"/>
              </w:rPr>
            </w:pPr>
          </w:p>
        </w:tc>
        <w:tc>
          <w:tcPr>
            <w:tcW w:w="1096" w:type="dxa"/>
            <w:vAlign w:val="top"/>
          </w:tcPr>
          <w:p w14:paraId="10D64F37">
            <w:pPr>
              <w:jc w:val="center"/>
              <w:rPr>
                <w:rFonts w:ascii="Arial"/>
                <w:color w:val="auto"/>
                <w:sz w:val="21"/>
              </w:rPr>
            </w:pPr>
          </w:p>
        </w:tc>
        <w:tc>
          <w:tcPr>
            <w:tcW w:w="1096" w:type="dxa"/>
            <w:vAlign w:val="top"/>
          </w:tcPr>
          <w:p w14:paraId="0D01C89B">
            <w:pPr>
              <w:jc w:val="center"/>
              <w:rPr>
                <w:rFonts w:ascii="Arial"/>
                <w:color w:val="auto"/>
                <w:sz w:val="21"/>
              </w:rPr>
            </w:pPr>
          </w:p>
        </w:tc>
        <w:tc>
          <w:tcPr>
            <w:tcW w:w="906" w:type="dxa"/>
            <w:vAlign w:val="top"/>
          </w:tcPr>
          <w:p w14:paraId="64FC5A0A">
            <w:pPr>
              <w:rPr>
                <w:rFonts w:ascii="Arial"/>
                <w:color w:val="auto"/>
                <w:sz w:val="21"/>
              </w:rPr>
            </w:pPr>
          </w:p>
        </w:tc>
        <w:tc>
          <w:tcPr>
            <w:tcW w:w="916" w:type="dxa"/>
            <w:vAlign w:val="top"/>
          </w:tcPr>
          <w:p w14:paraId="5406EF5B">
            <w:pPr>
              <w:rPr>
                <w:rFonts w:ascii="Arial"/>
                <w:color w:val="auto"/>
                <w:sz w:val="21"/>
              </w:rPr>
            </w:pPr>
          </w:p>
        </w:tc>
        <w:tc>
          <w:tcPr>
            <w:tcW w:w="933" w:type="dxa"/>
            <w:tcBorders>
              <w:right w:val="single" w:color="000000" w:sz="2" w:space="0"/>
            </w:tcBorders>
            <w:vAlign w:val="top"/>
          </w:tcPr>
          <w:p w14:paraId="213C07BB">
            <w:pPr>
              <w:rPr>
                <w:rFonts w:ascii="Arial"/>
                <w:color w:val="auto"/>
                <w:sz w:val="21"/>
              </w:rPr>
            </w:pPr>
          </w:p>
        </w:tc>
      </w:tr>
      <w:tr w14:paraId="45C073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7" w:hRule="atLeast"/>
        </w:trPr>
        <w:tc>
          <w:tcPr>
            <w:tcW w:w="343" w:type="dxa"/>
            <w:tcBorders>
              <w:left w:val="single" w:color="000000" w:sz="2" w:space="0"/>
            </w:tcBorders>
            <w:vAlign w:val="top"/>
          </w:tcPr>
          <w:p w14:paraId="1BA3C5A6">
            <w:pPr>
              <w:pStyle w:val="24"/>
              <w:spacing w:before="132" w:line="182" w:lineRule="auto"/>
              <w:ind w:left="141"/>
              <w:rPr>
                <w:color w:val="auto"/>
              </w:rPr>
            </w:pPr>
            <w:r>
              <w:rPr>
                <w:color w:val="auto"/>
              </w:rPr>
              <w:t>3</w:t>
            </w:r>
          </w:p>
        </w:tc>
        <w:tc>
          <w:tcPr>
            <w:tcW w:w="1383" w:type="dxa"/>
            <w:gridSpan w:val="2"/>
            <w:vAlign w:val="top"/>
          </w:tcPr>
          <w:p w14:paraId="65AE5F4E">
            <w:pPr>
              <w:rPr>
                <w:rFonts w:ascii="Arial"/>
                <w:color w:val="auto"/>
                <w:sz w:val="21"/>
              </w:rPr>
            </w:pPr>
          </w:p>
        </w:tc>
        <w:tc>
          <w:tcPr>
            <w:tcW w:w="2128" w:type="dxa"/>
            <w:tcBorders>
              <w:right w:val="single" w:color="000000" w:sz="2" w:space="0"/>
            </w:tcBorders>
            <w:vAlign w:val="top"/>
          </w:tcPr>
          <w:p w14:paraId="55EA5BDC">
            <w:pPr>
              <w:rPr>
                <w:rFonts w:ascii="Arial"/>
                <w:color w:val="auto"/>
                <w:sz w:val="21"/>
              </w:rPr>
            </w:pPr>
          </w:p>
        </w:tc>
        <w:tc>
          <w:tcPr>
            <w:tcW w:w="1197" w:type="dxa"/>
            <w:tcBorders>
              <w:left w:val="single" w:color="000000" w:sz="2" w:space="0"/>
            </w:tcBorders>
            <w:vAlign w:val="top"/>
          </w:tcPr>
          <w:p w14:paraId="14461B98">
            <w:pPr>
              <w:rPr>
                <w:rFonts w:ascii="Arial"/>
                <w:color w:val="auto"/>
                <w:sz w:val="21"/>
              </w:rPr>
            </w:pPr>
          </w:p>
        </w:tc>
        <w:tc>
          <w:tcPr>
            <w:tcW w:w="1096" w:type="dxa"/>
            <w:vAlign w:val="top"/>
          </w:tcPr>
          <w:p w14:paraId="359BF2C9">
            <w:pPr>
              <w:jc w:val="center"/>
              <w:rPr>
                <w:rFonts w:ascii="Arial"/>
                <w:color w:val="auto"/>
                <w:sz w:val="21"/>
              </w:rPr>
            </w:pPr>
          </w:p>
        </w:tc>
        <w:tc>
          <w:tcPr>
            <w:tcW w:w="1096" w:type="dxa"/>
            <w:vAlign w:val="top"/>
          </w:tcPr>
          <w:p w14:paraId="33CE91B5">
            <w:pPr>
              <w:jc w:val="center"/>
              <w:rPr>
                <w:rFonts w:ascii="Arial"/>
                <w:color w:val="auto"/>
                <w:sz w:val="21"/>
              </w:rPr>
            </w:pPr>
          </w:p>
        </w:tc>
        <w:tc>
          <w:tcPr>
            <w:tcW w:w="906" w:type="dxa"/>
            <w:vAlign w:val="top"/>
          </w:tcPr>
          <w:p w14:paraId="45FE4443">
            <w:pPr>
              <w:rPr>
                <w:rFonts w:ascii="Arial"/>
                <w:color w:val="auto"/>
                <w:sz w:val="21"/>
              </w:rPr>
            </w:pPr>
          </w:p>
        </w:tc>
        <w:tc>
          <w:tcPr>
            <w:tcW w:w="916" w:type="dxa"/>
            <w:vAlign w:val="top"/>
          </w:tcPr>
          <w:p w14:paraId="1DE8419A">
            <w:pPr>
              <w:rPr>
                <w:rFonts w:ascii="Arial"/>
                <w:color w:val="auto"/>
                <w:sz w:val="21"/>
              </w:rPr>
            </w:pPr>
          </w:p>
        </w:tc>
        <w:tc>
          <w:tcPr>
            <w:tcW w:w="933" w:type="dxa"/>
            <w:tcBorders>
              <w:right w:val="single" w:color="000000" w:sz="2" w:space="0"/>
            </w:tcBorders>
            <w:vAlign w:val="top"/>
          </w:tcPr>
          <w:p w14:paraId="7F50A12D">
            <w:pPr>
              <w:rPr>
                <w:rFonts w:ascii="Arial"/>
                <w:color w:val="auto"/>
                <w:sz w:val="21"/>
              </w:rPr>
            </w:pPr>
          </w:p>
        </w:tc>
      </w:tr>
      <w:tr w14:paraId="6E3F3C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343" w:type="dxa"/>
            <w:tcBorders>
              <w:left w:val="single" w:color="000000" w:sz="2" w:space="0"/>
            </w:tcBorders>
            <w:vAlign w:val="top"/>
          </w:tcPr>
          <w:p w14:paraId="3F9B1C46">
            <w:pPr>
              <w:pStyle w:val="24"/>
              <w:spacing w:before="128" w:line="182" w:lineRule="auto"/>
              <w:ind w:left="136"/>
              <w:rPr>
                <w:color w:val="auto"/>
              </w:rPr>
            </w:pPr>
            <w:r>
              <w:rPr>
                <w:color w:val="auto"/>
              </w:rPr>
              <w:t>4</w:t>
            </w:r>
          </w:p>
        </w:tc>
        <w:tc>
          <w:tcPr>
            <w:tcW w:w="1383" w:type="dxa"/>
            <w:gridSpan w:val="2"/>
            <w:vAlign w:val="top"/>
          </w:tcPr>
          <w:p w14:paraId="560060E2">
            <w:pPr>
              <w:rPr>
                <w:rFonts w:ascii="Arial"/>
                <w:color w:val="auto"/>
                <w:sz w:val="21"/>
              </w:rPr>
            </w:pPr>
          </w:p>
        </w:tc>
        <w:tc>
          <w:tcPr>
            <w:tcW w:w="2128" w:type="dxa"/>
            <w:tcBorders>
              <w:right w:val="single" w:color="000000" w:sz="2" w:space="0"/>
            </w:tcBorders>
            <w:vAlign w:val="top"/>
          </w:tcPr>
          <w:p w14:paraId="546B65A1">
            <w:pPr>
              <w:rPr>
                <w:rFonts w:ascii="Arial"/>
                <w:color w:val="auto"/>
                <w:sz w:val="21"/>
              </w:rPr>
            </w:pPr>
          </w:p>
        </w:tc>
        <w:tc>
          <w:tcPr>
            <w:tcW w:w="1197" w:type="dxa"/>
            <w:tcBorders>
              <w:left w:val="single" w:color="000000" w:sz="2" w:space="0"/>
            </w:tcBorders>
            <w:vAlign w:val="top"/>
          </w:tcPr>
          <w:p w14:paraId="1A6A4CDF">
            <w:pPr>
              <w:rPr>
                <w:rFonts w:ascii="Arial"/>
                <w:color w:val="auto"/>
                <w:sz w:val="21"/>
              </w:rPr>
            </w:pPr>
          </w:p>
        </w:tc>
        <w:tc>
          <w:tcPr>
            <w:tcW w:w="1096" w:type="dxa"/>
            <w:tcBorders>
              <w:right w:val="single" w:color="000000" w:sz="2" w:space="0"/>
            </w:tcBorders>
            <w:vAlign w:val="top"/>
          </w:tcPr>
          <w:p w14:paraId="04CCC52C">
            <w:pPr>
              <w:jc w:val="center"/>
              <w:rPr>
                <w:rFonts w:ascii="Arial"/>
                <w:color w:val="auto"/>
                <w:sz w:val="21"/>
              </w:rPr>
            </w:pPr>
          </w:p>
        </w:tc>
        <w:tc>
          <w:tcPr>
            <w:tcW w:w="1096" w:type="dxa"/>
            <w:tcBorders>
              <w:right w:val="single" w:color="000000" w:sz="2" w:space="0"/>
            </w:tcBorders>
            <w:vAlign w:val="top"/>
          </w:tcPr>
          <w:p w14:paraId="1D308C95">
            <w:pPr>
              <w:jc w:val="center"/>
              <w:rPr>
                <w:rFonts w:ascii="Arial"/>
                <w:color w:val="auto"/>
                <w:sz w:val="21"/>
              </w:rPr>
            </w:pPr>
          </w:p>
        </w:tc>
        <w:tc>
          <w:tcPr>
            <w:tcW w:w="906" w:type="dxa"/>
            <w:tcBorders>
              <w:left w:val="single" w:color="000000" w:sz="2" w:space="0"/>
            </w:tcBorders>
            <w:vAlign w:val="top"/>
          </w:tcPr>
          <w:p w14:paraId="296CEB87">
            <w:pPr>
              <w:rPr>
                <w:rFonts w:ascii="Arial"/>
                <w:color w:val="auto"/>
                <w:sz w:val="21"/>
              </w:rPr>
            </w:pPr>
          </w:p>
        </w:tc>
        <w:tc>
          <w:tcPr>
            <w:tcW w:w="916" w:type="dxa"/>
            <w:vAlign w:val="top"/>
          </w:tcPr>
          <w:p w14:paraId="2267286C">
            <w:pPr>
              <w:rPr>
                <w:rFonts w:ascii="Arial"/>
                <w:color w:val="auto"/>
                <w:sz w:val="21"/>
              </w:rPr>
            </w:pPr>
          </w:p>
        </w:tc>
        <w:tc>
          <w:tcPr>
            <w:tcW w:w="933" w:type="dxa"/>
            <w:tcBorders>
              <w:right w:val="single" w:color="000000" w:sz="2" w:space="0"/>
            </w:tcBorders>
            <w:vAlign w:val="top"/>
          </w:tcPr>
          <w:p w14:paraId="4487010B">
            <w:pPr>
              <w:rPr>
                <w:rFonts w:ascii="Arial"/>
                <w:color w:val="auto"/>
                <w:sz w:val="21"/>
              </w:rPr>
            </w:pPr>
          </w:p>
        </w:tc>
      </w:tr>
      <w:tr w14:paraId="4F15A3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343" w:type="dxa"/>
            <w:tcBorders>
              <w:left w:val="single" w:color="000000" w:sz="2" w:space="0"/>
            </w:tcBorders>
            <w:vAlign w:val="top"/>
          </w:tcPr>
          <w:p w14:paraId="65723F5D">
            <w:pPr>
              <w:pStyle w:val="24"/>
              <w:spacing w:before="135" w:line="181" w:lineRule="auto"/>
              <w:ind w:left="141"/>
              <w:rPr>
                <w:color w:val="auto"/>
              </w:rPr>
            </w:pPr>
            <w:r>
              <w:rPr>
                <w:color w:val="auto"/>
              </w:rPr>
              <w:t>5</w:t>
            </w:r>
          </w:p>
        </w:tc>
        <w:tc>
          <w:tcPr>
            <w:tcW w:w="1383" w:type="dxa"/>
            <w:gridSpan w:val="2"/>
            <w:vAlign w:val="top"/>
          </w:tcPr>
          <w:p w14:paraId="676FC2EA">
            <w:pPr>
              <w:rPr>
                <w:rFonts w:ascii="Arial"/>
                <w:color w:val="auto"/>
                <w:sz w:val="21"/>
              </w:rPr>
            </w:pPr>
          </w:p>
        </w:tc>
        <w:tc>
          <w:tcPr>
            <w:tcW w:w="2128" w:type="dxa"/>
            <w:tcBorders>
              <w:right w:val="single" w:color="000000" w:sz="2" w:space="0"/>
            </w:tcBorders>
            <w:vAlign w:val="top"/>
          </w:tcPr>
          <w:p w14:paraId="5443086B">
            <w:pPr>
              <w:rPr>
                <w:rFonts w:ascii="Arial"/>
                <w:color w:val="auto"/>
                <w:sz w:val="21"/>
              </w:rPr>
            </w:pPr>
          </w:p>
        </w:tc>
        <w:tc>
          <w:tcPr>
            <w:tcW w:w="1197" w:type="dxa"/>
            <w:tcBorders>
              <w:left w:val="single" w:color="000000" w:sz="2" w:space="0"/>
            </w:tcBorders>
            <w:vAlign w:val="top"/>
          </w:tcPr>
          <w:p w14:paraId="3007BEF7">
            <w:pPr>
              <w:rPr>
                <w:rFonts w:ascii="Arial"/>
                <w:color w:val="auto"/>
                <w:sz w:val="21"/>
              </w:rPr>
            </w:pPr>
          </w:p>
        </w:tc>
        <w:tc>
          <w:tcPr>
            <w:tcW w:w="1096" w:type="dxa"/>
            <w:tcBorders>
              <w:right w:val="single" w:color="000000" w:sz="2" w:space="0"/>
            </w:tcBorders>
            <w:vAlign w:val="top"/>
          </w:tcPr>
          <w:p w14:paraId="49F1A256">
            <w:pPr>
              <w:jc w:val="center"/>
              <w:rPr>
                <w:rFonts w:ascii="Arial"/>
                <w:color w:val="auto"/>
                <w:sz w:val="21"/>
              </w:rPr>
            </w:pPr>
          </w:p>
        </w:tc>
        <w:tc>
          <w:tcPr>
            <w:tcW w:w="1096" w:type="dxa"/>
            <w:tcBorders>
              <w:right w:val="single" w:color="000000" w:sz="2" w:space="0"/>
            </w:tcBorders>
            <w:vAlign w:val="top"/>
          </w:tcPr>
          <w:p w14:paraId="63D665AF">
            <w:pPr>
              <w:jc w:val="center"/>
              <w:rPr>
                <w:rFonts w:ascii="Arial"/>
                <w:color w:val="auto"/>
                <w:sz w:val="21"/>
              </w:rPr>
            </w:pPr>
          </w:p>
        </w:tc>
        <w:tc>
          <w:tcPr>
            <w:tcW w:w="906" w:type="dxa"/>
            <w:tcBorders>
              <w:left w:val="single" w:color="000000" w:sz="2" w:space="0"/>
            </w:tcBorders>
            <w:vAlign w:val="top"/>
          </w:tcPr>
          <w:p w14:paraId="486539A7">
            <w:pPr>
              <w:rPr>
                <w:rFonts w:ascii="Arial"/>
                <w:color w:val="auto"/>
                <w:sz w:val="21"/>
              </w:rPr>
            </w:pPr>
          </w:p>
        </w:tc>
        <w:tc>
          <w:tcPr>
            <w:tcW w:w="916" w:type="dxa"/>
            <w:vAlign w:val="top"/>
          </w:tcPr>
          <w:p w14:paraId="4FF8A612">
            <w:pPr>
              <w:rPr>
                <w:rFonts w:ascii="Arial"/>
                <w:color w:val="auto"/>
                <w:sz w:val="21"/>
              </w:rPr>
            </w:pPr>
          </w:p>
        </w:tc>
        <w:tc>
          <w:tcPr>
            <w:tcW w:w="933" w:type="dxa"/>
            <w:tcBorders>
              <w:right w:val="single" w:color="000000" w:sz="2" w:space="0"/>
            </w:tcBorders>
            <w:vAlign w:val="top"/>
          </w:tcPr>
          <w:p w14:paraId="4A6FED47">
            <w:pPr>
              <w:rPr>
                <w:rFonts w:ascii="Arial"/>
                <w:color w:val="auto"/>
                <w:sz w:val="21"/>
              </w:rPr>
            </w:pPr>
          </w:p>
        </w:tc>
      </w:tr>
      <w:tr w14:paraId="46FBE5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343" w:type="dxa"/>
            <w:tcBorders>
              <w:left w:val="single" w:color="000000" w:sz="2" w:space="0"/>
            </w:tcBorders>
            <w:vAlign w:val="top"/>
          </w:tcPr>
          <w:p w14:paraId="52F49E03">
            <w:pPr>
              <w:spacing w:before="254" w:line="66" w:lineRule="exact"/>
              <w:ind w:left="100"/>
              <w:rPr>
                <w:rFonts w:ascii="Times New Roman" w:hAnsi="Times New Roman" w:eastAsia="Times New Roman" w:cs="Times New Roman"/>
                <w:color w:val="auto"/>
                <w:sz w:val="21"/>
                <w:szCs w:val="21"/>
              </w:rPr>
            </w:pPr>
            <w:r>
              <w:rPr>
                <w:rFonts w:ascii="Times New Roman" w:hAnsi="Times New Roman" w:eastAsia="Times New Roman" w:cs="Times New Roman"/>
                <w:color w:val="auto"/>
                <w:position w:val="1"/>
                <w:sz w:val="21"/>
                <w:szCs w:val="21"/>
              </w:rPr>
              <w:t>…</w:t>
            </w:r>
          </w:p>
        </w:tc>
        <w:tc>
          <w:tcPr>
            <w:tcW w:w="1383" w:type="dxa"/>
            <w:gridSpan w:val="2"/>
            <w:vAlign w:val="top"/>
          </w:tcPr>
          <w:p w14:paraId="230D0BEC">
            <w:pPr>
              <w:rPr>
                <w:rFonts w:ascii="Arial"/>
                <w:color w:val="auto"/>
                <w:sz w:val="21"/>
              </w:rPr>
            </w:pPr>
          </w:p>
        </w:tc>
        <w:tc>
          <w:tcPr>
            <w:tcW w:w="2128" w:type="dxa"/>
            <w:tcBorders>
              <w:right w:val="single" w:color="000000" w:sz="2" w:space="0"/>
            </w:tcBorders>
            <w:vAlign w:val="top"/>
          </w:tcPr>
          <w:p w14:paraId="00C4A4F1">
            <w:pPr>
              <w:rPr>
                <w:rFonts w:ascii="Arial"/>
                <w:color w:val="auto"/>
                <w:sz w:val="21"/>
              </w:rPr>
            </w:pPr>
          </w:p>
        </w:tc>
        <w:tc>
          <w:tcPr>
            <w:tcW w:w="1197" w:type="dxa"/>
            <w:tcBorders>
              <w:left w:val="single" w:color="000000" w:sz="2" w:space="0"/>
            </w:tcBorders>
            <w:vAlign w:val="top"/>
          </w:tcPr>
          <w:p w14:paraId="59F0C9FA">
            <w:pPr>
              <w:rPr>
                <w:rFonts w:ascii="Arial"/>
                <w:color w:val="auto"/>
                <w:sz w:val="21"/>
              </w:rPr>
            </w:pPr>
          </w:p>
        </w:tc>
        <w:tc>
          <w:tcPr>
            <w:tcW w:w="1096" w:type="dxa"/>
            <w:tcBorders>
              <w:right w:val="single" w:color="000000" w:sz="2" w:space="0"/>
            </w:tcBorders>
            <w:vAlign w:val="top"/>
          </w:tcPr>
          <w:p w14:paraId="0BE4AA4E">
            <w:pPr>
              <w:jc w:val="center"/>
              <w:rPr>
                <w:rFonts w:ascii="Arial"/>
                <w:color w:val="auto"/>
                <w:sz w:val="21"/>
              </w:rPr>
            </w:pPr>
          </w:p>
        </w:tc>
        <w:tc>
          <w:tcPr>
            <w:tcW w:w="1096" w:type="dxa"/>
            <w:tcBorders>
              <w:right w:val="single" w:color="000000" w:sz="2" w:space="0"/>
            </w:tcBorders>
            <w:vAlign w:val="top"/>
          </w:tcPr>
          <w:p w14:paraId="678FB2F0">
            <w:pPr>
              <w:jc w:val="center"/>
              <w:rPr>
                <w:rFonts w:ascii="Arial"/>
                <w:color w:val="auto"/>
                <w:sz w:val="21"/>
              </w:rPr>
            </w:pPr>
          </w:p>
        </w:tc>
        <w:tc>
          <w:tcPr>
            <w:tcW w:w="906" w:type="dxa"/>
            <w:tcBorders>
              <w:left w:val="single" w:color="000000" w:sz="2" w:space="0"/>
            </w:tcBorders>
            <w:vAlign w:val="top"/>
          </w:tcPr>
          <w:p w14:paraId="2497C22F">
            <w:pPr>
              <w:rPr>
                <w:rFonts w:ascii="Arial"/>
                <w:color w:val="auto"/>
                <w:sz w:val="21"/>
              </w:rPr>
            </w:pPr>
          </w:p>
        </w:tc>
        <w:tc>
          <w:tcPr>
            <w:tcW w:w="916" w:type="dxa"/>
            <w:vAlign w:val="top"/>
          </w:tcPr>
          <w:p w14:paraId="499E04A3">
            <w:pPr>
              <w:rPr>
                <w:rFonts w:ascii="Arial"/>
                <w:color w:val="auto"/>
                <w:sz w:val="21"/>
              </w:rPr>
            </w:pPr>
          </w:p>
        </w:tc>
        <w:tc>
          <w:tcPr>
            <w:tcW w:w="933" w:type="dxa"/>
            <w:tcBorders>
              <w:right w:val="single" w:color="000000" w:sz="2" w:space="0"/>
            </w:tcBorders>
            <w:vAlign w:val="top"/>
          </w:tcPr>
          <w:p w14:paraId="45218A52">
            <w:pPr>
              <w:rPr>
                <w:rFonts w:ascii="Arial"/>
                <w:color w:val="auto"/>
                <w:sz w:val="21"/>
              </w:rPr>
            </w:pPr>
          </w:p>
        </w:tc>
      </w:tr>
      <w:tr w14:paraId="31AA82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1096" w:type="dxa"/>
            <w:gridSpan w:val="2"/>
            <w:tcBorders>
              <w:left w:val="single" w:color="000000" w:sz="2" w:space="0"/>
              <w:bottom w:val="single" w:color="000000" w:sz="2" w:space="0"/>
            </w:tcBorders>
            <w:vAlign w:val="top"/>
          </w:tcPr>
          <w:p w14:paraId="53065EDB">
            <w:pPr>
              <w:pStyle w:val="24"/>
              <w:spacing w:before="32" w:line="219" w:lineRule="auto"/>
              <w:ind w:left="2709"/>
              <w:rPr>
                <w:color w:val="auto"/>
                <w:spacing w:val="-7"/>
              </w:rPr>
            </w:pPr>
          </w:p>
        </w:tc>
        <w:tc>
          <w:tcPr>
            <w:tcW w:w="7053" w:type="dxa"/>
            <w:gridSpan w:val="6"/>
            <w:tcBorders>
              <w:left w:val="single" w:color="000000" w:sz="2" w:space="0"/>
              <w:bottom w:val="single" w:color="000000" w:sz="2" w:space="0"/>
            </w:tcBorders>
            <w:vAlign w:val="top"/>
          </w:tcPr>
          <w:p w14:paraId="795CFCCB">
            <w:pPr>
              <w:pStyle w:val="24"/>
              <w:spacing w:before="32" w:line="219" w:lineRule="auto"/>
              <w:ind w:left="2709"/>
              <w:rPr>
                <w:color w:val="auto"/>
              </w:rPr>
            </w:pPr>
            <w:r>
              <w:rPr>
                <w:color w:val="auto"/>
                <w:spacing w:val="-7"/>
              </w:rPr>
              <w:t>投标报价（元</w:t>
            </w:r>
            <w:r>
              <w:rPr>
                <w:color w:val="auto"/>
                <w:spacing w:val="-4"/>
              </w:rPr>
              <w:t>）：</w:t>
            </w:r>
          </w:p>
        </w:tc>
        <w:tc>
          <w:tcPr>
            <w:tcW w:w="916" w:type="dxa"/>
            <w:tcBorders>
              <w:bottom w:val="single" w:color="000000" w:sz="2" w:space="0"/>
            </w:tcBorders>
            <w:vAlign w:val="top"/>
          </w:tcPr>
          <w:p w14:paraId="635001C3">
            <w:pPr>
              <w:rPr>
                <w:rFonts w:ascii="Arial"/>
                <w:color w:val="auto"/>
                <w:sz w:val="21"/>
              </w:rPr>
            </w:pPr>
          </w:p>
        </w:tc>
        <w:tc>
          <w:tcPr>
            <w:tcW w:w="933" w:type="dxa"/>
            <w:tcBorders>
              <w:bottom w:val="single" w:color="000000" w:sz="2" w:space="0"/>
              <w:right w:val="single" w:color="000000" w:sz="2" w:space="0"/>
            </w:tcBorders>
            <w:vAlign w:val="top"/>
          </w:tcPr>
          <w:p w14:paraId="66A3E416">
            <w:pPr>
              <w:rPr>
                <w:rFonts w:ascii="Arial"/>
                <w:color w:val="auto"/>
                <w:sz w:val="21"/>
              </w:rPr>
            </w:pPr>
          </w:p>
        </w:tc>
      </w:tr>
    </w:tbl>
    <w:p w14:paraId="55172D05">
      <w:pPr>
        <w:pStyle w:val="7"/>
        <w:spacing w:before="30" w:line="222" w:lineRule="auto"/>
        <w:ind w:left="462"/>
        <w:rPr>
          <w:color w:val="auto"/>
          <w:sz w:val="21"/>
          <w:szCs w:val="21"/>
        </w:rPr>
      </w:pPr>
      <w:r>
        <w:rPr>
          <w:color w:val="auto"/>
          <w:spacing w:val="-13"/>
          <w:sz w:val="21"/>
          <w:szCs w:val="21"/>
        </w:rPr>
        <w:t>备注：</w:t>
      </w:r>
    </w:p>
    <w:p w14:paraId="3B3756AA">
      <w:pPr>
        <w:pStyle w:val="7"/>
        <w:spacing w:before="156" w:line="408" w:lineRule="exact"/>
        <w:ind w:right="24"/>
        <w:jc w:val="center"/>
        <w:rPr>
          <w:color w:val="auto"/>
          <w:sz w:val="21"/>
          <w:szCs w:val="21"/>
        </w:rPr>
      </w:pPr>
      <w:r>
        <w:rPr>
          <w:color w:val="auto"/>
          <w:spacing w:val="-5"/>
          <w:position w:val="15"/>
          <w:sz w:val="21"/>
          <w:szCs w:val="21"/>
        </w:rPr>
        <w:t>（1）</w:t>
      </w:r>
      <w:r>
        <w:rPr>
          <w:color w:val="auto"/>
          <w:spacing w:val="-5"/>
          <w:position w:val="15"/>
          <w:sz w:val="21"/>
          <w:szCs w:val="21"/>
          <w14:textOutline w14:w="3831" w14:cap="flat" w14:cmpd="sng">
            <w14:solidFill>
              <w14:srgbClr w14:val="000000"/>
            </w14:solidFill>
            <w14:prstDash w14:val="solid"/>
            <w14:miter w14:val="0"/>
          </w14:textOutline>
        </w:rPr>
        <w:t>本表应对应</w:t>
      </w:r>
      <w:r>
        <w:rPr>
          <w:color w:val="auto"/>
          <w:spacing w:val="-5"/>
          <w:position w:val="15"/>
          <w:sz w:val="21"/>
          <w:szCs w:val="21"/>
        </w:rPr>
        <w:t>“</w:t>
      </w:r>
      <w:r>
        <w:rPr>
          <w:color w:val="auto"/>
          <w:spacing w:val="-5"/>
          <w:position w:val="15"/>
          <w:sz w:val="21"/>
          <w:szCs w:val="21"/>
          <w14:textOutline w14:w="3831" w14:cap="flat" w14:cmpd="sng">
            <w14:solidFill>
              <w14:srgbClr w14:val="000000"/>
            </w14:solidFill>
            <w14:prstDash w14:val="solid"/>
            <w14:miter w14:val="0"/>
          </w14:textOutline>
        </w:rPr>
        <w:t>开标一览表</w:t>
      </w:r>
      <w:r>
        <w:rPr>
          <w:color w:val="auto"/>
          <w:spacing w:val="-70"/>
          <w:position w:val="15"/>
          <w:sz w:val="21"/>
          <w:szCs w:val="21"/>
        </w:rPr>
        <w:t xml:space="preserve"> </w:t>
      </w:r>
      <w:r>
        <w:rPr>
          <w:color w:val="auto"/>
          <w:spacing w:val="-5"/>
          <w:position w:val="15"/>
          <w:sz w:val="21"/>
          <w:szCs w:val="21"/>
        </w:rPr>
        <w:t>”</w:t>
      </w:r>
      <w:r>
        <w:rPr>
          <w:color w:val="auto"/>
          <w:spacing w:val="-5"/>
          <w:position w:val="15"/>
          <w:sz w:val="21"/>
          <w:szCs w:val="21"/>
          <w14:textOutline w14:w="3831" w14:cap="flat" w14:cmpd="sng">
            <w14:solidFill>
              <w14:srgbClr w14:val="000000"/>
            </w14:solidFill>
            <w14:prstDash w14:val="solid"/>
            <w14:miter w14:val="0"/>
          </w14:textOutline>
        </w:rPr>
        <w:t>，按包填写</w:t>
      </w:r>
      <w:r>
        <w:rPr>
          <w:color w:val="auto"/>
          <w:spacing w:val="-5"/>
          <w:position w:val="15"/>
          <w:sz w:val="21"/>
          <w:szCs w:val="21"/>
        </w:rPr>
        <w:t>。投标人如果不提供分项报价明细表，其</w:t>
      </w:r>
      <w:r>
        <w:rPr>
          <w:color w:val="auto"/>
          <w:spacing w:val="-5"/>
          <w:position w:val="15"/>
          <w:sz w:val="21"/>
          <w:szCs w:val="21"/>
          <w14:textOutline w14:w="3831" w14:cap="flat" w14:cmpd="sng">
            <w14:solidFill>
              <w14:srgbClr w14:val="000000"/>
            </w14:solidFill>
            <w14:prstDash w14:val="solid"/>
            <w14:miter w14:val="0"/>
          </w14:textOutline>
        </w:rPr>
        <w:t>投标无</w:t>
      </w:r>
    </w:p>
    <w:p w14:paraId="434B7765">
      <w:pPr>
        <w:pStyle w:val="7"/>
        <w:spacing w:before="1" w:line="221" w:lineRule="auto"/>
        <w:ind w:left="42"/>
        <w:rPr>
          <w:color w:val="auto"/>
          <w:sz w:val="21"/>
          <w:szCs w:val="21"/>
        </w:rPr>
      </w:pPr>
      <w:r>
        <w:rPr>
          <w:color w:val="auto"/>
          <w:spacing w:val="-7"/>
          <w:sz w:val="21"/>
          <w:szCs w:val="21"/>
          <w14:textOutline w14:w="3831" w14:cap="flat" w14:cmpd="sng">
            <w14:solidFill>
              <w14:srgbClr w14:val="000000"/>
            </w14:solidFill>
            <w14:prstDash w14:val="solid"/>
            <w14:miter w14:val="0"/>
          </w14:textOutline>
        </w:rPr>
        <w:t>效</w:t>
      </w:r>
      <w:r>
        <w:rPr>
          <w:color w:val="auto"/>
          <w:spacing w:val="-7"/>
          <w:sz w:val="21"/>
          <w:szCs w:val="21"/>
        </w:rPr>
        <w:t>。</w:t>
      </w:r>
    </w:p>
    <w:p w14:paraId="7768A4B2">
      <w:pPr>
        <w:pStyle w:val="7"/>
        <w:spacing w:before="156" w:line="219" w:lineRule="auto"/>
        <w:ind w:left="466"/>
        <w:rPr>
          <w:color w:val="auto"/>
          <w:sz w:val="21"/>
          <w:szCs w:val="21"/>
        </w:rPr>
      </w:pPr>
      <w:r>
        <w:rPr>
          <w:color w:val="auto"/>
          <w:spacing w:val="-5"/>
          <w:sz w:val="21"/>
          <w:szCs w:val="21"/>
        </w:rPr>
        <w:t>（2）不得填写“免费”或“赠与”，也不得进行“零”报价，否则</w:t>
      </w:r>
      <w:r>
        <w:rPr>
          <w:color w:val="auto"/>
          <w:spacing w:val="-5"/>
          <w:sz w:val="21"/>
          <w:szCs w:val="21"/>
          <w14:textOutline w14:w="3831" w14:cap="flat" w14:cmpd="sng">
            <w14:solidFill>
              <w14:srgbClr w14:val="000000"/>
            </w14:solidFill>
            <w14:prstDash w14:val="solid"/>
            <w14:miter w14:val="0"/>
          </w14:textOutline>
        </w:rPr>
        <w:t>投标无效</w:t>
      </w:r>
      <w:r>
        <w:rPr>
          <w:color w:val="auto"/>
          <w:spacing w:val="-5"/>
          <w:sz w:val="21"/>
          <w:szCs w:val="21"/>
        </w:rPr>
        <w:t>。</w:t>
      </w:r>
    </w:p>
    <w:p w14:paraId="1075CCF0">
      <w:pPr>
        <w:pStyle w:val="7"/>
        <w:spacing w:before="159" w:line="220" w:lineRule="auto"/>
        <w:ind w:left="466"/>
        <w:rPr>
          <w:color w:val="auto"/>
          <w:sz w:val="21"/>
          <w:szCs w:val="21"/>
        </w:rPr>
      </w:pPr>
      <w:r>
        <w:rPr>
          <w:color w:val="auto"/>
          <w:sz w:val="21"/>
          <w:szCs w:val="21"/>
        </w:rPr>
        <w:t>（3）如果开标一览表内容与本表内容不一致的</w:t>
      </w:r>
      <w:r>
        <w:rPr>
          <w:color w:val="auto"/>
          <w:spacing w:val="-1"/>
          <w:sz w:val="21"/>
          <w:szCs w:val="21"/>
        </w:rPr>
        <w:t>，以开标一览表内容为准。</w:t>
      </w:r>
    </w:p>
    <w:p w14:paraId="1AADA3F0">
      <w:pPr>
        <w:pStyle w:val="7"/>
        <w:spacing w:before="157" w:line="414" w:lineRule="exact"/>
        <w:ind w:right="16"/>
        <w:jc w:val="right"/>
        <w:rPr>
          <w:color w:val="auto"/>
          <w:sz w:val="21"/>
          <w:szCs w:val="21"/>
        </w:rPr>
      </w:pPr>
      <w:r>
        <w:rPr>
          <w:color w:val="auto"/>
          <w:spacing w:val="-1"/>
          <w:position w:val="15"/>
          <w:sz w:val="21"/>
          <w:szCs w:val="21"/>
        </w:rPr>
        <w:t>（4）投标人在投标截止时间前修改“开标一览表”中的投标报价的，应按第二章第</w:t>
      </w:r>
      <w:r>
        <w:rPr>
          <w:color w:val="auto"/>
          <w:spacing w:val="38"/>
          <w:position w:val="15"/>
          <w:sz w:val="21"/>
          <w:szCs w:val="21"/>
        </w:rPr>
        <w:t xml:space="preserve"> </w:t>
      </w:r>
      <w:r>
        <w:rPr>
          <w:color w:val="auto"/>
          <w:spacing w:val="-1"/>
          <w:position w:val="15"/>
          <w:sz w:val="21"/>
          <w:szCs w:val="21"/>
        </w:rPr>
        <w:t>13.7 款</w:t>
      </w:r>
    </w:p>
    <w:p w14:paraId="3799E0EB">
      <w:pPr>
        <w:pStyle w:val="7"/>
        <w:spacing w:line="219" w:lineRule="auto"/>
        <w:ind w:left="37"/>
        <w:rPr>
          <w:color w:val="auto"/>
          <w:sz w:val="21"/>
          <w:szCs w:val="21"/>
        </w:rPr>
      </w:pPr>
      <w:r>
        <w:rPr>
          <w:color w:val="auto"/>
          <w:sz w:val="21"/>
          <w:szCs w:val="21"/>
        </w:rPr>
        <w:t>规定修改本表相应内容。否则，本表相应内容按投标报价修改的相同比例</w:t>
      </w:r>
      <w:r>
        <w:rPr>
          <w:color w:val="auto"/>
          <w:spacing w:val="-1"/>
          <w:sz w:val="21"/>
          <w:szCs w:val="21"/>
        </w:rPr>
        <w:t>进行调整。</w:t>
      </w:r>
    </w:p>
    <w:p w14:paraId="7EE32FDB">
      <w:pPr>
        <w:spacing w:line="247" w:lineRule="auto"/>
        <w:rPr>
          <w:rFonts w:ascii="Arial"/>
          <w:color w:val="auto"/>
          <w:sz w:val="21"/>
        </w:rPr>
      </w:pPr>
    </w:p>
    <w:p w14:paraId="6186BEB0">
      <w:pPr>
        <w:spacing w:line="248" w:lineRule="auto"/>
        <w:rPr>
          <w:rFonts w:ascii="Arial"/>
          <w:color w:val="auto"/>
          <w:sz w:val="21"/>
        </w:rPr>
      </w:pPr>
    </w:p>
    <w:p w14:paraId="497145BC">
      <w:pPr>
        <w:pStyle w:val="7"/>
        <w:spacing w:before="68" w:line="220" w:lineRule="auto"/>
        <w:ind w:left="39"/>
        <w:rPr>
          <w:color w:val="auto"/>
          <w:sz w:val="21"/>
          <w:szCs w:val="21"/>
        </w:rPr>
      </w:pPr>
      <w:r>
        <w:rPr>
          <w:color w:val="auto"/>
          <w:spacing w:val="-3"/>
          <w:sz w:val="21"/>
          <w:szCs w:val="21"/>
        </w:rPr>
        <w:t>投标人名称（盖单位章</w:t>
      </w:r>
      <w:r>
        <w:rPr>
          <w:color w:val="auto"/>
          <w:spacing w:val="-7"/>
          <w:sz w:val="21"/>
          <w:szCs w:val="21"/>
        </w:rPr>
        <w:t>）：</w:t>
      </w:r>
    </w:p>
    <w:p w14:paraId="55F68ACF">
      <w:pPr>
        <w:pStyle w:val="7"/>
        <w:spacing w:before="158" w:line="359" w:lineRule="auto"/>
        <w:ind w:left="37"/>
        <w:rPr>
          <w:color w:val="auto"/>
          <w:sz w:val="21"/>
          <w:szCs w:val="21"/>
        </w:rPr>
      </w:pPr>
      <w:r>
        <w:rPr>
          <w:color w:val="auto"/>
          <w:spacing w:val="-5"/>
          <w:sz w:val="21"/>
          <w:szCs w:val="21"/>
        </w:rPr>
        <w:t>法定代表人（单位负责人）或其授权的代理人（签字或印章</w:t>
      </w:r>
      <w:r>
        <w:rPr>
          <w:color w:val="auto"/>
          <w:spacing w:val="-23"/>
          <w:sz w:val="21"/>
          <w:szCs w:val="21"/>
        </w:rPr>
        <w:t>）</w:t>
      </w:r>
      <w:r>
        <w:rPr>
          <w:color w:val="auto"/>
          <w:spacing w:val="44"/>
          <w:sz w:val="21"/>
          <w:szCs w:val="21"/>
        </w:rPr>
        <w:t xml:space="preserve"> </w:t>
      </w:r>
      <w:r>
        <w:rPr>
          <w:color w:val="auto"/>
          <w:spacing w:val="-23"/>
          <w:sz w:val="21"/>
          <w:szCs w:val="21"/>
        </w:rPr>
        <w:t>：</w:t>
      </w:r>
      <w:r>
        <w:rPr>
          <w:color w:val="auto"/>
          <w:sz w:val="21"/>
          <w:szCs w:val="21"/>
          <w:u w:val="single" w:color="auto"/>
        </w:rPr>
        <w:t xml:space="preserve">       </w:t>
      </w:r>
    </w:p>
    <w:p w14:paraId="0AD6B9C0">
      <w:pPr>
        <w:pStyle w:val="7"/>
        <w:spacing w:before="1" w:line="220" w:lineRule="auto"/>
        <w:ind w:left="73"/>
        <w:rPr>
          <w:color w:val="auto"/>
          <w:sz w:val="21"/>
          <w:szCs w:val="21"/>
        </w:rPr>
      </w:pPr>
      <w:r>
        <w:rPr>
          <w:color w:val="auto"/>
          <w:spacing w:val="-26"/>
          <w:sz w:val="21"/>
          <w:szCs w:val="21"/>
        </w:rPr>
        <w:t>日期：</w:t>
      </w:r>
      <w:r>
        <w:rPr>
          <w:color w:val="auto"/>
          <w:spacing w:val="-11"/>
          <w:sz w:val="21"/>
          <w:szCs w:val="21"/>
        </w:rPr>
        <w:t xml:space="preserve"> </w:t>
      </w:r>
      <w:r>
        <w:rPr>
          <w:color w:val="auto"/>
          <w:sz w:val="21"/>
          <w:szCs w:val="21"/>
          <w:u w:val="single" w:color="auto"/>
        </w:rPr>
        <w:t xml:space="preserve">        </w:t>
      </w:r>
      <w:r>
        <w:rPr>
          <w:color w:val="auto"/>
          <w:spacing w:val="-96"/>
          <w:sz w:val="21"/>
          <w:szCs w:val="21"/>
        </w:rPr>
        <w:t xml:space="preserve"> </w:t>
      </w:r>
      <w:r>
        <w:rPr>
          <w:color w:val="auto"/>
          <w:spacing w:val="-26"/>
          <w:sz w:val="21"/>
          <w:szCs w:val="21"/>
        </w:rPr>
        <w:t>年</w:t>
      </w:r>
      <w:r>
        <w:rPr>
          <w:color w:val="auto"/>
          <w:spacing w:val="-104"/>
          <w:sz w:val="21"/>
          <w:szCs w:val="21"/>
        </w:rPr>
        <w:t xml:space="preserve"> </w:t>
      </w:r>
      <w:r>
        <w:rPr>
          <w:color w:val="auto"/>
          <w:spacing w:val="34"/>
          <w:sz w:val="21"/>
          <w:szCs w:val="21"/>
          <w:u w:val="single" w:color="auto"/>
        </w:rPr>
        <w:t xml:space="preserve">   </w:t>
      </w:r>
      <w:r>
        <w:rPr>
          <w:color w:val="auto"/>
          <w:spacing w:val="-92"/>
          <w:sz w:val="21"/>
          <w:szCs w:val="21"/>
        </w:rPr>
        <w:t xml:space="preserve"> </w:t>
      </w:r>
      <w:r>
        <w:rPr>
          <w:color w:val="auto"/>
          <w:spacing w:val="-26"/>
          <w:sz w:val="21"/>
          <w:szCs w:val="21"/>
        </w:rPr>
        <w:t>月</w:t>
      </w:r>
      <w:r>
        <w:rPr>
          <w:color w:val="auto"/>
          <w:sz w:val="21"/>
          <w:szCs w:val="21"/>
          <w:u w:val="single" w:color="auto"/>
        </w:rPr>
        <w:t xml:space="preserve">   </w:t>
      </w:r>
      <w:r>
        <w:rPr>
          <w:color w:val="auto"/>
          <w:spacing w:val="-58"/>
          <w:sz w:val="21"/>
          <w:szCs w:val="21"/>
        </w:rPr>
        <w:t xml:space="preserve"> </w:t>
      </w:r>
      <w:r>
        <w:rPr>
          <w:color w:val="auto"/>
          <w:spacing w:val="-26"/>
          <w:sz w:val="21"/>
          <w:szCs w:val="21"/>
        </w:rPr>
        <w:t>日</w:t>
      </w:r>
    </w:p>
    <w:p w14:paraId="4C89EF4B">
      <w:pPr>
        <w:spacing w:line="220" w:lineRule="auto"/>
        <w:rPr>
          <w:color w:val="auto"/>
          <w:sz w:val="21"/>
          <w:szCs w:val="21"/>
        </w:rPr>
        <w:sectPr>
          <w:headerReference r:id="rId68" w:type="default"/>
          <w:footerReference r:id="rId69" w:type="default"/>
          <w:pgSz w:w="11905" w:h="16839"/>
          <w:pgMar w:top="400" w:right="1431" w:bottom="1155" w:left="1488" w:header="0" w:footer="993" w:gutter="0"/>
          <w:pgBorders>
            <w:top w:val="none" w:sz="0" w:space="0"/>
            <w:left w:val="none" w:sz="0" w:space="0"/>
            <w:bottom w:val="none" w:sz="0" w:space="0"/>
            <w:right w:val="none" w:sz="0" w:space="0"/>
          </w:pgBorders>
          <w:pgNumType w:fmt="decimal"/>
          <w:cols w:space="720" w:num="1"/>
        </w:sectPr>
      </w:pPr>
    </w:p>
    <w:p w14:paraId="527E0982">
      <w:pPr>
        <w:spacing w:line="246" w:lineRule="auto"/>
        <w:rPr>
          <w:rFonts w:ascii="Arial"/>
          <w:color w:val="auto"/>
          <w:sz w:val="21"/>
        </w:rPr>
      </w:pPr>
      <w:r>
        <w:rPr>
          <w:color w:val="auto"/>
        </w:rPr>
        <w:pict>
          <v:shape id="_x0000_s1076" o:spid="_x0000_s1076" style="position:absolute;left:0pt;margin-left:74.4pt;margin-top:54pt;height:0.75pt;width:449.25pt;mso-position-horizontal-relative:page;mso-position-vertical-relative:page;z-index:251698176;mso-width-relative:page;mso-height-relative:page;" fillcolor="#000000" filled="t" stroked="f" coordsize="8985,15" o:allowincell="f" path="m0,14l8984,14,8984,0,0,0,0,14xe">
            <v:path/>
            <v:fill on="t" focussize="0,0"/>
            <v:stroke on="f"/>
            <v:imagedata o:title=""/>
            <o:lock v:ext="edit"/>
          </v:shape>
        </w:pict>
      </w:r>
    </w:p>
    <w:p w14:paraId="1E20C0CC">
      <w:pPr>
        <w:spacing w:line="246" w:lineRule="auto"/>
        <w:rPr>
          <w:rFonts w:ascii="Arial"/>
          <w:color w:val="auto"/>
          <w:sz w:val="21"/>
        </w:rPr>
      </w:pPr>
    </w:p>
    <w:p w14:paraId="28825FDE">
      <w:pPr>
        <w:spacing w:line="246" w:lineRule="auto"/>
        <w:rPr>
          <w:rFonts w:ascii="Arial"/>
          <w:color w:val="auto"/>
          <w:sz w:val="21"/>
        </w:rPr>
      </w:pPr>
    </w:p>
    <w:p w14:paraId="3323BCCC">
      <w:pPr>
        <w:spacing w:line="247" w:lineRule="auto"/>
        <w:rPr>
          <w:rFonts w:ascii="Arial"/>
          <w:color w:val="auto"/>
          <w:sz w:val="21"/>
        </w:rPr>
      </w:pPr>
    </w:p>
    <w:p w14:paraId="7B30FFE2">
      <w:pPr>
        <w:spacing w:before="87" w:line="225" w:lineRule="auto"/>
        <w:ind w:left="3520"/>
        <w:outlineLvl w:val="2"/>
        <w:rPr>
          <w:rFonts w:ascii="黑体" w:hAnsi="黑体" w:eastAsia="黑体" w:cs="黑体"/>
          <w:color w:val="auto"/>
          <w:spacing w:val="8"/>
          <w:sz w:val="27"/>
          <w:szCs w:val="27"/>
          <w14:textOutline w14:w="5050" w14:cap="flat" w14:cmpd="sng">
            <w14:solidFill>
              <w14:srgbClr w14:val="000000"/>
            </w14:solidFill>
            <w14:prstDash w14:val="solid"/>
            <w14:miter w14:val="0"/>
          </w14:textOutline>
        </w:rPr>
      </w:pPr>
      <w:bookmarkStart w:id="513" w:name="_Toc28748"/>
      <w:bookmarkStart w:id="514" w:name="_Toc8383"/>
      <w:bookmarkStart w:id="515" w:name="_Toc16036"/>
      <w:r>
        <w:rPr>
          <w:rFonts w:ascii="黑体" w:hAnsi="黑体" w:eastAsia="黑体" w:cs="黑体"/>
          <w:color w:val="auto"/>
          <w:spacing w:val="8"/>
          <w:sz w:val="27"/>
          <w:szCs w:val="27"/>
          <w14:textOutline w14:w="5050" w14:cap="flat" w14:cmpd="sng">
            <w14:solidFill>
              <w14:srgbClr w14:val="000000"/>
            </w14:solidFill>
            <w14:prstDash w14:val="solid"/>
            <w14:miter w14:val="0"/>
          </w14:textOutline>
        </w:rPr>
        <w:t>七、采购需求响应</w:t>
      </w:r>
      <w:bookmarkEnd w:id="513"/>
      <w:bookmarkEnd w:id="514"/>
      <w:bookmarkEnd w:id="515"/>
    </w:p>
    <w:p w14:paraId="06CA042C">
      <w:pPr>
        <w:spacing w:line="271" w:lineRule="auto"/>
        <w:rPr>
          <w:rFonts w:ascii="Arial"/>
          <w:color w:val="auto"/>
          <w:sz w:val="21"/>
        </w:rPr>
      </w:pPr>
    </w:p>
    <w:p w14:paraId="4240E71D">
      <w:pPr>
        <w:spacing w:line="272" w:lineRule="auto"/>
        <w:rPr>
          <w:rFonts w:ascii="Arial"/>
          <w:color w:val="auto"/>
          <w:sz w:val="21"/>
        </w:rPr>
      </w:pPr>
    </w:p>
    <w:p w14:paraId="75452E18">
      <w:pPr>
        <w:pStyle w:val="7"/>
        <w:spacing w:before="68" w:line="409" w:lineRule="exact"/>
        <w:ind w:left="134"/>
        <w:rPr>
          <w:rFonts w:ascii="宋体" w:hAnsi="宋体" w:eastAsia="宋体" w:cs="宋体"/>
          <w:color w:val="auto"/>
          <w:spacing w:val="2"/>
          <w:position w:val="15"/>
          <w:sz w:val="21"/>
          <w:szCs w:val="21"/>
          <w14:textOutline w14:w="3831" w14:cap="flat" w14:cmpd="sng">
            <w14:solidFill>
              <w14:srgbClr w14:val="000000"/>
            </w14:solidFill>
            <w14:prstDash w14:val="solid"/>
            <w14:miter w14:val="0"/>
          </w14:textOutline>
        </w:rPr>
      </w:pPr>
      <w:r>
        <w:rPr>
          <w:color w:val="auto"/>
          <w:spacing w:val="2"/>
          <w:position w:val="15"/>
          <w:sz w:val="21"/>
          <w:szCs w:val="21"/>
          <w14:textOutline w14:w="3831" w14:cap="flat" w14:cmpd="sng">
            <w14:solidFill>
              <w14:srgbClr w14:val="000000"/>
            </w14:solidFill>
            <w14:prstDash w14:val="solid"/>
            <w14:miter w14:val="0"/>
          </w14:textOutline>
        </w:rPr>
        <w:t>编制说明</w:t>
      </w:r>
      <w:r>
        <w:rPr>
          <w:color w:val="auto"/>
          <w:spacing w:val="2"/>
          <w:position w:val="15"/>
          <w:sz w:val="21"/>
          <w:szCs w:val="21"/>
        </w:rPr>
        <w:t>：</w:t>
      </w:r>
      <w:r>
        <w:rPr>
          <w:rFonts w:ascii="宋体" w:hAnsi="宋体" w:eastAsia="宋体" w:cs="宋体"/>
          <w:color w:val="auto"/>
          <w:spacing w:val="2"/>
          <w:position w:val="15"/>
          <w:sz w:val="21"/>
          <w:szCs w:val="21"/>
          <w14:textOutline w14:w="3831" w14:cap="flat" w14:cmpd="sng">
            <w14:solidFill>
              <w14:srgbClr w14:val="000000"/>
            </w14:solidFill>
            <w14:prstDash w14:val="solid"/>
            <w14:miter w14:val="0"/>
          </w14:textOutline>
        </w:rPr>
        <w:t>投标人应按招标文件第五章采购需求自行编写采购需求响应文件（其内容可包括，且不限于详细的</w:t>
      </w:r>
      <w:r>
        <w:rPr>
          <w:rFonts w:hint="eastAsia" w:ascii="宋体" w:hAnsi="宋体" w:eastAsia="宋体" w:cs="宋体"/>
          <w:color w:val="auto"/>
          <w:spacing w:val="2"/>
          <w:position w:val="15"/>
          <w:sz w:val="21"/>
          <w:szCs w:val="21"/>
          <w:lang w:eastAsia="en-US"/>
          <w14:textOutline w14:w="3831" w14:cap="flat" w14:cmpd="sng">
            <w14:solidFill>
              <w14:srgbClr w14:val="000000"/>
            </w14:solidFill>
            <w14:prstDash w14:val="solid"/>
            <w14:miter w14:val="0"/>
          </w14:textOutline>
        </w:rPr>
        <w:t>实施方案</w:t>
      </w:r>
      <w:r>
        <w:rPr>
          <w:rFonts w:hint="eastAsia" w:ascii="宋体" w:hAnsi="宋体" w:eastAsia="宋体" w:cs="宋体"/>
          <w:color w:val="auto"/>
          <w:spacing w:val="2"/>
          <w:position w:val="15"/>
          <w:sz w:val="21"/>
          <w:szCs w:val="21"/>
          <w:lang w:eastAsia="zh-CN"/>
          <w14:textOutline w14:w="3831" w14:cap="flat" w14:cmpd="sng">
            <w14:solidFill>
              <w14:srgbClr w14:val="000000"/>
            </w14:solidFill>
            <w14:prstDash w14:val="solid"/>
            <w14:miter w14:val="0"/>
          </w14:textOutline>
        </w:rPr>
        <w:t>、</w:t>
      </w:r>
      <w:r>
        <w:rPr>
          <w:rFonts w:hint="eastAsia" w:ascii="宋体" w:hAnsi="宋体" w:eastAsia="宋体" w:cs="宋体"/>
          <w:color w:val="auto"/>
          <w:spacing w:val="2"/>
          <w:position w:val="15"/>
          <w:sz w:val="21"/>
          <w:szCs w:val="21"/>
          <w:lang w:eastAsia="en-US"/>
          <w14:textOutline w14:w="3831" w14:cap="flat" w14:cmpd="sng">
            <w14:solidFill>
              <w14:srgbClr w14:val="000000"/>
            </w14:solidFill>
            <w14:prstDash w14:val="solid"/>
            <w14:miter w14:val="0"/>
          </w14:textOutline>
        </w:rPr>
        <w:t>质量管控方案</w:t>
      </w:r>
      <w:r>
        <w:rPr>
          <w:rFonts w:hint="eastAsia" w:ascii="宋体" w:hAnsi="宋体" w:eastAsia="宋体" w:cs="宋体"/>
          <w:color w:val="auto"/>
          <w:spacing w:val="2"/>
          <w:position w:val="15"/>
          <w:sz w:val="21"/>
          <w:szCs w:val="21"/>
          <w:lang w:eastAsia="zh-CN"/>
          <w14:textOutline w14:w="3831" w14:cap="flat" w14:cmpd="sng">
            <w14:solidFill>
              <w14:srgbClr w14:val="000000"/>
            </w14:solidFill>
            <w14:prstDash w14:val="solid"/>
            <w14:miter w14:val="0"/>
          </w14:textOutline>
        </w:rPr>
        <w:t>、售后服务方案</w:t>
      </w:r>
      <w:r>
        <w:rPr>
          <w:rFonts w:hint="eastAsia" w:ascii="宋体" w:hAnsi="宋体" w:eastAsia="宋体" w:cs="宋体"/>
          <w:color w:val="auto"/>
          <w:spacing w:val="2"/>
          <w:position w:val="15"/>
          <w:sz w:val="21"/>
          <w:szCs w:val="21"/>
          <w:lang w:val="en-US" w:eastAsia="zh-CN"/>
          <w14:textOutline w14:w="3831" w14:cap="flat" w14:cmpd="sng">
            <w14:solidFill>
              <w14:srgbClr w14:val="000000"/>
            </w14:solidFill>
            <w14:prstDash w14:val="solid"/>
            <w14:miter w14:val="0"/>
          </w14:textOutline>
        </w:rPr>
        <w:t>等</w:t>
      </w:r>
      <w:r>
        <w:rPr>
          <w:rFonts w:ascii="宋体" w:hAnsi="宋体" w:eastAsia="宋体" w:cs="宋体"/>
          <w:color w:val="auto"/>
          <w:spacing w:val="2"/>
          <w:position w:val="15"/>
          <w:sz w:val="21"/>
          <w:szCs w:val="21"/>
          <w14:textOutline w14:w="3831" w14:cap="flat" w14:cmpd="sng">
            <w14:solidFill>
              <w14:srgbClr w14:val="000000"/>
            </w14:solidFill>
            <w14:prstDash w14:val="solid"/>
            <w14:miter w14:val="0"/>
          </w14:textOutline>
        </w:rPr>
        <w:t>，格式自拟）。</w:t>
      </w:r>
    </w:p>
    <w:p w14:paraId="48DC29FB">
      <w:pPr>
        <w:rPr>
          <w:rFonts w:ascii="Arial"/>
          <w:color w:val="auto"/>
          <w:sz w:val="21"/>
        </w:rPr>
      </w:pPr>
    </w:p>
    <w:p w14:paraId="0AB7A7D3">
      <w:pPr>
        <w:rPr>
          <w:rFonts w:ascii="Arial"/>
          <w:color w:val="auto"/>
          <w:sz w:val="21"/>
        </w:rPr>
      </w:pPr>
    </w:p>
    <w:p w14:paraId="229F60A9">
      <w:pPr>
        <w:spacing w:line="241" w:lineRule="auto"/>
        <w:rPr>
          <w:rFonts w:ascii="Arial"/>
          <w:color w:val="auto"/>
          <w:sz w:val="21"/>
        </w:rPr>
      </w:pPr>
    </w:p>
    <w:p w14:paraId="4CE215C0">
      <w:pPr>
        <w:spacing w:line="241" w:lineRule="auto"/>
        <w:rPr>
          <w:rFonts w:ascii="Arial"/>
          <w:color w:val="auto"/>
          <w:sz w:val="21"/>
        </w:rPr>
      </w:pPr>
    </w:p>
    <w:p w14:paraId="51CFA77E">
      <w:pPr>
        <w:spacing w:line="241" w:lineRule="auto"/>
        <w:rPr>
          <w:rFonts w:ascii="Arial"/>
          <w:color w:val="auto"/>
          <w:sz w:val="21"/>
        </w:rPr>
      </w:pPr>
    </w:p>
    <w:p w14:paraId="2BB50E8D">
      <w:pPr>
        <w:spacing w:line="241" w:lineRule="auto"/>
        <w:rPr>
          <w:rFonts w:ascii="Arial"/>
          <w:color w:val="auto"/>
          <w:sz w:val="21"/>
        </w:rPr>
      </w:pPr>
    </w:p>
    <w:p w14:paraId="0C06CDF0">
      <w:pPr>
        <w:spacing w:line="241" w:lineRule="auto"/>
        <w:rPr>
          <w:rFonts w:ascii="Arial"/>
          <w:color w:val="auto"/>
          <w:sz w:val="21"/>
        </w:rPr>
      </w:pPr>
    </w:p>
    <w:p w14:paraId="2F3496F6">
      <w:pPr>
        <w:spacing w:line="241" w:lineRule="auto"/>
        <w:rPr>
          <w:rFonts w:ascii="Arial"/>
          <w:color w:val="auto"/>
          <w:sz w:val="21"/>
        </w:rPr>
      </w:pPr>
    </w:p>
    <w:p w14:paraId="370ED63A">
      <w:pPr>
        <w:pStyle w:val="7"/>
        <w:spacing w:before="68" w:line="220" w:lineRule="auto"/>
        <w:ind w:left="135"/>
        <w:rPr>
          <w:color w:val="auto"/>
          <w:sz w:val="21"/>
          <w:szCs w:val="21"/>
        </w:rPr>
      </w:pPr>
      <w:r>
        <w:rPr>
          <w:color w:val="auto"/>
          <w:spacing w:val="-3"/>
          <w:sz w:val="21"/>
          <w:szCs w:val="21"/>
        </w:rPr>
        <w:t>投标人名称（盖单位章</w:t>
      </w:r>
      <w:r>
        <w:rPr>
          <w:color w:val="auto"/>
          <w:spacing w:val="-7"/>
          <w:sz w:val="21"/>
          <w:szCs w:val="21"/>
        </w:rPr>
        <w:t>）：</w:t>
      </w:r>
    </w:p>
    <w:p w14:paraId="58CBB217">
      <w:pPr>
        <w:pStyle w:val="7"/>
        <w:spacing w:before="157" w:line="359" w:lineRule="auto"/>
        <w:ind w:left="133"/>
        <w:rPr>
          <w:color w:val="auto"/>
          <w:sz w:val="21"/>
          <w:szCs w:val="21"/>
        </w:rPr>
      </w:pPr>
      <w:r>
        <w:rPr>
          <w:color w:val="auto"/>
          <w:spacing w:val="-5"/>
          <w:sz w:val="21"/>
          <w:szCs w:val="21"/>
        </w:rPr>
        <w:t>法定代表人（单位负责人）或其授权的代理人（签字或印章</w:t>
      </w:r>
      <w:r>
        <w:rPr>
          <w:color w:val="auto"/>
          <w:spacing w:val="-27"/>
          <w:sz w:val="21"/>
          <w:szCs w:val="21"/>
        </w:rPr>
        <w:t>）：</w:t>
      </w:r>
      <w:r>
        <w:rPr>
          <w:color w:val="auto"/>
          <w:spacing w:val="52"/>
          <w:sz w:val="21"/>
          <w:szCs w:val="21"/>
        </w:rPr>
        <w:t xml:space="preserve"> </w:t>
      </w:r>
      <w:r>
        <w:rPr>
          <w:color w:val="auto"/>
          <w:sz w:val="21"/>
          <w:szCs w:val="21"/>
          <w:u w:val="single" w:color="auto"/>
        </w:rPr>
        <w:t xml:space="preserve">             </w:t>
      </w:r>
    </w:p>
    <w:p w14:paraId="1259F94B">
      <w:pPr>
        <w:pStyle w:val="7"/>
        <w:spacing w:before="1" w:line="220" w:lineRule="auto"/>
        <w:ind w:left="169"/>
        <w:rPr>
          <w:color w:val="auto"/>
          <w:sz w:val="21"/>
          <w:szCs w:val="21"/>
        </w:rPr>
      </w:pPr>
      <w:r>
        <w:rPr>
          <w:color w:val="auto"/>
          <w:spacing w:val="-26"/>
          <w:sz w:val="21"/>
          <w:szCs w:val="21"/>
        </w:rPr>
        <w:t>日期：</w:t>
      </w:r>
      <w:r>
        <w:rPr>
          <w:color w:val="auto"/>
          <w:spacing w:val="-11"/>
          <w:sz w:val="21"/>
          <w:szCs w:val="21"/>
        </w:rPr>
        <w:t xml:space="preserve"> </w:t>
      </w:r>
      <w:r>
        <w:rPr>
          <w:color w:val="auto"/>
          <w:sz w:val="21"/>
          <w:szCs w:val="21"/>
          <w:u w:val="single" w:color="auto"/>
        </w:rPr>
        <w:t xml:space="preserve">         </w:t>
      </w:r>
      <w:r>
        <w:rPr>
          <w:color w:val="auto"/>
          <w:spacing w:val="-95"/>
          <w:sz w:val="21"/>
          <w:szCs w:val="21"/>
        </w:rPr>
        <w:t xml:space="preserve"> </w:t>
      </w:r>
      <w:r>
        <w:rPr>
          <w:color w:val="auto"/>
          <w:spacing w:val="-26"/>
          <w:sz w:val="21"/>
          <w:szCs w:val="21"/>
        </w:rPr>
        <w:t>年</w:t>
      </w:r>
      <w:r>
        <w:rPr>
          <w:color w:val="auto"/>
          <w:spacing w:val="-105"/>
          <w:sz w:val="21"/>
          <w:szCs w:val="21"/>
        </w:rPr>
        <w:t xml:space="preserve"> </w:t>
      </w:r>
      <w:r>
        <w:rPr>
          <w:color w:val="auto"/>
          <w:spacing w:val="25"/>
          <w:sz w:val="21"/>
          <w:szCs w:val="21"/>
          <w:u w:val="single" w:color="auto"/>
        </w:rPr>
        <w:t xml:space="preserve">    </w:t>
      </w:r>
      <w:r>
        <w:rPr>
          <w:color w:val="auto"/>
          <w:spacing w:val="-88"/>
          <w:sz w:val="21"/>
          <w:szCs w:val="21"/>
        </w:rPr>
        <w:t xml:space="preserve"> </w:t>
      </w:r>
      <w:r>
        <w:rPr>
          <w:color w:val="auto"/>
          <w:spacing w:val="-26"/>
          <w:sz w:val="21"/>
          <w:szCs w:val="21"/>
        </w:rPr>
        <w:t>月</w:t>
      </w:r>
      <w:r>
        <w:rPr>
          <w:color w:val="auto"/>
          <w:spacing w:val="-105"/>
          <w:sz w:val="21"/>
          <w:szCs w:val="21"/>
        </w:rPr>
        <w:t xml:space="preserve"> </w:t>
      </w:r>
      <w:r>
        <w:rPr>
          <w:color w:val="auto"/>
          <w:spacing w:val="20"/>
          <w:sz w:val="21"/>
          <w:szCs w:val="21"/>
          <w:u w:val="single" w:color="auto"/>
        </w:rPr>
        <w:t xml:space="preserve">     </w:t>
      </w:r>
      <w:r>
        <w:rPr>
          <w:color w:val="auto"/>
          <w:spacing w:val="-56"/>
          <w:sz w:val="21"/>
          <w:szCs w:val="21"/>
        </w:rPr>
        <w:t xml:space="preserve"> </w:t>
      </w:r>
      <w:r>
        <w:rPr>
          <w:color w:val="auto"/>
          <w:spacing w:val="-26"/>
          <w:sz w:val="21"/>
          <w:szCs w:val="21"/>
        </w:rPr>
        <w:t>日</w:t>
      </w:r>
    </w:p>
    <w:p w14:paraId="4686C898">
      <w:pPr>
        <w:spacing w:line="287" w:lineRule="auto"/>
        <w:rPr>
          <w:rFonts w:ascii="Arial"/>
          <w:color w:val="auto"/>
          <w:sz w:val="21"/>
        </w:rPr>
      </w:pPr>
    </w:p>
    <w:p w14:paraId="357F55AE">
      <w:pPr>
        <w:spacing w:line="287" w:lineRule="auto"/>
        <w:rPr>
          <w:rFonts w:ascii="Arial"/>
          <w:color w:val="auto"/>
          <w:sz w:val="21"/>
        </w:rPr>
      </w:pPr>
    </w:p>
    <w:p w14:paraId="73B0C52A">
      <w:pPr>
        <w:spacing w:line="287" w:lineRule="auto"/>
        <w:rPr>
          <w:rFonts w:ascii="Arial"/>
          <w:color w:val="auto"/>
          <w:sz w:val="21"/>
        </w:rPr>
      </w:pPr>
    </w:p>
    <w:p w14:paraId="0546BA7F">
      <w:pPr>
        <w:spacing w:before="68" w:line="221" w:lineRule="auto"/>
        <w:ind w:left="144"/>
        <w:outlineLvl w:val="9"/>
        <w:rPr>
          <w:rFonts w:ascii="黑体" w:hAnsi="黑体" w:eastAsia="黑体" w:cs="黑体"/>
          <w:color w:val="auto"/>
          <w:sz w:val="21"/>
          <w:szCs w:val="21"/>
        </w:rPr>
      </w:pPr>
      <w:r>
        <w:rPr>
          <w:rFonts w:ascii="黑体" w:hAnsi="黑体" w:eastAsia="黑体" w:cs="黑体"/>
          <w:color w:val="auto"/>
          <w:sz w:val="21"/>
          <w:szCs w:val="21"/>
        </w:rPr>
        <w:t>附件</w:t>
      </w:r>
      <w:r>
        <w:rPr>
          <w:rFonts w:ascii="黑体" w:hAnsi="黑体" w:eastAsia="黑体" w:cs="黑体"/>
          <w:color w:val="auto"/>
          <w:spacing w:val="-23"/>
          <w:sz w:val="21"/>
          <w:szCs w:val="21"/>
        </w:rPr>
        <w:t xml:space="preserve"> </w:t>
      </w:r>
      <w:r>
        <w:rPr>
          <w:rFonts w:ascii="黑体" w:hAnsi="黑体" w:eastAsia="黑体" w:cs="黑体"/>
          <w:color w:val="auto"/>
          <w:sz w:val="21"/>
          <w:szCs w:val="21"/>
        </w:rPr>
        <w:t>7-1</w:t>
      </w:r>
      <w:r>
        <w:rPr>
          <w:rFonts w:ascii="黑体" w:hAnsi="黑体" w:eastAsia="黑体" w:cs="黑体"/>
          <w:color w:val="auto"/>
          <w:spacing w:val="31"/>
          <w:sz w:val="21"/>
          <w:szCs w:val="21"/>
        </w:rPr>
        <w:t xml:space="preserve"> </w:t>
      </w:r>
      <w:r>
        <w:rPr>
          <w:rFonts w:ascii="黑体" w:hAnsi="黑体" w:eastAsia="黑体" w:cs="黑体"/>
          <w:color w:val="auto"/>
          <w:sz w:val="21"/>
          <w:szCs w:val="21"/>
        </w:rPr>
        <w:t>响应一览表</w:t>
      </w:r>
    </w:p>
    <w:p w14:paraId="7FB595E6">
      <w:pPr>
        <w:spacing w:before="326" w:line="225" w:lineRule="auto"/>
        <w:ind w:left="3906"/>
        <w:rPr>
          <w:rFonts w:ascii="黑体" w:hAnsi="黑体" w:eastAsia="黑体" w:cs="黑体"/>
          <w:color w:val="auto"/>
          <w:sz w:val="27"/>
          <w:szCs w:val="27"/>
        </w:rPr>
      </w:pPr>
      <w:r>
        <w:rPr>
          <w:rFonts w:ascii="黑体" w:hAnsi="黑体" w:eastAsia="黑体" w:cs="黑体"/>
          <w:color w:val="auto"/>
          <w:spacing w:val="7"/>
          <w:sz w:val="27"/>
          <w:szCs w:val="27"/>
          <w14:textOutline w14:w="5050" w14:cap="flat" w14:cmpd="sng">
            <w14:solidFill>
              <w14:srgbClr w14:val="000000"/>
            </w14:solidFill>
            <w14:prstDash w14:val="solid"/>
            <w14:miter w14:val="0"/>
          </w14:textOutline>
        </w:rPr>
        <w:t>响应一览表</w:t>
      </w:r>
    </w:p>
    <w:p w14:paraId="058A170A">
      <w:pPr>
        <w:spacing w:before="4"/>
        <w:rPr>
          <w:color w:val="auto"/>
        </w:rPr>
      </w:pPr>
    </w:p>
    <w:p w14:paraId="26AC858F">
      <w:pPr>
        <w:spacing w:before="4"/>
        <w:rPr>
          <w:color w:val="auto"/>
        </w:rPr>
      </w:pPr>
    </w:p>
    <w:tbl>
      <w:tblPr>
        <w:tblStyle w:val="23"/>
        <w:tblW w:w="8993"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4"/>
        <w:gridCol w:w="958"/>
        <w:gridCol w:w="2124"/>
        <w:gridCol w:w="2126"/>
        <w:gridCol w:w="1079"/>
        <w:gridCol w:w="751"/>
        <w:gridCol w:w="660"/>
        <w:gridCol w:w="851"/>
      </w:tblGrid>
      <w:tr w14:paraId="6FDC6B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444" w:type="dxa"/>
            <w:vMerge w:val="restart"/>
            <w:tcBorders>
              <w:top w:val="single" w:color="000000" w:sz="2" w:space="0"/>
              <w:left w:val="single" w:color="000000" w:sz="2" w:space="0"/>
              <w:bottom w:val="nil"/>
            </w:tcBorders>
            <w:textDirection w:val="tbRlV"/>
            <w:vAlign w:val="top"/>
          </w:tcPr>
          <w:p w14:paraId="132EBD50">
            <w:pPr>
              <w:pStyle w:val="24"/>
              <w:spacing w:before="105" w:line="210" w:lineRule="auto"/>
              <w:ind w:left="168"/>
              <w:rPr>
                <w:color w:val="auto"/>
              </w:rPr>
            </w:pPr>
            <w:r>
              <w:rPr>
                <w:color w:val="auto"/>
                <w:spacing w:val="1"/>
              </w:rPr>
              <w:t>包</w:t>
            </w:r>
            <w:r>
              <w:rPr>
                <w:color w:val="auto"/>
                <w:spacing w:val="-5"/>
              </w:rPr>
              <w:t xml:space="preserve"> </w:t>
            </w:r>
            <w:r>
              <w:rPr>
                <w:color w:val="auto"/>
                <w:spacing w:val="1"/>
              </w:rPr>
              <w:t>号</w:t>
            </w:r>
          </w:p>
        </w:tc>
        <w:tc>
          <w:tcPr>
            <w:tcW w:w="958" w:type="dxa"/>
            <w:vMerge w:val="restart"/>
            <w:tcBorders>
              <w:top w:val="single" w:color="000000" w:sz="2" w:space="0"/>
              <w:bottom w:val="nil"/>
              <w:right w:val="single" w:color="000000" w:sz="2" w:space="0"/>
            </w:tcBorders>
            <w:vAlign w:val="top"/>
          </w:tcPr>
          <w:p w14:paraId="31871928">
            <w:pPr>
              <w:spacing w:line="257" w:lineRule="auto"/>
              <w:rPr>
                <w:rFonts w:ascii="Arial"/>
                <w:color w:val="auto"/>
                <w:sz w:val="21"/>
              </w:rPr>
            </w:pPr>
          </w:p>
          <w:p w14:paraId="38FB1C1B">
            <w:pPr>
              <w:pStyle w:val="24"/>
              <w:spacing w:before="68" w:line="223" w:lineRule="auto"/>
              <w:ind w:left="166"/>
              <w:rPr>
                <w:color w:val="auto"/>
              </w:rPr>
            </w:pPr>
            <w:r>
              <w:rPr>
                <w:color w:val="auto"/>
                <w:spacing w:val="-2"/>
              </w:rPr>
              <w:t>包名称</w:t>
            </w:r>
          </w:p>
        </w:tc>
        <w:tc>
          <w:tcPr>
            <w:tcW w:w="2124" w:type="dxa"/>
            <w:vMerge w:val="restart"/>
            <w:tcBorders>
              <w:top w:val="single" w:color="000000" w:sz="2" w:space="0"/>
              <w:left w:val="single" w:color="000000" w:sz="2" w:space="0"/>
              <w:bottom w:val="nil"/>
            </w:tcBorders>
            <w:vAlign w:val="top"/>
          </w:tcPr>
          <w:p w14:paraId="3BEE4A7F">
            <w:pPr>
              <w:pStyle w:val="24"/>
              <w:spacing w:before="169" w:line="255" w:lineRule="auto"/>
              <w:ind w:left="411" w:right="110" w:hanging="290"/>
              <w:rPr>
                <w:color w:val="auto"/>
              </w:rPr>
            </w:pPr>
            <w:r>
              <w:rPr>
                <w:color w:val="auto"/>
                <w:spacing w:val="-1"/>
              </w:rPr>
              <w:t>分项项目名称（条目</w:t>
            </w:r>
            <w:r>
              <w:rPr>
                <w:color w:val="auto"/>
                <w:spacing w:val="3"/>
              </w:rPr>
              <w:t xml:space="preserve"> </w:t>
            </w:r>
            <w:r>
              <w:rPr>
                <w:color w:val="auto"/>
                <w:spacing w:val="-3"/>
              </w:rPr>
              <w:t>号</w:t>
            </w:r>
            <w:r>
              <w:rPr>
                <w:rFonts w:ascii="Times New Roman" w:hAnsi="Times New Roman" w:eastAsia="Times New Roman" w:cs="Times New Roman"/>
                <w:color w:val="auto"/>
                <w:spacing w:val="-3"/>
              </w:rPr>
              <w:t>/</w:t>
            </w:r>
            <w:r>
              <w:rPr>
                <w:color w:val="auto"/>
                <w:spacing w:val="-3"/>
              </w:rPr>
              <w:t>品目名称）</w:t>
            </w:r>
          </w:p>
        </w:tc>
        <w:tc>
          <w:tcPr>
            <w:tcW w:w="2126" w:type="dxa"/>
            <w:vMerge w:val="restart"/>
            <w:tcBorders>
              <w:top w:val="single" w:color="000000" w:sz="2" w:space="0"/>
              <w:bottom w:val="nil"/>
            </w:tcBorders>
            <w:vAlign w:val="top"/>
          </w:tcPr>
          <w:p w14:paraId="661CD205">
            <w:pPr>
              <w:spacing w:line="256" w:lineRule="auto"/>
              <w:rPr>
                <w:rFonts w:ascii="Arial"/>
                <w:color w:val="auto"/>
                <w:sz w:val="21"/>
              </w:rPr>
            </w:pPr>
          </w:p>
          <w:p w14:paraId="44C9FF9B">
            <w:pPr>
              <w:pStyle w:val="24"/>
              <w:spacing w:before="69" w:line="221" w:lineRule="auto"/>
              <w:ind w:left="125"/>
              <w:rPr>
                <w:color w:val="auto"/>
              </w:rPr>
            </w:pPr>
            <w:r>
              <w:rPr>
                <w:color w:val="auto"/>
                <w:spacing w:val="-1"/>
              </w:rPr>
              <w:t>主要技术参数或规格</w:t>
            </w:r>
          </w:p>
        </w:tc>
        <w:tc>
          <w:tcPr>
            <w:tcW w:w="1079" w:type="dxa"/>
            <w:vMerge w:val="restart"/>
            <w:tcBorders>
              <w:top w:val="single" w:color="000000" w:sz="2" w:space="0"/>
              <w:bottom w:val="nil"/>
            </w:tcBorders>
            <w:vAlign w:val="top"/>
          </w:tcPr>
          <w:p w14:paraId="178C76BA">
            <w:pPr>
              <w:pStyle w:val="24"/>
              <w:spacing w:before="168" w:line="248" w:lineRule="auto"/>
              <w:ind w:left="131" w:right="121" w:firstLine="206"/>
              <w:rPr>
                <w:color w:val="auto"/>
              </w:rPr>
            </w:pPr>
            <w:r>
              <w:rPr>
                <w:color w:val="auto"/>
                <w:spacing w:val="-4"/>
              </w:rPr>
              <w:t>数量</w:t>
            </w:r>
            <w:r>
              <w:rPr>
                <w:color w:val="auto"/>
              </w:rPr>
              <w:t xml:space="preserve">   </w:t>
            </w:r>
            <w:r>
              <w:rPr>
                <w:color w:val="auto"/>
                <w:spacing w:val="-7"/>
              </w:rPr>
              <w:t>（台套）</w:t>
            </w:r>
          </w:p>
        </w:tc>
        <w:tc>
          <w:tcPr>
            <w:tcW w:w="1411" w:type="dxa"/>
            <w:gridSpan w:val="2"/>
            <w:tcBorders>
              <w:top w:val="single" w:color="000000" w:sz="2" w:space="0"/>
              <w:bottom w:val="single" w:color="000000" w:sz="2" w:space="0"/>
            </w:tcBorders>
            <w:vAlign w:val="top"/>
          </w:tcPr>
          <w:p w14:paraId="019D07BB">
            <w:pPr>
              <w:pStyle w:val="24"/>
              <w:spacing w:before="96" w:line="220" w:lineRule="auto"/>
              <w:ind w:left="510"/>
              <w:rPr>
                <w:color w:val="auto"/>
              </w:rPr>
            </w:pPr>
            <w:r>
              <w:rPr>
                <w:color w:val="auto"/>
                <w:spacing w:val="-3"/>
              </w:rPr>
              <w:t>交货</w:t>
            </w:r>
          </w:p>
        </w:tc>
        <w:tc>
          <w:tcPr>
            <w:tcW w:w="851" w:type="dxa"/>
            <w:vMerge w:val="restart"/>
            <w:tcBorders>
              <w:top w:val="single" w:color="000000" w:sz="2" w:space="0"/>
              <w:bottom w:val="nil"/>
              <w:right w:val="single" w:color="000000" w:sz="2" w:space="0"/>
            </w:tcBorders>
            <w:vAlign w:val="top"/>
          </w:tcPr>
          <w:p w14:paraId="46A60941">
            <w:pPr>
              <w:spacing w:line="252" w:lineRule="auto"/>
              <w:rPr>
                <w:rFonts w:ascii="Arial"/>
                <w:color w:val="auto"/>
                <w:sz w:val="21"/>
              </w:rPr>
            </w:pPr>
          </w:p>
          <w:p w14:paraId="63DA2D10">
            <w:pPr>
              <w:pStyle w:val="24"/>
              <w:spacing w:before="68" w:line="222" w:lineRule="auto"/>
              <w:ind w:right="13"/>
              <w:jc w:val="right"/>
              <w:rPr>
                <w:color w:val="auto"/>
              </w:rPr>
            </w:pPr>
            <w:r>
              <w:rPr>
                <w:color w:val="auto"/>
                <w:spacing w:val="-5"/>
              </w:rPr>
              <w:t>备注</w:t>
            </w:r>
            <w:r>
              <w:rPr>
                <w:color w:val="auto"/>
                <w:spacing w:val="82"/>
              </w:rPr>
              <w:t xml:space="preserve"> </w:t>
            </w:r>
            <w:r>
              <w:rPr>
                <w:color w:val="auto"/>
                <w:position w:val="9"/>
              </w:rPr>
              <w:drawing>
                <wp:inline distT="0" distB="0" distL="0" distR="0">
                  <wp:extent cx="5715" cy="8890"/>
                  <wp:effectExtent l="0" t="0" r="0" b="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86"/>
                          <a:stretch>
                            <a:fillRect/>
                          </a:stretch>
                        </pic:blipFill>
                        <pic:spPr>
                          <a:xfrm>
                            <a:off x="0" y="0"/>
                            <a:ext cx="6095" cy="9144"/>
                          </a:xfrm>
                          <a:prstGeom prst="rect">
                            <a:avLst/>
                          </a:prstGeom>
                        </pic:spPr>
                      </pic:pic>
                    </a:graphicData>
                  </a:graphic>
                </wp:inline>
              </w:drawing>
            </w:r>
          </w:p>
        </w:tc>
      </w:tr>
      <w:tr w14:paraId="605D99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trPr>
        <w:tc>
          <w:tcPr>
            <w:tcW w:w="444" w:type="dxa"/>
            <w:vMerge w:val="continue"/>
            <w:tcBorders>
              <w:top w:val="nil"/>
              <w:left w:val="single" w:color="000000" w:sz="2" w:space="0"/>
            </w:tcBorders>
            <w:textDirection w:val="tbRlV"/>
            <w:vAlign w:val="top"/>
          </w:tcPr>
          <w:p w14:paraId="7C265BAC">
            <w:pPr>
              <w:rPr>
                <w:rFonts w:ascii="Arial"/>
                <w:color w:val="auto"/>
                <w:sz w:val="21"/>
              </w:rPr>
            </w:pPr>
          </w:p>
        </w:tc>
        <w:tc>
          <w:tcPr>
            <w:tcW w:w="958" w:type="dxa"/>
            <w:vMerge w:val="continue"/>
            <w:tcBorders>
              <w:top w:val="nil"/>
              <w:right w:val="single" w:color="000000" w:sz="2" w:space="0"/>
            </w:tcBorders>
            <w:vAlign w:val="top"/>
          </w:tcPr>
          <w:p w14:paraId="72829D83">
            <w:pPr>
              <w:rPr>
                <w:rFonts w:ascii="Arial"/>
                <w:color w:val="auto"/>
                <w:sz w:val="21"/>
              </w:rPr>
            </w:pPr>
          </w:p>
        </w:tc>
        <w:tc>
          <w:tcPr>
            <w:tcW w:w="2124" w:type="dxa"/>
            <w:vMerge w:val="continue"/>
            <w:tcBorders>
              <w:top w:val="nil"/>
              <w:left w:val="single" w:color="000000" w:sz="2" w:space="0"/>
            </w:tcBorders>
            <w:vAlign w:val="top"/>
          </w:tcPr>
          <w:p w14:paraId="3EE61F92">
            <w:pPr>
              <w:rPr>
                <w:rFonts w:ascii="Arial"/>
                <w:color w:val="auto"/>
                <w:sz w:val="21"/>
              </w:rPr>
            </w:pPr>
          </w:p>
        </w:tc>
        <w:tc>
          <w:tcPr>
            <w:tcW w:w="2126" w:type="dxa"/>
            <w:vMerge w:val="continue"/>
            <w:tcBorders>
              <w:top w:val="nil"/>
            </w:tcBorders>
            <w:vAlign w:val="top"/>
          </w:tcPr>
          <w:p w14:paraId="5E6CD697">
            <w:pPr>
              <w:rPr>
                <w:rFonts w:ascii="Arial"/>
                <w:color w:val="auto"/>
                <w:sz w:val="21"/>
              </w:rPr>
            </w:pPr>
          </w:p>
        </w:tc>
        <w:tc>
          <w:tcPr>
            <w:tcW w:w="1079" w:type="dxa"/>
            <w:vMerge w:val="continue"/>
            <w:tcBorders>
              <w:top w:val="nil"/>
            </w:tcBorders>
            <w:vAlign w:val="top"/>
          </w:tcPr>
          <w:p w14:paraId="4921F68B">
            <w:pPr>
              <w:rPr>
                <w:rFonts w:ascii="Arial"/>
                <w:color w:val="auto"/>
                <w:sz w:val="21"/>
              </w:rPr>
            </w:pPr>
          </w:p>
        </w:tc>
        <w:tc>
          <w:tcPr>
            <w:tcW w:w="751" w:type="dxa"/>
            <w:tcBorders>
              <w:top w:val="single" w:color="000000" w:sz="2" w:space="0"/>
              <w:right w:val="single" w:color="000000" w:sz="2" w:space="0"/>
            </w:tcBorders>
            <w:vAlign w:val="top"/>
          </w:tcPr>
          <w:p w14:paraId="3BA1FE8F">
            <w:pPr>
              <w:pStyle w:val="24"/>
              <w:spacing w:before="106" w:line="223" w:lineRule="auto"/>
              <w:ind w:left="184"/>
              <w:rPr>
                <w:color w:val="auto"/>
              </w:rPr>
            </w:pPr>
            <w:r>
              <w:rPr>
                <w:color w:val="auto"/>
                <w:spacing w:val="-4"/>
              </w:rPr>
              <w:t>时间</w:t>
            </w:r>
          </w:p>
        </w:tc>
        <w:tc>
          <w:tcPr>
            <w:tcW w:w="660" w:type="dxa"/>
            <w:tcBorders>
              <w:top w:val="single" w:color="000000" w:sz="2" w:space="0"/>
              <w:left w:val="single" w:color="000000" w:sz="2" w:space="0"/>
            </w:tcBorders>
            <w:vAlign w:val="top"/>
          </w:tcPr>
          <w:p w14:paraId="36BEFB08">
            <w:pPr>
              <w:pStyle w:val="24"/>
              <w:spacing w:before="106" w:line="225" w:lineRule="auto"/>
              <w:ind w:left="127"/>
              <w:rPr>
                <w:color w:val="auto"/>
              </w:rPr>
            </w:pPr>
            <w:r>
              <w:rPr>
                <w:color w:val="auto"/>
                <w:spacing w:val="-2"/>
              </w:rPr>
              <w:t>地点</w:t>
            </w:r>
          </w:p>
        </w:tc>
        <w:tc>
          <w:tcPr>
            <w:tcW w:w="851" w:type="dxa"/>
            <w:vMerge w:val="continue"/>
            <w:tcBorders>
              <w:top w:val="nil"/>
              <w:right w:val="single" w:color="000000" w:sz="2" w:space="0"/>
            </w:tcBorders>
            <w:vAlign w:val="top"/>
          </w:tcPr>
          <w:p w14:paraId="0C0EDA38">
            <w:pPr>
              <w:rPr>
                <w:rFonts w:ascii="Arial"/>
                <w:color w:val="auto"/>
                <w:sz w:val="21"/>
              </w:rPr>
            </w:pPr>
          </w:p>
        </w:tc>
      </w:tr>
      <w:tr w14:paraId="5062A1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444" w:type="dxa"/>
            <w:tcBorders>
              <w:left w:val="single" w:color="000000" w:sz="2" w:space="0"/>
              <w:bottom w:val="single" w:color="000000" w:sz="2" w:space="0"/>
            </w:tcBorders>
            <w:vAlign w:val="top"/>
          </w:tcPr>
          <w:p w14:paraId="4A905D94">
            <w:pPr>
              <w:rPr>
                <w:rFonts w:ascii="Arial"/>
                <w:color w:val="auto"/>
                <w:sz w:val="21"/>
              </w:rPr>
            </w:pPr>
          </w:p>
        </w:tc>
        <w:tc>
          <w:tcPr>
            <w:tcW w:w="958" w:type="dxa"/>
            <w:tcBorders>
              <w:bottom w:val="single" w:color="000000" w:sz="2" w:space="0"/>
              <w:right w:val="single" w:color="000000" w:sz="2" w:space="0"/>
            </w:tcBorders>
            <w:vAlign w:val="top"/>
          </w:tcPr>
          <w:p w14:paraId="6584664C">
            <w:pPr>
              <w:rPr>
                <w:rFonts w:ascii="Arial"/>
                <w:color w:val="auto"/>
                <w:sz w:val="21"/>
              </w:rPr>
            </w:pPr>
          </w:p>
        </w:tc>
        <w:tc>
          <w:tcPr>
            <w:tcW w:w="2124" w:type="dxa"/>
            <w:tcBorders>
              <w:left w:val="single" w:color="000000" w:sz="2" w:space="0"/>
            </w:tcBorders>
            <w:vAlign w:val="top"/>
          </w:tcPr>
          <w:p w14:paraId="7016E454">
            <w:pPr>
              <w:rPr>
                <w:rFonts w:ascii="Arial"/>
                <w:color w:val="auto"/>
                <w:sz w:val="21"/>
              </w:rPr>
            </w:pPr>
          </w:p>
        </w:tc>
        <w:tc>
          <w:tcPr>
            <w:tcW w:w="2126" w:type="dxa"/>
            <w:vAlign w:val="top"/>
          </w:tcPr>
          <w:p w14:paraId="7C6EB8F8">
            <w:pPr>
              <w:rPr>
                <w:rFonts w:ascii="Arial"/>
                <w:color w:val="auto"/>
                <w:sz w:val="21"/>
              </w:rPr>
            </w:pPr>
          </w:p>
        </w:tc>
        <w:tc>
          <w:tcPr>
            <w:tcW w:w="1079" w:type="dxa"/>
            <w:vAlign w:val="top"/>
          </w:tcPr>
          <w:p w14:paraId="1A1B1FCB">
            <w:pPr>
              <w:rPr>
                <w:rFonts w:ascii="Arial"/>
                <w:color w:val="auto"/>
                <w:sz w:val="21"/>
              </w:rPr>
            </w:pPr>
          </w:p>
        </w:tc>
        <w:tc>
          <w:tcPr>
            <w:tcW w:w="751" w:type="dxa"/>
            <w:tcBorders>
              <w:right w:val="single" w:color="000000" w:sz="2" w:space="0"/>
            </w:tcBorders>
            <w:vAlign w:val="top"/>
          </w:tcPr>
          <w:p w14:paraId="4EF565A3">
            <w:pPr>
              <w:rPr>
                <w:rFonts w:ascii="Arial"/>
                <w:color w:val="auto"/>
                <w:sz w:val="21"/>
              </w:rPr>
            </w:pPr>
          </w:p>
        </w:tc>
        <w:tc>
          <w:tcPr>
            <w:tcW w:w="660" w:type="dxa"/>
            <w:tcBorders>
              <w:left w:val="single" w:color="000000" w:sz="2" w:space="0"/>
            </w:tcBorders>
            <w:vAlign w:val="top"/>
          </w:tcPr>
          <w:p w14:paraId="59C4463D">
            <w:pPr>
              <w:rPr>
                <w:rFonts w:ascii="Arial"/>
                <w:color w:val="auto"/>
                <w:sz w:val="21"/>
              </w:rPr>
            </w:pPr>
          </w:p>
        </w:tc>
        <w:tc>
          <w:tcPr>
            <w:tcW w:w="851" w:type="dxa"/>
            <w:tcBorders>
              <w:right w:val="single" w:color="000000" w:sz="2" w:space="0"/>
            </w:tcBorders>
            <w:vAlign w:val="top"/>
          </w:tcPr>
          <w:p w14:paraId="7697D642">
            <w:pPr>
              <w:rPr>
                <w:rFonts w:ascii="Arial"/>
                <w:color w:val="auto"/>
                <w:sz w:val="21"/>
              </w:rPr>
            </w:pPr>
          </w:p>
        </w:tc>
      </w:tr>
      <w:tr w14:paraId="4809BE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trPr>
        <w:tc>
          <w:tcPr>
            <w:tcW w:w="444" w:type="dxa"/>
            <w:tcBorders>
              <w:top w:val="single" w:color="000000" w:sz="2" w:space="0"/>
              <w:left w:val="single" w:color="000000" w:sz="2" w:space="0"/>
              <w:bottom w:val="single" w:color="000000" w:sz="2" w:space="0"/>
            </w:tcBorders>
            <w:vAlign w:val="top"/>
          </w:tcPr>
          <w:p w14:paraId="17B7D432">
            <w:pPr>
              <w:rPr>
                <w:rFonts w:ascii="Arial"/>
                <w:color w:val="auto"/>
                <w:sz w:val="21"/>
              </w:rPr>
            </w:pPr>
          </w:p>
        </w:tc>
        <w:tc>
          <w:tcPr>
            <w:tcW w:w="958" w:type="dxa"/>
            <w:tcBorders>
              <w:top w:val="single" w:color="000000" w:sz="2" w:space="0"/>
              <w:bottom w:val="single" w:color="000000" w:sz="2" w:space="0"/>
              <w:right w:val="single" w:color="000000" w:sz="2" w:space="0"/>
            </w:tcBorders>
            <w:vAlign w:val="top"/>
          </w:tcPr>
          <w:p w14:paraId="2C2BD2F7">
            <w:pPr>
              <w:rPr>
                <w:rFonts w:ascii="Arial"/>
                <w:color w:val="auto"/>
                <w:sz w:val="21"/>
              </w:rPr>
            </w:pPr>
          </w:p>
        </w:tc>
        <w:tc>
          <w:tcPr>
            <w:tcW w:w="2124" w:type="dxa"/>
            <w:tcBorders>
              <w:left w:val="single" w:color="000000" w:sz="2" w:space="0"/>
            </w:tcBorders>
            <w:vAlign w:val="top"/>
          </w:tcPr>
          <w:p w14:paraId="1740B9EB">
            <w:pPr>
              <w:rPr>
                <w:rFonts w:ascii="Arial"/>
                <w:color w:val="auto"/>
                <w:sz w:val="21"/>
              </w:rPr>
            </w:pPr>
          </w:p>
        </w:tc>
        <w:tc>
          <w:tcPr>
            <w:tcW w:w="2126" w:type="dxa"/>
            <w:vAlign w:val="top"/>
          </w:tcPr>
          <w:p w14:paraId="39492EDA">
            <w:pPr>
              <w:rPr>
                <w:rFonts w:ascii="Arial"/>
                <w:color w:val="auto"/>
                <w:sz w:val="21"/>
              </w:rPr>
            </w:pPr>
          </w:p>
        </w:tc>
        <w:tc>
          <w:tcPr>
            <w:tcW w:w="1079" w:type="dxa"/>
            <w:vAlign w:val="top"/>
          </w:tcPr>
          <w:p w14:paraId="27EA412B">
            <w:pPr>
              <w:rPr>
                <w:rFonts w:ascii="Arial"/>
                <w:color w:val="auto"/>
                <w:sz w:val="21"/>
              </w:rPr>
            </w:pPr>
          </w:p>
        </w:tc>
        <w:tc>
          <w:tcPr>
            <w:tcW w:w="751" w:type="dxa"/>
            <w:tcBorders>
              <w:right w:val="single" w:color="000000" w:sz="2" w:space="0"/>
            </w:tcBorders>
            <w:vAlign w:val="top"/>
          </w:tcPr>
          <w:p w14:paraId="1DC2D2D5">
            <w:pPr>
              <w:rPr>
                <w:rFonts w:ascii="Arial"/>
                <w:color w:val="auto"/>
                <w:sz w:val="21"/>
              </w:rPr>
            </w:pPr>
          </w:p>
        </w:tc>
        <w:tc>
          <w:tcPr>
            <w:tcW w:w="660" w:type="dxa"/>
            <w:tcBorders>
              <w:left w:val="single" w:color="000000" w:sz="2" w:space="0"/>
            </w:tcBorders>
            <w:vAlign w:val="top"/>
          </w:tcPr>
          <w:p w14:paraId="1AAF0FDC">
            <w:pPr>
              <w:rPr>
                <w:rFonts w:ascii="Arial"/>
                <w:color w:val="auto"/>
                <w:sz w:val="21"/>
              </w:rPr>
            </w:pPr>
          </w:p>
        </w:tc>
        <w:tc>
          <w:tcPr>
            <w:tcW w:w="851" w:type="dxa"/>
            <w:tcBorders>
              <w:right w:val="single" w:color="000000" w:sz="2" w:space="0"/>
            </w:tcBorders>
            <w:vAlign w:val="top"/>
          </w:tcPr>
          <w:p w14:paraId="13B00E49">
            <w:pPr>
              <w:rPr>
                <w:rFonts w:ascii="Arial"/>
                <w:color w:val="auto"/>
                <w:sz w:val="21"/>
              </w:rPr>
            </w:pPr>
          </w:p>
        </w:tc>
      </w:tr>
      <w:tr w14:paraId="44E9F1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trPr>
        <w:tc>
          <w:tcPr>
            <w:tcW w:w="444" w:type="dxa"/>
            <w:tcBorders>
              <w:top w:val="single" w:color="000000" w:sz="2" w:space="0"/>
              <w:left w:val="single" w:color="000000" w:sz="2" w:space="0"/>
              <w:bottom w:val="single" w:color="000000" w:sz="2" w:space="0"/>
            </w:tcBorders>
            <w:vAlign w:val="top"/>
          </w:tcPr>
          <w:p w14:paraId="48E62EB9">
            <w:pPr>
              <w:rPr>
                <w:rFonts w:ascii="Arial"/>
                <w:color w:val="auto"/>
                <w:sz w:val="21"/>
              </w:rPr>
            </w:pPr>
          </w:p>
        </w:tc>
        <w:tc>
          <w:tcPr>
            <w:tcW w:w="958" w:type="dxa"/>
            <w:tcBorders>
              <w:top w:val="single" w:color="000000" w:sz="2" w:space="0"/>
              <w:bottom w:val="single" w:color="000000" w:sz="2" w:space="0"/>
              <w:right w:val="single" w:color="000000" w:sz="2" w:space="0"/>
            </w:tcBorders>
            <w:vAlign w:val="top"/>
          </w:tcPr>
          <w:p w14:paraId="150F622E">
            <w:pPr>
              <w:rPr>
                <w:rFonts w:ascii="Arial"/>
                <w:color w:val="auto"/>
                <w:sz w:val="21"/>
              </w:rPr>
            </w:pPr>
          </w:p>
        </w:tc>
        <w:tc>
          <w:tcPr>
            <w:tcW w:w="2124" w:type="dxa"/>
            <w:tcBorders>
              <w:left w:val="single" w:color="000000" w:sz="2" w:space="0"/>
              <w:bottom w:val="single" w:color="000000" w:sz="2" w:space="0"/>
            </w:tcBorders>
            <w:vAlign w:val="top"/>
          </w:tcPr>
          <w:p w14:paraId="4C2D30DF">
            <w:pPr>
              <w:rPr>
                <w:rFonts w:ascii="Arial"/>
                <w:color w:val="auto"/>
                <w:sz w:val="21"/>
              </w:rPr>
            </w:pPr>
          </w:p>
        </w:tc>
        <w:tc>
          <w:tcPr>
            <w:tcW w:w="2126" w:type="dxa"/>
            <w:vAlign w:val="top"/>
          </w:tcPr>
          <w:p w14:paraId="342E1A17">
            <w:pPr>
              <w:rPr>
                <w:rFonts w:ascii="Arial"/>
                <w:color w:val="auto"/>
                <w:sz w:val="21"/>
              </w:rPr>
            </w:pPr>
          </w:p>
        </w:tc>
        <w:tc>
          <w:tcPr>
            <w:tcW w:w="1079" w:type="dxa"/>
            <w:vAlign w:val="top"/>
          </w:tcPr>
          <w:p w14:paraId="4B5561AD">
            <w:pPr>
              <w:rPr>
                <w:rFonts w:ascii="Arial"/>
                <w:color w:val="auto"/>
                <w:sz w:val="21"/>
              </w:rPr>
            </w:pPr>
          </w:p>
        </w:tc>
        <w:tc>
          <w:tcPr>
            <w:tcW w:w="751" w:type="dxa"/>
            <w:tcBorders>
              <w:right w:val="single" w:color="000000" w:sz="2" w:space="0"/>
            </w:tcBorders>
            <w:vAlign w:val="top"/>
          </w:tcPr>
          <w:p w14:paraId="3EA0EB56">
            <w:pPr>
              <w:rPr>
                <w:rFonts w:ascii="Arial"/>
                <w:color w:val="auto"/>
                <w:sz w:val="21"/>
              </w:rPr>
            </w:pPr>
          </w:p>
        </w:tc>
        <w:tc>
          <w:tcPr>
            <w:tcW w:w="660" w:type="dxa"/>
            <w:tcBorders>
              <w:left w:val="single" w:color="000000" w:sz="2" w:space="0"/>
            </w:tcBorders>
            <w:vAlign w:val="top"/>
          </w:tcPr>
          <w:p w14:paraId="5375AD68">
            <w:pPr>
              <w:rPr>
                <w:rFonts w:ascii="Arial"/>
                <w:color w:val="auto"/>
                <w:sz w:val="21"/>
              </w:rPr>
            </w:pPr>
          </w:p>
        </w:tc>
        <w:tc>
          <w:tcPr>
            <w:tcW w:w="851" w:type="dxa"/>
            <w:tcBorders>
              <w:right w:val="single" w:color="000000" w:sz="2" w:space="0"/>
            </w:tcBorders>
            <w:vAlign w:val="top"/>
          </w:tcPr>
          <w:p w14:paraId="2D218900">
            <w:pPr>
              <w:rPr>
                <w:rFonts w:ascii="Arial"/>
                <w:color w:val="auto"/>
                <w:sz w:val="21"/>
              </w:rPr>
            </w:pPr>
          </w:p>
        </w:tc>
      </w:tr>
      <w:tr w14:paraId="03CB6D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444" w:type="dxa"/>
            <w:tcBorders>
              <w:top w:val="single" w:color="000000" w:sz="2" w:space="0"/>
              <w:left w:val="single" w:color="000000" w:sz="2" w:space="0"/>
              <w:bottom w:val="single" w:color="000000" w:sz="2" w:space="0"/>
            </w:tcBorders>
            <w:vAlign w:val="top"/>
          </w:tcPr>
          <w:p w14:paraId="0D28E5C3">
            <w:pPr>
              <w:rPr>
                <w:rFonts w:ascii="Arial"/>
                <w:color w:val="auto"/>
                <w:sz w:val="21"/>
              </w:rPr>
            </w:pPr>
          </w:p>
        </w:tc>
        <w:tc>
          <w:tcPr>
            <w:tcW w:w="958" w:type="dxa"/>
            <w:tcBorders>
              <w:top w:val="single" w:color="000000" w:sz="2" w:space="0"/>
              <w:bottom w:val="single" w:color="000000" w:sz="2" w:space="0"/>
              <w:right w:val="single" w:color="000000" w:sz="2" w:space="0"/>
            </w:tcBorders>
            <w:vAlign w:val="top"/>
          </w:tcPr>
          <w:p w14:paraId="5B01D782">
            <w:pPr>
              <w:rPr>
                <w:rFonts w:ascii="Arial"/>
                <w:color w:val="auto"/>
                <w:sz w:val="21"/>
              </w:rPr>
            </w:pPr>
          </w:p>
        </w:tc>
        <w:tc>
          <w:tcPr>
            <w:tcW w:w="2124" w:type="dxa"/>
            <w:tcBorders>
              <w:top w:val="single" w:color="000000" w:sz="2" w:space="0"/>
              <w:left w:val="single" w:color="000000" w:sz="2" w:space="0"/>
            </w:tcBorders>
            <w:vAlign w:val="top"/>
          </w:tcPr>
          <w:p w14:paraId="2CFB5FEE">
            <w:pPr>
              <w:rPr>
                <w:rFonts w:ascii="Arial"/>
                <w:color w:val="auto"/>
                <w:sz w:val="21"/>
              </w:rPr>
            </w:pPr>
          </w:p>
        </w:tc>
        <w:tc>
          <w:tcPr>
            <w:tcW w:w="2126" w:type="dxa"/>
            <w:vAlign w:val="top"/>
          </w:tcPr>
          <w:p w14:paraId="33043E72">
            <w:pPr>
              <w:rPr>
                <w:rFonts w:ascii="Arial"/>
                <w:color w:val="auto"/>
                <w:sz w:val="21"/>
              </w:rPr>
            </w:pPr>
          </w:p>
        </w:tc>
        <w:tc>
          <w:tcPr>
            <w:tcW w:w="1079" w:type="dxa"/>
            <w:vAlign w:val="top"/>
          </w:tcPr>
          <w:p w14:paraId="409138D3">
            <w:pPr>
              <w:rPr>
                <w:rFonts w:ascii="Arial"/>
                <w:color w:val="auto"/>
                <w:sz w:val="21"/>
              </w:rPr>
            </w:pPr>
          </w:p>
        </w:tc>
        <w:tc>
          <w:tcPr>
            <w:tcW w:w="751" w:type="dxa"/>
            <w:tcBorders>
              <w:right w:val="single" w:color="000000" w:sz="2" w:space="0"/>
            </w:tcBorders>
            <w:vAlign w:val="top"/>
          </w:tcPr>
          <w:p w14:paraId="57823A47">
            <w:pPr>
              <w:rPr>
                <w:rFonts w:ascii="Arial"/>
                <w:color w:val="auto"/>
                <w:sz w:val="21"/>
              </w:rPr>
            </w:pPr>
          </w:p>
        </w:tc>
        <w:tc>
          <w:tcPr>
            <w:tcW w:w="660" w:type="dxa"/>
            <w:tcBorders>
              <w:left w:val="single" w:color="000000" w:sz="2" w:space="0"/>
            </w:tcBorders>
            <w:vAlign w:val="top"/>
          </w:tcPr>
          <w:p w14:paraId="5F52058D">
            <w:pPr>
              <w:rPr>
                <w:rFonts w:ascii="Arial"/>
                <w:color w:val="auto"/>
                <w:sz w:val="21"/>
              </w:rPr>
            </w:pPr>
          </w:p>
        </w:tc>
        <w:tc>
          <w:tcPr>
            <w:tcW w:w="851" w:type="dxa"/>
            <w:tcBorders>
              <w:right w:val="single" w:color="000000" w:sz="2" w:space="0"/>
            </w:tcBorders>
            <w:vAlign w:val="top"/>
          </w:tcPr>
          <w:p w14:paraId="4937DD1B">
            <w:pPr>
              <w:rPr>
                <w:rFonts w:ascii="Arial"/>
                <w:color w:val="auto"/>
                <w:sz w:val="21"/>
              </w:rPr>
            </w:pPr>
          </w:p>
        </w:tc>
      </w:tr>
      <w:tr w14:paraId="0303DD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444" w:type="dxa"/>
            <w:tcBorders>
              <w:top w:val="single" w:color="000000" w:sz="2" w:space="0"/>
              <w:left w:val="single" w:color="000000" w:sz="2" w:space="0"/>
              <w:bottom w:val="single" w:color="000000" w:sz="2" w:space="0"/>
            </w:tcBorders>
            <w:vAlign w:val="top"/>
          </w:tcPr>
          <w:p w14:paraId="575DB3AA">
            <w:pPr>
              <w:rPr>
                <w:rFonts w:ascii="Arial"/>
                <w:color w:val="auto"/>
                <w:sz w:val="21"/>
              </w:rPr>
            </w:pPr>
          </w:p>
        </w:tc>
        <w:tc>
          <w:tcPr>
            <w:tcW w:w="958" w:type="dxa"/>
            <w:tcBorders>
              <w:top w:val="single" w:color="000000" w:sz="2" w:space="0"/>
              <w:bottom w:val="single" w:color="000000" w:sz="2" w:space="0"/>
              <w:right w:val="single" w:color="000000" w:sz="2" w:space="0"/>
            </w:tcBorders>
            <w:vAlign w:val="top"/>
          </w:tcPr>
          <w:p w14:paraId="66B11104">
            <w:pPr>
              <w:rPr>
                <w:rFonts w:ascii="Arial"/>
                <w:color w:val="auto"/>
                <w:sz w:val="21"/>
              </w:rPr>
            </w:pPr>
          </w:p>
        </w:tc>
        <w:tc>
          <w:tcPr>
            <w:tcW w:w="2124" w:type="dxa"/>
            <w:tcBorders>
              <w:left w:val="single" w:color="000000" w:sz="2" w:space="0"/>
              <w:bottom w:val="single" w:color="000000" w:sz="2" w:space="0"/>
            </w:tcBorders>
            <w:vAlign w:val="top"/>
          </w:tcPr>
          <w:p w14:paraId="49F828ED">
            <w:pPr>
              <w:rPr>
                <w:rFonts w:ascii="Arial"/>
                <w:color w:val="auto"/>
                <w:sz w:val="21"/>
              </w:rPr>
            </w:pPr>
          </w:p>
        </w:tc>
        <w:tc>
          <w:tcPr>
            <w:tcW w:w="2126" w:type="dxa"/>
            <w:tcBorders>
              <w:bottom w:val="single" w:color="000000" w:sz="2" w:space="0"/>
            </w:tcBorders>
            <w:vAlign w:val="top"/>
          </w:tcPr>
          <w:p w14:paraId="100571F3">
            <w:pPr>
              <w:rPr>
                <w:rFonts w:ascii="Arial"/>
                <w:color w:val="auto"/>
                <w:sz w:val="21"/>
              </w:rPr>
            </w:pPr>
          </w:p>
        </w:tc>
        <w:tc>
          <w:tcPr>
            <w:tcW w:w="1079" w:type="dxa"/>
            <w:tcBorders>
              <w:bottom w:val="single" w:color="000000" w:sz="2" w:space="0"/>
            </w:tcBorders>
            <w:vAlign w:val="top"/>
          </w:tcPr>
          <w:p w14:paraId="1A64B22A">
            <w:pPr>
              <w:rPr>
                <w:rFonts w:ascii="Arial"/>
                <w:color w:val="auto"/>
                <w:sz w:val="21"/>
              </w:rPr>
            </w:pPr>
          </w:p>
        </w:tc>
        <w:tc>
          <w:tcPr>
            <w:tcW w:w="751" w:type="dxa"/>
            <w:tcBorders>
              <w:bottom w:val="single" w:color="000000" w:sz="2" w:space="0"/>
              <w:right w:val="single" w:color="000000" w:sz="2" w:space="0"/>
            </w:tcBorders>
            <w:vAlign w:val="top"/>
          </w:tcPr>
          <w:p w14:paraId="013C0C5C">
            <w:pPr>
              <w:rPr>
                <w:rFonts w:ascii="Arial"/>
                <w:color w:val="auto"/>
                <w:sz w:val="21"/>
              </w:rPr>
            </w:pPr>
          </w:p>
        </w:tc>
        <w:tc>
          <w:tcPr>
            <w:tcW w:w="660" w:type="dxa"/>
            <w:tcBorders>
              <w:left w:val="single" w:color="000000" w:sz="2" w:space="0"/>
              <w:bottom w:val="single" w:color="000000" w:sz="2" w:space="0"/>
            </w:tcBorders>
            <w:vAlign w:val="top"/>
          </w:tcPr>
          <w:p w14:paraId="219E65D8">
            <w:pPr>
              <w:rPr>
                <w:rFonts w:ascii="Arial"/>
                <w:color w:val="auto"/>
                <w:sz w:val="21"/>
              </w:rPr>
            </w:pPr>
          </w:p>
        </w:tc>
        <w:tc>
          <w:tcPr>
            <w:tcW w:w="851" w:type="dxa"/>
            <w:tcBorders>
              <w:bottom w:val="single" w:color="000000" w:sz="2" w:space="0"/>
              <w:right w:val="single" w:color="000000" w:sz="2" w:space="0"/>
            </w:tcBorders>
            <w:vAlign w:val="top"/>
          </w:tcPr>
          <w:p w14:paraId="5A5362E4">
            <w:pPr>
              <w:rPr>
                <w:rFonts w:ascii="Arial"/>
                <w:color w:val="auto"/>
                <w:sz w:val="21"/>
              </w:rPr>
            </w:pPr>
          </w:p>
        </w:tc>
      </w:tr>
    </w:tbl>
    <w:p w14:paraId="4A4B3CC5">
      <w:pPr>
        <w:rPr>
          <w:rFonts w:ascii="Arial"/>
          <w:color w:val="auto"/>
          <w:sz w:val="21"/>
        </w:rPr>
      </w:pPr>
    </w:p>
    <w:p w14:paraId="0C90521E">
      <w:pPr>
        <w:rPr>
          <w:rFonts w:ascii="Arial" w:hAnsi="Arial" w:eastAsia="Arial" w:cs="Arial"/>
          <w:color w:val="auto"/>
          <w:sz w:val="21"/>
          <w:szCs w:val="21"/>
        </w:rPr>
        <w:sectPr>
          <w:footerReference r:id="rId70" w:type="default"/>
          <w:pgSz w:w="11905" w:h="16839"/>
          <w:pgMar w:top="400" w:right="1431" w:bottom="1155" w:left="1392" w:header="0" w:footer="993" w:gutter="0"/>
          <w:pgBorders>
            <w:top w:val="none" w:sz="0" w:space="0"/>
            <w:left w:val="none" w:sz="0" w:space="0"/>
            <w:bottom w:val="none" w:sz="0" w:space="0"/>
            <w:right w:val="none" w:sz="0" w:space="0"/>
          </w:pgBorders>
          <w:pgNumType w:fmt="decimal"/>
          <w:cols w:space="720" w:num="1"/>
        </w:sectPr>
      </w:pPr>
    </w:p>
    <w:p w14:paraId="5683C8D9">
      <w:pPr>
        <w:spacing w:line="284" w:lineRule="auto"/>
        <w:rPr>
          <w:rFonts w:ascii="Arial"/>
          <w:color w:val="auto"/>
          <w:sz w:val="21"/>
        </w:rPr>
      </w:pPr>
      <w:r>
        <w:rPr>
          <w:color w:val="auto"/>
        </w:rPr>
        <w:pict>
          <v:shape id="_x0000_s1077" o:spid="_x0000_s1077" style="position:absolute;left:0pt;margin-left:74.4pt;margin-top:54pt;height:0.75pt;width:449.25pt;mso-position-horizontal-relative:page;mso-position-vertical-relative:page;z-index:251699200;mso-width-relative:page;mso-height-relative:page;" fillcolor="#000000" filled="t" stroked="f" coordsize="8985,15" o:allowincell="f" path="m0,14l8984,14,8984,0,0,0,0,14xe">
            <v:path/>
            <v:fill on="t" focussize="0,0"/>
            <v:stroke on="f"/>
            <v:imagedata o:title=""/>
            <o:lock v:ext="edit"/>
          </v:shape>
        </w:pict>
      </w:r>
    </w:p>
    <w:p w14:paraId="2077DCFC">
      <w:pPr>
        <w:spacing w:line="284" w:lineRule="auto"/>
        <w:rPr>
          <w:rFonts w:ascii="Arial"/>
          <w:color w:val="auto"/>
          <w:sz w:val="21"/>
        </w:rPr>
      </w:pPr>
    </w:p>
    <w:p w14:paraId="0FC4AD2E">
      <w:pPr>
        <w:spacing w:line="285" w:lineRule="auto"/>
        <w:rPr>
          <w:rFonts w:ascii="Arial"/>
          <w:color w:val="auto"/>
          <w:sz w:val="21"/>
        </w:rPr>
      </w:pPr>
    </w:p>
    <w:p w14:paraId="634E47AE">
      <w:pPr>
        <w:spacing w:line="285" w:lineRule="auto"/>
        <w:rPr>
          <w:rFonts w:ascii="Arial"/>
          <w:color w:val="auto"/>
          <w:sz w:val="21"/>
        </w:rPr>
      </w:pPr>
    </w:p>
    <w:p w14:paraId="0FB272EC">
      <w:pPr>
        <w:spacing w:before="88" w:line="225" w:lineRule="auto"/>
        <w:ind w:left="3287"/>
        <w:outlineLvl w:val="2"/>
        <w:rPr>
          <w:rFonts w:ascii="黑体" w:hAnsi="黑体" w:eastAsia="黑体" w:cs="黑体"/>
          <w:color w:val="auto"/>
          <w:sz w:val="27"/>
          <w:szCs w:val="27"/>
        </w:rPr>
      </w:pPr>
      <w:bookmarkStart w:id="516" w:name="_Toc25524"/>
      <w:bookmarkStart w:id="517" w:name="_Toc10553"/>
      <w:bookmarkStart w:id="518" w:name="_Toc20884"/>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八、合同条款偏离表</w:t>
      </w:r>
      <w:bookmarkEnd w:id="516"/>
      <w:bookmarkEnd w:id="517"/>
      <w:bookmarkEnd w:id="518"/>
    </w:p>
    <w:p w14:paraId="1EC33C1C">
      <w:pPr>
        <w:spacing w:line="291" w:lineRule="auto"/>
        <w:rPr>
          <w:rFonts w:ascii="Arial"/>
          <w:color w:val="auto"/>
          <w:sz w:val="21"/>
        </w:rPr>
      </w:pPr>
    </w:p>
    <w:p w14:paraId="1E546CAC">
      <w:pPr>
        <w:pStyle w:val="7"/>
        <w:spacing w:before="68" w:line="220" w:lineRule="auto"/>
        <w:ind w:left="85"/>
        <w:rPr>
          <w:color w:val="auto"/>
          <w:sz w:val="21"/>
          <w:szCs w:val="21"/>
        </w:rPr>
      </w:pPr>
      <w:r>
        <w:rPr>
          <w:color w:val="auto"/>
          <w:spacing w:val="-10"/>
          <w:sz w:val="21"/>
          <w:szCs w:val="21"/>
        </w:rPr>
        <w:t>采</w:t>
      </w:r>
      <w:r>
        <w:rPr>
          <w:color w:val="auto"/>
          <w:spacing w:val="-34"/>
          <w:sz w:val="21"/>
          <w:szCs w:val="21"/>
        </w:rPr>
        <w:t xml:space="preserve"> </w:t>
      </w:r>
      <w:r>
        <w:rPr>
          <w:color w:val="auto"/>
          <w:spacing w:val="-10"/>
          <w:sz w:val="21"/>
          <w:szCs w:val="21"/>
        </w:rPr>
        <w:t>购</w:t>
      </w:r>
      <w:r>
        <w:rPr>
          <w:color w:val="auto"/>
          <w:spacing w:val="-44"/>
          <w:sz w:val="21"/>
          <w:szCs w:val="21"/>
        </w:rPr>
        <w:t xml:space="preserve"> </w:t>
      </w:r>
      <w:r>
        <w:rPr>
          <w:color w:val="auto"/>
          <w:spacing w:val="-10"/>
          <w:sz w:val="21"/>
          <w:szCs w:val="21"/>
        </w:rPr>
        <w:t>计</w:t>
      </w:r>
      <w:r>
        <w:rPr>
          <w:color w:val="auto"/>
          <w:spacing w:val="-40"/>
          <w:sz w:val="21"/>
          <w:szCs w:val="21"/>
        </w:rPr>
        <w:t xml:space="preserve"> </w:t>
      </w:r>
      <w:r>
        <w:rPr>
          <w:color w:val="auto"/>
          <w:spacing w:val="-10"/>
          <w:sz w:val="21"/>
          <w:szCs w:val="21"/>
        </w:rPr>
        <w:t>划</w:t>
      </w:r>
      <w:r>
        <w:rPr>
          <w:color w:val="auto"/>
          <w:spacing w:val="-43"/>
          <w:sz w:val="21"/>
          <w:szCs w:val="21"/>
        </w:rPr>
        <w:t xml:space="preserve"> </w:t>
      </w:r>
      <w:r>
        <w:rPr>
          <w:color w:val="auto"/>
          <w:spacing w:val="-10"/>
          <w:sz w:val="21"/>
          <w:szCs w:val="21"/>
        </w:rPr>
        <w:t>编</w:t>
      </w:r>
      <w:r>
        <w:rPr>
          <w:color w:val="auto"/>
          <w:spacing w:val="-39"/>
          <w:sz w:val="21"/>
          <w:szCs w:val="21"/>
        </w:rPr>
        <w:t xml:space="preserve"> </w:t>
      </w:r>
      <w:r>
        <w:rPr>
          <w:color w:val="auto"/>
          <w:spacing w:val="-10"/>
          <w:sz w:val="21"/>
          <w:szCs w:val="21"/>
        </w:rPr>
        <w:t>号</w:t>
      </w:r>
      <w:r>
        <w:rPr>
          <w:color w:val="auto"/>
          <w:spacing w:val="-38"/>
          <w:sz w:val="21"/>
          <w:szCs w:val="21"/>
        </w:rPr>
        <w:t xml:space="preserve"> </w:t>
      </w:r>
      <w:r>
        <w:rPr>
          <w:color w:val="auto"/>
          <w:spacing w:val="-10"/>
          <w:sz w:val="21"/>
          <w:szCs w:val="21"/>
        </w:rPr>
        <w:t>/委</w:t>
      </w:r>
      <w:r>
        <w:rPr>
          <w:color w:val="auto"/>
          <w:spacing w:val="-45"/>
          <w:sz w:val="21"/>
          <w:szCs w:val="21"/>
        </w:rPr>
        <w:t xml:space="preserve"> </w:t>
      </w:r>
      <w:r>
        <w:rPr>
          <w:color w:val="auto"/>
          <w:spacing w:val="-10"/>
          <w:sz w:val="21"/>
          <w:szCs w:val="21"/>
        </w:rPr>
        <w:t>托</w:t>
      </w:r>
      <w:r>
        <w:rPr>
          <w:color w:val="auto"/>
          <w:spacing w:val="-45"/>
          <w:sz w:val="21"/>
          <w:szCs w:val="21"/>
        </w:rPr>
        <w:t xml:space="preserve"> </w:t>
      </w:r>
      <w:r>
        <w:rPr>
          <w:color w:val="auto"/>
          <w:spacing w:val="-10"/>
          <w:sz w:val="21"/>
          <w:szCs w:val="21"/>
        </w:rPr>
        <w:t>代</w:t>
      </w:r>
      <w:r>
        <w:rPr>
          <w:color w:val="auto"/>
          <w:spacing w:val="-36"/>
          <w:sz w:val="21"/>
          <w:szCs w:val="21"/>
        </w:rPr>
        <w:t xml:space="preserve"> </w:t>
      </w:r>
      <w:r>
        <w:rPr>
          <w:color w:val="auto"/>
          <w:spacing w:val="-10"/>
          <w:sz w:val="21"/>
          <w:szCs w:val="21"/>
        </w:rPr>
        <w:t>理</w:t>
      </w:r>
      <w:r>
        <w:rPr>
          <w:color w:val="auto"/>
          <w:spacing w:val="-43"/>
          <w:sz w:val="21"/>
          <w:szCs w:val="21"/>
        </w:rPr>
        <w:t xml:space="preserve"> </w:t>
      </w:r>
      <w:r>
        <w:rPr>
          <w:color w:val="auto"/>
          <w:spacing w:val="-10"/>
          <w:sz w:val="21"/>
          <w:szCs w:val="21"/>
        </w:rPr>
        <w:t>编</w:t>
      </w:r>
      <w:r>
        <w:rPr>
          <w:color w:val="auto"/>
          <w:spacing w:val="-34"/>
          <w:sz w:val="21"/>
          <w:szCs w:val="21"/>
        </w:rPr>
        <w:t xml:space="preserve"> </w:t>
      </w:r>
      <w:r>
        <w:rPr>
          <w:color w:val="auto"/>
          <w:spacing w:val="-10"/>
          <w:sz w:val="21"/>
          <w:szCs w:val="21"/>
        </w:rPr>
        <w:t xml:space="preserve">号 : </w:t>
      </w:r>
      <w:r>
        <w:rPr>
          <w:color w:val="auto"/>
          <w:spacing w:val="8"/>
          <w:sz w:val="21"/>
          <w:szCs w:val="21"/>
          <w:u w:val="single" w:color="auto"/>
        </w:rPr>
        <w:t xml:space="preserve">            </w:t>
      </w:r>
      <w:r>
        <w:rPr>
          <w:color w:val="auto"/>
          <w:spacing w:val="4"/>
          <w:sz w:val="21"/>
          <w:szCs w:val="21"/>
        </w:rPr>
        <w:t xml:space="preserve">     </w:t>
      </w:r>
      <w:r>
        <w:rPr>
          <w:color w:val="auto"/>
          <w:spacing w:val="-10"/>
          <w:sz w:val="21"/>
          <w:szCs w:val="21"/>
        </w:rPr>
        <w:t>项目名称：</w:t>
      </w:r>
      <w:r>
        <w:rPr>
          <w:color w:val="auto"/>
          <w:spacing w:val="-27"/>
          <w:sz w:val="21"/>
          <w:szCs w:val="21"/>
        </w:rPr>
        <w:t xml:space="preserve"> </w:t>
      </w:r>
      <w:r>
        <w:rPr>
          <w:color w:val="auto"/>
          <w:sz w:val="21"/>
          <w:szCs w:val="21"/>
          <w:u w:val="single" w:color="auto"/>
        </w:rPr>
        <w:t xml:space="preserve">                    </w:t>
      </w:r>
    </w:p>
    <w:p w14:paraId="63395628">
      <w:pPr>
        <w:pStyle w:val="7"/>
        <w:spacing w:before="211" w:line="222" w:lineRule="auto"/>
        <w:ind w:left="86"/>
        <w:rPr>
          <w:color w:val="auto"/>
          <w:sz w:val="21"/>
          <w:szCs w:val="21"/>
        </w:rPr>
      </w:pPr>
      <w:r>
        <w:rPr>
          <w:color w:val="auto"/>
          <w:spacing w:val="-25"/>
          <w:sz w:val="21"/>
          <w:szCs w:val="21"/>
        </w:rPr>
        <w:t>包</w:t>
      </w:r>
      <w:r>
        <w:rPr>
          <w:color w:val="auto"/>
          <w:spacing w:val="1"/>
          <w:sz w:val="21"/>
          <w:szCs w:val="21"/>
        </w:rPr>
        <w:t xml:space="preserve">           </w:t>
      </w:r>
      <w:r>
        <w:rPr>
          <w:color w:val="auto"/>
          <w:spacing w:val="-25"/>
          <w:sz w:val="21"/>
          <w:szCs w:val="21"/>
        </w:rPr>
        <w:t>号：</w:t>
      </w:r>
      <w:r>
        <w:rPr>
          <w:color w:val="auto"/>
          <w:spacing w:val="-29"/>
          <w:sz w:val="21"/>
          <w:szCs w:val="21"/>
        </w:rPr>
        <w:t xml:space="preserve"> </w:t>
      </w:r>
      <w:r>
        <w:rPr>
          <w:color w:val="auto"/>
          <w:sz w:val="21"/>
          <w:szCs w:val="21"/>
          <w:u w:val="single" w:color="auto"/>
        </w:rPr>
        <w:t xml:space="preserve">                        </w:t>
      </w:r>
      <w:r>
        <w:rPr>
          <w:color w:val="auto"/>
          <w:sz w:val="21"/>
          <w:szCs w:val="21"/>
        </w:rPr>
        <w:t xml:space="preserve">           </w:t>
      </w:r>
      <w:r>
        <w:rPr>
          <w:color w:val="auto"/>
          <w:spacing w:val="-25"/>
          <w:sz w:val="21"/>
          <w:szCs w:val="21"/>
        </w:rPr>
        <w:t>包名称：</w:t>
      </w:r>
      <w:r>
        <w:rPr>
          <w:color w:val="auto"/>
          <w:spacing w:val="-22"/>
          <w:sz w:val="21"/>
          <w:szCs w:val="21"/>
        </w:rPr>
        <w:t xml:space="preserve"> </w:t>
      </w:r>
      <w:r>
        <w:rPr>
          <w:color w:val="auto"/>
          <w:sz w:val="21"/>
          <w:szCs w:val="21"/>
          <w:u w:val="single" w:color="auto"/>
        </w:rPr>
        <w:t xml:space="preserve">                      </w:t>
      </w:r>
    </w:p>
    <w:p w14:paraId="646B4497">
      <w:pPr>
        <w:spacing w:line="125" w:lineRule="exact"/>
        <w:rPr>
          <w:color w:val="auto"/>
        </w:rPr>
      </w:pPr>
    </w:p>
    <w:tbl>
      <w:tblPr>
        <w:tblStyle w:val="23"/>
        <w:tblW w:w="9041" w:type="dxa"/>
        <w:tblInd w:w="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7"/>
        <w:gridCol w:w="2409"/>
        <w:gridCol w:w="1982"/>
        <w:gridCol w:w="2085"/>
        <w:gridCol w:w="1958"/>
      </w:tblGrid>
      <w:tr w14:paraId="62C340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607" w:type="dxa"/>
            <w:tcBorders>
              <w:top w:val="single" w:color="000000" w:sz="2" w:space="0"/>
              <w:left w:val="single" w:color="000000" w:sz="2" w:space="0"/>
            </w:tcBorders>
            <w:vAlign w:val="top"/>
          </w:tcPr>
          <w:p w14:paraId="654C354B">
            <w:pPr>
              <w:pStyle w:val="24"/>
              <w:spacing w:before="125" w:line="222" w:lineRule="auto"/>
              <w:ind w:left="59"/>
              <w:rPr>
                <w:color w:val="auto"/>
              </w:rPr>
            </w:pPr>
            <w:r>
              <w:rPr>
                <w:color w:val="auto"/>
                <w:spacing w:val="-3"/>
              </w:rPr>
              <w:t>序号</w:t>
            </w:r>
          </w:p>
        </w:tc>
        <w:tc>
          <w:tcPr>
            <w:tcW w:w="2409" w:type="dxa"/>
            <w:tcBorders>
              <w:top w:val="single" w:color="000000" w:sz="2" w:space="0"/>
            </w:tcBorders>
            <w:vAlign w:val="top"/>
          </w:tcPr>
          <w:p w14:paraId="5B21EFC4">
            <w:pPr>
              <w:pStyle w:val="24"/>
              <w:spacing w:before="125" w:line="220" w:lineRule="auto"/>
              <w:ind w:left="220"/>
              <w:rPr>
                <w:color w:val="auto"/>
              </w:rPr>
            </w:pPr>
            <w:r>
              <w:rPr>
                <w:color w:val="auto"/>
                <w:spacing w:val="-1"/>
              </w:rPr>
              <w:t>招标文件章节条款号</w:t>
            </w:r>
          </w:p>
        </w:tc>
        <w:tc>
          <w:tcPr>
            <w:tcW w:w="1982" w:type="dxa"/>
            <w:tcBorders>
              <w:top w:val="single" w:color="000000" w:sz="2" w:space="0"/>
            </w:tcBorders>
            <w:vAlign w:val="top"/>
          </w:tcPr>
          <w:p w14:paraId="57A05D62">
            <w:pPr>
              <w:pStyle w:val="24"/>
              <w:spacing w:before="125" w:line="221" w:lineRule="auto"/>
              <w:ind w:left="327"/>
              <w:rPr>
                <w:color w:val="auto"/>
              </w:rPr>
            </w:pPr>
            <w:r>
              <w:rPr>
                <w:color w:val="auto"/>
                <w:spacing w:val="-1"/>
              </w:rPr>
              <w:t>招标文件要求</w:t>
            </w:r>
          </w:p>
        </w:tc>
        <w:tc>
          <w:tcPr>
            <w:tcW w:w="2085" w:type="dxa"/>
            <w:tcBorders>
              <w:top w:val="single" w:color="000000" w:sz="2" w:space="0"/>
              <w:right w:val="single" w:color="000000" w:sz="2" w:space="0"/>
            </w:tcBorders>
            <w:vAlign w:val="top"/>
          </w:tcPr>
          <w:p w14:paraId="23B5355F">
            <w:pPr>
              <w:pStyle w:val="24"/>
              <w:spacing w:before="125" w:line="221" w:lineRule="auto"/>
              <w:ind w:left="320"/>
              <w:rPr>
                <w:color w:val="auto"/>
              </w:rPr>
            </w:pPr>
            <w:r>
              <w:rPr>
                <w:color w:val="auto"/>
                <w:spacing w:val="-1"/>
              </w:rPr>
              <w:t>投标文件的应答</w:t>
            </w:r>
          </w:p>
        </w:tc>
        <w:tc>
          <w:tcPr>
            <w:tcW w:w="1958" w:type="dxa"/>
            <w:tcBorders>
              <w:top w:val="single" w:color="000000" w:sz="2" w:space="0"/>
              <w:left w:val="single" w:color="000000" w:sz="2" w:space="0"/>
              <w:right w:val="single" w:color="000000" w:sz="2" w:space="0"/>
            </w:tcBorders>
            <w:vAlign w:val="top"/>
          </w:tcPr>
          <w:p w14:paraId="26ADE51C">
            <w:pPr>
              <w:pStyle w:val="24"/>
              <w:spacing w:before="125" w:line="221" w:lineRule="auto"/>
              <w:ind w:left="516"/>
              <w:rPr>
                <w:color w:val="auto"/>
              </w:rPr>
            </w:pPr>
            <w:r>
              <w:rPr>
                <w:color w:val="auto"/>
                <w:spacing w:val="-1"/>
              </w:rPr>
              <w:t>偏离说明</w:t>
            </w:r>
          </w:p>
        </w:tc>
      </w:tr>
      <w:tr w14:paraId="3347F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607" w:type="dxa"/>
            <w:tcBorders>
              <w:left w:val="single" w:color="000000" w:sz="2" w:space="0"/>
            </w:tcBorders>
            <w:vAlign w:val="top"/>
          </w:tcPr>
          <w:p w14:paraId="5DCB1FD9">
            <w:pPr>
              <w:rPr>
                <w:rFonts w:ascii="Arial"/>
                <w:color w:val="auto"/>
                <w:sz w:val="21"/>
              </w:rPr>
            </w:pPr>
          </w:p>
        </w:tc>
        <w:tc>
          <w:tcPr>
            <w:tcW w:w="2409" w:type="dxa"/>
            <w:vAlign w:val="top"/>
          </w:tcPr>
          <w:p w14:paraId="6394507B">
            <w:pPr>
              <w:rPr>
                <w:rFonts w:ascii="Arial"/>
                <w:color w:val="auto"/>
                <w:sz w:val="21"/>
              </w:rPr>
            </w:pPr>
          </w:p>
        </w:tc>
        <w:tc>
          <w:tcPr>
            <w:tcW w:w="1982" w:type="dxa"/>
            <w:vAlign w:val="top"/>
          </w:tcPr>
          <w:p w14:paraId="70BB780E">
            <w:pPr>
              <w:rPr>
                <w:rFonts w:ascii="Arial"/>
                <w:color w:val="auto"/>
                <w:sz w:val="21"/>
              </w:rPr>
            </w:pPr>
          </w:p>
        </w:tc>
        <w:tc>
          <w:tcPr>
            <w:tcW w:w="2085" w:type="dxa"/>
            <w:tcBorders>
              <w:right w:val="single" w:color="000000" w:sz="2" w:space="0"/>
            </w:tcBorders>
            <w:vAlign w:val="top"/>
          </w:tcPr>
          <w:p w14:paraId="55D61A98">
            <w:pPr>
              <w:rPr>
                <w:rFonts w:ascii="Arial"/>
                <w:color w:val="auto"/>
                <w:sz w:val="21"/>
              </w:rPr>
            </w:pPr>
          </w:p>
        </w:tc>
        <w:tc>
          <w:tcPr>
            <w:tcW w:w="1958" w:type="dxa"/>
            <w:tcBorders>
              <w:left w:val="single" w:color="000000" w:sz="2" w:space="0"/>
              <w:right w:val="single" w:color="000000" w:sz="2" w:space="0"/>
            </w:tcBorders>
            <w:vAlign w:val="top"/>
          </w:tcPr>
          <w:p w14:paraId="2E49EF9B">
            <w:pPr>
              <w:rPr>
                <w:rFonts w:ascii="Arial"/>
                <w:color w:val="auto"/>
                <w:sz w:val="21"/>
              </w:rPr>
            </w:pPr>
          </w:p>
        </w:tc>
      </w:tr>
      <w:tr w14:paraId="5FEB53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607" w:type="dxa"/>
            <w:tcBorders>
              <w:left w:val="single" w:color="000000" w:sz="2" w:space="0"/>
            </w:tcBorders>
            <w:vAlign w:val="top"/>
          </w:tcPr>
          <w:p w14:paraId="1B2C3495">
            <w:pPr>
              <w:rPr>
                <w:rFonts w:ascii="Arial"/>
                <w:color w:val="auto"/>
                <w:sz w:val="21"/>
              </w:rPr>
            </w:pPr>
          </w:p>
        </w:tc>
        <w:tc>
          <w:tcPr>
            <w:tcW w:w="2409" w:type="dxa"/>
            <w:vAlign w:val="top"/>
          </w:tcPr>
          <w:p w14:paraId="04E2499D">
            <w:pPr>
              <w:rPr>
                <w:rFonts w:ascii="Arial"/>
                <w:color w:val="auto"/>
                <w:sz w:val="21"/>
              </w:rPr>
            </w:pPr>
          </w:p>
        </w:tc>
        <w:tc>
          <w:tcPr>
            <w:tcW w:w="1982" w:type="dxa"/>
            <w:vAlign w:val="top"/>
          </w:tcPr>
          <w:p w14:paraId="3CE5E01A">
            <w:pPr>
              <w:rPr>
                <w:rFonts w:ascii="Arial"/>
                <w:color w:val="auto"/>
                <w:sz w:val="21"/>
              </w:rPr>
            </w:pPr>
          </w:p>
        </w:tc>
        <w:tc>
          <w:tcPr>
            <w:tcW w:w="2085" w:type="dxa"/>
            <w:tcBorders>
              <w:right w:val="single" w:color="000000" w:sz="2" w:space="0"/>
            </w:tcBorders>
            <w:vAlign w:val="top"/>
          </w:tcPr>
          <w:p w14:paraId="328E4CE5">
            <w:pPr>
              <w:rPr>
                <w:rFonts w:ascii="Arial"/>
                <w:color w:val="auto"/>
                <w:sz w:val="21"/>
              </w:rPr>
            </w:pPr>
          </w:p>
        </w:tc>
        <w:tc>
          <w:tcPr>
            <w:tcW w:w="1958" w:type="dxa"/>
            <w:tcBorders>
              <w:left w:val="single" w:color="000000" w:sz="2" w:space="0"/>
              <w:right w:val="single" w:color="000000" w:sz="2" w:space="0"/>
            </w:tcBorders>
            <w:vAlign w:val="top"/>
          </w:tcPr>
          <w:p w14:paraId="6954F4EB">
            <w:pPr>
              <w:rPr>
                <w:rFonts w:ascii="Arial"/>
                <w:color w:val="auto"/>
                <w:sz w:val="21"/>
              </w:rPr>
            </w:pPr>
          </w:p>
        </w:tc>
      </w:tr>
      <w:tr w14:paraId="6BFD99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607" w:type="dxa"/>
            <w:tcBorders>
              <w:left w:val="single" w:color="000000" w:sz="2" w:space="0"/>
            </w:tcBorders>
            <w:vAlign w:val="top"/>
          </w:tcPr>
          <w:p w14:paraId="138487BB">
            <w:pPr>
              <w:rPr>
                <w:rFonts w:ascii="Arial"/>
                <w:color w:val="auto"/>
                <w:sz w:val="21"/>
              </w:rPr>
            </w:pPr>
          </w:p>
        </w:tc>
        <w:tc>
          <w:tcPr>
            <w:tcW w:w="2409" w:type="dxa"/>
            <w:vAlign w:val="top"/>
          </w:tcPr>
          <w:p w14:paraId="1C5879CD">
            <w:pPr>
              <w:rPr>
                <w:rFonts w:ascii="Arial"/>
                <w:color w:val="auto"/>
                <w:sz w:val="21"/>
              </w:rPr>
            </w:pPr>
          </w:p>
        </w:tc>
        <w:tc>
          <w:tcPr>
            <w:tcW w:w="1982" w:type="dxa"/>
            <w:vAlign w:val="top"/>
          </w:tcPr>
          <w:p w14:paraId="4C37ABA9">
            <w:pPr>
              <w:rPr>
                <w:rFonts w:ascii="Arial"/>
                <w:color w:val="auto"/>
                <w:sz w:val="21"/>
              </w:rPr>
            </w:pPr>
          </w:p>
        </w:tc>
        <w:tc>
          <w:tcPr>
            <w:tcW w:w="2085" w:type="dxa"/>
            <w:tcBorders>
              <w:right w:val="single" w:color="000000" w:sz="2" w:space="0"/>
            </w:tcBorders>
            <w:vAlign w:val="top"/>
          </w:tcPr>
          <w:p w14:paraId="7C1E49A4">
            <w:pPr>
              <w:rPr>
                <w:rFonts w:ascii="Arial"/>
                <w:color w:val="auto"/>
                <w:sz w:val="21"/>
              </w:rPr>
            </w:pPr>
          </w:p>
        </w:tc>
        <w:tc>
          <w:tcPr>
            <w:tcW w:w="1958" w:type="dxa"/>
            <w:tcBorders>
              <w:left w:val="single" w:color="000000" w:sz="2" w:space="0"/>
              <w:right w:val="single" w:color="000000" w:sz="2" w:space="0"/>
            </w:tcBorders>
            <w:vAlign w:val="top"/>
          </w:tcPr>
          <w:p w14:paraId="35BCDFBA">
            <w:pPr>
              <w:rPr>
                <w:rFonts w:ascii="Arial"/>
                <w:color w:val="auto"/>
                <w:sz w:val="21"/>
              </w:rPr>
            </w:pPr>
          </w:p>
        </w:tc>
      </w:tr>
      <w:tr w14:paraId="428CCF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607" w:type="dxa"/>
            <w:tcBorders>
              <w:left w:val="single" w:color="000000" w:sz="2" w:space="0"/>
            </w:tcBorders>
            <w:vAlign w:val="top"/>
          </w:tcPr>
          <w:p w14:paraId="092599A9">
            <w:pPr>
              <w:rPr>
                <w:rFonts w:ascii="Arial"/>
                <w:color w:val="auto"/>
                <w:sz w:val="21"/>
              </w:rPr>
            </w:pPr>
          </w:p>
        </w:tc>
        <w:tc>
          <w:tcPr>
            <w:tcW w:w="2409" w:type="dxa"/>
            <w:vAlign w:val="top"/>
          </w:tcPr>
          <w:p w14:paraId="3948F0D1">
            <w:pPr>
              <w:rPr>
                <w:rFonts w:ascii="Arial"/>
                <w:color w:val="auto"/>
                <w:sz w:val="21"/>
              </w:rPr>
            </w:pPr>
          </w:p>
        </w:tc>
        <w:tc>
          <w:tcPr>
            <w:tcW w:w="1982" w:type="dxa"/>
            <w:vAlign w:val="top"/>
          </w:tcPr>
          <w:p w14:paraId="28773721">
            <w:pPr>
              <w:rPr>
                <w:rFonts w:ascii="Arial"/>
                <w:color w:val="auto"/>
                <w:sz w:val="21"/>
              </w:rPr>
            </w:pPr>
          </w:p>
        </w:tc>
        <w:tc>
          <w:tcPr>
            <w:tcW w:w="2085" w:type="dxa"/>
            <w:tcBorders>
              <w:right w:val="single" w:color="000000" w:sz="2" w:space="0"/>
            </w:tcBorders>
            <w:vAlign w:val="top"/>
          </w:tcPr>
          <w:p w14:paraId="3A68B2E6">
            <w:pPr>
              <w:rPr>
                <w:rFonts w:ascii="Arial"/>
                <w:color w:val="auto"/>
                <w:sz w:val="21"/>
              </w:rPr>
            </w:pPr>
          </w:p>
        </w:tc>
        <w:tc>
          <w:tcPr>
            <w:tcW w:w="1958" w:type="dxa"/>
            <w:tcBorders>
              <w:left w:val="single" w:color="000000" w:sz="2" w:space="0"/>
              <w:right w:val="single" w:color="000000" w:sz="2" w:space="0"/>
            </w:tcBorders>
            <w:vAlign w:val="top"/>
          </w:tcPr>
          <w:p w14:paraId="3040CE66">
            <w:pPr>
              <w:rPr>
                <w:rFonts w:ascii="Arial"/>
                <w:color w:val="auto"/>
                <w:sz w:val="21"/>
              </w:rPr>
            </w:pPr>
          </w:p>
        </w:tc>
      </w:tr>
      <w:tr w14:paraId="73475E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607" w:type="dxa"/>
            <w:tcBorders>
              <w:left w:val="single" w:color="000000" w:sz="2" w:space="0"/>
            </w:tcBorders>
            <w:vAlign w:val="top"/>
          </w:tcPr>
          <w:p w14:paraId="1886C938">
            <w:pPr>
              <w:rPr>
                <w:rFonts w:ascii="Arial"/>
                <w:color w:val="auto"/>
                <w:sz w:val="21"/>
              </w:rPr>
            </w:pPr>
          </w:p>
        </w:tc>
        <w:tc>
          <w:tcPr>
            <w:tcW w:w="2409" w:type="dxa"/>
            <w:vAlign w:val="top"/>
          </w:tcPr>
          <w:p w14:paraId="20BF0CB0">
            <w:pPr>
              <w:rPr>
                <w:rFonts w:ascii="Arial"/>
                <w:color w:val="auto"/>
                <w:sz w:val="21"/>
              </w:rPr>
            </w:pPr>
          </w:p>
        </w:tc>
        <w:tc>
          <w:tcPr>
            <w:tcW w:w="1982" w:type="dxa"/>
            <w:vAlign w:val="top"/>
          </w:tcPr>
          <w:p w14:paraId="0567F510">
            <w:pPr>
              <w:rPr>
                <w:rFonts w:ascii="Arial"/>
                <w:color w:val="auto"/>
                <w:sz w:val="21"/>
              </w:rPr>
            </w:pPr>
          </w:p>
        </w:tc>
        <w:tc>
          <w:tcPr>
            <w:tcW w:w="2085" w:type="dxa"/>
            <w:tcBorders>
              <w:right w:val="single" w:color="000000" w:sz="2" w:space="0"/>
            </w:tcBorders>
            <w:vAlign w:val="top"/>
          </w:tcPr>
          <w:p w14:paraId="2C6B1C42">
            <w:pPr>
              <w:rPr>
                <w:rFonts w:ascii="Arial"/>
                <w:color w:val="auto"/>
                <w:sz w:val="21"/>
              </w:rPr>
            </w:pPr>
          </w:p>
        </w:tc>
        <w:tc>
          <w:tcPr>
            <w:tcW w:w="1958" w:type="dxa"/>
            <w:tcBorders>
              <w:left w:val="single" w:color="000000" w:sz="2" w:space="0"/>
              <w:right w:val="single" w:color="000000" w:sz="2" w:space="0"/>
            </w:tcBorders>
            <w:vAlign w:val="top"/>
          </w:tcPr>
          <w:p w14:paraId="2604F67A">
            <w:pPr>
              <w:rPr>
                <w:rFonts w:ascii="Arial"/>
                <w:color w:val="auto"/>
                <w:sz w:val="21"/>
              </w:rPr>
            </w:pPr>
          </w:p>
        </w:tc>
      </w:tr>
      <w:tr w14:paraId="3091ED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607" w:type="dxa"/>
            <w:tcBorders>
              <w:left w:val="single" w:color="000000" w:sz="2" w:space="0"/>
            </w:tcBorders>
            <w:vAlign w:val="top"/>
          </w:tcPr>
          <w:p w14:paraId="56ACD81E">
            <w:pPr>
              <w:rPr>
                <w:rFonts w:ascii="Arial"/>
                <w:color w:val="auto"/>
                <w:sz w:val="21"/>
              </w:rPr>
            </w:pPr>
          </w:p>
        </w:tc>
        <w:tc>
          <w:tcPr>
            <w:tcW w:w="2409" w:type="dxa"/>
            <w:vAlign w:val="top"/>
          </w:tcPr>
          <w:p w14:paraId="5CDD593F">
            <w:pPr>
              <w:rPr>
                <w:rFonts w:ascii="Arial"/>
                <w:color w:val="auto"/>
                <w:sz w:val="21"/>
              </w:rPr>
            </w:pPr>
          </w:p>
        </w:tc>
        <w:tc>
          <w:tcPr>
            <w:tcW w:w="1982" w:type="dxa"/>
            <w:vAlign w:val="top"/>
          </w:tcPr>
          <w:p w14:paraId="5AECC78D">
            <w:pPr>
              <w:rPr>
                <w:rFonts w:ascii="Arial"/>
                <w:color w:val="auto"/>
                <w:sz w:val="21"/>
              </w:rPr>
            </w:pPr>
          </w:p>
        </w:tc>
        <w:tc>
          <w:tcPr>
            <w:tcW w:w="2085" w:type="dxa"/>
            <w:tcBorders>
              <w:right w:val="single" w:color="000000" w:sz="2" w:space="0"/>
            </w:tcBorders>
            <w:vAlign w:val="top"/>
          </w:tcPr>
          <w:p w14:paraId="14E801FE">
            <w:pPr>
              <w:rPr>
                <w:rFonts w:ascii="Arial"/>
                <w:color w:val="auto"/>
                <w:sz w:val="21"/>
              </w:rPr>
            </w:pPr>
          </w:p>
        </w:tc>
        <w:tc>
          <w:tcPr>
            <w:tcW w:w="1958" w:type="dxa"/>
            <w:tcBorders>
              <w:left w:val="single" w:color="000000" w:sz="2" w:space="0"/>
              <w:right w:val="single" w:color="000000" w:sz="2" w:space="0"/>
            </w:tcBorders>
            <w:vAlign w:val="top"/>
          </w:tcPr>
          <w:p w14:paraId="180505D2">
            <w:pPr>
              <w:rPr>
                <w:rFonts w:ascii="Arial"/>
                <w:color w:val="auto"/>
                <w:sz w:val="21"/>
              </w:rPr>
            </w:pPr>
          </w:p>
        </w:tc>
      </w:tr>
      <w:tr w14:paraId="32519E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2" w:hRule="atLeast"/>
        </w:trPr>
        <w:tc>
          <w:tcPr>
            <w:tcW w:w="607" w:type="dxa"/>
            <w:tcBorders>
              <w:left w:val="single" w:color="000000" w:sz="2" w:space="0"/>
              <w:bottom w:val="single" w:color="000000" w:sz="2" w:space="0"/>
            </w:tcBorders>
            <w:vAlign w:val="top"/>
          </w:tcPr>
          <w:p w14:paraId="51A58760">
            <w:pPr>
              <w:rPr>
                <w:rFonts w:ascii="Arial"/>
                <w:color w:val="auto"/>
                <w:sz w:val="21"/>
              </w:rPr>
            </w:pPr>
            <w:r>
              <w:rPr>
                <w:color w:val="auto"/>
              </w:rPr>
              <w:pict>
                <v:rect id="_x0000_s1078" o:spid="_x0000_s1078" o:spt="1" style="position:absolute;left:0pt;margin-left:1.35pt;margin-top:64.4pt;height:0.5pt;width:28.6pt;mso-position-horizontal-relative:page;mso-position-vertical-relative:page;z-index:251701248;mso-width-relative:page;mso-height-relative:page;" fillcolor="#000000" filled="t" stroked="f" coordsize="21600,21600">
                  <v:path/>
                  <v:fill on="t" focussize="0,0"/>
                  <v:stroke on="f"/>
                  <v:imagedata o:title=""/>
                  <o:lock v:ext="edit"/>
                </v:rect>
              </w:pict>
            </w:r>
          </w:p>
        </w:tc>
        <w:tc>
          <w:tcPr>
            <w:tcW w:w="2409" w:type="dxa"/>
            <w:tcBorders>
              <w:bottom w:val="single" w:color="000000" w:sz="2" w:space="0"/>
            </w:tcBorders>
            <w:vAlign w:val="top"/>
          </w:tcPr>
          <w:p w14:paraId="6FB79DDB">
            <w:pPr>
              <w:rPr>
                <w:rFonts w:ascii="Arial"/>
                <w:color w:val="auto"/>
                <w:sz w:val="21"/>
              </w:rPr>
            </w:pPr>
            <w:r>
              <w:rPr>
                <w:color w:val="auto"/>
              </w:rPr>
              <w:pict>
                <v:rect id="_x0000_s1079" o:spid="_x0000_s1079" o:spt="1" style="position:absolute;left:0pt;margin-left:1pt;margin-top:64.4pt;height:0.5pt;width:119.1pt;mso-position-horizontal-relative:page;mso-position-vertical-relative:page;z-index:251703296;mso-width-relative:page;mso-height-relative:page;" fillcolor="#000000" filled="t" stroked="f" coordsize="21600,21600">
                  <v:path/>
                  <v:fill on="t" focussize="0,0"/>
                  <v:stroke on="f"/>
                  <v:imagedata o:title=""/>
                  <o:lock v:ext="edit"/>
                </v:rect>
              </w:pict>
            </w:r>
          </w:p>
        </w:tc>
        <w:tc>
          <w:tcPr>
            <w:tcW w:w="1982" w:type="dxa"/>
            <w:tcBorders>
              <w:bottom w:val="single" w:color="000000" w:sz="2" w:space="0"/>
            </w:tcBorders>
            <w:vAlign w:val="top"/>
          </w:tcPr>
          <w:p w14:paraId="45C871B5">
            <w:pPr>
              <w:rPr>
                <w:rFonts w:ascii="Arial"/>
                <w:color w:val="auto"/>
                <w:sz w:val="21"/>
              </w:rPr>
            </w:pPr>
            <w:r>
              <w:rPr>
                <w:color w:val="auto"/>
              </w:rPr>
              <w:pict>
                <v:rect id="_x0000_s1080" o:spid="_x0000_s1080" o:spt="1" style="position:absolute;left:0pt;margin-left:1.1pt;margin-top:64.4pt;height:0.5pt;width:97.75pt;mso-position-horizontal-relative:page;mso-position-vertical-relative:page;z-index:251702272;mso-width-relative:page;mso-height-relative:page;" fillcolor="#000000" filled="t" stroked="f" coordsize="21600,21600">
                  <v:path/>
                  <v:fill on="t" focussize="0,0"/>
                  <v:stroke on="f"/>
                  <v:imagedata o:title=""/>
                  <o:lock v:ext="edit"/>
                </v:rect>
              </w:pict>
            </w:r>
          </w:p>
        </w:tc>
        <w:tc>
          <w:tcPr>
            <w:tcW w:w="4043" w:type="dxa"/>
            <w:gridSpan w:val="2"/>
            <w:tcBorders>
              <w:bottom w:val="single" w:color="000000" w:sz="2" w:space="0"/>
              <w:right w:val="single" w:color="000000" w:sz="2" w:space="0"/>
            </w:tcBorders>
            <w:vAlign w:val="top"/>
          </w:tcPr>
          <w:p w14:paraId="62098241">
            <w:pPr>
              <w:pStyle w:val="24"/>
              <w:spacing w:before="78" w:line="361" w:lineRule="auto"/>
              <w:ind w:left="57" w:right="27" w:firstLine="407"/>
              <w:jc w:val="both"/>
              <w:rPr>
                <w:color w:val="auto"/>
              </w:rPr>
            </w:pPr>
            <w:r>
              <w:rPr>
                <w:color w:val="auto"/>
              </w:rPr>
              <w:pict>
                <v:shape id="_x0000_s1081" o:spid="_x0000_s1081" style="position:absolute;left:0pt;margin-left:1.15pt;margin-top:64.4pt;height:0.5pt;width:199.75pt;mso-position-horizontal-relative:page;mso-position-vertical-relative:page;z-index:251700224;mso-width-relative:page;mso-height-relative:page;" fillcolor="#000000" filled="t" stroked="f" coordsize="3995,10" path="m0,9l3995,9,3995,0,0,0,0,9xe">
                  <v:path/>
                  <v:fill on="t" focussize="0,0"/>
                  <v:stroke on="f"/>
                  <v:imagedata o:title=""/>
                  <o:lock v:ext="edit"/>
                </v:shape>
              </w:pict>
            </w:r>
            <w:r>
              <w:rPr>
                <w:color w:val="auto"/>
                <w:spacing w:val="-10"/>
                <w14:textOutline w14:w="3831" w14:cap="flat" w14:cmpd="sng">
                  <w14:solidFill>
                    <w14:srgbClr w14:val="000000"/>
                  </w14:solidFill>
                  <w14:prstDash w14:val="solid"/>
                  <w14:miter w14:val="0"/>
                </w14:textOutline>
              </w:rPr>
              <w:t>投标人保证：</w:t>
            </w:r>
            <w:r>
              <w:rPr>
                <w:color w:val="auto"/>
                <w:spacing w:val="35"/>
              </w:rPr>
              <w:t xml:space="preserve"> </w:t>
            </w:r>
            <w:r>
              <w:rPr>
                <w:color w:val="auto"/>
                <w:spacing w:val="-10"/>
                <w14:textOutline w14:w="3831" w14:cap="flat" w14:cmpd="sng">
                  <w14:solidFill>
                    <w14:srgbClr w14:val="000000"/>
                  </w14:solidFill>
                  <w14:prstDash w14:val="solid"/>
                  <w14:miter w14:val="0"/>
                </w14:textOutline>
              </w:rPr>
              <w:t>除本合同条款偏离表列出</w:t>
            </w:r>
            <w:r>
              <w:rPr>
                <w:color w:val="auto"/>
              </w:rPr>
              <w:t xml:space="preserve"> </w:t>
            </w:r>
            <w:r>
              <w:rPr>
                <w:color w:val="auto"/>
                <w:spacing w:val="-3"/>
                <w14:textOutline w14:w="3831" w14:cap="flat" w14:cmpd="sng">
                  <w14:solidFill>
                    <w14:srgbClr w14:val="000000"/>
                  </w14:solidFill>
                  <w14:prstDash w14:val="solid"/>
                  <w14:miter w14:val="0"/>
                </w14:textOutline>
              </w:rPr>
              <w:t>的偏离外，我单位对招标文件的其他商务、</w:t>
            </w:r>
          </w:p>
          <w:p w14:paraId="0DABF553">
            <w:pPr>
              <w:pStyle w:val="24"/>
              <w:spacing w:line="220" w:lineRule="auto"/>
              <w:ind w:left="40"/>
              <w:rPr>
                <w:color w:val="auto"/>
              </w:rPr>
            </w:pPr>
            <w:r>
              <w:rPr>
                <w:color w:val="auto"/>
                <w:spacing w:val="-2"/>
                <w14:textOutline w14:w="3831" w14:cap="flat" w14:cmpd="sng">
                  <w14:solidFill>
                    <w14:srgbClr w14:val="000000"/>
                  </w14:solidFill>
                  <w14:prstDash w14:val="solid"/>
                  <w14:miter w14:val="0"/>
                </w14:textOutline>
              </w:rPr>
              <w:t>合同条款完全响应，无偏离。</w:t>
            </w:r>
          </w:p>
        </w:tc>
      </w:tr>
    </w:tbl>
    <w:p w14:paraId="3D2E30F2">
      <w:pPr>
        <w:pStyle w:val="7"/>
        <w:spacing w:before="78" w:line="222" w:lineRule="auto"/>
        <w:ind w:left="420"/>
        <w:rPr>
          <w:color w:val="auto"/>
          <w:sz w:val="21"/>
          <w:szCs w:val="21"/>
        </w:rPr>
      </w:pPr>
      <w:r>
        <w:rPr>
          <w:color w:val="auto"/>
          <w:spacing w:val="-13"/>
          <w:sz w:val="21"/>
          <w:szCs w:val="21"/>
        </w:rPr>
        <w:t>备注：</w:t>
      </w:r>
    </w:p>
    <w:p w14:paraId="25B2D98A">
      <w:pPr>
        <w:pStyle w:val="7"/>
        <w:spacing w:before="213" w:line="220" w:lineRule="auto"/>
        <w:ind w:left="423"/>
        <w:rPr>
          <w:color w:val="auto"/>
          <w:sz w:val="21"/>
          <w:szCs w:val="21"/>
        </w:rPr>
      </w:pPr>
      <w:r>
        <w:rPr>
          <w:color w:val="auto"/>
          <w:spacing w:val="5"/>
          <w:sz w:val="21"/>
          <w:szCs w:val="21"/>
        </w:rPr>
        <w:t xml:space="preserve">（1）投标人应根据招标文件第六章 </w:t>
      </w:r>
      <w:r>
        <w:rPr>
          <w:rFonts w:ascii="Arial" w:hAnsi="Arial" w:eastAsia="Arial" w:cs="Arial"/>
          <w:color w:val="auto"/>
          <w:spacing w:val="5"/>
          <w:sz w:val="21"/>
          <w:szCs w:val="21"/>
        </w:rPr>
        <w:t>“</w:t>
      </w:r>
      <w:r>
        <w:rPr>
          <w:color w:val="auto"/>
          <w:spacing w:val="5"/>
          <w:sz w:val="21"/>
          <w:szCs w:val="21"/>
        </w:rPr>
        <w:t>政府采购合同</w:t>
      </w:r>
      <w:r>
        <w:rPr>
          <w:rFonts w:ascii="Arial" w:hAnsi="Arial" w:eastAsia="Arial" w:cs="Arial"/>
          <w:color w:val="auto"/>
          <w:spacing w:val="5"/>
          <w:sz w:val="21"/>
          <w:szCs w:val="21"/>
        </w:rPr>
        <w:t>”</w:t>
      </w:r>
      <w:r>
        <w:rPr>
          <w:color w:val="auto"/>
          <w:spacing w:val="5"/>
          <w:sz w:val="21"/>
          <w:szCs w:val="21"/>
        </w:rPr>
        <w:t>填写本表；</w:t>
      </w:r>
    </w:p>
    <w:p w14:paraId="7ED72BDE">
      <w:pPr>
        <w:pStyle w:val="7"/>
        <w:spacing w:before="254" w:line="408" w:lineRule="exact"/>
        <w:ind w:left="423"/>
        <w:rPr>
          <w:color w:val="auto"/>
          <w:sz w:val="21"/>
          <w:szCs w:val="21"/>
        </w:rPr>
      </w:pPr>
      <w:r>
        <w:rPr>
          <w:color w:val="auto"/>
          <w:spacing w:val="2"/>
          <w:position w:val="14"/>
          <w:sz w:val="21"/>
          <w:szCs w:val="21"/>
        </w:rPr>
        <w:t>（2）</w:t>
      </w:r>
      <w:r>
        <w:rPr>
          <w:color w:val="auto"/>
          <w:spacing w:val="2"/>
          <w:position w:val="14"/>
          <w:sz w:val="21"/>
          <w:szCs w:val="21"/>
          <w14:textOutline w14:w="3831" w14:cap="flat" w14:cmpd="sng">
            <w14:solidFill>
              <w14:srgbClr w14:val="000000"/>
            </w14:solidFill>
            <w14:prstDash w14:val="solid"/>
            <w14:miter w14:val="0"/>
          </w14:textOutline>
        </w:rPr>
        <w:t>投标人如果对招标文件第六章“政府采购合同”的</w:t>
      </w:r>
      <w:r>
        <w:rPr>
          <w:color w:val="auto"/>
          <w:spacing w:val="1"/>
          <w:position w:val="14"/>
          <w:sz w:val="21"/>
          <w:szCs w:val="21"/>
          <w14:textOutline w14:w="3831" w14:cap="flat" w14:cmpd="sng">
            <w14:solidFill>
              <w14:srgbClr w14:val="000000"/>
            </w14:solidFill>
            <w14:prstDash w14:val="solid"/>
            <w14:miter w14:val="0"/>
          </w14:textOutline>
        </w:rPr>
        <w:t>响应有偏离，应将偏离条款逐条如实</w:t>
      </w:r>
    </w:p>
    <w:p w14:paraId="4D51F409">
      <w:pPr>
        <w:pStyle w:val="7"/>
        <w:spacing w:line="220" w:lineRule="auto"/>
        <w:rPr>
          <w:color w:val="auto"/>
          <w:sz w:val="21"/>
          <w:szCs w:val="21"/>
        </w:rPr>
      </w:pPr>
      <w:r>
        <w:rPr>
          <w:color w:val="auto"/>
          <w:spacing w:val="-5"/>
          <w:sz w:val="21"/>
          <w:szCs w:val="21"/>
          <w14:textOutline w14:w="3831" w14:cap="flat" w14:cmpd="sng">
            <w14:solidFill>
              <w14:srgbClr w14:val="000000"/>
            </w14:solidFill>
            <w14:prstDash w14:val="solid"/>
            <w14:miter w14:val="0"/>
          </w14:textOutline>
        </w:rPr>
        <w:t>应答，并作出说明；</w:t>
      </w:r>
    </w:p>
    <w:p w14:paraId="4BED3A68">
      <w:pPr>
        <w:pStyle w:val="7"/>
        <w:spacing w:before="210" w:line="220" w:lineRule="auto"/>
        <w:ind w:left="423"/>
        <w:rPr>
          <w:color w:val="auto"/>
          <w:sz w:val="21"/>
          <w:szCs w:val="21"/>
        </w:rPr>
      </w:pPr>
      <w:r>
        <w:rPr>
          <w:color w:val="auto"/>
          <w:spacing w:val="-5"/>
          <w:sz w:val="21"/>
          <w:szCs w:val="21"/>
        </w:rPr>
        <w:t>（3）如不提供此表， 则视为投标人不满足招标文件第六章的所有条款</w:t>
      </w:r>
      <w:r>
        <w:rPr>
          <w:color w:val="auto"/>
          <w:spacing w:val="-6"/>
          <w:sz w:val="21"/>
          <w:szCs w:val="21"/>
        </w:rPr>
        <w:t>要求， 其</w:t>
      </w:r>
      <w:r>
        <w:rPr>
          <w:color w:val="auto"/>
          <w:spacing w:val="-6"/>
          <w:sz w:val="21"/>
          <w:szCs w:val="21"/>
          <w14:textOutline w14:w="3831" w14:cap="flat" w14:cmpd="sng">
            <w14:solidFill>
              <w14:srgbClr w14:val="000000"/>
            </w14:solidFill>
            <w14:prstDash w14:val="solid"/>
            <w14:miter w14:val="0"/>
          </w14:textOutline>
        </w:rPr>
        <w:t>投标无效</w:t>
      </w:r>
      <w:r>
        <w:rPr>
          <w:color w:val="auto"/>
          <w:spacing w:val="-6"/>
          <w:sz w:val="21"/>
          <w:szCs w:val="21"/>
        </w:rPr>
        <w:t>。</w:t>
      </w:r>
    </w:p>
    <w:p w14:paraId="221EFB10">
      <w:pPr>
        <w:pStyle w:val="7"/>
        <w:spacing w:before="206" w:line="361" w:lineRule="auto"/>
        <w:ind w:left="2" w:right="74" w:firstLine="421"/>
        <w:rPr>
          <w:color w:val="auto"/>
          <w:sz w:val="21"/>
          <w:szCs w:val="21"/>
        </w:rPr>
      </w:pPr>
      <w:r>
        <w:rPr>
          <w:color w:val="auto"/>
          <w:spacing w:val="-2"/>
          <w:sz w:val="21"/>
          <w:szCs w:val="21"/>
        </w:rPr>
        <w:t>（4）在采购人与中标人签订合同时，如中标人未在</w:t>
      </w:r>
      <w:r>
        <w:rPr>
          <w:color w:val="auto"/>
          <w:spacing w:val="-3"/>
          <w:sz w:val="21"/>
          <w:szCs w:val="21"/>
        </w:rPr>
        <w:t>投标文件“合同条款偏离表”中列出偏离</w:t>
      </w:r>
      <w:r>
        <w:rPr>
          <w:color w:val="auto"/>
          <w:spacing w:val="-9"/>
          <w:sz w:val="21"/>
          <w:szCs w:val="21"/>
        </w:rPr>
        <w:t>说明， 无论已发生或即将发生任何情形，均视为完全符合招标文件要求， 并写入合同。若中标人在</w:t>
      </w:r>
      <w:r>
        <w:rPr>
          <w:color w:val="auto"/>
          <w:spacing w:val="-6"/>
          <w:sz w:val="21"/>
          <w:szCs w:val="21"/>
        </w:rPr>
        <w:t>合同签订前，以上述事项为借口而不履行合同签订手续及执行合同，则视作拒绝与采购人签订合同。</w:t>
      </w:r>
    </w:p>
    <w:p w14:paraId="2A7EA38B">
      <w:pPr>
        <w:spacing w:line="262" w:lineRule="auto"/>
        <w:rPr>
          <w:rFonts w:ascii="Arial"/>
          <w:color w:val="auto"/>
          <w:sz w:val="21"/>
        </w:rPr>
      </w:pPr>
    </w:p>
    <w:p w14:paraId="10EA3F14">
      <w:pPr>
        <w:spacing w:line="262" w:lineRule="auto"/>
        <w:rPr>
          <w:rFonts w:ascii="Arial"/>
          <w:color w:val="auto"/>
          <w:sz w:val="21"/>
        </w:rPr>
      </w:pPr>
    </w:p>
    <w:p w14:paraId="35BB674C">
      <w:pPr>
        <w:spacing w:line="262" w:lineRule="auto"/>
        <w:rPr>
          <w:rFonts w:ascii="Arial"/>
          <w:color w:val="auto"/>
          <w:sz w:val="21"/>
        </w:rPr>
      </w:pPr>
    </w:p>
    <w:p w14:paraId="3A91DFFE">
      <w:pPr>
        <w:spacing w:line="262" w:lineRule="auto"/>
        <w:rPr>
          <w:rFonts w:ascii="Arial"/>
          <w:color w:val="auto"/>
          <w:sz w:val="21"/>
        </w:rPr>
      </w:pPr>
    </w:p>
    <w:p w14:paraId="7022AF70">
      <w:pPr>
        <w:pStyle w:val="7"/>
        <w:spacing w:before="69" w:line="220" w:lineRule="auto"/>
        <w:ind w:left="88"/>
        <w:rPr>
          <w:color w:val="auto"/>
          <w:sz w:val="21"/>
          <w:szCs w:val="21"/>
        </w:rPr>
      </w:pPr>
      <w:r>
        <w:rPr>
          <w:color w:val="auto"/>
          <w:spacing w:val="-3"/>
          <w:sz w:val="21"/>
          <w:szCs w:val="21"/>
        </w:rPr>
        <w:t>投标人名称（盖单位章</w:t>
      </w:r>
      <w:r>
        <w:rPr>
          <w:color w:val="auto"/>
          <w:spacing w:val="-7"/>
          <w:sz w:val="21"/>
          <w:szCs w:val="21"/>
        </w:rPr>
        <w:t>）：</w:t>
      </w:r>
    </w:p>
    <w:p w14:paraId="11B00AB0">
      <w:pPr>
        <w:pStyle w:val="7"/>
        <w:spacing w:before="205" w:line="220" w:lineRule="auto"/>
        <w:ind w:left="87"/>
        <w:rPr>
          <w:color w:val="auto"/>
          <w:sz w:val="21"/>
          <w:szCs w:val="21"/>
        </w:rPr>
      </w:pPr>
      <w:r>
        <w:rPr>
          <w:color w:val="auto"/>
          <w:spacing w:val="-5"/>
          <w:sz w:val="21"/>
          <w:szCs w:val="21"/>
        </w:rPr>
        <w:t>法定代表人（单位负责人）或其授权的代理人（签字或印章</w:t>
      </w:r>
      <w:r>
        <w:rPr>
          <w:color w:val="auto"/>
          <w:spacing w:val="-27"/>
          <w:sz w:val="21"/>
          <w:szCs w:val="21"/>
        </w:rPr>
        <w:t>）：</w:t>
      </w:r>
      <w:r>
        <w:rPr>
          <w:color w:val="auto"/>
          <w:spacing w:val="52"/>
          <w:sz w:val="21"/>
          <w:szCs w:val="21"/>
        </w:rPr>
        <w:t xml:space="preserve"> </w:t>
      </w:r>
      <w:r>
        <w:rPr>
          <w:color w:val="auto"/>
          <w:sz w:val="21"/>
          <w:szCs w:val="21"/>
          <w:u w:val="single" w:color="auto"/>
        </w:rPr>
        <w:t xml:space="preserve">                     </w:t>
      </w:r>
    </w:p>
    <w:p w14:paraId="29FBD73C">
      <w:pPr>
        <w:pStyle w:val="7"/>
        <w:spacing w:before="149" w:line="214" w:lineRule="auto"/>
        <w:ind w:left="122"/>
        <w:rPr>
          <w:color w:val="auto"/>
          <w:sz w:val="21"/>
          <w:szCs w:val="21"/>
        </w:rPr>
      </w:pPr>
      <w:r>
        <w:rPr>
          <w:color w:val="auto"/>
          <w:spacing w:val="-16"/>
          <w:sz w:val="21"/>
          <w:szCs w:val="21"/>
        </w:rPr>
        <w:t>日</w:t>
      </w:r>
      <w:r>
        <w:rPr>
          <w:color w:val="auto"/>
          <w:spacing w:val="2"/>
          <w:sz w:val="21"/>
          <w:szCs w:val="21"/>
        </w:rPr>
        <w:t xml:space="preserve">       </w:t>
      </w:r>
      <w:r>
        <w:rPr>
          <w:color w:val="auto"/>
          <w:spacing w:val="-16"/>
          <w:sz w:val="21"/>
          <w:szCs w:val="21"/>
        </w:rPr>
        <w:t>期：</w:t>
      </w:r>
      <w:r>
        <w:rPr>
          <w:color w:val="auto"/>
          <w:spacing w:val="-29"/>
          <w:sz w:val="21"/>
          <w:szCs w:val="21"/>
        </w:rPr>
        <w:t xml:space="preserve"> </w:t>
      </w:r>
      <w:r>
        <w:rPr>
          <w:color w:val="auto"/>
          <w:sz w:val="21"/>
          <w:szCs w:val="21"/>
          <w:u w:val="single" w:color="auto"/>
        </w:rPr>
        <w:t xml:space="preserve">          </w:t>
      </w:r>
      <w:r>
        <w:rPr>
          <w:color w:val="auto"/>
          <w:spacing w:val="-94"/>
          <w:sz w:val="21"/>
          <w:szCs w:val="21"/>
        </w:rPr>
        <w:t xml:space="preserve"> </w:t>
      </w:r>
      <w:r>
        <w:rPr>
          <w:color w:val="auto"/>
          <w:spacing w:val="-16"/>
          <w:sz w:val="21"/>
          <w:szCs w:val="21"/>
        </w:rPr>
        <w:t>年</w:t>
      </w:r>
      <w:r>
        <w:rPr>
          <w:color w:val="auto"/>
          <w:sz w:val="21"/>
          <w:szCs w:val="21"/>
          <w:u w:val="single" w:color="auto"/>
        </w:rPr>
        <w:t xml:space="preserve">        </w:t>
      </w:r>
      <w:r>
        <w:rPr>
          <w:color w:val="auto"/>
          <w:spacing w:val="-92"/>
          <w:sz w:val="21"/>
          <w:szCs w:val="21"/>
        </w:rPr>
        <w:t xml:space="preserve"> </w:t>
      </w:r>
      <w:r>
        <w:rPr>
          <w:color w:val="auto"/>
          <w:spacing w:val="-16"/>
          <w:sz w:val="21"/>
          <w:szCs w:val="21"/>
        </w:rPr>
        <w:t>月</w:t>
      </w:r>
      <w:r>
        <w:rPr>
          <w:color w:val="auto"/>
          <w:spacing w:val="21"/>
          <w:sz w:val="21"/>
          <w:szCs w:val="21"/>
          <w:u w:val="single" w:color="auto"/>
        </w:rPr>
        <w:t xml:space="preserve">     </w:t>
      </w:r>
      <w:r>
        <w:rPr>
          <w:color w:val="auto"/>
          <w:spacing w:val="-16"/>
          <w:sz w:val="21"/>
          <w:szCs w:val="21"/>
        </w:rPr>
        <w:t>_日</w:t>
      </w:r>
    </w:p>
    <w:p w14:paraId="09463352">
      <w:pPr>
        <w:spacing w:line="214" w:lineRule="auto"/>
        <w:rPr>
          <w:color w:val="auto"/>
          <w:sz w:val="21"/>
          <w:szCs w:val="21"/>
        </w:rPr>
        <w:sectPr>
          <w:footerReference r:id="rId71" w:type="default"/>
          <w:pgSz w:w="11905" w:h="16839"/>
          <w:pgMar w:top="400" w:right="1384" w:bottom="1155" w:left="1439" w:header="0" w:footer="993" w:gutter="0"/>
          <w:pgBorders>
            <w:top w:val="none" w:sz="0" w:space="0"/>
            <w:left w:val="none" w:sz="0" w:space="0"/>
            <w:bottom w:val="none" w:sz="0" w:space="0"/>
            <w:right w:val="none" w:sz="0" w:space="0"/>
          </w:pgBorders>
          <w:pgNumType w:fmt="decimal"/>
          <w:cols w:space="720" w:num="1"/>
        </w:sectPr>
      </w:pPr>
    </w:p>
    <w:p w14:paraId="2F2220EF">
      <w:pPr>
        <w:spacing w:line="278" w:lineRule="auto"/>
        <w:rPr>
          <w:rFonts w:ascii="Arial"/>
          <w:color w:val="auto"/>
          <w:sz w:val="21"/>
        </w:rPr>
      </w:pPr>
      <w:r>
        <w:rPr>
          <w:color w:val="auto"/>
        </w:rPr>
        <w:pict>
          <v:shape id="_x0000_s1082" o:spid="_x0000_s1082" style="position:absolute;left:0pt;margin-left:74.4pt;margin-top:54pt;height:0.75pt;width:449.25pt;mso-position-horizontal-relative:page;mso-position-vertical-relative:page;z-index:251704320;mso-width-relative:page;mso-height-relative:page;" fillcolor="#000000" filled="t" stroked="f" coordsize="8985,15" o:allowincell="f" path="m0,14l8984,14,8984,0,0,0,0,14xe">
            <v:path/>
            <v:fill on="t" focussize="0,0"/>
            <v:stroke on="f"/>
            <v:imagedata o:title=""/>
            <o:lock v:ext="edit"/>
          </v:shape>
        </w:pict>
      </w:r>
    </w:p>
    <w:p w14:paraId="00963332">
      <w:pPr>
        <w:spacing w:line="278" w:lineRule="auto"/>
        <w:rPr>
          <w:rFonts w:ascii="Arial"/>
          <w:color w:val="auto"/>
          <w:sz w:val="21"/>
        </w:rPr>
      </w:pPr>
    </w:p>
    <w:p w14:paraId="082F6B72">
      <w:pPr>
        <w:spacing w:line="278" w:lineRule="auto"/>
        <w:rPr>
          <w:rFonts w:ascii="Arial"/>
          <w:color w:val="auto"/>
          <w:sz w:val="21"/>
        </w:rPr>
      </w:pPr>
    </w:p>
    <w:p w14:paraId="07D948E8">
      <w:pPr>
        <w:spacing w:line="278" w:lineRule="auto"/>
        <w:rPr>
          <w:rFonts w:ascii="Arial"/>
          <w:color w:val="auto"/>
          <w:sz w:val="21"/>
        </w:rPr>
      </w:pPr>
    </w:p>
    <w:p w14:paraId="15150995">
      <w:pPr>
        <w:spacing w:line="279" w:lineRule="auto"/>
        <w:rPr>
          <w:rFonts w:ascii="Arial"/>
          <w:color w:val="auto"/>
          <w:sz w:val="21"/>
        </w:rPr>
      </w:pPr>
    </w:p>
    <w:p w14:paraId="2099907B">
      <w:pPr>
        <w:spacing w:before="88" w:line="225" w:lineRule="auto"/>
        <w:ind w:left="3293"/>
        <w:outlineLvl w:val="2"/>
        <w:rPr>
          <w:rFonts w:ascii="黑体" w:hAnsi="黑体" w:eastAsia="黑体" w:cs="黑体"/>
          <w:color w:val="auto"/>
          <w:sz w:val="27"/>
          <w:szCs w:val="27"/>
        </w:rPr>
      </w:pPr>
      <w:bookmarkStart w:id="519" w:name="_Toc23340"/>
      <w:bookmarkStart w:id="520" w:name="_Toc29477"/>
      <w:bookmarkStart w:id="521" w:name="_Toc25462"/>
      <w:r>
        <w:rPr>
          <w:rFonts w:ascii="黑体" w:hAnsi="黑体" w:eastAsia="黑体" w:cs="黑体"/>
          <w:color w:val="auto"/>
          <w:spacing w:val="8"/>
          <w:sz w:val="27"/>
          <w:szCs w:val="27"/>
          <w14:textOutline w14:w="5050" w14:cap="flat" w14:cmpd="sng">
            <w14:solidFill>
              <w14:srgbClr w14:val="000000"/>
            </w14:solidFill>
            <w14:prstDash w14:val="solid"/>
            <w14:miter w14:val="0"/>
          </w14:textOutline>
        </w:rPr>
        <w:t>九、采购需求偏离表</w:t>
      </w:r>
      <w:bookmarkEnd w:id="519"/>
      <w:bookmarkEnd w:id="520"/>
      <w:bookmarkEnd w:id="521"/>
    </w:p>
    <w:p w14:paraId="3255F917">
      <w:pPr>
        <w:spacing w:line="292" w:lineRule="auto"/>
        <w:rPr>
          <w:rFonts w:ascii="Arial"/>
          <w:color w:val="auto"/>
          <w:sz w:val="21"/>
        </w:rPr>
      </w:pPr>
    </w:p>
    <w:p w14:paraId="1713FA0C">
      <w:pPr>
        <w:pStyle w:val="7"/>
        <w:spacing w:before="68" w:line="220" w:lineRule="auto"/>
        <w:ind w:left="84"/>
        <w:rPr>
          <w:color w:val="auto"/>
          <w:sz w:val="21"/>
          <w:szCs w:val="21"/>
        </w:rPr>
      </w:pPr>
      <w:r>
        <w:rPr>
          <w:color w:val="auto"/>
          <w:spacing w:val="-9"/>
          <w:sz w:val="21"/>
          <w:szCs w:val="21"/>
        </w:rPr>
        <w:t>采</w:t>
      </w:r>
      <w:r>
        <w:rPr>
          <w:color w:val="auto"/>
          <w:spacing w:val="-24"/>
          <w:sz w:val="21"/>
          <w:szCs w:val="21"/>
        </w:rPr>
        <w:t xml:space="preserve"> </w:t>
      </w:r>
      <w:r>
        <w:rPr>
          <w:color w:val="auto"/>
          <w:spacing w:val="-9"/>
          <w:sz w:val="21"/>
          <w:szCs w:val="21"/>
        </w:rPr>
        <w:t>购</w:t>
      </w:r>
      <w:r>
        <w:rPr>
          <w:color w:val="auto"/>
          <w:spacing w:val="-44"/>
          <w:sz w:val="21"/>
          <w:szCs w:val="21"/>
        </w:rPr>
        <w:t xml:space="preserve"> </w:t>
      </w:r>
      <w:r>
        <w:rPr>
          <w:color w:val="auto"/>
          <w:spacing w:val="-9"/>
          <w:sz w:val="21"/>
          <w:szCs w:val="21"/>
        </w:rPr>
        <w:t>计</w:t>
      </w:r>
      <w:r>
        <w:rPr>
          <w:color w:val="auto"/>
          <w:spacing w:val="-40"/>
          <w:sz w:val="21"/>
          <w:szCs w:val="21"/>
        </w:rPr>
        <w:t xml:space="preserve"> </w:t>
      </w:r>
      <w:r>
        <w:rPr>
          <w:color w:val="auto"/>
          <w:spacing w:val="-9"/>
          <w:sz w:val="21"/>
          <w:szCs w:val="21"/>
        </w:rPr>
        <w:t>划</w:t>
      </w:r>
      <w:r>
        <w:rPr>
          <w:color w:val="auto"/>
          <w:spacing w:val="-43"/>
          <w:sz w:val="21"/>
          <w:szCs w:val="21"/>
        </w:rPr>
        <w:t xml:space="preserve"> </w:t>
      </w:r>
      <w:r>
        <w:rPr>
          <w:color w:val="auto"/>
          <w:spacing w:val="-9"/>
          <w:sz w:val="21"/>
          <w:szCs w:val="21"/>
        </w:rPr>
        <w:t>编</w:t>
      </w:r>
      <w:r>
        <w:rPr>
          <w:color w:val="auto"/>
          <w:spacing w:val="-39"/>
          <w:sz w:val="21"/>
          <w:szCs w:val="21"/>
        </w:rPr>
        <w:t xml:space="preserve"> </w:t>
      </w:r>
      <w:r>
        <w:rPr>
          <w:color w:val="auto"/>
          <w:spacing w:val="-9"/>
          <w:sz w:val="21"/>
          <w:szCs w:val="21"/>
        </w:rPr>
        <w:t>号</w:t>
      </w:r>
      <w:r>
        <w:rPr>
          <w:color w:val="auto"/>
          <w:spacing w:val="-38"/>
          <w:sz w:val="21"/>
          <w:szCs w:val="21"/>
        </w:rPr>
        <w:t xml:space="preserve"> </w:t>
      </w:r>
      <w:r>
        <w:rPr>
          <w:color w:val="auto"/>
          <w:spacing w:val="-9"/>
          <w:sz w:val="21"/>
          <w:szCs w:val="21"/>
        </w:rPr>
        <w:t>/委</w:t>
      </w:r>
      <w:r>
        <w:rPr>
          <w:color w:val="auto"/>
          <w:spacing w:val="-44"/>
          <w:sz w:val="21"/>
          <w:szCs w:val="21"/>
        </w:rPr>
        <w:t xml:space="preserve"> </w:t>
      </w:r>
      <w:r>
        <w:rPr>
          <w:color w:val="auto"/>
          <w:spacing w:val="-9"/>
          <w:sz w:val="21"/>
          <w:szCs w:val="21"/>
        </w:rPr>
        <w:t>托</w:t>
      </w:r>
      <w:r>
        <w:rPr>
          <w:color w:val="auto"/>
          <w:spacing w:val="-45"/>
          <w:sz w:val="21"/>
          <w:szCs w:val="21"/>
        </w:rPr>
        <w:t xml:space="preserve"> </w:t>
      </w:r>
      <w:r>
        <w:rPr>
          <w:color w:val="auto"/>
          <w:spacing w:val="-9"/>
          <w:sz w:val="21"/>
          <w:szCs w:val="21"/>
        </w:rPr>
        <w:t>代</w:t>
      </w:r>
      <w:r>
        <w:rPr>
          <w:color w:val="auto"/>
          <w:spacing w:val="-37"/>
          <w:sz w:val="21"/>
          <w:szCs w:val="21"/>
        </w:rPr>
        <w:t xml:space="preserve"> </w:t>
      </w:r>
      <w:r>
        <w:rPr>
          <w:color w:val="auto"/>
          <w:spacing w:val="-9"/>
          <w:sz w:val="21"/>
          <w:szCs w:val="21"/>
        </w:rPr>
        <w:t>理</w:t>
      </w:r>
      <w:r>
        <w:rPr>
          <w:color w:val="auto"/>
          <w:spacing w:val="-43"/>
          <w:sz w:val="21"/>
          <w:szCs w:val="21"/>
        </w:rPr>
        <w:t xml:space="preserve"> </w:t>
      </w:r>
      <w:r>
        <w:rPr>
          <w:color w:val="auto"/>
          <w:spacing w:val="-9"/>
          <w:sz w:val="21"/>
          <w:szCs w:val="21"/>
        </w:rPr>
        <w:t>编</w:t>
      </w:r>
      <w:r>
        <w:rPr>
          <w:color w:val="auto"/>
          <w:spacing w:val="-34"/>
          <w:sz w:val="21"/>
          <w:szCs w:val="21"/>
        </w:rPr>
        <w:t xml:space="preserve"> </w:t>
      </w:r>
      <w:r>
        <w:rPr>
          <w:color w:val="auto"/>
          <w:spacing w:val="-9"/>
          <w:sz w:val="21"/>
          <w:szCs w:val="21"/>
        </w:rPr>
        <w:t>号 :</w:t>
      </w:r>
      <w:r>
        <w:rPr>
          <w:color w:val="auto"/>
          <w:sz w:val="21"/>
          <w:szCs w:val="21"/>
          <w:u w:val="single" w:color="auto"/>
        </w:rPr>
        <w:t xml:space="preserve">                </w:t>
      </w:r>
      <w:r>
        <w:rPr>
          <w:color w:val="auto"/>
          <w:spacing w:val="-9"/>
          <w:sz w:val="21"/>
          <w:szCs w:val="21"/>
        </w:rPr>
        <w:t xml:space="preserve">   项目名称：</w:t>
      </w:r>
      <w:r>
        <w:rPr>
          <w:color w:val="auto"/>
          <w:spacing w:val="-29"/>
          <w:sz w:val="21"/>
          <w:szCs w:val="21"/>
        </w:rPr>
        <w:t xml:space="preserve"> </w:t>
      </w:r>
      <w:r>
        <w:rPr>
          <w:color w:val="auto"/>
          <w:sz w:val="21"/>
          <w:szCs w:val="21"/>
          <w:u w:val="single" w:color="auto"/>
        </w:rPr>
        <w:t xml:space="preserve">                   </w:t>
      </w:r>
    </w:p>
    <w:p w14:paraId="75EE9291">
      <w:pPr>
        <w:spacing w:line="246" w:lineRule="auto"/>
        <w:rPr>
          <w:rFonts w:ascii="Arial"/>
          <w:color w:val="auto"/>
          <w:sz w:val="21"/>
        </w:rPr>
      </w:pPr>
    </w:p>
    <w:p w14:paraId="10F0FF90">
      <w:pPr>
        <w:pStyle w:val="7"/>
        <w:spacing w:before="68" w:line="222" w:lineRule="auto"/>
        <w:ind w:left="85"/>
        <w:rPr>
          <w:color w:val="auto"/>
          <w:sz w:val="21"/>
          <w:szCs w:val="21"/>
        </w:rPr>
      </w:pPr>
      <w:r>
        <w:rPr>
          <w:color w:val="auto"/>
          <w:spacing w:val="-25"/>
          <w:sz w:val="21"/>
          <w:szCs w:val="21"/>
        </w:rPr>
        <w:t>包</w:t>
      </w:r>
      <w:r>
        <w:rPr>
          <w:color w:val="auto"/>
          <w:spacing w:val="1"/>
          <w:sz w:val="21"/>
          <w:szCs w:val="21"/>
        </w:rPr>
        <w:t xml:space="preserve">           </w:t>
      </w:r>
      <w:r>
        <w:rPr>
          <w:color w:val="auto"/>
          <w:spacing w:val="-25"/>
          <w:sz w:val="21"/>
          <w:szCs w:val="21"/>
        </w:rPr>
        <w:t>号：</w:t>
      </w:r>
      <w:r>
        <w:rPr>
          <w:color w:val="auto"/>
          <w:spacing w:val="-29"/>
          <w:sz w:val="21"/>
          <w:szCs w:val="21"/>
        </w:rPr>
        <w:t xml:space="preserve"> </w:t>
      </w:r>
      <w:r>
        <w:rPr>
          <w:color w:val="auto"/>
          <w:sz w:val="21"/>
          <w:szCs w:val="21"/>
          <w:u w:val="single" w:color="auto"/>
        </w:rPr>
        <w:t xml:space="preserve">                        </w:t>
      </w:r>
      <w:r>
        <w:rPr>
          <w:color w:val="auto"/>
          <w:sz w:val="21"/>
          <w:szCs w:val="21"/>
        </w:rPr>
        <w:t xml:space="preserve">           </w:t>
      </w:r>
      <w:r>
        <w:rPr>
          <w:color w:val="auto"/>
          <w:spacing w:val="-25"/>
          <w:sz w:val="21"/>
          <w:szCs w:val="21"/>
        </w:rPr>
        <w:t>包名称：</w:t>
      </w:r>
      <w:r>
        <w:rPr>
          <w:color w:val="auto"/>
          <w:spacing w:val="-22"/>
          <w:sz w:val="21"/>
          <w:szCs w:val="21"/>
        </w:rPr>
        <w:t xml:space="preserve"> </w:t>
      </w:r>
      <w:r>
        <w:rPr>
          <w:color w:val="auto"/>
          <w:sz w:val="21"/>
          <w:szCs w:val="21"/>
          <w:u w:val="single" w:color="auto"/>
        </w:rPr>
        <w:t xml:space="preserve">                    </w:t>
      </w:r>
    </w:p>
    <w:p w14:paraId="39A1A3D8">
      <w:pPr>
        <w:spacing w:line="125" w:lineRule="exact"/>
        <w:rPr>
          <w:color w:val="auto"/>
        </w:rPr>
      </w:pPr>
    </w:p>
    <w:tbl>
      <w:tblPr>
        <w:tblStyle w:val="23"/>
        <w:tblW w:w="9041" w:type="dxa"/>
        <w:tblInd w:w="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6"/>
        <w:gridCol w:w="2409"/>
        <w:gridCol w:w="1989"/>
        <w:gridCol w:w="2124"/>
        <w:gridCol w:w="1773"/>
      </w:tblGrid>
      <w:tr w14:paraId="162CF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746" w:type="dxa"/>
            <w:tcBorders>
              <w:top w:val="single" w:color="000000" w:sz="2" w:space="0"/>
              <w:left w:val="single" w:color="000000" w:sz="2" w:space="0"/>
            </w:tcBorders>
            <w:vAlign w:val="top"/>
          </w:tcPr>
          <w:p w14:paraId="0FC0C1C9">
            <w:pPr>
              <w:pStyle w:val="24"/>
              <w:spacing w:before="125" w:line="222" w:lineRule="auto"/>
              <w:ind w:left="131"/>
              <w:rPr>
                <w:color w:val="auto"/>
              </w:rPr>
            </w:pPr>
            <w:r>
              <w:rPr>
                <w:color w:val="auto"/>
                <w:spacing w:val="-3"/>
              </w:rPr>
              <w:t>序号</w:t>
            </w:r>
          </w:p>
        </w:tc>
        <w:tc>
          <w:tcPr>
            <w:tcW w:w="2409" w:type="dxa"/>
            <w:tcBorders>
              <w:top w:val="single" w:color="000000" w:sz="2" w:space="0"/>
            </w:tcBorders>
            <w:vAlign w:val="top"/>
          </w:tcPr>
          <w:p w14:paraId="18B31353">
            <w:pPr>
              <w:pStyle w:val="24"/>
              <w:spacing w:before="125" w:line="220" w:lineRule="auto"/>
              <w:ind w:left="220"/>
              <w:rPr>
                <w:color w:val="auto"/>
              </w:rPr>
            </w:pPr>
            <w:r>
              <w:rPr>
                <w:color w:val="auto"/>
                <w:spacing w:val="-1"/>
              </w:rPr>
              <w:t>招标文件章节条款号</w:t>
            </w:r>
          </w:p>
        </w:tc>
        <w:tc>
          <w:tcPr>
            <w:tcW w:w="1989" w:type="dxa"/>
            <w:tcBorders>
              <w:top w:val="single" w:color="000000" w:sz="2" w:space="0"/>
              <w:right w:val="single" w:color="000000" w:sz="2" w:space="0"/>
            </w:tcBorders>
            <w:vAlign w:val="top"/>
          </w:tcPr>
          <w:p w14:paraId="45253D3A">
            <w:pPr>
              <w:pStyle w:val="24"/>
              <w:spacing w:before="101" w:line="221" w:lineRule="auto"/>
              <w:ind w:left="376"/>
              <w:rPr>
                <w:color w:val="auto"/>
              </w:rPr>
            </w:pPr>
            <w:r>
              <w:rPr>
                <w:color w:val="auto"/>
                <w:spacing w:val="-1"/>
              </w:rPr>
              <w:t>招标文件要求</w:t>
            </w:r>
          </w:p>
        </w:tc>
        <w:tc>
          <w:tcPr>
            <w:tcW w:w="2124" w:type="dxa"/>
            <w:tcBorders>
              <w:top w:val="single" w:color="000000" w:sz="2" w:space="0"/>
              <w:left w:val="single" w:color="000000" w:sz="2" w:space="0"/>
            </w:tcBorders>
            <w:vAlign w:val="top"/>
          </w:tcPr>
          <w:p w14:paraId="133BDB11">
            <w:pPr>
              <w:pStyle w:val="24"/>
              <w:spacing w:before="101" w:line="221" w:lineRule="auto"/>
              <w:ind w:left="441"/>
              <w:rPr>
                <w:color w:val="auto"/>
              </w:rPr>
            </w:pPr>
            <w:r>
              <w:rPr>
                <w:color w:val="auto"/>
                <w:spacing w:val="-1"/>
              </w:rPr>
              <w:t>投标文件应答</w:t>
            </w:r>
          </w:p>
        </w:tc>
        <w:tc>
          <w:tcPr>
            <w:tcW w:w="1773" w:type="dxa"/>
            <w:tcBorders>
              <w:top w:val="single" w:color="000000" w:sz="2" w:space="0"/>
              <w:right w:val="single" w:color="000000" w:sz="2" w:space="0"/>
            </w:tcBorders>
            <w:vAlign w:val="top"/>
          </w:tcPr>
          <w:p w14:paraId="2B8C550C">
            <w:pPr>
              <w:pStyle w:val="24"/>
              <w:spacing w:before="125" w:line="221" w:lineRule="auto"/>
              <w:ind w:left="420"/>
              <w:rPr>
                <w:color w:val="auto"/>
              </w:rPr>
            </w:pPr>
            <w:r>
              <w:rPr>
                <w:color w:val="auto"/>
                <w:spacing w:val="-1"/>
              </w:rPr>
              <w:t>偏离说明</w:t>
            </w:r>
          </w:p>
        </w:tc>
      </w:tr>
      <w:tr w14:paraId="6BC151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746" w:type="dxa"/>
            <w:tcBorders>
              <w:left w:val="single" w:color="000000" w:sz="2" w:space="0"/>
            </w:tcBorders>
            <w:vAlign w:val="top"/>
          </w:tcPr>
          <w:p w14:paraId="6071FAC4">
            <w:pPr>
              <w:rPr>
                <w:rFonts w:ascii="Arial"/>
                <w:color w:val="auto"/>
                <w:sz w:val="21"/>
              </w:rPr>
            </w:pPr>
          </w:p>
        </w:tc>
        <w:tc>
          <w:tcPr>
            <w:tcW w:w="2409" w:type="dxa"/>
            <w:vAlign w:val="top"/>
          </w:tcPr>
          <w:p w14:paraId="37DEDADC">
            <w:pPr>
              <w:rPr>
                <w:rFonts w:ascii="Arial"/>
                <w:color w:val="auto"/>
                <w:sz w:val="21"/>
              </w:rPr>
            </w:pPr>
          </w:p>
        </w:tc>
        <w:tc>
          <w:tcPr>
            <w:tcW w:w="1989" w:type="dxa"/>
            <w:tcBorders>
              <w:right w:val="single" w:color="000000" w:sz="2" w:space="0"/>
            </w:tcBorders>
            <w:vAlign w:val="top"/>
          </w:tcPr>
          <w:p w14:paraId="6F809A6D">
            <w:pPr>
              <w:rPr>
                <w:rFonts w:ascii="Arial"/>
                <w:color w:val="auto"/>
                <w:sz w:val="21"/>
              </w:rPr>
            </w:pPr>
          </w:p>
        </w:tc>
        <w:tc>
          <w:tcPr>
            <w:tcW w:w="2124" w:type="dxa"/>
            <w:tcBorders>
              <w:left w:val="single" w:color="000000" w:sz="2" w:space="0"/>
            </w:tcBorders>
            <w:vAlign w:val="top"/>
          </w:tcPr>
          <w:p w14:paraId="4E86DA5B">
            <w:pPr>
              <w:rPr>
                <w:rFonts w:ascii="Arial"/>
                <w:color w:val="auto"/>
                <w:sz w:val="21"/>
              </w:rPr>
            </w:pPr>
          </w:p>
        </w:tc>
        <w:tc>
          <w:tcPr>
            <w:tcW w:w="1773" w:type="dxa"/>
            <w:tcBorders>
              <w:right w:val="single" w:color="000000" w:sz="2" w:space="0"/>
            </w:tcBorders>
            <w:vAlign w:val="top"/>
          </w:tcPr>
          <w:p w14:paraId="5C6E80EA">
            <w:pPr>
              <w:rPr>
                <w:rFonts w:ascii="Arial"/>
                <w:color w:val="auto"/>
                <w:sz w:val="21"/>
              </w:rPr>
            </w:pPr>
          </w:p>
        </w:tc>
      </w:tr>
      <w:tr w14:paraId="102B10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746" w:type="dxa"/>
            <w:tcBorders>
              <w:left w:val="single" w:color="000000" w:sz="2" w:space="0"/>
            </w:tcBorders>
            <w:vAlign w:val="top"/>
          </w:tcPr>
          <w:p w14:paraId="1C49C813">
            <w:pPr>
              <w:rPr>
                <w:rFonts w:ascii="Arial"/>
                <w:color w:val="auto"/>
                <w:sz w:val="21"/>
              </w:rPr>
            </w:pPr>
          </w:p>
        </w:tc>
        <w:tc>
          <w:tcPr>
            <w:tcW w:w="2409" w:type="dxa"/>
            <w:vAlign w:val="top"/>
          </w:tcPr>
          <w:p w14:paraId="5B8E8DDB">
            <w:pPr>
              <w:rPr>
                <w:rFonts w:ascii="Arial"/>
                <w:color w:val="auto"/>
                <w:sz w:val="21"/>
              </w:rPr>
            </w:pPr>
          </w:p>
        </w:tc>
        <w:tc>
          <w:tcPr>
            <w:tcW w:w="1989" w:type="dxa"/>
            <w:tcBorders>
              <w:right w:val="single" w:color="000000" w:sz="2" w:space="0"/>
            </w:tcBorders>
            <w:vAlign w:val="top"/>
          </w:tcPr>
          <w:p w14:paraId="1E8AED0C">
            <w:pPr>
              <w:rPr>
                <w:rFonts w:ascii="Arial"/>
                <w:color w:val="auto"/>
                <w:sz w:val="21"/>
              </w:rPr>
            </w:pPr>
          </w:p>
        </w:tc>
        <w:tc>
          <w:tcPr>
            <w:tcW w:w="2124" w:type="dxa"/>
            <w:tcBorders>
              <w:left w:val="single" w:color="000000" w:sz="2" w:space="0"/>
            </w:tcBorders>
            <w:vAlign w:val="top"/>
          </w:tcPr>
          <w:p w14:paraId="2720903A">
            <w:pPr>
              <w:rPr>
                <w:rFonts w:ascii="Arial"/>
                <w:color w:val="auto"/>
                <w:sz w:val="21"/>
              </w:rPr>
            </w:pPr>
          </w:p>
        </w:tc>
        <w:tc>
          <w:tcPr>
            <w:tcW w:w="1773" w:type="dxa"/>
            <w:tcBorders>
              <w:right w:val="single" w:color="000000" w:sz="2" w:space="0"/>
            </w:tcBorders>
            <w:vAlign w:val="top"/>
          </w:tcPr>
          <w:p w14:paraId="21121FED">
            <w:pPr>
              <w:rPr>
                <w:rFonts w:ascii="Arial"/>
                <w:color w:val="auto"/>
                <w:sz w:val="21"/>
              </w:rPr>
            </w:pPr>
          </w:p>
        </w:tc>
      </w:tr>
      <w:tr w14:paraId="754F5C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746" w:type="dxa"/>
            <w:tcBorders>
              <w:left w:val="single" w:color="000000" w:sz="2" w:space="0"/>
            </w:tcBorders>
            <w:vAlign w:val="top"/>
          </w:tcPr>
          <w:p w14:paraId="7CC8269E">
            <w:pPr>
              <w:rPr>
                <w:rFonts w:ascii="Arial"/>
                <w:color w:val="auto"/>
                <w:sz w:val="21"/>
              </w:rPr>
            </w:pPr>
          </w:p>
        </w:tc>
        <w:tc>
          <w:tcPr>
            <w:tcW w:w="2409" w:type="dxa"/>
            <w:vAlign w:val="top"/>
          </w:tcPr>
          <w:p w14:paraId="5F402E11">
            <w:pPr>
              <w:rPr>
                <w:rFonts w:ascii="Arial"/>
                <w:color w:val="auto"/>
                <w:sz w:val="21"/>
              </w:rPr>
            </w:pPr>
          </w:p>
        </w:tc>
        <w:tc>
          <w:tcPr>
            <w:tcW w:w="1989" w:type="dxa"/>
            <w:tcBorders>
              <w:right w:val="single" w:color="000000" w:sz="2" w:space="0"/>
            </w:tcBorders>
            <w:vAlign w:val="top"/>
          </w:tcPr>
          <w:p w14:paraId="1A9AAEEE">
            <w:pPr>
              <w:rPr>
                <w:rFonts w:ascii="Arial"/>
                <w:color w:val="auto"/>
                <w:sz w:val="21"/>
              </w:rPr>
            </w:pPr>
          </w:p>
        </w:tc>
        <w:tc>
          <w:tcPr>
            <w:tcW w:w="2124" w:type="dxa"/>
            <w:tcBorders>
              <w:left w:val="single" w:color="000000" w:sz="2" w:space="0"/>
            </w:tcBorders>
            <w:vAlign w:val="top"/>
          </w:tcPr>
          <w:p w14:paraId="27C1BD80">
            <w:pPr>
              <w:rPr>
                <w:rFonts w:ascii="Arial"/>
                <w:color w:val="auto"/>
                <w:sz w:val="21"/>
              </w:rPr>
            </w:pPr>
          </w:p>
        </w:tc>
        <w:tc>
          <w:tcPr>
            <w:tcW w:w="1773" w:type="dxa"/>
            <w:tcBorders>
              <w:right w:val="single" w:color="000000" w:sz="2" w:space="0"/>
            </w:tcBorders>
            <w:vAlign w:val="top"/>
          </w:tcPr>
          <w:p w14:paraId="1565057C">
            <w:pPr>
              <w:rPr>
                <w:rFonts w:ascii="Arial"/>
                <w:color w:val="auto"/>
                <w:sz w:val="21"/>
              </w:rPr>
            </w:pPr>
          </w:p>
        </w:tc>
      </w:tr>
      <w:tr w14:paraId="2EFF8A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746" w:type="dxa"/>
            <w:tcBorders>
              <w:left w:val="single" w:color="000000" w:sz="2" w:space="0"/>
            </w:tcBorders>
            <w:vAlign w:val="top"/>
          </w:tcPr>
          <w:p w14:paraId="50958C44">
            <w:pPr>
              <w:rPr>
                <w:rFonts w:ascii="Arial"/>
                <w:color w:val="auto"/>
                <w:sz w:val="21"/>
              </w:rPr>
            </w:pPr>
          </w:p>
        </w:tc>
        <w:tc>
          <w:tcPr>
            <w:tcW w:w="2409" w:type="dxa"/>
            <w:vAlign w:val="top"/>
          </w:tcPr>
          <w:p w14:paraId="34EB066F">
            <w:pPr>
              <w:rPr>
                <w:rFonts w:ascii="Arial"/>
                <w:color w:val="auto"/>
                <w:sz w:val="21"/>
              </w:rPr>
            </w:pPr>
          </w:p>
        </w:tc>
        <w:tc>
          <w:tcPr>
            <w:tcW w:w="1989" w:type="dxa"/>
            <w:tcBorders>
              <w:right w:val="single" w:color="000000" w:sz="2" w:space="0"/>
            </w:tcBorders>
            <w:vAlign w:val="top"/>
          </w:tcPr>
          <w:p w14:paraId="66CE4B99">
            <w:pPr>
              <w:rPr>
                <w:rFonts w:ascii="Arial"/>
                <w:color w:val="auto"/>
                <w:sz w:val="21"/>
              </w:rPr>
            </w:pPr>
          </w:p>
        </w:tc>
        <w:tc>
          <w:tcPr>
            <w:tcW w:w="2124" w:type="dxa"/>
            <w:tcBorders>
              <w:left w:val="single" w:color="000000" w:sz="2" w:space="0"/>
            </w:tcBorders>
            <w:vAlign w:val="top"/>
          </w:tcPr>
          <w:p w14:paraId="53B65CF1">
            <w:pPr>
              <w:rPr>
                <w:rFonts w:ascii="Arial"/>
                <w:color w:val="auto"/>
                <w:sz w:val="21"/>
              </w:rPr>
            </w:pPr>
          </w:p>
        </w:tc>
        <w:tc>
          <w:tcPr>
            <w:tcW w:w="1773" w:type="dxa"/>
            <w:tcBorders>
              <w:right w:val="single" w:color="000000" w:sz="2" w:space="0"/>
            </w:tcBorders>
            <w:vAlign w:val="top"/>
          </w:tcPr>
          <w:p w14:paraId="374FCE1C">
            <w:pPr>
              <w:rPr>
                <w:rFonts w:ascii="Arial"/>
                <w:color w:val="auto"/>
                <w:sz w:val="21"/>
              </w:rPr>
            </w:pPr>
          </w:p>
        </w:tc>
      </w:tr>
      <w:tr w14:paraId="27D87F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746" w:type="dxa"/>
            <w:tcBorders>
              <w:left w:val="single" w:color="000000" w:sz="2" w:space="0"/>
            </w:tcBorders>
            <w:vAlign w:val="top"/>
          </w:tcPr>
          <w:p w14:paraId="27C2D5B1">
            <w:pPr>
              <w:rPr>
                <w:rFonts w:ascii="Arial"/>
                <w:color w:val="auto"/>
                <w:sz w:val="21"/>
              </w:rPr>
            </w:pPr>
          </w:p>
        </w:tc>
        <w:tc>
          <w:tcPr>
            <w:tcW w:w="2409" w:type="dxa"/>
            <w:vAlign w:val="top"/>
          </w:tcPr>
          <w:p w14:paraId="176E63F1">
            <w:pPr>
              <w:rPr>
                <w:rFonts w:ascii="Arial"/>
                <w:color w:val="auto"/>
                <w:sz w:val="21"/>
              </w:rPr>
            </w:pPr>
          </w:p>
        </w:tc>
        <w:tc>
          <w:tcPr>
            <w:tcW w:w="1989" w:type="dxa"/>
            <w:tcBorders>
              <w:right w:val="single" w:color="000000" w:sz="2" w:space="0"/>
            </w:tcBorders>
            <w:vAlign w:val="top"/>
          </w:tcPr>
          <w:p w14:paraId="1F0C3F51">
            <w:pPr>
              <w:rPr>
                <w:rFonts w:ascii="Arial"/>
                <w:color w:val="auto"/>
                <w:sz w:val="21"/>
              </w:rPr>
            </w:pPr>
          </w:p>
        </w:tc>
        <w:tc>
          <w:tcPr>
            <w:tcW w:w="2124" w:type="dxa"/>
            <w:tcBorders>
              <w:left w:val="single" w:color="000000" w:sz="2" w:space="0"/>
            </w:tcBorders>
            <w:vAlign w:val="top"/>
          </w:tcPr>
          <w:p w14:paraId="0D487AE8">
            <w:pPr>
              <w:rPr>
                <w:rFonts w:ascii="Arial"/>
                <w:color w:val="auto"/>
                <w:sz w:val="21"/>
              </w:rPr>
            </w:pPr>
          </w:p>
        </w:tc>
        <w:tc>
          <w:tcPr>
            <w:tcW w:w="1773" w:type="dxa"/>
            <w:tcBorders>
              <w:right w:val="single" w:color="000000" w:sz="2" w:space="0"/>
            </w:tcBorders>
            <w:vAlign w:val="top"/>
          </w:tcPr>
          <w:p w14:paraId="72C9FF13">
            <w:pPr>
              <w:rPr>
                <w:rFonts w:ascii="Arial"/>
                <w:color w:val="auto"/>
                <w:sz w:val="21"/>
              </w:rPr>
            </w:pPr>
          </w:p>
        </w:tc>
      </w:tr>
      <w:tr w14:paraId="20D08A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1" w:hRule="atLeast"/>
        </w:trPr>
        <w:tc>
          <w:tcPr>
            <w:tcW w:w="746" w:type="dxa"/>
            <w:tcBorders>
              <w:left w:val="single" w:color="000000" w:sz="2" w:space="0"/>
              <w:bottom w:val="single" w:color="000000" w:sz="2" w:space="0"/>
            </w:tcBorders>
            <w:vAlign w:val="top"/>
          </w:tcPr>
          <w:p w14:paraId="102E9635">
            <w:pPr>
              <w:rPr>
                <w:rFonts w:ascii="Arial"/>
                <w:color w:val="auto"/>
                <w:sz w:val="21"/>
              </w:rPr>
            </w:pPr>
            <w:r>
              <w:rPr>
                <w:color w:val="auto"/>
              </w:rPr>
              <w:pict>
                <v:rect id="_x0000_s1083" o:spid="_x0000_s1083" o:spt="1" style="position:absolute;left:0pt;margin-left:1.35pt;margin-top:64.35pt;height:0.5pt;width:35.55pt;mso-position-horizontal-relative:page;mso-position-vertical-relative:page;z-index:251707392;mso-width-relative:page;mso-height-relative:page;" fillcolor="#000000" filled="t" stroked="f" coordsize="21600,21600">
                  <v:path/>
                  <v:fill on="t" focussize="0,0"/>
                  <v:stroke on="f"/>
                  <v:imagedata o:title=""/>
                  <o:lock v:ext="edit"/>
                </v:rect>
              </w:pict>
            </w:r>
          </w:p>
        </w:tc>
        <w:tc>
          <w:tcPr>
            <w:tcW w:w="2409" w:type="dxa"/>
            <w:tcBorders>
              <w:bottom w:val="single" w:color="000000" w:sz="2" w:space="0"/>
            </w:tcBorders>
            <w:vAlign w:val="top"/>
          </w:tcPr>
          <w:p w14:paraId="32F722B7">
            <w:pPr>
              <w:rPr>
                <w:rFonts w:ascii="Arial"/>
                <w:color w:val="auto"/>
                <w:sz w:val="21"/>
              </w:rPr>
            </w:pPr>
            <w:r>
              <w:rPr>
                <w:color w:val="auto"/>
              </w:rPr>
              <w:pict>
                <v:rect id="_x0000_s1084" o:spid="_x0000_s1084" o:spt="1" style="position:absolute;left:0pt;margin-left:1.05pt;margin-top:64.35pt;height:0.5pt;width:119.1pt;mso-position-horizontal-relative:page;mso-position-vertical-relative:page;z-index:251708416;mso-width-relative:page;mso-height-relative:page;" fillcolor="#000000" filled="t" stroked="f" coordsize="21600,21600">
                  <v:path/>
                  <v:fill on="t" focussize="0,0"/>
                  <v:stroke on="f"/>
                  <v:imagedata o:title=""/>
                  <o:lock v:ext="edit"/>
                </v:rect>
              </w:pict>
            </w:r>
          </w:p>
        </w:tc>
        <w:tc>
          <w:tcPr>
            <w:tcW w:w="1989" w:type="dxa"/>
            <w:tcBorders>
              <w:bottom w:val="single" w:color="000000" w:sz="2" w:space="0"/>
              <w:right w:val="single" w:color="000000" w:sz="2" w:space="0"/>
            </w:tcBorders>
            <w:vAlign w:val="top"/>
          </w:tcPr>
          <w:p w14:paraId="5B619E83">
            <w:pPr>
              <w:rPr>
                <w:rFonts w:ascii="Arial"/>
                <w:color w:val="auto"/>
                <w:sz w:val="21"/>
              </w:rPr>
            </w:pPr>
            <w:r>
              <w:rPr>
                <w:color w:val="auto"/>
              </w:rPr>
              <w:pict>
                <v:rect id="_x0000_s1085" o:spid="_x0000_s1085" o:spt="1" style="position:absolute;left:0pt;margin-left:1.15pt;margin-top:64.35pt;height:0.5pt;width:98.2pt;mso-position-horizontal-relative:page;mso-position-vertical-relative:page;z-index:251706368;mso-width-relative:page;mso-height-relative:page;" fillcolor="#000000" filled="t" stroked="f" coordsize="21600,21600">
                  <v:path/>
                  <v:fill on="t" focussize="0,0"/>
                  <v:stroke on="f"/>
                  <v:imagedata o:title=""/>
                  <o:lock v:ext="edit"/>
                </v:rect>
              </w:pict>
            </w:r>
          </w:p>
        </w:tc>
        <w:tc>
          <w:tcPr>
            <w:tcW w:w="3897" w:type="dxa"/>
            <w:gridSpan w:val="2"/>
            <w:tcBorders>
              <w:left w:val="single" w:color="000000" w:sz="2" w:space="0"/>
              <w:bottom w:val="single" w:color="000000" w:sz="2" w:space="0"/>
              <w:right w:val="single" w:color="000000" w:sz="2" w:space="0"/>
            </w:tcBorders>
            <w:vAlign w:val="top"/>
          </w:tcPr>
          <w:p w14:paraId="4627550C">
            <w:pPr>
              <w:pStyle w:val="24"/>
              <w:spacing w:before="78" w:line="361" w:lineRule="auto"/>
              <w:ind w:left="53" w:right="39" w:firstLine="407"/>
              <w:jc w:val="both"/>
              <w:rPr>
                <w:color w:val="auto"/>
              </w:rPr>
            </w:pPr>
            <w:r>
              <w:rPr>
                <w:color w:val="auto"/>
              </w:rPr>
              <w:pict>
                <v:shape id="_x0000_s1086" o:spid="_x0000_s1086" style="position:absolute;left:0pt;margin-left:1.3pt;margin-top:64.35pt;height:0.5pt;width:192.35pt;mso-position-horizontal-relative:page;mso-position-vertical-relative:page;z-index:251705344;mso-width-relative:page;mso-height-relative:page;" fillcolor="#000000" filled="t" stroked="f" coordsize="3847,10" path="m0,9l3846,9,3846,0,0,0,0,9xe">
                  <v:path/>
                  <v:fill on="t" focussize="0,0"/>
                  <v:stroke on="f"/>
                  <v:imagedata o:title=""/>
                  <o:lock v:ext="edit"/>
                </v:shape>
              </w:pict>
            </w:r>
            <w:r>
              <w:rPr>
                <w:color w:val="auto"/>
                <w:spacing w:val="1"/>
                <w14:textOutline w14:w="3831" w14:cap="flat" w14:cmpd="sng">
                  <w14:solidFill>
                    <w14:srgbClr w14:val="000000"/>
                  </w14:solidFill>
                  <w14:prstDash w14:val="solid"/>
                  <w14:miter w14:val="0"/>
                </w14:textOutline>
              </w:rPr>
              <w:t>投标人保证：除本采购需求偏离表列</w:t>
            </w:r>
            <w:r>
              <w:rPr>
                <w:color w:val="auto"/>
                <w:spacing w:val="14"/>
              </w:rPr>
              <w:t xml:space="preserve"> </w:t>
            </w:r>
            <w:r>
              <w:rPr>
                <w:color w:val="auto"/>
                <w:spacing w:val="1"/>
                <w14:textOutline w14:w="3831" w14:cap="flat" w14:cmpd="sng">
                  <w14:solidFill>
                    <w14:srgbClr w14:val="000000"/>
                  </w14:solidFill>
                  <w14:prstDash w14:val="solid"/>
                  <w14:miter w14:val="0"/>
                </w14:textOutline>
              </w:rPr>
              <w:t>出的偏离外，我单位对招标文件的其他采</w:t>
            </w:r>
            <w:r>
              <w:rPr>
                <w:color w:val="auto"/>
                <w:spacing w:val="-2"/>
                <w14:textOutline w14:w="3831" w14:cap="flat" w14:cmpd="sng">
                  <w14:solidFill>
                    <w14:srgbClr w14:val="000000"/>
                  </w14:solidFill>
                  <w14:prstDash w14:val="solid"/>
                  <w14:miter w14:val="0"/>
                </w14:textOutline>
              </w:rPr>
              <w:t>购需求条款完全响应，无偏离。</w:t>
            </w:r>
          </w:p>
          <w:p w14:paraId="392605E9">
            <w:pPr>
              <w:pStyle w:val="24"/>
              <w:spacing w:line="220" w:lineRule="auto"/>
              <w:ind w:left="33"/>
              <w:rPr>
                <w:color w:val="auto"/>
              </w:rPr>
            </w:pPr>
          </w:p>
        </w:tc>
      </w:tr>
    </w:tbl>
    <w:p w14:paraId="3FD7B32A">
      <w:pPr>
        <w:pStyle w:val="7"/>
        <w:spacing w:before="206" w:line="413" w:lineRule="exact"/>
        <w:ind w:right="11"/>
        <w:jc w:val="left"/>
        <w:rPr>
          <w:rFonts w:hint="eastAsia" w:ascii="宋体" w:hAnsi="宋体" w:eastAsia="宋体" w:cs="宋体"/>
          <w:b w:val="0"/>
          <w:bCs w:val="0"/>
          <w:color w:val="auto"/>
          <w:spacing w:val="-5"/>
          <w:position w:val="15"/>
          <w:sz w:val="21"/>
          <w:szCs w:val="21"/>
          <w14:textOutline w14:w="3831" w14:cap="flat" w14:cmpd="sng">
            <w14:solidFill>
              <w14:srgbClr w14:val="000000"/>
            </w14:solidFill>
            <w14:prstDash w14:val="solid"/>
            <w14:miter w14:val="0"/>
          </w14:textOutline>
        </w:rPr>
      </w:pPr>
      <w:r>
        <w:rPr>
          <w:rFonts w:hint="eastAsia" w:ascii="宋体" w:hAnsi="宋体" w:eastAsia="宋体" w:cs="宋体"/>
          <w:b w:val="0"/>
          <w:bCs w:val="0"/>
          <w:color w:val="auto"/>
          <w:spacing w:val="-5"/>
          <w:position w:val="15"/>
          <w:sz w:val="21"/>
          <w:szCs w:val="21"/>
          <w14:textOutline w14:w="3831" w14:cap="flat" w14:cmpd="sng">
            <w14:solidFill>
              <w14:srgbClr w14:val="000000"/>
            </w14:solidFill>
            <w14:prstDash w14:val="solid"/>
            <w14:miter w14:val="0"/>
          </w14:textOutline>
        </w:rPr>
        <w:t>备注：</w:t>
      </w:r>
    </w:p>
    <w:p w14:paraId="05526450">
      <w:pPr>
        <w:pStyle w:val="7"/>
        <w:spacing w:before="206" w:line="413" w:lineRule="exact"/>
        <w:ind w:right="11"/>
        <w:jc w:val="left"/>
        <w:rPr>
          <w:rFonts w:hint="eastAsia" w:ascii="宋体" w:hAnsi="宋体" w:eastAsia="宋体" w:cs="宋体"/>
          <w:b w:val="0"/>
          <w:bCs w:val="0"/>
          <w:color w:val="auto"/>
          <w:spacing w:val="-5"/>
          <w:position w:val="15"/>
          <w:sz w:val="21"/>
          <w:szCs w:val="21"/>
          <w14:textOutline w14:w="3831" w14:cap="flat" w14:cmpd="sng">
            <w14:solidFill>
              <w14:srgbClr w14:val="000000"/>
            </w14:solidFill>
            <w14:prstDash w14:val="solid"/>
            <w14:miter w14:val="0"/>
          </w14:textOutline>
        </w:rPr>
      </w:pPr>
      <w:r>
        <w:rPr>
          <w:rFonts w:hint="eastAsia" w:ascii="宋体" w:hAnsi="宋体" w:eastAsia="宋体" w:cs="宋体"/>
          <w:b w:val="0"/>
          <w:bCs w:val="0"/>
          <w:color w:val="auto"/>
          <w:spacing w:val="-5"/>
          <w:position w:val="15"/>
          <w:sz w:val="21"/>
          <w:szCs w:val="21"/>
          <w14:textOutline w14:w="3831" w14:cap="flat" w14:cmpd="sng">
            <w14:solidFill>
              <w14:srgbClr w14:val="000000"/>
            </w14:solidFill>
            <w14:prstDash w14:val="solid"/>
            <w14:miter w14:val="0"/>
          </w14:textOutline>
        </w:rPr>
        <w:t>（1）投标人应根据招标文件第五章“采购需求”填写本表；</w:t>
      </w:r>
    </w:p>
    <w:p w14:paraId="1F0205B3">
      <w:pPr>
        <w:pStyle w:val="7"/>
        <w:spacing w:before="206" w:line="413" w:lineRule="exact"/>
        <w:ind w:right="11"/>
        <w:jc w:val="left"/>
        <w:rPr>
          <w:rFonts w:hint="eastAsia" w:ascii="宋体" w:hAnsi="宋体" w:eastAsia="宋体" w:cs="宋体"/>
          <w:b w:val="0"/>
          <w:bCs w:val="0"/>
          <w:color w:val="auto"/>
          <w:spacing w:val="-5"/>
          <w:position w:val="15"/>
          <w:sz w:val="21"/>
          <w:szCs w:val="21"/>
          <w14:textOutline w14:w="3831" w14:cap="flat" w14:cmpd="sng">
            <w14:solidFill>
              <w14:srgbClr w14:val="000000"/>
            </w14:solidFill>
            <w14:prstDash w14:val="solid"/>
            <w14:miter w14:val="0"/>
          </w14:textOutline>
        </w:rPr>
      </w:pPr>
      <w:r>
        <w:rPr>
          <w:rFonts w:hint="eastAsia" w:ascii="宋体" w:hAnsi="宋体" w:eastAsia="宋体" w:cs="宋体"/>
          <w:b w:val="0"/>
          <w:bCs w:val="0"/>
          <w:color w:val="auto"/>
          <w:spacing w:val="-5"/>
          <w:position w:val="15"/>
          <w:sz w:val="21"/>
          <w:szCs w:val="21"/>
          <w14:textOutline w14:w="3831" w14:cap="flat" w14:cmpd="sng">
            <w14:solidFill>
              <w14:srgbClr w14:val="000000"/>
            </w14:solidFill>
            <w14:prstDash w14:val="solid"/>
            <w14:miter w14:val="0"/>
          </w14:textOutline>
        </w:rPr>
        <w:t>（2）投标人如果对招标文件第五章“采购需求”的响应有偏离，应将偏离条款逐条如实应答，并作出说明；</w:t>
      </w:r>
    </w:p>
    <w:p w14:paraId="7E73050C">
      <w:pPr>
        <w:pStyle w:val="7"/>
        <w:spacing w:before="206" w:line="413" w:lineRule="exact"/>
        <w:ind w:right="11"/>
        <w:jc w:val="left"/>
        <w:rPr>
          <w:rFonts w:hint="eastAsia" w:ascii="宋体" w:hAnsi="宋体" w:eastAsia="宋体" w:cs="宋体"/>
          <w:b w:val="0"/>
          <w:bCs w:val="0"/>
          <w:color w:val="auto"/>
          <w:spacing w:val="-5"/>
          <w:position w:val="15"/>
          <w:sz w:val="21"/>
          <w:szCs w:val="21"/>
          <w14:textOutline w14:w="3831" w14:cap="flat" w14:cmpd="sng">
            <w14:solidFill>
              <w14:srgbClr w14:val="000000"/>
            </w14:solidFill>
            <w14:prstDash w14:val="solid"/>
            <w14:miter w14:val="0"/>
          </w14:textOutline>
        </w:rPr>
      </w:pPr>
      <w:r>
        <w:rPr>
          <w:rFonts w:hint="eastAsia" w:ascii="宋体" w:hAnsi="宋体" w:eastAsia="宋体" w:cs="宋体"/>
          <w:b w:val="0"/>
          <w:bCs w:val="0"/>
          <w:color w:val="auto"/>
          <w:spacing w:val="-5"/>
          <w:position w:val="15"/>
          <w:sz w:val="21"/>
          <w:szCs w:val="21"/>
          <w14:textOutline w14:w="3831" w14:cap="flat" w14:cmpd="sng">
            <w14:solidFill>
              <w14:srgbClr w14:val="000000"/>
            </w14:solidFill>
            <w14:prstDash w14:val="solid"/>
            <w14:miter w14:val="0"/>
          </w14:textOutline>
        </w:rPr>
        <w:t>（3）如不提供此表， 则视为投标人不满足招标文件第五章的所有条款要求，其投标无效。</w:t>
      </w:r>
    </w:p>
    <w:p w14:paraId="6F77FC74">
      <w:pPr>
        <w:pStyle w:val="7"/>
        <w:spacing w:before="206" w:line="413" w:lineRule="exact"/>
        <w:ind w:right="11"/>
        <w:jc w:val="left"/>
        <w:rPr>
          <w:rFonts w:hint="eastAsia" w:ascii="宋体" w:hAnsi="宋体" w:eastAsia="宋体" w:cs="宋体"/>
          <w:b w:val="0"/>
          <w:bCs w:val="0"/>
          <w:color w:val="auto"/>
          <w:spacing w:val="-5"/>
          <w:position w:val="15"/>
          <w:sz w:val="21"/>
          <w:szCs w:val="21"/>
          <w14:textOutline w14:w="3831" w14:cap="flat" w14:cmpd="sng">
            <w14:solidFill>
              <w14:srgbClr w14:val="000000"/>
            </w14:solidFill>
            <w14:prstDash w14:val="solid"/>
            <w14:miter w14:val="0"/>
          </w14:textOutline>
        </w:rPr>
      </w:pPr>
      <w:r>
        <w:rPr>
          <w:rFonts w:hint="eastAsia" w:ascii="宋体" w:hAnsi="宋体" w:eastAsia="宋体" w:cs="宋体"/>
          <w:b w:val="0"/>
          <w:bCs w:val="0"/>
          <w:color w:val="auto"/>
          <w:spacing w:val="-5"/>
          <w:position w:val="15"/>
          <w:sz w:val="21"/>
          <w:szCs w:val="21"/>
          <w14:textOutline w14:w="3831" w14:cap="flat" w14:cmpd="sng">
            <w14:solidFill>
              <w14:srgbClr w14:val="000000"/>
            </w14:solidFill>
            <w14:prstDash w14:val="solid"/>
            <w14:miter w14:val="0"/>
          </w14:textOutline>
        </w:rPr>
        <w:t>（4）在采购人与中标人签订合同时， 如中标人未在投标文件“采购需求偏离表”中列出偏离 说明，无论已发生或即将发生任何情形， 均视为完全符合招标文件要求， 并写入合同。若中标人在合同签订前， 以上述事项为借口而不履行合同签订手续及执行合同，则视作拒绝与采购人签订合同。</w:t>
      </w:r>
    </w:p>
    <w:p w14:paraId="2E55A5D5">
      <w:pPr>
        <w:pStyle w:val="7"/>
        <w:spacing w:before="206" w:line="413" w:lineRule="exact"/>
        <w:ind w:right="11"/>
        <w:jc w:val="left"/>
        <w:rPr>
          <w:rFonts w:hint="eastAsia" w:ascii="宋体" w:hAnsi="宋体" w:eastAsia="宋体" w:cs="宋体"/>
          <w:b w:val="0"/>
          <w:bCs w:val="0"/>
          <w:color w:val="auto"/>
          <w:spacing w:val="-5"/>
          <w:position w:val="15"/>
          <w:sz w:val="21"/>
          <w:szCs w:val="21"/>
          <w14:textOutline w14:w="3831" w14:cap="flat" w14:cmpd="sng">
            <w14:solidFill>
              <w14:srgbClr w14:val="000000"/>
            </w14:solidFill>
            <w14:prstDash w14:val="solid"/>
            <w14:miter w14:val="0"/>
          </w14:textOutline>
        </w:rPr>
      </w:pPr>
      <w:r>
        <w:rPr>
          <w:rFonts w:hint="eastAsia" w:ascii="宋体" w:hAnsi="宋体" w:eastAsia="宋体" w:cs="宋体"/>
          <w:b w:val="0"/>
          <w:bCs w:val="0"/>
          <w:color w:val="auto"/>
          <w:spacing w:val="-5"/>
          <w:position w:val="15"/>
          <w:sz w:val="21"/>
          <w:szCs w:val="21"/>
          <w14:textOutline w14:w="3831" w14:cap="flat" w14:cmpd="sng">
            <w14:solidFill>
              <w14:srgbClr w14:val="000000"/>
            </w14:solidFill>
            <w14:prstDash w14:val="solid"/>
            <w14:miter w14:val="0"/>
          </w14:textOutline>
        </w:rPr>
        <w:t>（5）本表偏离表与本章第七节“采购需求响应”不一致时，以“采购需求响应”为准。</w:t>
      </w:r>
    </w:p>
    <w:p w14:paraId="71346018">
      <w:pPr>
        <w:spacing w:line="263" w:lineRule="auto"/>
        <w:rPr>
          <w:rFonts w:ascii="Arial"/>
          <w:color w:val="auto"/>
          <w:sz w:val="21"/>
        </w:rPr>
      </w:pPr>
    </w:p>
    <w:p w14:paraId="3C876E89">
      <w:pPr>
        <w:spacing w:line="263" w:lineRule="auto"/>
        <w:rPr>
          <w:rFonts w:ascii="Arial"/>
          <w:color w:val="auto"/>
          <w:sz w:val="21"/>
        </w:rPr>
      </w:pPr>
    </w:p>
    <w:p w14:paraId="4ABD9C49">
      <w:pPr>
        <w:spacing w:line="263" w:lineRule="auto"/>
        <w:rPr>
          <w:rFonts w:ascii="Arial"/>
          <w:color w:val="auto"/>
          <w:sz w:val="21"/>
        </w:rPr>
      </w:pPr>
    </w:p>
    <w:p w14:paraId="44C03887">
      <w:pPr>
        <w:spacing w:line="263" w:lineRule="auto"/>
        <w:rPr>
          <w:rFonts w:ascii="Arial"/>
          <w:color w:val="auto"/>
          <w:sz w:val="21"/>
        </w:rPr>
      </w:pPr>
    </w:p>
    <w:p w14:paraId="1EBC4BBE">
      <w:pPr>
        <w:pStyle w:val="7"/>
        <w:spacing w:before="69" w:line="220" w:lineRule="auto"/>
        <w:ind w:left="88"/>
        <w:rPr>
          <w:color w:val="auto"/>
          <w:sz w:val="21"/>
          <w:szCs w:val="21"/>
        </w:rPr>
      </w:pPr>
      <w:r>
        <w:rPr>
          <w:color w:val="auto"/>
          <w:spacing w:val="-3"/>
          <w:sz w:val="21"/>
          <w:szCs w:val="21"/>
        </w:rPr>
        <w:t>投标人名称（盖单位章</w:t>
      </w:r>
      <w:r>
        <w:rPr>
          <w:color w:val="auto"/>
          <w:spacing w:val="-7"/>
          <w:sz w:val="21"/>
          <w:szCs w:val="21"/>
        </w:rPr>
        <w:t>）：</w:t>
      </w:r>
    </w:p>
    <w:p w14:paraId="695F01CE">
      <w:pPr>
        <w:pStyle w:val="7"/>
        <w:spacing w:before="206" w:line="220" w:lineRule="auto"/>
        <w:ind w:left="86"/>
        <w:rPr>
          <w:color w:val="auto"/>
          <w:sz w:val="21"/>
          <w:szCs w:val="21"/>
        </w:rPr>
      </w:pPr>
      <w:r>
        <w:rPr>
          <w:color w:val="auto"/>
          <w:spacing w:val="-5"/>
          <w:sz w:val="21"/>
          <w:szCs w:val="21"/>
        </w:rPr>
        <w:t>法定代表人（单位负责人）或其授权的代理人（签字或印章</w:t>
      </w:r>
      <w:r>
        <w:rPr>
          <w:color w:val="auto"/>
          <w:spacing w:val="-27"/>
          <w:sz w:val="21"/>
          <w:szCs w:val="21"/>
        </w:rPr>
        <w:t>）：</w:t>
      </w:r>
      <w:r>
        <w:rPr>
          <w:color w:val="auto"/>
          <w:spacing w:val="52"/>
          <w:sz w:val="21"/>
          <w:szCs w:val="21"/>
        </w:rPr>
        <w:t xml:space="preserve"> </w:t>
      </w:r>
      <w:r>
        <w:rPr>
          <w:color w:val="auto"/>
          <w:sz w:val="21"/>
          <w:szCs w:val="21"/>
          <w:u w:val="single" w:color="auto"/>
        </w:rPr>
        <w:t xml:space="preserve">                     </w:t>
      </w:r>
    </w:p>
    <w:p w14:paraId="3FCE980F">
      <w:pPr>
        <w:pStyle w:val="7"/>
        <w:spacing w:before="210" w:line="221" w:lineRule="auto"/>
        <w:ind w:left="121"/>
        <w:rPr>
          <w:color w:val="auto"/>
          <w:sz w:val="21"/>
          <w:szCs w:val="21"/>
        </w:rPr>
      </w:pPr>
      <w:r>
        <w:rPr>
          <w:color w:val="auto"/>
          <w:spacing w:val="-25"/>
          <w:sz w:val="21"/>
          <w:szCs w:val="21"/>
        </w:rPr>
        <w:t>日</w:t>
      </w:r>
      <w:r>
        <w:rPr>
          <w:color w:val="auto"/>
          <w:spacing w:val="2"/>
          <w:sz w:val="21"/>
          <w:szCs w:val="21"/>
        </w:rPr>
        <w:t xml:space="preserve">      </w:t>
      </w:r>
      <w:r>
        <w:rPr>
          <w:color w:val="auto"/>
          <w:spacing w:val="-25"/>
          <w:sz w:val="21"/>
          <w:szCs w:val="21"/>
        </w:rPr>
        <w:t>期：</w:t>
      </w:r>
      <w:r>
        <w:rPr>
          <w:color w:val="auto"/>
          <w:spacing w:val="-30"/>
          <w:sz w:val="21"/>
          <w:szCs w:val="21"/>
        </w:rPr>
        <w:t xml:space="preserve"> </w:t>
      </w:r>
      <w:r>
        <w:rPr>
          <w:color w:val="auto"/>
          <w:sz w:val="21"/>
          <w:szCs w:val="21"/>
          <w:u w:val="single" w:color="auto"/>
        </w:rPr>
        <w:t xml:space="preserve">          </w:t>
      </w:r>
      <w:r>
        <w:rPr>
          <w:color w:val="auto"/>
          <w:spacing w:val="-94"/>
          <w:sz w:val="21"/>
          <w:szCs w:val="21"/>
        </w:rPr>
        <w:t xml:space="preserve"> </w:t>
      </w:r>
      <w:r>
        <w:rPr>
          <w:color w:val="auto"/>
          <w:spacing w:val="-25"/>
          <w:sz w:val="21"/>
          <w:szCs w:val="21"/>
        </w:rPr>
        <w:t>年</w:t>
      </w:r>
      <w:r>
        <w:rPr>
          <w:color w:val="auto"/>
          <w:spacing w:val="-105"/>
          <w:sz w:val="21"/>
          <w:szCs w:val="21"/>
        </w:rPr>
        <w:t xml:space="preserve"> </w:t>
      </w:r>
      <w:r>
        <w:rPr>
          <w:color w:val="auto"/>
          <w:sz w:val="21"/>
          <w:szCs w:val="21"/>
          <w:u w:val="single" w:color="auto"/>
        </w:rPr>
        <w:t xml:space="preserve">        </w:t>
      </w:r>
      <w:r>
        <w:rPr>
          <w:color w:val="auto"/>
          <w:spacing w:val="-92"/>
          <w:sz w:val="21"/>
          <w:szCs w:val="21"/>
        </w:rPr>
        <w:t xml:space="preserve"> </w:t>
      </w:r>
      <w:r>
        <w:rPr>
          <w:color w:val="auto"/>
          <w:spacing w:val="-25"/>
          <w:sz w:val="21"/>
          <w:szCs w:val="21"/>
        </w:rPr>
        <w:t>月</w:t>
      </w:r>
      <w:r>
        <w:rPr>
          <w:color w:val="auto"/>
          <w:spacing w:val="21"/>
          <w:sz w:val="21"/>
          <w:szCs w:val="21"/>
          <w:u w:val="single" w:color="auto"/>
        </w:rPr>
        <w:t xml:space="preserve">     </w:t>
      </w:r>
      <w:r>
        <w:rPr>
          <w:color w:val="auto"/>
          <w:spacing w:val="-61"/>
          <w:sz w:val="21"/>
          <w:szCs w:val="21"/>
        </w:rPr>
        <w:t xml:space="preserve"> </w:t>
      </w:r>
      <w:r>
        <w:rPr>
          <w:color w:val="auto"/>
          <w:spacing w:val="-25"/>
          <w:sz w:val="21"/>
          <w:szCs w:val="21"/>
        </w:rPr>
        <w:t>日</w:t>
      </w:r>
    </w:p>
    <w:p w14:paraId="481E739A">
      <w:pPr>
        <w:spacing w:line="221" w:lineRule="auto"/>
        <w:rPr>
          <w:color w:val="auto"/>
          <w:sz w:val="21"/>
          <w:szCs w:val="21"/>
        </w:rPr>
        <w:sectPr>
          <w:footerReference r:id="rId72" w:type="default"/>
          <w:pgSz w:w="11905" w:h="16839"/>
          <w:pgMar w:top="400" w:right="1384" w:bottom="1155" w:left="1439" w:header="0" w:footer="993" w:gutter="0"/>
          <w:pgBorders>
            <w:top w:val="none" w:sz="0" w:space="0"/>
            <w:left w:val="none" w:sz="0" w:space="0"/>
            <w:bottom w:val="none" w:sz="0" w:space="0"/>
            <w:right w:val="none" w:sz="0" w:space="0"/>
          </w:pgBorders>
          <w:pgNumType w:fmt="decimal"/>
          <w:cols w:space="720" w:num="1"/>
        </w:sectPr>
      </w:pPr>
    </w:p>
    <w:p w14:paraId="152C68B3">
      <w:pPr>
        <w:spacing w:line="284" w:lineRule="auto"/>
        <w:rPr>
          <w:rFonts w:ascii="Arial"/>
          <w:color w:val="auto"/>
          <w:sz w:val="21"/>
        </w:rPr>
      </w:pPr>
    </w:p>
    <w:p w14:paraId="75AA75B0">
      <w:pPr>
        <w:pStyle w:val="7"/>
        <w:spacing w:before="104" w:line="222" w:lineRule="auto"/>
        <w:ind w:left="2093"/>
        <w:outlineLvl w:val="2"/>
        <w:rPr>
          <w:rFonts w:ascii="黑体" w:hAnsi="黑体" w:eastAsia="黑体" w:cs="黑体"/>
          <w:color w:val="auto"/>
          <w:sz w:val="27"/>
          <w:szCs w:val="27"/>
        </w:rPr>
      </w:pPr>
      <w:bookmarkStart w:id="522" w:name="_Toc14214"/>
      <w:bookmarkStart w:id="523" w:name="_Toc22618"/>
      <w:bookmarkStart w:id="524" w:name="_Toc4731"/>
      <w:r>
        <w:rPr>
          <w:color w:val="auto"/>
          <w:spacing w:val="8"/>
          <w:sz w:val="32"/>
          <w:szCs w:val="32"/>
          <w14:textOutline w14:w="5834" w14:cap="flat" w14:cmpd="sng">
            <w14:solidFill>
              <w14:srgbClr w14:val="000000"/>
            </w14:solidFill>
            <w14:prstDash w14:val="solid"/>
            <w14:miter w14:val="0"/>
          </w14:textOutline>
        </w:rPr>
        <w:t>十</w:t>
      </w:r>
      <w:r>
        <w:rPr>
          <w:rFonts w:ascii="黑体" w:hAnsi="黑体" w:eastAsia="黑体" w:cs="黑体"/>
          <w:color w:val="auto"/>
          <w:spacing w:val="8"/>
          <w:sz w:val="27"/>
          <w:szCs w:val="27"/>
          <w14:textOutline w14:w="5050" w14:cap="flat" w14:cmpd="sng">
            <w14:solidFill>
              <w14:srgbClr w14:val="000000"/>
            </w14:solidFill>
            <w14:prstDash w14:val="solid"/>
            <w14:miter w14:val="0"/>
          </w14:textOutline>
        </w:rPr>
        <w:t>、享受政府采购政策优惠的证明资料</w:t>
      </w:r>
      <w:bookmarkEnd w:id="522"/>
      <w:bookmarkEnd w:id="523"/>
      <w:bookmarkEnd w:id="524"/>
    </w:p>
    <w:p w14:paraId="03B1FF87">
      <w:pPr>
        <w:spacing w:line="280" w:lineRule="auto"/>
        <w:rPr>
          <w:rFonts w:ascii="Arial"/>
          <w:color w:val="auto"/>
          <w:sz w:val="21"/>
        </w:rPr>
      </w:pPr>
    </w:p>
    <w:p w14:paraId="575C5FF0">
      <w:pPr>
        <w:spacing w:line="280" w:lineRule="auto"/>
        <w:rPr>
          <w:rFonts w:ascii="Arial"/>
          <w:color w:val="auto"/>
          <w:sz w:val="21"/>
        </w:rPr>
      </w:pPr>
    </w:p>
    <w:p w14:paraId="33338DD3">
      <w:pPr>
        <w:pStyle w:val="7"/>
        <w:spacing w:before="68" w:line="408" w:lineRule="exact"/>
        <w:ind w:right="45"/>
        <w:jc w:val="right"/>
        <w:rPr>
          <w:color w:val="auto"/>
          <w:sz w:val="21"/>
          <w:szCs w:val="21"/>
        </w:rPr>
      </w:pPr>
      <w:r>
        <w:rPr>
          <w:color w:val="auto"/>
          <w:spacing w:val="8"/>
          <w:position w:val="15"/>
          <w:sz w:val="21"/>
          <w:szCs w:val="21"/>
        </w:rPr>
        <w:t>投标人符合第二章第</w:t>
      </w:r>
      <w:r>
        <w:rPr>
          <w:color w:val="auto"/>
          <w:spacing w:val="-22"/>
          <w:position w:val="15"/>
          <w:sz w:val="21"/>
          <w:szCs w:val="21"/>
        </w:rPr>
        <w:t xml:space="preserve"> </w:t>
      </w:r>
      <w:r>
        <w:rPr>
          <w:color w:val="auto"/>
          <w:spacing w:val="8"/>
          <w:position w:val="15"/>
          <w:sz w:val="21"/>
          <w:szCs w:val="21"/>
        </w:rPr>
        <w:t>33.6</w:t>
      </w:r>
      <w:r>
        <w:rPr>
          <w:color w:val="auto"/>
          <w:spacing w:val="-33"/>
          <w:position w:val="15"/>
          <w:sz w:val="21"/>
          <w:szCs w:val="21"/>
        </w:rPr>
        <w:t xml:space="preserve"> </w:t>
      </w:r>
      <w:r>
        <w:rPr>
          <w:color w:val="auto"/>
          <w:spacing w:val="8"/>
          <w:position w:val="15"/>
          <w:sz w:val="21"/>
          <w:szCs w:val="21"/>
        </w:rPr>
        <w:t>款要求的，应提供下列证明资料，并填写相关数据。否则，评</w:t>
      </w:r>
    </w:p>
    <w:p w14:paraId="4533D54C">
      <w:pPr>
        <w:pStyle w:val="7"/>
        <w:spacing w:line="219" w:lineRule="auto"/>
        <w:ind w:left="47"/>
        <w:rPr>
          <w:color w:val="auto"/>
          <w:sz w:val="21"/>
          <w:szCs w:val="21"/>
        </w:rPr>
      </w:pPr>
      <w:r>
        <w:rPr>
          <w:color w:val="auto"/>
          <w:spacing w:val="6"/>
          <w:sz w:val="21"/>
          <w:szCs w:val="21"/>
        </w:rPr>
        <w:t>审时不予以考虑。</w:t>
      </w:r>
    </w:p>
    <w:p w14:paraId="7B71C7E9">
      <w:pPr>
        <w:spacing w:line="295" w:lineRule="auto"/>
        <w:rPr>
          <w:rFonts w:ascii="Arial"/>
          <w:color w:val="auto"/>
          <w:sz w:val="21"/>
        </w:rPr>
      </w:pPr>
    </w:p>
    <w:p w14:paraId="1E8D47AD">
      <w:pPr>
        <w:spacing w:line="295" w:lineRule="auto"/>
        <w:rPr>
          <w:rFonts w:ascii="Arial"/>
          <w:color w:val="auto"/>
          <w:sz w:val="21"/>
        </w:rPr>
      </w:pPr>
    </w:p>
    <w:p w14:paraId="5DC8A40A">
      <w:pPr>
        <w:spacing w:line="295" w:lineRule="auto"/>
        <w:rPr>
          <w:rFonts w:ascii="Arial"/>
          <w:color w:val="auto"/>
          <w:sz w:val="21"/>
        </w:rPr>
      </w:pPr>
    </w:p>
    <w:p w14:paraId="54AC74FD">
      <w:pPr>
        <w:spacing w:before="70" w:line="219" w:lineRule="auto"/>
        <w:ind w:left="48"/>
        <w:outlineLvl w:val="9"/>
        <w:rPr>
          <w:rFonts w:ascii="黑体" w:hAnsi="黑体" w:eastAsia="黑体" w:cs="黑体"/>
          <w:color w:val="auto"/>
          <w:sz w:val="21"/>
          <w:szCs w:val="21"/>
        </w:rPr>
      </w:pPr>
      <w:r>
        <w:rPr>
          <w:rFonts w:ascii="黑体" w:hAnsi="黑体" w:eastAsia="黑体" w:cs="黑体"/>
          <w:color w:val="auto"/>
          <w:spacing w:val="-4"/>
          <w:sz w:val="21"/>
          <w:szCs w:val="21"/>
        </w:rPr>
        <w:t>附件 10-1</w:t>
      </w:r>
      <w:r>
        <w:rPr>
          <w:rFonts w:ascii="黑体" w:hAnsi="黑体" w:eastAsia="黑体" w:cs="黑体"/>
          <w:color w:val="auto"/>
          <w:spacing w:val="52"/>
          <w:sz w:val="21"/>
          <w:szCs w:val="21"/>
        </w:rPr>
        <w:t xml:space="preserve"> </w:t>
      </w:r>
      <w:r>
        <w:rPr>
          <w:rFonts w:ascii="黑体" w:hAnsi="黑体" w:eastAsia="黑体" w:cs="黑体"/>
          <w:color w:val="auto"/>
          <w:spacing w:val="-4"/>
          <w:sz w:val="21"/>
          <w:szCs w:val="21"/>
        </w:rPr>
        <w:t>中小企业声明函</w:t>
      </w:r>
    </w:p>
    <w:p w14:paraId="3F175CD5">
      <w:pPr>
        <w:spacing w:line="337" w:lineRule="auto"/>
        <w:rPr>
          <w:rFonts w:ascii="Arial"/>
          <w:color w:val="auto"/>
          <w:sz w:val="21"/>
        </w:rPr>
      </w:pPr>
    </w:p>
    <w:p w14:paraId="127BC686">
      <w:pPr>
        <w:spacing w:before="88" w:line="533" w:lineRule="exact"/>
        <w:ind w:left="2764"/>
        <w:rPr>
          <w:rFonts w:ascii="黑体" w:hAnsi="黑体" w:eastAsia="黑体" w:cs="黑体"/>
          <w:color w:val="auto"/>
          <w:sz w:val="27"/>
          <w:szCs w:val="27"/>
        </w:rPr>
      </w:pPr>
      <w:r>
        <w:rPr>
          <w:rFonts w:ascii="黑体" w:hAnsi="黑体" w:eastAsia="黑体" w:cs="黑体"/>
          <w:color w:val="auto"/>
          <w:spacing w:val="16"/>
          <w:position w:val="19"/>
          <w:sz w:val="27"/>
          <w:szCs w:val="27"/>
          <w14:textOutline w14:w="5050" w14:cap="flat" w14:cmpd="sng">
            <w14:solidFill>
              <w14:srgbClr w14:val="000000"/>
            </w14:solidFill>
            <w14:prstDash w14:val="solid"/>
            <w14:miter w14:val="0"/>
          </w14:textOutline>
        </w:rPr>
        <w:t>中小企业声明函（货物类）</w:t>
      </w:r>
    </w:p>
    <w:p w14:paraId="244AC2A0">
      <w:pPr>
        <w:pStyle w:val="7"/>
        <w:spacing w:before="1" w:line="220" w:lineRule="auto"/>
        <w:ind w:left="3085"/>
        <w:rPr>
          <w:color w:val="auto"/>
          <w:sz w:val="21"/>
          <w:szCs w:val="21"/>
        </w:rPr>
      </w:pPr>
      <w:r>
        <w:rPr>
          <w:color w:val="auto"/>
          <w:spacing w:val="8"/>
          <w:sz w:val="21"/>
          <w:szCs w:val="21"/>
          <w14:textOutline w14:w="3831" w14:cap="flat" w14:cmpd="sng">
            <w14:solidFill>
              <w14:srgbClr w14:val="000000"/>
            </w14:solidFill>
            <w14:prstDash w14:val="solid"/>
            <w14:miter w14:val="0"/>
          </w14:textOutline>
        </w:rPr>
        <w:t>(不满足以下条件的无需填写)</w:t>
      </w:r>
    </w:p>
    <w:p w14:paraId="77474B0A">
      <w:pPr>
        <w:pStyle w:val="7"/>
        <w:spacing w:before="259" w:line="412" w:lineRule="auto"/>
        <w:ind w:left="36" w:right="25" w:firstLine="424"/>
        <w:rPr>
          <w:color w:val="auto"/>
          <w:sz w:val="21"/>
          <w:szCs w:val="21"/>
        </w:rPr>
      </w:pPr>
      <w:r>
        <w:rPr>
          <w:color w:val="auto"/>
          <w:spacing w:val="-2"/>
          <w:sz w:val="21"/>
          <w:szCs w:val="21"/>
        </w:rPr>
        <w:t>本公司（联合体）郑重声明， 根据《政府采</w:t>
      </w:r>
      <w:r>
        <w:rPr>
          <w:color w:val="auto"/>
          <w:spacing w:val="-3"/>
          <w:sz w:val="21"/>
          <w:szCs w:val="21"/>
        </w:rPr>
        <w:t>购促进中小企业发展管理办法》（财库﹝2020﹞</w:t>
      </w:r>
      <w:r>
        <w:rPr>
          <w:color w:val="auto"/>
          <w:sz w:val="21"/>
          <w:szCs w:val="21"/>
        </w:rPr>
        <w:t xml:space="preserve">  </w:t>
      </w:r>
      <w:r>
        <w:rPr>
          <w:color w:val="auto"/>
          <w:spacing w:val="-8"/>
          <w:sz w:val="21"/>
          <w:szCs w:val="21"/>
        </w:rPr>
        <w:t>46 号）的规定，本公司（联合体）参加</w:t>
      </w:r>
      <w:r>
        <w:rPr>
          <w:color w:val="auto"/>
          <w:spacing w:val="-27"/>
          <w:sz w:val="21"/>
          <w:szCs w:val="21"/>
          <w:u w:val="single" w:color="auto"/>
        </w:rPr>
        <w:t xml:space="preserve"> </w:t>
      </w:r>
      <w:r>
        <w:rPr>
          <w:color w:val="auto"/>
          <w:spacing w:val="-8"/>
          <w:sz w:val="21"/>
          <w:szCs w:val="21"/>
          <w:u w:val="single" w:color="auto"/>
        </w:rPr>
        <w:t>（单位名</w:t>
      </w:r>
      <w:r>
        <w:rPr>
          <w:color w:val="auto"/>
          <w:spacing w:val="-9"/>
          <w:sz w:val="21"/>
          <w:szCs w:val="21"/>
          <w:u w:val="single" w:color="auto"/>
        </w:rPr>
        <w:t>称）</w:t>
      </w:r>
      <w:r>
        <w:rPr>
          <w:color w:val="auto"/>
          <w:spacing w:val="-9"/>
          <w:sz w:val="21"/>
          <w:szCs w:val="21"/>
        </w:rPr>
        <w:t>的</w:t>
      </w:r>
      <w:r>
        <w:rPr>
          <w:color w:val="auto"/>
          <w:spacing w:val="-37"/>
          <w:sz w:val="21"/>
          <w:szCs w:val="21"/>
          <w:u w:val="single" w:color="auto"/>
        </w:rPr>
        <w:t xml:space="preserve"> </w:t>
      </w:r>
      <w:r>
        <w:rPr>
          <w:color w:val="auto"/>
          <w:spacing w:val="-9"/>
          <w:sz w:val="21"/>
          <w:szCs w:val="21"/>
          <w:u w:val="single" w:color="auto"/>
        </w:rPr>
        <w:t>（项目名称）</w:t>
      </w:r>
      <w:r>
        <w:rPr>
          <w:color w:val="auto"/>
          <w:spacing w:val="22"/>
          <w:sz w:val="21"/>
          <w:szCs w:val="21"/>
          <w:u w:val="single" w:color="auto"/>
        </w:rPr>
        <w:t xml:space="preserve"> </w:t>
      </w:r>
      <w:r>
        <w:rPr>
          <w:color w:val="auto"/>
          <w:spacing w:val="-9"/>
          <w:sz w:val="21"/>
          <w:szCs w:val="21"/>
        </w:rPr>
        <w:t>采购活动， 提供的货物全部</w:t>
      </w:r>
      <w:r>
        <w:rPr>
          <w:color w:val="auto"/>
          <w:sz w:val="21"/>
          <w:szCs w:val="21"/>
        </w:rPr>
        <w:t>由符合政策要求的中小企业制造。相关企业（含联合体中的中小企业、签订分包意</w:t>
      </w:r>
      <w:r>
        <w:rPr>
          <w:color w:val="auto"/>
          <w:spacing w:val="-1"/>
          <w:sz w:val="21"/>
          <w:szCs w:val="21"/>
        </w:rPr>
        <w:t>向协议的中小</w:t>
      </w:r>
    </w:p>
    <w:p w14:paraId="20F6F03D">
      <w:pPr>
        <w:pStyle w:val="7"/>
        <w:spacing w:line="221" w:lineRule="auto"/>
        <w:ind w:left="40"/>
        <w:rPr>
          <w:color w:val="auto"/>
          <w:sz w:val="21"/>
          <w:szCs w:val="21"/>
        </w:rPr>
      </w:pPr>
      <w:r>
        <w:rPr>
          <w:color w:val="auto"/>
          <w:spacing w:val="-3"/>
          <w:sz w:val="21"/>
          <w:szCs w:val="21"/>
        </w:rPr>
        <w:t>企业）的具体情况如下：</w:t>
      </w:r>
    </w:p>
    <w:p w14:paraId="6616E17F">
      <w:pPr>
        <w:pStyle w:val="7"/>
        <w:spacing w:before="214" w:line="414" w:lineRule="auto"/>
        <w:ind w:left="475"/>
        <w:rPr>
          <w:color w:val="auto"/>
          <w:sz w:val="21"/>
          <w:szCs w:val="21"/>
        </w:rPr>
      </w:pPr>
      <w:r>
        <w:rPr>
          <w:color w:val="auto"/>
          <w:spacing w:val="-13"/>
          <w:sz w:val="21"/>
          <w:szCs w:val="21"/>
        </w:rPr>
        <w:t xml:space="preserve">1. </w:t>
      </w:r>
      <w:r>
        <w:rPr>
          <w:color w:val="auto"/>
          <w:spacing w:val="-13"/>
          <w:sz w:val="21"/>
          <w:szCs w:val="21"/>
          <w:u w:val="single" w:color="auto"/>
        </w:rPr>
        <w:t xml:space="preserve"> （标的名称</w:t>
      </w:r>
      <w:r>
        <w:rPr>
          <w:color w:val="auto"/>
          <w:spacing w:val="-15"/>
          <w:sz w:val="21"/>
          <w:szCs w:val="21"/>
          <w:u w:val="single" w:color="auto"/>
        </w:rPr>
        <w:t>）</w:t>
      </w:r>
      <w:r>
        <w:rPr>
          <w:color w:val="auto"/>
          <w:spacing w:val="74"/>
          <w:sz w:val="21"/>
          <w:szCs w:val="21"/>
          <w:u w:val="single" w:color="auto"/>
        </w:rPr>
        <w:t xml:space="preserve"> </w:t>
      </w:r>
      <w:r>
        <w:rPr>
          <w:color w:val="auto"/>
          <w:spacing w:val="-79"/>
          <w:sz w:val="21"/>
          <w:szCs w:val="21"/>
        </w:rPr>
        <w:t xml:space="preserve"> </w:t>
      </w:r>
      <w:r>
        <w:rPr>
          <w:color w:val="auto"/>
          <w:spacing w:val="-15"/>
          <w:sz w:val="21"/>
          <w:szCs w:val="21"/>
        </w:rPr>
        <w:t>，</w:t>
      </w:r>
      <w:r>
        <w:rPr>
          <w:color w:val="auto"/>
          <w:spacing w:val="-13"/>
          <w:sz w:val="21"/>
          <w:szCs w:val="21"/>
        </w:rPr>
        <w:t>属于</w:t>
      </w:r>
      <w:r>
        <w:rPr>
          <w:color w:val="auto"/>
          <w:spacing w:val="-13"/>
          <w:sz w:val="21"/>
          <w:szCs w:val="21"/>
          <w:u w:val="single" w:color="auto"/>
        </w:rPr>
        <w:t xml:space="preserve"> </w:t>
      </w:r>
      <w:r>
        <w:rPr>
          <w:rFonts w:hint="eastAsia"/>
          <w:color w:val="auto"/>
          <w:spacing w:val="-13"/>
          <w:sz w:val="21"/>
          <w:szCs w:val="21"/>
          <w:u w:val="single" w:color="auto"/>
        </w:rPr>
        <w:t>（采购文件中明确的所属行业）</w:t>
      </w:r>
      <w:r>
        <w:rPr>
          <w:color w:val="auto"/>
          <w:spacing w:val="-13"/>
          <w:sz w:val="21"/>
          <w:szCs w:val="21"/>
          <w:u w:val="single" w:color="auto"/>
        </w:rPr>
        <w:t xml:space="preserve"> </w:t>
      </w:r>
      <w:r>
        <w:rPr>
          <w:color w:val="auto"/>
          <w:spacing w:val="-13"/>
          <w:sz w:val="21"/>
          <w:szCs w:val="21"/>
        </w:rPr>
        <w:t>行业； 制造商为</w:t>
      </w:r>
      <w:r>
        <w:rPr>
          <w:color w:val="auto"/>
          <w:spacing w:val="-53"/>
          <w:sz w:val="21"/>
          <w:szCs w:val="21"/>
          <w:u w:val="single" w:color="auto"/>
        </w:rPr>
        <w:t xml:space="preserve"> </w:t>
      </w:r>
      <w:r>
        <w:rPr>
          <w:color w:val="auto"/>
          <w:spacing w:val="-13"/>
          <w:sz w:val="21"/>
          <w:szCs w:val="21"/>
          <w:u w:val="single" w:color="auto"/>
        </w:rPr>
        <w:t>（企业名称</w:t>
      </w:r>
      <w:r>
        <w:rPr>
          <w:color w:val="auto"/>
          <w:spacing w:val="-15"/>
          <w:sz w:val="21"/>
          <w:szCs w:val="21"/>
          <w:u w:val="single" w:color="auto"/>
        </w:rPr>
        <w:t>）</w:t>
      </w:r>
      <w:r>
        <w:rPr>
          <w:color w:val="auto"/>
          <w:spacing w:val="40"/>
          <w:sz w:val="21"/>
          <w:szCs w:val="21"/>
          <w:u w:val="single" w:color="auto"/>
        </w:rPr>
        <w:t xml:space="preserve"> </w:t>
      </w:r>
      <w:r>
        <w:rPr>
          <w:color w:val="auto"/>
          <w:spacing w:val="-15"/>
          <w:sz w:val="21"/>
          <w:szCs w:val="21"/>
        </w:rPr>
        <w:t>，</w:t>
      </w:r>
      <w:r>
        <w:rPr>
          <w:color w:val="auto"/>
          <w:spacing w:val="-13"/>
          <w:sz w:val="21"/>
          <w:szCs w:val="21"/>
        </w:rPr>
        <w:t>从业人员</w:t>
      </w:r>
      <w:r>
        <w:rPr>
          <w:color w:val="auto"/>
          <w:spacing w:val="-104"/>
          <w:sz w:val="21"/>
          <w:szCs w:val="21"/>
        </w:rPr>
        <w:t xml:space="preserve"> </w:t>
      </w:r>
      <w:r>
        <w:rPr>
          <w:color w:val="auto"/>
          <w:spacing w:val="20"/>
          <w:sz w:val="21"/>
          <w:szCs w:val="21"/>
          <w:u w:val="single" w:color="auto"/>
        </w:rPr>
        <w:t xml:space="preserve">     </w:t>
      </w:r>
      <w:r>
        <w:rPr>
          <w:color w:val="auto"/>
          <w:spacing w:val="-91"/>
          <w:sz w:val="21"/>
          <w:szCs w:val="21"/>
        </w:rPr>
        <w:t xml:space="preserve"> </w:t>
      </w:r>
      <w:r>
        <w:rPr>
          <w:color w:val="auto"/>
          <w:spacing w:val="-13"/>
          <w:sz w:val="21"/>
          <w:szCs w:val="21"/>
        </w:rPr>
        <w:t>人，营业收</w:t>
      </w:r>
      <w:r>
        <w:rPr>
          <w:color w:val="auto"/>
          <w:spacing w:val="-3"/>
          <w:sz w:val="21"/>
          <w:szCs w:val="21"/>
        </w:rPr>
        <w:t>入为</w:t>
      </w:r>
      <w:r>
        <w:rPr>
          <w:color w:val="auto"/>
          <w:spacing w:val="-104"/>
          <w:sz w:val="21"/>
          <w:szCs w:val="21"/>
        </w:rPr>
        <w:t xml:space="preserve"> </w:t>
      </w:r>
      <w:r>
        <w:rPr>
          <w:color w:val="auto"/>
          <w:spacing w:val="17"/>
          <w:sz w:val="21"/>
          <w:szCs w:val="21"/>
          <w:u w:val="single" w:color="auto"/>
        </w:rPr>
        <w:t xml:space="preserve">      </w:t>
      </w:r>
      <w:r>
        <w:rPr>
          <w:color w:val="auto"/>
          <w:spacing w:val="-89"/>
          <w:sz w:val="21"/>
          <w:szCs w:val="21"/>
        </w:rPr>
        <w:t xml:space="preserve"> </w:t>
      </w:r>
      <w:r>
        <w:rPr>
          <w:color w:val="auto"/>
          <w:spacing w:val="-3"/>
          <w:sz w:val="21"/>
          <w:szCs w:val="21"/>
        </w:rPr>
        <w:t>万元，资产总额为</w:t>
      </w:r>
      <w:r>
        <w:rPr>
          <w:color w:val="auto"/>
          <w:spacing w:val="-3"/>
          <w:sz w:val="21"/>
          <w:szCs w:val="21"/>
          <w:u w:val="single" w:color="auto"/>
        </w:rPr>
        <w:t xml:space="preserve">       </w:t>
      </w:r>
      <w:r>
        <w:rPr>
          <w:color w:val="auto"/>
          <w:spacing w:val="-92"/>
          <w:sz w:val="21"/>
          <w:szCs w:val="21"/>
        </w:rPr>
        <w:t xml:space="preserve"> </w:t>
      </w:r>
      <w:r>
        <w:rPr>
          <w:color w:val="auto"/>
          <w:spacing w:val="-3"/>
          <w:sz w:val="21"/>
          <w:szCs w:val="21"/>
        </w:rPr>
        <w:t>万元，属于</w:t>
      </w:r>
      <w:r>
        <w:rPr>
          <w:color w:val="auto"/>
          <w:spacing w:val="-3"/>
          <w:sz w:val="21"/>
          <w:szCs w:val="21"/>
          <w:u w:val="single" w:color="auto"/>
        </w:rPr>
        <w:t>（中型企业、小型企业、微型企业</w:t>
      </w:r>
      <w:r>
        <w:rPr>
          <w:color w:val="auto"/>
          <w:spacing w:val="8"/>
          <w:sz w:val="21"/>
          <w:szCs w:val="21"/>
          <w:u w:val="single" w:color="auto"/>
        </w:rPr>
        <w:t>）</w:t>
      </w:r>
      <w:r>
        <w:rPr>
          <w:color w:val="auto"/>
          <w:spacing w:val="-40"/>
          <w:sz w:val="21"/>
          <w:szCs w:val="21"/>
          <w:u w:val="single" w:color="auto"/>
        </w:rPr>
        <w:t xml:space="preserve"> </w:t>
      </w:r>
      <w:r>
        <w:rPr>
          <w:color w:val="auto"/>
          <w:spacing w:val="8"/>
          <w:sz w:val="21"/>
          <w:szCs w:val="21"/>
        </w:rPr>
        <w:t>；</w:t>
      </w:r>
    </w:p>
    <w:p w14:paraId="3B71B6B2">
      <w:pPr>
        <w:pStyle w:val="7"/>
        <w:spacing w:before="215" w:line="411" w:lineRule="auto"/>
        <w:ind w:left="36" w:right="133" w:firstLine="426"/>
        <w:rPr>
          <w:color w:val="auto"/>
          <w:sz w:val="21"/>
          <w:szCs w:val="21"/>
        </w:rPr>
      </w:pPr>
      <w:r>
        <w:rPr>
          <w:color w:val="auto"/>
          <w:spacing w:val="-15"/>
          <w:sz w:val="21"/>
          <w:szCs w:val="21"/>
        </w:rPr>
        <w:t xml:space="preserve">2. </w:t>
      </w:r>
      <w:r>
        <w:rPr>
          <w:color w:val="auto"/>
          <w:spacing w:val="-15"/>
          <w:sz w:val="21"/>
          <w:szCs w:val="21"/>
          <w:u w:val="single" w:color="auto"/>
        </w:rPr>
        <w:t xml:space="preserve"> （标的名称</w:t>
      </w:r>
      <w:r>
        <w:rPr>
          <w:color w:val="auto"/>
          <w:spacing w:val="-9"/>
          <w:sz w:val="21"/>
          <w:szCs w:val="21"/>
          <w:u w:val="single" w:color="auto"/>
        </w:rPr>
        <w:t>）</w:t>
      </w:r>
      <w:r>
        <w:rPr>
          <w:color w:val="auto"/>
          <w:spacing w:val="74"/>
          <w:sz w:val="21"/>
          <w:szCs w:val="21"/>
          <w:u w:val="single" w:color="auto"/>
        </w:rPr>
        <w:t xml:space="preserve"> </w:t>
      </w:r>
      <w:r>
        <w:rPr>
          <w:color w:val="auto"/>
          <w:spacing w:val="-79"/>
          <w:sz w:val="21"/>
          <w:szCs w:val="21"/>
        </w:rPr>
        <w:t xml:space="preserve"> </w:t>
      </w:r>
      <w:r>
        <w:rPr>
          <w:color w:val="auto"/>
          <w:spacing w:val="-9"/>
          <w:sz w:val="21"/>
          <w:szCs w:val="21"/>
        </w:rPr>
        <w:t>，</w:t>
      </w:r>
      <w:r>
        <w:rPr>
          <w:color w:val="auto"/>
          <w:spacing w:val="-15"/>
          <w:sz w:val="21"/>
          <w:szCs w:val="21"/>
        </w:rPr>
        <w:t>属于</w:t>
      </w:r>
      <w:r>
        <w:rPr>
          <w:color w:val="auto"/>
          <w:spacing w:val="-49"/>
          <w:sz w:val="21"/>
          <w:szCs w:val="21"/>
          <w:u w:val="single" w:color="auto"/>
        </w:rPr>
        <w:t xml:space="preserve"> </w:t>
      </w:r>
      <w:r>
        <w:rPr>
          <w:color w:val="auto"/>
          <w:spacing w:val="-15"/>
          <w:sz w:val="21"/>
          <w:szCs w:val="21"/>
          <w:u w:val="single" w:color="auto"/>
        </w:rPr>
        <w:t>（采购文件中明确的所属行业）</w:t>
      </w:r>
      <w:r>
        <w:rPr>
          <w:color w:val="auto"/>
          <w:spacing w:val="-33"/>
          <w:sz w:val="21"/>
          <w:szCs w:val="21"/>
          <w:u w:val="single" w:color="auto"/>
        </w:rPr>
        <w:t xml:space="preserve"> </w:t>
      </w:r>
      <w:r>
        <w:rPr>
          <w:color w:val="auto"/>
          <w:spacing w:val="-15"/>
          <w:sz w:val="21"/>
          <w:szCs w:val="21"/>
        </w:rPr>
        <w:t>行业； 制造</w:t>
      </w:r>
      <w:r>
        <w:rPr>
          <w:color w:val="auto"/>
          <w:spacing w:val="-16"/>
          <w:sz w:val="21"/>
          <w:szCs w:val="21"/>
        </w:rPr>
        <w:t>商为</w:t>
      </w:r>
      <w:r>
        <w:rPr>
          <w:color w:val="auto"/>
          <w:spacing w:val="-25"/>
          <w:sz w:val="21"/>
          <w:szCs w:val="21"/>
          <w:u w:val="single" w:color="auto"/>
        </w:rPr>
        <w:t xml:space="preserve"> </w:t>
      </w:r>
      <w:r>
        <w:rPr>
          <w:color w:val="auto"/>
          <w:spacing w:val="-16"/>
          <w:sz w:val="21"/>
          <w:szCs w:val="21"/>
          <w:u w:val="single" w:color="auto"/>
        </w:rPr>
        <w:t>（企业名称</w:t>
      </w:r>
      <w:r>
        <w:rPr>
          <w:color w:val="auto"/>
          <w:spacing w:val="-9"/>
          <w:sz w:val="21"/>
          <w:szCs w:val="21"/>
          <w:u w:val="single" w:color="auto"/>
        </w:rPr>
        <w:t>）</w:t>
      </w:r>
      <w:r>
        <w:rPr>
          <w:color w:val="auto"/>
          <w:spacing w:val="-7"/>
          <w:sz w:val="21"/>
          <w:szCs w:val="21"/>
          <w:u w:val="single" w:color="auto"/>
        </w:rPr>
        <w:t xml:space="preserve"> </w:t>
      </w:r>
      <w:r>
        <w:rPr>
          <w:color w:val="auto"/>
          <w:spacing w:val="-9"/>
          <w:sz w:val="21"/>
          <w:szCs w:val="21"/>
        </w:rPr>
        <w:t>，</w:t>
      </w:r>
      <w:r>
        <w:rPr>
          <w:color w:val="auto"/>
          <w:spacing w:val="-16"/>
          <w:sz w:val="21"/>
          <w:szCs w:val="21"/>
        </w:rPr>
        <w:t>从</w:t>
      </w:r>
      <w:r>
        <w:rPr>
          <w:color w:val="auto"/>
          <w:sz w:val="21"/>
          <w:szCs w:val="21"/>
        </w:rPr>
        <w:t xml:space="preserve"> </w:t>
      </w:r>
      <w:r>
        <w:rPr>
          <w:color w:val="auto"/>
          <w:spacing w:val="-4"/>
          <w:sz w:val="21"/>
          <w:szCs w:val="21"/>
        </w:rPr>
        <w:t>业人员</w:t>
      </w:r>
      <w:r>
        <w:rPr>
          <w:color w:val="auto"/>
          <w:spacing w:val="-94"/>
          <w:sz w:val="21"/>
          <w:szCs w:val="21"/>
        </w:rPr>
        <w:t xml:space="preserve"> </w:t>
      </w:r>
      <w:r>
        <w:rPr>
          <w:color w:val="auto"/>
          <w:spacing w:val="20"/>
          <w:sz w:val="21"/>
          <w:szCs w:val="21"/>
          <w:u w:val="single" w:color="auto"/>
        </w:rPr>
        <w:t xml:space="preserve">     </w:t>
      </w:r>
      <w:r>
        <w:rPr>
          <w:color w:val="auto"/>
          <w:spacing w:val="-91"/>
          <w:sz w:val="21"/>
          <w:szCs w:val="21"/>
        </w:rPr>
        <w:t xml:space="preserve"> </w:t>
      </w:r>
      <w:r>
        <w:rPr>
          <w:color w:val="auto"/>
          <w:spacing w:val="-4"/>
          <w:sz w:val="21"/>
          <w:szCs w:val="21"/>
        </w:rPr>
        <w:t>人，营业收入为</w:t>
      </w:r>
      <w:r>
        <w:rPr>
          <w:color w:val="auto"/>
          <w:spacing w:val="-105"/>
          <w:sz w:val="21"/>
          <w:szCs w:val="21"/>
        </w:rPr>
        <w:t xml:space="preserve"> </w:t>
      </w:r>
      <w:r>
        <w:rPr>
          <w:color w:val="auto"/>
          <w:spacing w:val="17"/>
          <w:sz w:val="21"/>
          <w:szCs w:val="21"/>
          <w:u w:val="single" w:color="auto"/>
        </w:rPr>
        <w:t xml:space="preserve">      </w:t>
      </w:r>
      <w:r>
        <w:rPr>
          <w:color w:val="auto"/>
          <w:spacing w:val="-89"/>
          <w:sz w:val="21"/>
          <w:szCs w:val="21"/>
        </w:rPr>
        <w:t xml:space="preserve"> </w:t>
      </w:r>
      <w:r>
        <w:rPr>
          <w:color w:val="auto"/>
          <w:spacing w:val="-4"/>
          <w:sz w:val="21"/>
          <w:szCs w:val="21"/>
        </w:rPr>
        <w:t>万元，资产总额为</w:t>
      </w:r>
      <w:r>
        <w:rPr>
          <w:color w:val="auto"/>
          <w:spacing w:val="-104"/>
          <w:sz w:val="21"/>
          <w:szCs w:val="21"/>
        </w:rPr>
        <w:t xml:space="preserve"> </w:t>
      </w:r>
      <w:r>
        <w:rPr>
          <w:color w:val="auto"/>
          <w:spacing w:val="17"/>
          <w:sz w:val="21"/>
          <w:szCs w:val="21"/>
          <w:u w:val="single" w:color="auto"/>
        </w:rPr>
        <w:t xml:space="preserve">      </w:t>
      </w:r>
      <w:r>
        <w:rPr>
          <w:color w:val="auto"/>
          <w:spacing w:val="-89"/>
          <w:sz w:val="21"/>
          <w:szCs w:val="21"/>
        </w:rPr>
        <w:t xml:space="preserve"> </w:t>
      </w:r>
      <w:r>
        <w:rPr>
          <w:color w:val="auto"/>
          <w:spacing w:val="-4"/>
          <w:sz w:val="21"/>
          <w:szCs w:val="21"/>
        </w:rPr>
        <w:t>万元，属于</w:t>
      </w:r>
      <w:r>
        <w:rPr>
          <w:color w:val="auto"/>
          <w:spacing w:val="-28"/>
          <w:sz w:val="21"/>
          <w:szCs w:val="21"/>
          <w:u w:val="single" w:color="auto"/>
        </w:rPr>
        <w:t xml:space="preserve"> </w:t>
      </w:r>
      <w:r>
        <w:rPr>
          <w:color w:val="auto"/>
          <w:spacing w:val="-4"/>
          <w:sz w:val="21"/>
          <w:szCs w:val="21"/>
          <w:u w:val="single" w:color="auto"/>
        </w:rPr>
        <w:t>（中型企业、小型企</w:t>
      </w:r>
    </w:p>
    <w:p w14:paraId="5DFC7B0F">
      <w:pPr>
        <w:pStyle w:val="7"/>
        <w:spacing w:before="1" w:line="220" w:lineRule="auto"/>
        <w:ind w:left="36"/>
        <w:rPr>
          <w:color w:val="auto"/>
          <w:sz w:val="21"/>
          <w:szCs w:val="21"/>
        </w:rPr>
      </w:pPr>
      <w:r>
        <w:rPr>
          <w:color w:val="auto"/>
          <w:spacing w:val="-11"/>
          <w:sz w:val="21"/>
          <w:szCs w:val="21"/>
          <w:u w:val="single" w:color="auto"/>
        </w:rPr>
        <w:t>业、微型企业</w:t>
      </w:r>
      <w:r>
        <w:rPr>
          <w:color w:val="auto"/>
          <w:spacing w:val="1"/>
          <w:sz w:val="21"/>
          <w:szCs w:val="21"/>
          <w:u w:val="single" w:color="auto"/>
        </w:rPr>
        <w:t>）</w:t>
      </w:r>
      <w:r>
        <w:rPr>
          <w:color w:val="auto"/>
          <w:spacing w:val="-46"/>
          <w:sz w:val="21"/>
          <w:szCs w:val="21"/>
          <w:u w:val="single" w:color="auto"/>
        </w:rPr>
        <w:t xml:space="preserve"> </w:t>
      </w:r>
      <w:r>
        <w:rPr>
          <w:color w:val="auto"/>
          <w:spacing w:val="1"/>
          <w:sz w:val="21"/>
          <w:szCs w:val="21"/>
        </w:rPr>
        <w:t>；</w:t>
      </w:r>
    </w:p>
    <w:p w14:paraId="7857DF65">
      <w:pPr>
        <w:pStyle w:val="7"/>
        <w:spacing w:before="220" w:line="225" w:lineRule="auto"/>
        <w:ind w:left="473"/>
        <w:rPr>
          <w:color w:val="auto"/>
          <w:sz w:val="21"/>
          <w:szCs w:val="21"/>
        </w:rPr>
      </w:pPr>
      <w:r>
        <w:rPr>
          <w:color w:val="auto"/>
          <w:spacing w:val="39"/>
          <w:w w:val="153"/>
          <w:sz w:val="21"/>
          <w:szCs w:val="21"/>
        </w:rPr>
        <w:t>„„</w:t>
      </w:r>
    </w:p>
    <w:p w14:paraId="567D2C9F">
      <w:pPr>
        <w:pStyle w:val="7"/>
        <w:spacing w:before="209" w:line="412" w:lineRule="auto"/>
        <w:ind w:left="54" w:right="128" w:firstLine="429"/>
        <w:jc w:val="both"/>
        <w:rPr>
          <w:color w:val="auto"/>
          <w:sz w:val="21"/>
          <w:szCs w:val="21"/>
        </w:rPr>
      </w:pPr>
      <w:r>
        <w:rPr>
          <w:color w:val="auto"/>
          <w:spacing w:val="-8"/>
          <w:sz w:val="21"/>
          <w:szCs w:val="21"/>
        </w:rPr>
        <w:t>以上企业， 不属于大企业的分支机构， 不存在控股股东为大企业的情形， 也不存在与大企业</w:t>
      </w:r>
      <w:r>
        <w:rPr>
          <w:color w:val="auto"/>
          <w:sz w:val="21"/>
          <w:szCs w:val="21"/>
        </w:rPr>
        <w:t xml:space="preserve"> </w:t>
      </w:r>
      <w:r>
        <w:rPr>
          <w:color w:val="auto"/>
          <w:spacing w:val="-1"/>
          <w:sz w:val="21"/>
          <w:szCs w:val="21"/>
        </w:rPr>
        <w:t>的负责人为同一人的情形。本企业对上述声明内容的真实性负责。如有虚假，将依法承担相应责</w:t>
      </w:r>
    </w:p>
    <w:p w14:paraId="45CCADDA">
      <w:pPr>
        <w:pStyle w:val="7"/>
        <w:spacing w:line="220" w:lineRule="auto"/>
        <w:ind w:left="36"/>
        <w:rPr>
          <w:color w:val="auto"/>
          <w:sz w:val="21"/>
          <w:szCs w:val="21"/>
        </w:rPr>
      </w:pPr>
      <w:r>
        <w:rPr>
          <w:color w:val="auto"/>
          <w:spacing w:val="-10"/>
          <w:sz w:val="21"/>
          <w:szCs w:val="21"/>
        </w:rPr>
        <w:t>任。</w:t>
      </w:r>
    </w:p>
    <w:p w14:paraId="6A54FE8C">
      <w:pPr>
        <w:pStyle w:val="7"/>
        <w:spacing w:before="220" w:line="466" w:lineRule="exact"/>
        <w:ind w:left="463"/>
        <w:rPr>
          <w:color w:val="auto"/>
          <w:sz w:val="21"/>
          <w:szCs w:val="21"/>
        </w:rPr>
      </w:pPr>
      <w:r>
        <w:rPr>
          <w:color w:val="auto"/>
          <w:spacing w:val="-7"/>
          <w:position w:val="19"/>
          <w:sz w:val="21"/>
          <w:szCs w:val="21"/>
        </w:rPr>
        <w:t>企业名称（盖章</w:t>
      </w:r>
      <w:r>
        <w:rPr>
          <w:color w:val="auto"/>
          <w:spacing w:val="-2"/>
          <w:position w:val="19"/>
          <w:sz w:val="21"/>
          <w:szCs w:val="21"/>
        </w:rPr>
        <w:t>）：</w:t>
      </w:r>
    </w:p>
    <w:p w14:paraId="068DB027">
      <w:pPr>
        <w:pStyle w:val="7"/>
        <w:spacing w:line="221" w:lineRule="auto"/>
        <w:ind w:left="496"/>
        <w:rPr>
          <w:color w:val="auto"/>
          <w:sz w:val="21"/>
          <w:szCs w:val="21"/>
        </w:rPr>
      </w:pPr>
      <w:r>
        <w:rPr>
          <w:color w:val="auto"/>
          <w:spacing w:val="-25"/>
          <w:sz w:val="21"/>
          <w:szCs w:val="21"/>
        </w:rPr>
        <w:t>日</w:t>
      </w:r>
      <w:r>
        <w:rPr>
          <w:color w:val="auto"/>
          <w:spacing w:val="13"/>
          <w:sz w:val="21"/>
          <w:szCs w:val="21"/>
        </w:rPr>
        <w:t xml:space="preserve"> </w:t>
      </w:r>
      <w:r>
        <w:rPr>
          <w:color w:val="auto"/>
          <w:spacing w:val="-25"/>
          <w:sz w:val="21"/>
          <w:szCs w:val="21"/>
        </w:rPr>
        <w:t>期：</w:t>
      </w:r>
    </w:p>
    <w:p w14:paraId="70EC500A">
      <w:pPr>
        <w:spacing w:line="380" w:lineRule="auto"/>
        <w:rPr>
          <w:rFonts w:ascii="Arial"/>
          <w:color w:val="auto"/>
          <w:sz w:val="21"/>
        </w:rPr>
      </w:pPr>
    </w:p>
    <w:p w14:paraId="375794B7">
      <w:pPr>
        <w:pStyle w:val="7"/>
        <w:spacing w:before="68" w:line="256" w:lineRule="auto"/>
        <w:ind w:left="39" w:right="128" w:firstLine="420"/>
        <w:jc w:val="both"/>
        <w:rPr>
          <w:color w:val="auto"/>
          <w:sz w:val="21"/>
          <w:szCs w:val="21"/>
        </w:rPr>
      </w:pPr>
      <w:r>
        <w:rPr>
          <w:color w:val="auto"/>
          <w:spacing w:val="-3"/>
          <w:sz w:val="21"/>
          <w:szCs w:val="21"/>
        </w:rPr>
        <w:t>注： 1.属于专门面向中小企业采购的政府采购货物类项目，投标人应按本声明函内容和格式</w:t>
      </w:r>
      <w:r>
        <w:rPr>
          <w:color w:val="auto"/>
          <w:spacing w:val="16"/>
          <w:sz w:val="21"/>
          <w:szCs w:val="21"/>
        </w:rPr>
        <w:t xml:space="preserve"> </w:t>
      </w:r>
      <w:r>
        <w:rPr>
          <w:color w:val="auto"/>
          <w:spacing w:val="-3"/>
          <w:sz w:val="21"/>
          <w:szCs w:val="21"/>
        </w:rPr>
        <w:t>如实声明采购标的制造商的企业规模， 未提供本声明函或不符合《政府采购促进中小企业发展管</w:t>
      </w:r>
      <w:r>
        <w:rPr>
          <w:color w:val="auto"/>
          <w:spacing w:val="14"/>
          <w:sz w:val="21"/>
          <w:szCs w:val="21"/>
        </w:rPr>
        <w:t xml:space="preserve"> </w:t>
      </w:r>
      <w:r>
        <w:rPr>
          <w:color w:val="auto"/>
          <w:spacing w:val="-1"/>
          <w:sz w:val="21"/>
          <w:szCs w:val="21"/>
        </w:rPr>
        <w:t>理办法》（财库﹝2020﹞46 号）规定的，其</w:t>
      </w:r>
      <w:r>
        <w:rPr>
          <w:color w:val="auto"/>
          <w:spacing w:val="-2"/>
          <w:sz w:val="21"/>
          <w:szCs w:val="21"/>
          <w14:textOutline w14:w="3831" w14:cap="flat" w14:cmpd="sng">
            <w14:solidFill>
              <w14:srgbClr w14:val="000000"/>
            </w14:solidFill>
            <w14:prstDash w14:val="solid"/>
            <w14:miter w14:val="0"/>
          </w14:textOutline>
        </w:rPr>
        <w:t>投标无效。</w:t>
      </w:r>
    </w:p>
    <w:p w14:paraId="0FE92C71">
      <w:pPr>
        <w:pStyle w:val="7"/>
        <w:spacing w:before="62" w:line="247" w:lineRule="auto"/>
        <w:ind w:left="35" w:right="127" w:firstLine="427"/>
        <w:rPr>
          <w:color w:val="auto"/>
          <w:sz w:val="21"/>
          <w:szCs w:val="21"/>
        </w:rPr>
      </w:pPr>
      <w:r>
        <w:rPr>
          <w:color w:val="auto"/>
          <w:sz w:val="21"/>
          <w:szCs w:val="21"/>
        </w:rPr>
        <w:t>2.从业人员、营业收入、资产总额填报上一年度数据，无上一年度数据的新</w:t>
      </w:r>
      <w:r>
        <w:rPr>
          <w:color w:val="auto"/>
          <w:spacing w:val="-1"/>
          <w:sz w:val="21"/>
          <w:szCs w:val="21"/>
        </w:rPr>
        <w:t>成立企业可不填</w:t>
      </w:r>
      <w:r>
        <w:rPr>
          <w:color w:val="auto"/>
          <w:sz w:val="21"/>
          <w:szCs w:val="21"/>
        </w:rPr>
        <w:t xml:space="preserve"> </w:t>
      </w:r>
      <w:r>
        <w:rPr>
          <w:color w:val="auto"/>
          <w:spacing w:val="-9"/>
          <w:sz w:val="21"/>
          <w:szCs w:val="21"/>
        </w:rPr>
        <w:t>报。</w:t>
      </w:r>
    </w:p>
    <w:p w14:paraId="728E94CE">
      <w:pPr>
        <w:spacing w:line="247" w:lineRule="auto"/>
        <w:rPr>
          <w:color w:val="auto"/>
          <w:sz w:val="21"/>
          <w:szCs w:val="21"/>
        </w:rPr>
        <w:sectPr>
          <w:headerReference r:id="rId73" w:type="default"/>
          <w:footerReference r:id="rId74"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pPr>
    </w:p>
    <w:p w14:paraId="202645C6">
      <w:pPr>
        <w:spacing w:line="277" w:lineRule="auto"/>
        <w:rPr>
          <w:rFonts w:ascii="Arial"/>
          <w:color w:val="auto"/>
          <w:sz w:val="21"/>
        </w:rPr>
      </w:pPr>
      <w:r>
        <w:rPr>
          <w:color w:val="auto"/>
        </w:rPr>
        <w:pict>
          <v:shape id="_x0000_s1087" o:spid="_x0000_s1087" style="position:absolute;left:0pt;margin-left:74.4pt;margin-top:54pt;height:0.75pt;width:449.25pt;mso-position-horizontal-relative:page;mso-position-vertical-relative:page;z-index:251709440;mso-width-relative:page;mso-height-relative:page;" fillcolor="#000000" filled="t" stroked="f" coordsize="8985,15" o:allowincell="f" path="m0,14l8984,14,8984,0,0,0,0,14xe">
            <v:path/>
            <v:fill on="t" focussize="0,0"/>
            <v:stroke on="f"/>
            <v:imagedata o:title=""/>
            <o:lock v:ext="edit"/>
          </v:shape>
        </w:pict>
      </w:r>
    </w:p>
    <w:p w14:paraId="579141C2">
      <w:pPr>
        <w:spacing w:line="277" w:lineRule="auto"/>
        <w:rPr>
          <w:rFonts w:ascii="Arial"/>
          <w:color w:val="auto"/>
          <w:sz w:val="21"/>
        </w:rPr>
      </w:pPr>
    </w:p>
    <w:p w14:paraId="2649034F">
      <w:pPr>
        <w:spacing w:line="278" w:lineRule="auto"/>
        <w:rPr>
          <w:rFonts w:ascii="Arial"/>
          <w:color w:val="auto"/>
          <w:sz w:val="21"/>
        </w:rPr>
      </w:pPr>
    </w:p>
    <w:p w14:paraId="45B54E27">
      <w:pPr>
        <w:spacing w:line="278" w:lineRule="auto"/>
        <w:rPr>
          <w:rFonts w:ascii="Arial"/>
          <w:color w:val="auto"/>
          <w:sz w:val="21"/>
        </w:rPr>
      </w:pPr>
    </w:p>
    <w:p w14:paraId="20D1DF78">
      <w:pPr>
        <w:spacing w:before="68" w:line="220" w:lineRule="auto"/>
        <w:ind w:left="48"/>
        <w:outlineLvl w:val="9"/>
        <w:rPr>
          <w:rFonts w:ascii="黑体" w:hAnsi="黑体" w:eastAsia="黑体" w:cs="黑体"/>
          <w:color w:val="auto"/>
          <w:sz w:val="21"/>
          <w:szCs w:val="21"/>
        </w:rPr>
      </w:pPr>
      <w:r>
        <w:rPr>
          <w:rFonts w:ascii="黑体" w:hAnsi="黑体" w:eastAsia="黑体" w:cs="黑体"/>
          <w:color w:val="auto"/>
          <w:spacing w:val="-3"/>
          <w:sz w:val="21"/>
          <w:szCs w:val="21"/>
        </w:rPr>
        <w:t>附页</w:t>
      </w:r>
      <w:r>
        <w:rPr>
          <w:rFonts w:ascii="黑体" w:hAnsi="黑体" w:eastAsia="黑体" w:cs="黑体"/>
          <w:color w:val="auto"/>
          <w:spacing w:val="-19"/>
          <w:sz w:val="21"/>
          <w:szCs w:val="21"/>
        </w:rPr>
        <w:t xml:space="preserve"> </w:t>
      </w:r>
      <w:r>
        <w:rPr>
          <w:rFonts w:ascii="黑体" w:hAnsi="黑体" w:eastAsia="黑体" w:cs="黑体"/>
          <w:color w:val="auto"/>
          <w:spacing w:val="-3"/>
          <w:sz w:val="21"/>
          <w:szCs w:val="21"/>
        </w:rPr>
        <w:t>1   价格评审优惠货物清单</w:t>
      </w:r>
    </w:p>
    <w:p w14:paraId="750504C9">
      <w:pPr>
        <w:spacing w:line="341" w:lineRule="auto"/>
        <w:rPr>
          <w:rFonts w:ascii="Arial"/>
          <w:color w:val="auto"/>
          <w:sz w:val="21"/>
        </w:rPr>
      </w:pPr>
    </w:p>
    <w:p w14:paraId="006F3B43">
      <w:pPr>
        <w:pStyle w:val="7"/>
        <w:spacing w:before="69" w:line="220" w:lineRule="auto"/>
        <w:ind w:left="36"/>
        <w:rPr>
          <w:color w:val="auto"/>
          <w:sz w:val="21"/>
          <w:szCs w:val="21"/>
        </w:rPr>
      </w:pPr>
      <w:r>
        <w:rPr>
          <w:color w:val="auto"/>
          <w:spacing w:val="-3"/>
          <w:sz w:val="21"/>
          <w:szCs w:val="21"/>
        </w:rPr>
        <w:t>采购计划编号/委托代理编号：</w:t>
      </w:r>
      <w:r>
        <w:rPr>
          <w:color w:val="auto"/>
          <w:spacing w:val="-3"/>
          <w:sz w:val="21"/>
          <w:szCs w:val="21"/>
          <w:u w:val="single" w:color="auto"/>
        </w:rPr>
        <w:t xml:space="preserve">              </w:t>
      </w:r>
      <w:r>
        <w:rPr>
          <w:color w:val="auto"/>
          <w:spacing w:val="1"/>
          <w:sz w:val="21"/>
          <w:szCs w:val="21"/>
        </w:rPr>
        <w:t xml:space="preserve">          </w:t>
      </w:r>
      <w:r>
        <w:rPr>
          <w:color w:val="auto"/>
          <w:spacing w:val="-3"/>
          <w:sz w:val="21"/>
          <w:szCs w:val="21"/>
        </w:rPr>
        <w:t>项目名称：</w:t>
      </w:r>
      <w:r>
        <w:rPr>
          <w:color w:val="auto"/>
          <w:spacing w:val="-20"/>
          <w:sz w:val="21"/>
          <w:szCs w:val="21"/>
        </w:rPr>
        <w:t xml:space="preserve"> </w:t>
      </w:r>
      <w:r>
        <w:rPr>
          <w:color w:val="auto"/>
          <w:sz w:val="21"/>
          <w:szCs w:val="21"/>
          <w:u w:val="single" w:color="auto"/>
        </w:rPr>
        <w:t xml:space="preserve">                      </w:t>
      </w:r>
    </w:p>
    <w:p w14:paraId="628CB6A1">
      <w:pPr>
        <w:pStyle w:val="7"/>
        <w:spacing w:before="206" w:line="222" w:lineRule="auto"/>
        <w:ind w:left="37"/>
        <w:rPr>
          <w:color w:val="auto"/>
          <w:sz w:val="21"/>
          <w:szCs w:val="21"/>
        </w:rPr>
      </w:pPr>
      <w:r>
        <w:rPr>
          <w:color w:val="auto"/>
          <w:spacing w:val="-15"/>
          <w:sz w:val="21"/>
          <w:szCs w:val="21"/>
        </w:rPr>
        <w:t>包</w:t>
      </w:r>
      <w:r>
        <w:rPr>
          <w:color w:val="auto"/>
          <w:spacing w:val="3"/>
          <w:sz w:val="21"/>
          <w:szCs w:val="21"/>
        </w:rPr>
        <w:t xml:space="preserve">       </w:t>
      </w:r>
      <w:r>
        <w:rPr>
          <w:color w:val="auto"/>
          <w:spacing w:val="-15"/>
          <w:sz w:val="21"/>
          <w:szCs w:val="21"/>
        </w:rPr>
        <w:t>号：</w:t>
      </w:r>
      <w:r>
        <w:rPr>
          <w:color w:val="auto"/>
          <w:spacing w:val="-35"/>
          <w:sz w:val="21"/>
          <w:szCs w:val="21"/>
        </w:rPr>
        <w:t xml:space="preserve"> </w:t>
      </w:r>
      <w:r>
        <w:rPr>
          <w:color w:val="auto"/>
          <w:sz w:val="21"/>
          <w:szCs w:val="21"/>
          <w:u w:val="single" w:color="auto"/>
        </w:rPr>
        <w:t xml:space="preserve">               </w:t>
      </w:r>
      <w:r>
        <w:rPr>
          <w:color w:val="auto"/>
          <w:sz w:val="21"/>
          <w:szCs w:val="21"/>
        </w:rPr>
        <w:t xml:space="preserve">                       </w:t>
      </w:r>
      <w:r>
        <w:rPr>
          <w:color w:val="auto"/>
          <w:spacing w:val="-15"/>
          <w:sz w:val="21"/>
          <w:szCs w:val="21"/>
        </w:rPr>
        <w:t>包名称：</w:t>
      </w:r>
      <w:r>
        <w:rPr>
          <w:color w:val="auto"/>
          <w:sz w:val="21"/>
          <w:szCs w:val="21"/>
          <w:u w:val="single" w:color="auto"/>
        </w:rPr>
        <w:t xml:space="preserve">                        </w:t>
      </w:r>
    </w:p>
    <w:p w14:paraId="35F4370F">
      <w:pPr>
        <w:spacing w:line="130" w:lineRule="exact"/>
        <w:rPr>
          <w:color w:val="auto"/>
        </w:rPr>
      </w:pPr>
    </w:p>
    <w:tbl>
      <w:tblPr>
        <w:tblStyle w:val="23"/>
        <w:tblW w:w="9199" w:type="dxa"/>
        <w:tblInd w:w="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1133"/>
        <w:gridCol w:w="1135"/>
        <w:gridCol w:w="1293"/>
        <w:gridCol w:w="1790"/>
        <w:gridCol w:w="1857"/>
        <w:gridCol w:w="1269"/>
      </w:tblGrid>
      <w:tr w14:paraId="497808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0" w:hRule="atLeast"/>
        </w:trPr>
        <w:tc>
          <w:tcPr>
            <w:tcW w:w="9199" w:type="dxa"/>
            <w:gridSpan w:val="7"/>
            <w:tcBorders>
              <w:top w:val="single" w:color="000000" w:sz="2" w:space="0"/>
              <w:left w:val="single" w:color="000000" w:sz="2" w:space="0"/>
              <w:right w:val="single" w:color="000000" w:sz="2" w:space="0"/>
            </w:tcBorders>
            <w:vAlign w:val="top"/>
          </w:tcPr>
          <w:p w14:paraId="6265A815">
            <w:pPr>
              <w:spacing w:before="125" w:line="408" w:lineRule="exact"/>
              <w:ind w:left="564"/>
              <w:rPr>
                <w:rFonts w:ascii="黑体" w:hAnsi="黑体" w:eastAsia="黑体" w:cs="黑体"/>
                <w:color w:val="auto"/>
                <w:sz w:val="21"/>
                <w:szCs w:val="21"/>
              </w:rPr>
            </w:pPr>
            <w:r>
              <w:rPr>
                <w:rFonts w:ascii="黑体" w:hAnsi="黑体" w:eastAsia="黑体" w:cs="黑体"/>
                <w:color w:val="auto"/>
                <w:spacing w:val="-4"/>
                <w:position w:val="15"/>
                <w:sz w:val="21"/>
                <w:szCs w:val="21"/>
              </w:rPr>
              <w:t>以下为投标人提供的享受价格评审优惠的货物，投标人对本表的真实性负责</w:t>
            </w:r>
            <w:r>
              <w:rPr>
                <w:rFonts w:ascii="黑体" w:hAnsi="黑体" w:eastAsia="黑体" w:cs="黑体"/>
                <w:color w:val="auto"/>
                <w:spacing w:val="-5"/>
                <w:position w:val="15"/>
                <w:sz w:val="21"/>
                <w:szCs w:val="21"/>
              </w:rPr>
              <w:t>。如有虚假，</w:t>
            </w:r>
            <w:r>
              <w:rPr>
                <w:rFonts w:ascii="黑体" w:hAnsi="黑体" w:eastAsia="黑体" w:cs="黑体"/>
                <w:color w:val="auto"/>
                <w:spacing w:val="-25"/>
                <w:position w:val="15"/>
                <w:sz w:val="21"/>
                <w:szCs w:val="21"/>
              </w:rPr>
              <w:t xml:space="preserve"> </w:t>
            </w:r>
            <w:r>
              <w:rPr>
                <w:rFonts w:ascii="黑体" w:hAnsi="黑体" w:eastAsia="黑体" w:cs="黑体"/>
                <w:color w:val="auto"/>
                <w:spacing w:val="-5"/>
                <w:position w:val="15"/>
                <w:sz w:val="21"/>
                <w:szCs w:val="21"/>
              </w:rPr>
              <w:t>将依</w:t>
            </w:r>
          </w:p>
          <w:p w14:paraId="1FC085A0">
            <w:pPr>
              <w:spacing w:line="219" w:lineRule="auto"/>
              <w:ind w:left="129"/>
              <w:rPr>
                <w:rFonts w:ascii="黑体" w:hAnsi="黑体" w:eastAsia="黑体" w:cs="黑体"/>
                <w:color w:val="auto"/>
                <w:sz w:val="21"/>
                <w:szCs w:val="21"/>
              </w:rPr>
            </w:pPr>
            <w:r>
              <w:rPr>
                <w:rFonts w:ascii="黑体" w:hAnsi="黑体" w:eastAsia="黑体" w:cs="黑体"/>
                <w:color w:val="auto"/>
                <w:spacing w:val="-3"/>
                <w:sz w:val="21"/>
                <w:szCs w:val="21"/>
              </w:rPr>
              <w:t>法承担相应责任。</w:t>
            </w:r>
          </w:p>
        </w:tc>
      </w:tr>
      <w:tr w14:paraId="290CBB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722" w:type="dxa"/>
            <w:tcBorders>
              <w:left w:val="single" w:color="000000" w:sz="2" w:space="0"/>
            </w:tcBorders>
            <w:vAlign w:val="top"/>
          </w:tcPr>
          <w:p w14:paraId="42DCBC59">
            <w:pPr>
              <w:pStyle w:val="24"/>
              <w:spacing w:before="138" w:line="183" w:lineRule="auto"/>
              <w:ind w:left="335"/>
              <w:rPr>
                <w:color w:val="auto"/>
              </w:rPr>
            </w:pPr>
            <w:r>
              <w:rPr>
                <w:color w:val="auto"/>
              </w:rPr>
              <w:t>1</w:t>
            </w:r>
          </w:p>
        </w:tc>
        <w:tc>
          <w:tcPr>
            <w:tcW w:w="1133" w:type="dxa"/>
            <w:vAlign w:val="top"/>
          </w:tcPr>
          <w:p w14:paraId="67515E6C">
            <w:pPr>
              <w:pStyle w:val="24"/>
              <w:spacing w:before="140" w:line="182" w:lineRule="auto"/>
              <w:ind w:left="520"/>
              <w:rPr>
                <w:color w:val="auto"/>
              </w:rPr>
            </w:pPr>
            <w:r>
              <w:rPr>
                <w:color w:val="auto"/>
              </w:rPr>
              <w:t>2</w:t>
            </w:r>
          </w:p>
        </w:tc>
        <w:tc>
          <w:tcPr>
            <w:tcW w:w="1135" w:type="dxa"/>
            <w:tcBorders>
              <w:right w:val="single" w:color="000000" w:sz="2" w:space="0"/>
            </w:tcBorders>
            <w:vAlign w:val="top"/>
          </w:tcPr>
          <w:p w14:paraId="7FD649B4">
            <w:pPr>
              <w:pStyle w:val="24"/>
              <w:spacing w:before="140" w:line="182" w:lineRule="auto"/>
              <w:ind w:left="522"/>
              <w:rPr>
                <w:color w:val="auto"/>
              </w:rPr>
            </w:pPr>
            <w:r>
              <w:rPr>
                <w:color w:val="auto"/>
              </w:rPr>
              <w:t>3</w:t>
            </w:r>
          </w:p>
        </w:tc>
        <w:tc>
          <w:tcPr>
            <w:tcW w:w="1293" w:type="dxa"/>
            <w:tcBorders>
              <w:left w:val="single" w:color="000000" w:sz="2" w:space="0"/>
            </w:tcBorders>
            <w:vAlign w:val="top"/>
          </w:tcPr>
          <w:p w14:paraId="24E4BE9E">
            <w:pPr>
              <w:pStyle w:val="24"/>
              <w:spacing w:before="140" w:line="182" w:lineRule="auto"/>
              <w:ind w:left="599"/>
              <w:rPr>
                <w:color w:val="auto"/>
              </w:rPr>
            </w:pPr>
            <w:r>
              <w:rPr>
                <w:color w:val="auto"/>
              </w:rPr>
              <w:t>4</w:t>
            </w:r>
          </w:p>
        </w:tc>
        <w:tc>
          <w:tcPr>
            <w:tcW w:w="1790" w:type="dxa"/>
            <w:vAlign w:val="top"/>
          </w:tcPr>
          <w:p w14:paraId="0A603259">
            <w:pPr>
              <w:pStyle w:val="24"/>
              <w:spacing w:before="141" w:line="181" w:lineRule="auto"/>
              <w:ind w:left="855"/>
              <w:rPr>
                <w:color w:val="auto"/>
              </w:rPr>
            </w:pPr>
            <w:r>
              <w:rPr>
                <w:color w:val="auto"/>
              </w:rPr>
              <w:t>5</w:t>
            </w:r>
          </w:p>
        </w:tc>
        <w:tc>
          <w:tcPr>
            <w:tcW w:w="1857" w:type="dxa"/>
            <w:vAlign w:val="top"/>
          </w:tcPr>
          <w:p w14:paraId="220EA5B2">
            <w:pPr>
              <w:pStyle w:val="24"/>
              <w:spacing w:before="140" w:line="182" w:lineRule="auto"/>
              <w:ind w:left="882"/>
              <w:rPr>
                <w:color w:val="auto"/>
              </w:rPr>
            </w:pPr>
            <w:r>
              <w:rPr>
                <w:color w:val="auto"/>
              </w:rPr>
              <w:t>6</w:t>
            </w:r>
          </w:p>
        </w:tc>
        <w:tc>
          <w:tcPr>
            <w:tcW w:w="1269" w:type="dxa"/>
            <w:tcBorders>
              <w:right w:val="single" w:color="000000" w:sz="2" w:space="0"/>
            </w:tcBorders>
            <w:vAlign w:val="top"/>
          </w:tcPr>
          <w:p w14:paraId="020ACD78">
            <w:pPr>
              <w:pStyle w:val="24"/>
              <w:spacing w:before="141" w:line="181" w:lineRule="auto"/>
              <w:ind w:left="584"/>
              <w:rPr>
                <w:color w:val="auto"/>
              </w:rPr>
            </w:pPr>
            <w:r>
              <w:rPr>
                <w:color w:val="auto"/>
              </w:rPr>
              <w:t>7</w:t>
            </w:r>
          </w:p>
        </w:tc>
      </w:tr>
      <w:tr w14:paraId="0F655C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722" w:type="dxa"/>
            <w:tcBorders>
              <w:left w:val="single" w:color="000000" w:sz="2" w:space="0"/>
            </w:tcBorders>
            <w:vAlign w:val="top"/>
          </w:tcPr>
          <w:p w14:paraId="32C9B834">
            <w:pPr>
              <w:pStyle w:val="24"/>
              <w:spacing w:before="167" w:line="222" w:lineRule="auto"/>
              <w:ind w:left="165"/>
              <w:rPr>
                <w:color w:val="auto"/>
              </w:rPr>
            </w:pPr>
            <w:r>
              <w:rPr>
                <w:color w:val="auto"/>
                <w:spacing w:val="-2"/>
              </w:rPr>
              <w:t>序号</w:t>
            </w:r>
          </w:p>
        </w:tc>
        <w:tc>
          <w:tcPr>
            <w:tcW w:w="1133" w:type="dxa"/>
            <w:vAlign w:val="top"/>
          </w:tcPr>
          <w:p w14:paraId="096F8EB8">
            <w:pPr>
              <w:pStyle w:val="24"/>
              <w:spacing w:before="167" w:line="220" w:lineRule="auto"/>
              <w:ind w:left="157"/>
              <w:rPr>
                <w:color w:val="auto"/>
              </w:rPr>
            </w:pPr>
            <w:r>
              <w:rPr>
                <w:color w:val="auto"/>
                <w:spacing w:val="-2"/>
              </w:rPr>
              <w:t>货物名称</w:t>
            </w:r>
          </w:p>
        </w:tc>
        <w:tc>
          <w:tcPr>
            <w:tcW w:w="1135" w:type="dxa"/>
            <w:tcBorders>
              <w:right w:val="single" w:color="000000" w:sz="2" w:space="0"/>
            </w:tcBorders>
            <w:vAlign w:val="top"/>
          </w:tcPr>
          <w:p w14:paraId="1001C24C">
            <w:pPr>
              <w:pStyle w:val="24"/>
              <w:spacing w:before="167" w:line="221" w:lineRule="auto"/>
              <w:ind w:left="153"/>
              <w:rPr>
                <w:color w:val="auto"/>
              </w:rPr>
            </w:pPr>
            <w:r>
              <w:rPr>
                <w:color w:val="auto"/>
                <w:spacing w:val="-1"/>
              </w:rPr>
              <w:t>规格型号</w:t>
            </w:r>
          </w:p>
        </w:tc>
        <w:tc>
          <w:tcPr>
            <w:tcW w:w="1293" w:type="dxa"/>
            <w:tcBorders>
              <w:left w:val="single" w:color="000000" w:sz="2" w:space="0"/>
            </w:tcBorders>
            <w:vAlign w:val="top"/>
          </w:tcPr>
          <w:p w14:paraId="4F1B86C9">
            <w:pPr>
              <w:pStyle w:val="24"/>
              <w:spacing w:before="167" w:line="219" w:lineRule="auto"/>
              <w:ind w:left="130"/>
              <w:rPr>
                <w:color w:val="auto"/>
              </w:rPr>
            </w:pPr>
            <w:r>
              <w:rPr>
                <w:color w:val="auto"/>
                <w:spacing w:val="-3"/>
              </w:rPr>
              <w:t>价格（元）</w:t>
            </w:r>
          </w:p>
        </w:tc>
        <w:tc>
          <w:tcPr>
            <w:tcW w:w="1790" w:type="dxa"/>
            <w:vAlign w:val="top"/>
          </w:tcPr>
          <w:p w14:paraId="0DFD97D2">
            <w:pPr>
              <w:pStyle w:val="24"/>
              <w:spacing w:before="167" w:line="220" w:lineRule="auto"/>
              <w:ind w:left="174"/>
              <w:rPr>
                <w:color w:val="auto"/>
              </w:rPr>
            </w:pPr>
            <w:r>
              <w:rPr>
                <w:color w:val="auto"/>
                <w:spacing w:val="-2"/>
              </w:rPr>
              <w:t>货物制造商名称</w:t>
            </w:r>
          </w:p>
        </w:tc>
        <w:tc>
          <w:tcPr>
            <w:tcW w:w="1857" w:type="dxa"/>
            <w:vAlign w:val="top"/>
          </w:tcPr>
          <w:p w14:paraId="1D4E368B">
            <w:pPr>
              <w:pStyle w:val="24"/>
              <w:spacing w:before="167" w:line="220" w:lineRule="auto"/>
              <w:ind w:left="203"/>
              <w:rPr>
                <w:color w:val="auto"/>
              </w:rPr>
            </w:pPr>
            <w:r>
              <w:rPr>
                <w:color w:val="auto"/>
                <w:spacing w:val="-2"/>
              </w:rPr>
              <w:t>货物制造商类型</w:t>
            </w:r>
          </w:p>
        </w:tc>
        <w:tc>
          <w:tcPr>
            <w:tcW w:w="1269" w:type="dxa"/>
            <w:tcBorders>
              <w:right w:val="single" w:color="000000" w:sz="2" w:space="0"/>
            </w:tcBorders>
            <w:vAlign w:val="top"/>
          </w:tcPr>
          <w:p w14:paraId="0DD837EB">
            <w:pPr>
              <w:pStyle w:val="24"/>
              <w:spacing w:before="167" w:line="221" w:lineRule="auto"/>
              <w:ind w:left="219"/>
              <w:rPr>
                <w:color w:val="auto"/>
              </w:rPr>
            </w:pPr>
            <w:r>
              <w:rPr>
                <w:color w:val="auto"/>
                <w:spacing w:val="-2"/>
              </w:rPr>
              <w:t>商标名称</w:t>
            </w:r>
          </w:p>
        </w:tc>
      </w:tr>
      <w:tr w14:paraId="52A6B3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722" w:type="dxa"/>
            <w:tcBorders>
              <w:left w:val="single" w:color="000000" w:sz="2" w:space="0"/>
            </w:tcBorders>
            <w:vAlign w:val="top"/>
          </w:tcPr>
          <w:p w14:paraId="646AF7D7">
            <w:pPr>
              <w:rPr>
                <w:rFonts w:ascii="Arial"/>
                <w:color w:val="auto"/>
                <w:sz w:val="21"/>
              </w:rPr>
            </w:pPr>
          </w:p>
        </w:tc>
        <w:tc>
          <w:tcPr>
            <w:tcW w:w="1133" w:type="dxa"/>
            <w:vAlign w:val="top"/>
          </w:tcPr>
          <w:p w14:paraId="6412B19D">
            <w:pPr>
              <w:rPr>
                <w:rFonts w:ascii="Arial"/>
                <w:color w:val="auto"/>
                <w:sz w:val="21"/>
              </w:rPr>
            </w:pPr>
          </w:p>
        </w:tc>
        <w:tc>
          <w:tcPr>
            <w:tcW w:w="1135" w:type="dxa"/>
            <w:tcBorders>
              <w:right w:val="single" w:color="000000" w:sz="2" w:space="0"/>
            </w:tcBorders>
            <w:vAlign w:val="top"/>
          </w:tcPr>
          <w:p w14:paraId="47D85F92">
            <w:pPr>
              <w:rPr>
                <w:rFonts w:ascii="Arial"/>
                <w:color w:val="auto"/>
                <w:sz w:val="21"/>
              </w:rPr>
            </w:pPr>
          </w:p>
        </w:tc>
        <w:tc>
          <w:tcPr>
            <w:tcW w:w="1293" w:type="dxa"/>
            <w:tcBorders>
              <w:left w:val="single" w:color="000000" w:sz="2" w:space="0"/>
            </w:tcBorders>
            <w:vAlign w:val="top"/>
          </w:tcPr>
          <w:p w14:paraId="27C0BFF6">
            <w:pPr>
              <w:rPr>
                <w:rFonts w:ascii="Arial"/>
                <w:color w:val="auto"/>
                <w:sz w:val="21"/>
              </w:rPr>
            </w:pPr>
          </w:p>
        </w:tc>
        <w:tc>
          <w:tcPr>
            <w:tcW w:w="1790" w:type="dxa"/>
            <w:vAlign w:val="top"/>
          </w:tcPr>
          <w:p w14:paraId="7A0DB242">
            <w:pPr>
              <w:rPr>
                <w:rFonts w:ascii="Arial"/>
                <w:color w:val="auto"/>
                <w:sz w:val="21"/>
              </w:rPr>
            </w:pPr>
          </w:p>
        </w:tc>
        <w:tc>
          <w:tcPr>
            <w:tcW w:w="1857" w:type="dxa"/>
            <w:vAlign w:val="top"/>
          </w:tcPr>
          <w:p w14:paraId="52DA9DF2">
            <w:pPr>
              <w:rPr>
                <w:rFonts w:ascii="Arial"/>
                <w:color w:val="auto"/>
                <w:sz w:val="21"/>
              </w:rPr>
            </w:pPr>
          </w:p>
        </w:tc>
        <w:tc>
          <w:tcPr>
            <w:tcW w:w="1269" w:type="dxa"/>
            <w:tcBorders>
              <w:right w:val="single" w:color="000000" w:sz="2" w:space="0"/>
            </w:tcBorders>
            <w:vAlign w:val="top"/>
          </w:tcPr>
          <w:p w14:paraId="68D764E1">
            <w:pPr>
              <w:rPr>
                <w:rFonts w:ascii="Arial"/>
                <w:color w:val="auto"/>
                <w:sz w:val="21"/>
              </w:rPr>
            </w:pPr>
          </w:p>
        </w:tc>
      </w:tr>
      <w:tr w14:paraId="7C0EE6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722" w:type="dxa"/>
            <w:tcBorders>
              <w:left w:val="single" w:color="000000" w:sz="2" w:space="0"/>
            </w:tcBorders>
            <w:vAlign w:val="top"/>
          </w:tcPr>
          <w:p w14:paraId="46D8950B">
            <w:pPr>
              <w:rPr>
                <w:rFonts w:ascii="Arial"/>
                <w:color w:val="auto"/>
                <w:sz w:val="21"/>
              </w:rPr>
            </w:pPr>
          </w:p>
        </w:tc>
        <w:tc>
          <w:tcPr>
            <w:tcW w:w="1133" w:type="dxa"/>
            <w:vAlign w:val="top"/>
          </w:tcPr>
          <w:p w14:paraId="35A952F6">
            <w:pPr>
              <w:rPr>
                <w:rFonts w:ascii="Arial"/>
                <w:color w:val="auto"/>
                <w:sz w:val="21"/>
              </w:rPr>
            </w:pPr>
          </w:p>
        </w:tc>
        <w:tc>
          <w:tcPr>
            <w:tcW w:w="1135" w:type="dxa"/>
            <w:tcBorders>
              <w:right w:val="single" w:color="000000" w:sz="2" w:space="0"/>
            </w:tcBorders>
            <w:vAlign w:val="top"/>
          </w:tcPr>
          <w:p w14:paraId="60960980">
            <w:pPr>
              <w:rPr>
                <w:rFonts w:ascii="Arial"/>
                <w:color w:val="auto"/>
                <w:sz w:val="21"/>
              </w:rPr>
            </w:pPr>
          </w:p>
        </w:tc>
        <w:tc>
          <w:tcPr>
            <w:tcW w:w="1293" w:type="dxa"/>
            <w:tcBorders>
              <w:left w:val="single" w:color="000000" w:sz="2" w:space="0"/>
            </w:tcBorders>
            <w:vAlign w:val="top"/>
          </w:tcPr>
          <w:p w14:paraId="2997B17C">
            <w:pPr>
              <w:rPr>
                <w:rFonts w:ascii="Arial"/>
                <w:color w:val="auto"/>
                <w:sz w:val="21"/>
              </w:rPr>
            </w:pPr>
          </w:p>
        </w:tc>
        <w:tc>
          <w:tcPr>
            <w:tcW w:w="1790" w:type="dxa"/>
            <w:vAlign w:val="top"/>
          </w:tcPr>
          <w:p w14:paraId="4A6AD327">
            <w:pPr>
              <w:rPr>
                <w:rFonts w:ascii="Arial"/>
                <w:color w:val="auto"/>
                <w:sz w:val="21"/>
              </w:rPr>
            </w:pPr>
          </w:p>
        </w:tc>
        <w:tc>
          <w:tcPr>
            <w:tcW w:w="1857" w:type="dxa"/>
            <w:vAlign w:val="top"/>
          </w:tcPr>
          <w:p w14:paraId="121A65DE">
            <w:pPr>
              <w:rPr>
                <w:rFonts w:ascii="Arial"/>
                <w:color w:val="auto"/>
                <w:sz w:val="21"/>
              </w:rPr>
            </w:pPr>
          </w:p>
        </w:tc>
        <w:tc>
          <w:tcPr>
            <w:tcW w:w="1269" w:type="dxa"/>
            <w:tcBorders>
              <w:right w:val="single" w:color="000000" w:sz="2" w:space="0"/>
            </w:tcBorders>
            <w:vAlign w:val="top"/>
          </w:tcPr>
          <w:p w14:paraId="15DAC62B">
            <w:pPr>
              <w:rPr>
                <w:rFonts w:ascii="Arial"/>
                <w:color w:val="auto"/>
                <w:sz w:val="21"/>
              </w:rPr>
            </w:pPr>
          </w:p>
        </w:tc>
      </w:tr>
      <w:tr w14:paraId="14FCE0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722" w:type="dxa"/>
            <w:tcBorders>
              <w:left w:val="single" w:color="000000" w:sz="2" w:space="0"/>
            </w:tcBorders>
            <w:vAlign w:val="top"/>
          </w:tcPr>
          <w:p w14:paraId="36C2DCB5">
            <w:pPr>
              <w:rPr>
                <w:rFonts w:ascii="Arial"/>
                <w:color w:val="auto"/>
                <w:sz w:val="21"/>
              </w:rPr>
            </w:pPr>
          </w:p>
        </w:tc>
        <w:tc>
          <w:tcPr>
            <w:tcW w:w="1133" w:type="dxa"/>
            <w:vAlign w:val="top"/>
          </w:tcPr>
          <w:p w14:paraId="76A8B74B">
            <w:pPr>
              <w:rPr>
                <w:rFonts w:ascii="Arial"/>
                <w:color w:val="auto"/>
                <w:sz w:val="21"/>
              </w:rPr>
            </w:pPr>
          </w:p>
        </w:tc>
        <w:tc>
          <w:tcPr>
            <w:tcW w:w="1135" w:type="dxa"/>
            <w:tcBorders>
              <w:right w:val="single" w:color="000000" w:sz="2" w:space="0"/>
            </w:tcBorders>
            <w:vAlign w:val="top"/>
          </w:tcPr>
          <w:p w14:paraId="360FBC16">
            <w:pPr>
              <w:rPr>
                <w:rFonts w:ascii="Arial"/>
                <w:color w:val="auto"/>
                <w:sz w:val="21"/>
              </w:rPr>
            </w:pPr>
          </w:p>
        </w:tc>
        <w:tc>
          <w:tcPr>
            <w:tcW w:w="1293" w:type="dxa"/>
            <w:tcBorders>
              <w:left w:val="single" w:color="000000" w:sz="2" w:space="0"/>
            </w:tcBorders>
            <w:vAlign w:val="top"/>
          </w:tcPr>
          <w:p w14:paraId="7F936EC6">
            <w:pPr>
              <w:rPr>
                <w:rFonts w:ascii="Arial"/>
                <w:color w:val="auto"/>
                <w:sz w:val="21"/>
              </w:rPr>
            </w:pPr>
          </w:p>
        </w:tc>
        <w:tc>
          <w:tcPr>
            <w:tcW w:w="1790" w:type="dxa"/>
            <w:vAlign w:val="top"/>
          </w:tcPr>
          <w:p w14:paraId="3A2D0086">
            <w:pPr>
              <w:rPr>
                <w:rFonts w:ascii="Arial"/>
                <w:color w:val="auto"/>
                <w:sz w:val="21"/>
              </w:rPr>
            </w:pPr>
          </w:p>
        </w:tc>
        <w:tc>
          <w:tcPr>
            <w:tcW w:w="1857" w:type="dxa"/>
            <w:vAlign w:val="top"/>
          </w:tcPr>
          <w:p w14:paraId="39100F9D">
            <w:pPr>
              <w:rPr>
                <w:rFonts w:ascii="Arial"/>
                <w:color w:val="auto"/>
                <w:sz w:val="21"/>
              </w:rPr>
            </w:pPr>
          </w:p>
        </w:tc>
        <w:tc>
          <w:tcPr>
            <w:tcW w:w="1269" w:type="dxa"/>
            <w:tcBorders>
              <w:right w:val="single" w:color="000000" w:sz="2" w:space="0"/>
            </w:tcBorders>
            <w:vAlign w:val="top"/>
          </w:tcPr>
          <w:p w14:paraId="023B075A">
            <w:pPr>
              <w:rPr>
                <w:rFonts w:ascii="Arial"/>
                <w:color w:val="auto"/>
                <w:sz w:val="21"/>
              </w:rPr>
            </w:pPr>
          </w:p>
        </w:tc>
      </w:tr>
      <w:tr w14:paraId="3449FF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722" w:type="dxa"/>
            <w:tcBorders>
              <w:left w:val="single" w:color="000000" w:sz="2" w:space="0"/>
            </w:tcBorders>
            <w:vAlign w:val="top"/>
          </w:tcPr>
          <w:p w14:paraId="51F29A74">
            <w:pPr>
              <w:rPr>
                <w:rFonts w:ascii="Arial"/>
                <w:color w:val="auto"/>
                <w:sz w:val="21"/>
              </w:rPr>
            </w:pPr>
          </w:p>
        </w:tc>
        <w:tc>
          <w:tcPr>
            <w:tcW w:w="1133" w:type="dxa"/>
            <w:vAlign w:val="top"/>
          </w:tcPr>
          <w:p w14:paraId="1AB466C9">
            <w:pPr>
              <w:rPr>
                <w:rFonts w:ascii="Arial"/>
                <w:color w:val="auto"/>
                <w:sz w:val="21"/>
              </w:rPr>
            </w:pPr>
          </w:p>
        </w:tc>
        <w:tc>
          <w:tcPr>
            <w:tcW w:w="1135" w:type="dxa"/>
            <w:tcBorders>
              <w:right w:val="single" w:color="000000" w:sz="2" w:space="0"/>
            </w:tcBorders>
            <w:vAlign w:val="top"/>
          </w:tcPr>
          <w:p w14:paraId="103D2476">
            <w:pPr>
              <w:rPr>
                <w:rFonts w:ascii="Arial"/>
                <w:color w:val="auto"/>
                <w:sz w:val="21"/>
              </w:rPr>
            </w:pPr>
          </w:p>
        </w:tc>
        <w:tc>
          <w:tcPr>
            <w:tcW w:w="1293" w:type="dxa"/>
            <w:tcBorders>
              <w:left w:val="single" w:color="000000" w:sz="2" w:space="0"/>
            </w:tcBorders>
            <w:vAlign w:val="top"/>
          </w:tcPr>
          <w:p w14:paraId="264AC43C">
            <w:pPr>
              <w:rPr>
                <w:rFonts w:ascii="Arial"/>
                <w:color w:val="auto"/>
                <w:sz w:val="21"/>
              </w:rPr>
            </w:pPr>
          </w:p>
        </w:tc>
        <w:tc>
          <w:tcPr>
            <w:tcW w:w="1790" w:type="dxa"/>
            <w:vAlign w:val="top"/>
          </w:tcPr>
          <w:p w14:paraId="78DE63EE">
            <w:pPr>
              <w:rPr>
                <w:rFonts w:ascii="Arial"/>
                <w:color w:val="auto"/>
                <w:sz w:val="21"/>
              </w:rPr>
            </w:pPr>
          </w:p>
        </w:tc>
        <w:tc>
          <w:tcPr>
            <w:tcW w:w="1857" w:type="dxa"/>
            <w:vAlign w:val="top"/>
          </w:tcPr>
          <w:p w14:paraId="24B44E48">
            <w:pPr>
              <w:rPr>
                <w:rFonts w:ascii="Arial"/>
                <w:color w:val="auto"/>
                <w:sz w:val="21"/>
              </w:rPr>
            </w:pPr>
          </w:p>
        </w:tc>
        <w:tc>
          <w:tcPr>
            <w:tcW w:w="1269" w:type="dxa"/>
            <w:tcBorders>
              <w:right w:val="single" w:color="000000" w:sz="2" w:space="0"/>
            </w:tcBorders>
            <w:vAlign w:val="top"/>
          </w:tcPr>
          <w:p w14:paraId="6380F873">
            <w:pPr>
              <w:rPr>
                <w:rFonts w:ascii="Arial"/>
                <w:color w:val="auto"/>
                <w:sz w:val="21"/>
              </w:rPr>
            </w:pPr>
          </w:p>
        </w:tc>
      </w:tr>
      <w:tr w14:paraId="218C82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7" w:hRule="atLeast"/>
        </w:trPr>
        <w:tc>
          <w:tcPr>
            <w:tcW w:w="722" w:type="dxa"/>
            <w:tcBorders>
              <w:left w:val="single" w:color="000000" w:sz="2" w:space="0"/>
              <w:bottom w:val="single" w:color="000000" w:sz="2" w:space="0"/>
            </w:tcBorders>
            <w:vAlign w:val="top"/>
          </w:tcPr>
          <w:p w14:paraId="607F0DF2">
            <w:pPr>
              <w:pStyle w:val="24"/>
              <w:spacing w:before="108" w:line="222" w:lineRule="auto"/>
              <w:ind w:left="172"/>
              <w:rPr>
                <w:color w:val="auto"/>
              </w:rPr>
            </w:pPr>
            <w:r>
              <w:rPr>
                <w:color w:val="auto"/>
                <w:spacing w:val="-3"/>
              </w:rPr>
              <w:t>小计</w:t>
            </w:r>
          </w:p>
        </w:tc>
        <w:tc>
          <w:tcPr>
            <w:tcW w:w="1133" w:type="dxa"/>
            <w:tcBorders>
              <w:bottom w:val="single" w:color="000000" w:sz="2" w:space="0"/>
            </w:tcBorders>
            <w:vAlign w:val="top"/>
          </w:tcPr>
          <w:p w14:paraId="2AE210CD">
            <w:pPr>
              <w:pStyle w:val="24"/>
              <w:spacing w:before="107" w:line="226" w:lineRule="auto"/>
              <w:ind w:left="516"/>
              <w:rPr>
                <w:color w:val="auto"/>
              </w:rPr>
            </w:pPr>
            <w:r>
              <w:rPr>
                <w:color w:val="auto"/>
                <w14:textOutline w14:w="3831" w14:cap="flat" w14:cmpd="sng">
                  <w14:solidFill>
                    <w14:srgbClr w14:val="000000"/>
                  </w14:solidFill>
                  <w14:prstDash w14:val="solid"/>
                  <w14:miter w14:val="0"/>
                </w14:textOutline>
              </w:rPr>
              <w:t>/</w:t>
            </w:r>
          </w:p>
        </w:tc>
        <w:tc>
          <w:tcPr>
            <w:tcW w:w="1135" w:type="dxa"/>
            <w:tcBorders>
              <w:bottom w:val="single" w:color="000000" w:sz="2" w:space="0"/>
              <w:right w:val="single" w:color="000000" w:sz="2" w:space="0"/>
            </w:tcBorders>
            <w:vAlign w:val="top"/>
          </w:tcPr>
          <w:p w14:paraId="1C488524">
            <w:pPr>
              <w:rPr>
                <w:rFonts w:ascii="Arial"/>
                <w:color w:val="auto"/>
                <w:sz w:val="21"/>
              </w:rPr>
            </w:pPr>
          </w:p>
        </w:tc>
        <w:tc>
          <w:tcPr>
            <w:tcW w:w="1293" w:type="dxa"/>
            <w:tcBorders>
              <w:left w:val="single" w:color="000000" w:sz="2" w:space="0"/>
              <w:bottom w:val="single" w:color="000000" w:sz="2" w:space="0"/>
            </w:tcBorders>
            <w:vAlign w:val="top"/>
          </w:tcPr>
          <w:p w14:paraId="0926F9C0">
            <w:pPr>
              <w:rPr>
                <w:rFonts w:ascii="Arial"/>
                <w:color w:val="auto"/>
                <w:sz w:val="21"/>
              </w:rPr>
            </w:pPr>
          </w:p>
        </w:tc>
        <w:tc>
          <w:tcPr>
            <w:tcW w:w="1790" w:type="dxa"/>
            <w:tcBorders>
              <w:bottom w:val="single" w:color="000000" w:sz="2" w:space="0"/>
            </w:tcBorders>
            <w:vAlign w:val="top"/>
          </w:tcPr>
          <w:p w14:paraId="43165ED6">
            <w:pPr>
              <w:pStyle w:val="24"/>
              <w:spacing w:before="107" w:line="226" w:lineRule="auto"/>
              <w:ind w:left="850"/>
              <w:rPr>
                <w:color w:val="auto"/>
              </w:rPr>
            </w:pPr>
            <w:r>
              <w:rPr>
                <w:color w:val="auto"/>
                <w14:textOutline w14:w="3831" w14:cap="flat" w14:cmpd="sng">
                  <w14:solidFill>
                    <w14:srgbClr w14:val="000000"/>
                  </w14:solidFill>
                  <w14:prstDash w14:val="solid"/>
                  <w14:miter w14:val="0"/>
                </w14:textOutline>
              </w:rPr>
              <w:t>/</w:t>
            </w:r>
          </w:p>
        </w:tc>
        <w:tc>
          <w:tcPr>
            <w:tcW w:w="1857" w:type="dxa"/>
            <w:tcBorders>
              <w:bottom w:val="single" w:color="000000" w:sz="2" w:space="0"/>
            </w:tcBorders>
            <w:vAlign w:val="top"/>
          </w:tcPr>
          <w:p w14:paraId="4043C8F2">
            <w:pPr>
              <w:pStyle w:val="24"/>
              <w:spacing w:before="107" w:line="226" w:lineRule="auto"/>
              <w:ind w:left="880"/>
              <w:rPr>
                <w:color w:val="auto"/>
              </w:rPr>
            </w:pPr>
            <w:r>
              <w:rPr>
                <w:color w:val="auto"/>
                <w14:textOutline w14:w="3831" w14:cap="flat" w14:cmpd="sng">
                  <w14:solidFill>
                    <w14:srgbClr w14:val="000000"/>
                  </w14:solidFill>
                  <w14:prstDash w14:val="solid"/>
                  <w14:miter w14:val="0"/>
                </w14:textOutline>
              </w:rPr>
              <w:t>/</w:t>
            </w:r>
          </w:p>
        </w:tc>
        <w:tc>
          <w:tcPr>
            <w:tcW w:w="1269" w:type="dxa"/>
            <w:tcBorders>
              <w:bottom w:val="single" w:color="000000" w:sz="2" w:space="0"/>
              <w:right w:val="single" w:color="000000" w:sz="2" w:space="0"/>
            </w:tcBorders>
            <w:vAlign w:val="top"/>
          </w:tcPr>
          <w:p w14:paraId="18D9E4A1">
            <w:pPr>
              <w:pStyle w:val="24"/>
              <w:spacing w:before="107" w:line="226" w:lineRule="auto"/>
              <w:ind w:left="578"/>
              <w:rPr>
                <w:color w:val="auto"/>
              </w:rPr>
            </w:pPr>
            <w:r>
              <w:rPr>
                <w:color w:val="auto"/>
                <w14:textOutline w14:w="3831" w14:cap="flat" w14:cmpd="sng">
                  <w14:solidFill>
                    <w14:srgbClr w14:val="000000"/>
                  </w14:solidFill>
                  <w14:prstDash w14:val="solid"/>
                  <w14:miter w14:val="0"/>
                </w14:textOutline>
              </w:rPr>
              <w:t>/</w:t>
            </w:r>
          </w:p>
        </w:tc>
      </w:tr>
    </w:tbl>
    <w:p w14:paraId="365E3795">
      <w:pPr>
        <w:pStyle w:val="7"/>
        <w:spacing w:before="29" w:line="221" w:lineRule="auto"/>
        <w:ind w:left="462"/>
        <w:rPr>
          <w:color w:val="auto"/>
          <w:sz w:val="21"/>
          <w:szCs w:val="21"/>
        </w:rPr>
      </w:pPr>
      <w:r>
        <w:rPr>
          <w:color w:val="auto"/>
          <w:spacing w:val="-13"/>
          <w:sz w:val="21"/>
          <w:szCs w:val="21"/>
        </w:rPr>
        <w:t>说明：</w:t>
      </w:r>
    </w:p>
    <w:p w14:paraId="3FE32E9E">
      <w:pPr>
        <w:pStyle w:val="7"/>
        <w:spacing w:before="156" w:line="359" w:lineRule="auto"/>
        <w:ind w:left="37" w:right="237" w:firstLine="438"/>
        <w:rPr>
          <w:color w:val="auto"/>
          <w:sz w:val="21"/>
          <w:szCs w:val="21"/>
        </w:rPr>
      </w:pPr>
      <w:r>
        <w:rPr>
          <w:color w:val="auto"/>
          <w:spacing w:val="-2"/>
          <w:sz w:val="21"/>
          <w:szCs w:val="21"/>
        </w:rPr>
        <w:t>1、本清单用于计算政府采购价格评审优惠应享受的政府采购政策价格扣除。提供附件</w:t>
      </w:r>
      <w:r>
        <w:rPr>
          <w:color w:val="auto"/>
          <w:spacing w:val="-19"/>
          <w:sz w:val="21"/>
          <w:szCs w:val="21"/>
        </w:rPr>
        <w:t xml:space="preserve"> </w:t>
      </w:r>
      <w:r>
        <w:rPr>
          <w:color w:val="auto"/>
          <w:spacing w:val="-2"/>
          <w:sz w:val="21"/>
          <w:szCs w:val="21"/>
        </w:rPr>
        <w:t>10-1、</w:t>
      </w:r>
      <w:r>
        <w:rPr>
          <w:color w:val="auto"/>
          <w:sz w:val="21"/>
          <w:szCs w:val="21"/>
        </w:rPr>
        <w:t xml:space="preserve"> </w:t>
      </w:r>
      <w:r>
        <w:rPr>
          <w:color w:val="auto"/>
          <w:spacing w:val="-1"/>
          <w:sz w:val="21"/>
          <w:szCs w:val="21"/>
        </w:rPr>
        <w:t>附件</w:t>
      </w:r>
      <w:r>
        <w:rPr>
          <w:color w:val="auto"/>
          <w:spacing w:val="-28"/>
          <w:sz w:val="21"/>
          <w:szCs w:val="21"/>
        </w:rPr>
        <w:t xml:space="preserve"> </w:t>
      </w:r>
      <w:r>
        <w:rPr>
          <w:color w:val="auto"/>
          <w:spacing w:val="-1"/>
          <w:sz w:val="21"/>
          <w:szCs w:val="21"/>
        </w:rPr>
        <w:t>10-2</w:t>
      </w:r>
      <w:r>
        <w:rPr>
          <w:color w:val="auto"/>
          <w:spacing w:val="-27"/>
          <w:sz w:val="21"/>
          <w:szCs w:val="21"/>
        </w:rPr>
        <w:t xml:space="preserve"> </w:t>
      </w:r>
      <w:r>
        <w:rPr>
          <w:color w:val="auto"/>
          <w:spacing w:val="-1"/>
          <w:sz w:val="21"/>
          <w:szCs w:val="21"/>
        </w:rPr>
        <w:t>的，且提供的货物为小型、微型企业制造的，包括视同小</w:t>
      </w:r>
      <w:r>
        <w:rPr>
          <w:color w:val="auto"/>
          <w:spacing w:val="-2"/>
          <w:sz w:val="21"/>
          <w:szCs w:val="21"/>
        </w:rPr>
        <w:t>型、微型企业，享受评审中价</w:t>
      </w:r>
      <w:r>
        <w:rPr>
          <w:color w:val="auto"/>
          <w:sz w:val="21"/>
          <w:szCs w:val="21"/>
        </w:rPr>
        <w:t xml:space="preserve"> </w:t>
      </w:r>
      <w:r>
        <w:rPr>
          <w:color w:val="auto"/>
          <w:spacing w:val="2"/>
          <w:sz w:val="21"/>
          <w:szCs w:val="21"/>
        </w:rPr>
        <w:t>格扣除的监狱企业、残疾人福利性单位制造的货物。货物制造商类型填写小型、微型企业或监狱</w:t>
      </w:r>
      <w:r>
        <w:rPr>
          <w:color w:val="auto"/>
          <w:spacing w:val="-3"/>
          <w:sz w:val="21"/>
          <w:szCs w:val="21"/>
        </w:rPr>
        <w:t>企业或残疾人福利性单位。</w:t>
      </w:r>
    </w:p>
    <w:p w14:paraId="194F114A">
      <w:pPr>
        <w:pStyle w:val="7"/>
        <w:spacing w:before="156" w:line="408" w:lineRule="exact"/>
        <w:ind w:left="462"/>
        <w:rPr>
          <w:color w:val="auto"/>
          <w:sz w:val="21"/>
          <w:szCs w:val="21"/>
        </w:rPr>
      </w:pPr>
      <w:r>
        <w:rPr>
          <w:color w:val="auto"/>
          <w:spacing w:val="-5"/>
          <w:position w:val="15"/>
          <w:sz w:val="21"/>
          <w:szCs w:val="21"/>
        </w:rPr>
        <w:t>2、栏目</w:t>
      </w:r>
      <w:r>
        <w:rPr>
          <w:color w:val="auto"/>
          <w:spacing w:val="49"/>
          <w:position w:val="15"/>
          <w:sz w:val="21"/>
          <w:szCs w:val="21"/>
        </w:rPr>
        <w:t xml:space="preserve"> </w:t>
      </w:r>
      <w:r>
        <w:rPr>
          <w:color w:val="auto"/>
          <w:spacing w:val="-5"/>
          <w:position w:val="15"/>
          <w:sz w:val="21"/>
          <w:szCs w:val="21"/>
        </w:rPr>
        <w:t>4“价格”为综合单价，包含该货物所有隐含的内容</w:t>
      </w:r>
      <w:r>
        <w:rPr>
          <w:color w:val="auto"/>
          <w:spacing w:val="-6"/>
          <w:position w:val="15"/>
          <w:sz w:val="21"/>
          <w:szCs w:val="21"/>
        </w:rPr>
        <w:t>，如运输费、保险费、安装调试</w:t>
      </w:r>
    </w:p>
    <w:p w14:paraId="1940CC94">
      <w:pPr>
        <w:pStyle w:val="7"/>
        <w:spacing w:before="1" w:line="220" w:lineRule="auto"/>
        <w:ind w:left="48"/>
        <w:rPr>
          <w:color w:val="auto"/>
          <w:sz w:val="21"/>
          <w:szCs w:val="21"/>
        </w:rPr>
      </w:pPr>
      <w:r>
        <w:rPr>
          <w:color w:val="auto"/>
          <w:spacing w:val="-2"/>
          <w:sz w:val="21"/>
          <w:szCs w:val="21"/>
        </w:rPr>
        <w:t>费、管理费和利润等。</w:t>
      </w:r>
    </w:p>
    <w:p w14:paraId="326D79EF">
      <w:pPr>
        <w:pStyle w:val="7"/>
        <w:spacing w:before="157" w:line="409" w:lineRule="exact"/>
        <w:ind w:left="464"/>
        <w:rPr>
          <w:color w:val="auto"/>
          <w:sz w:val="21"/>
          <w:szCs w:val="21"/>
        </w:rPr>
      </w:pPr>
      <w:r>
        <w:rPr>
          <w:color w:val="auto"/>
          <w:spacing w:val="-1"/>
          <w:position w:val="15"/>
          <w:sz w:val="21"/>
          <w:szCs w:val="21"/>
        </w:rPr>
        <w:t>3、投标人在投标截止时间前修改“开标一览表”中的投标报价的，应按第二章第</w:t>
      </w:r>
      <w:r>
        <w:rPr>
          <w:color w:val="auto"/>
          <w:spacing w:val="36"/>
          <w:position w:val="15"/>
          <w:sz w:val="21"/>
          <w:szCs w:val="21"/>
        </w:rPr>
        <w:t xml:space="preserve"> </w:t>
      </w:r>
      <w:r>
        <w:rPr>
          <w:color w:val="auto"/>
          <w:spacing w:val="-1"/>
          <w:position w:val="15"/>
          <w:sz w:val="21"/>
          <w:szCs w:val="21"/>
        </w:rPr>
        <w:t>13.7 款规</w:t>
      </w:r>
    </w:p>
    <w:p w14:paraId="1BDF64C5">
      <w:pPr>
        <w:pStyle w:val="7"/>
        <w:spacing w:before="1" w:line="219" w:lineRule="auto"/>
        <w:ind w:left="42"/>
        <w:rPr>
          <w:color w:val="auto"/>
          <w:sz w:val="21"/>
          <w:szCs w:val="21"/>
        </w:rPr>
      </w:pPr>
      <w:r>
        <w:rPr>
          <w:color w:val="auto"/>
          <w:spacing w:val="-4"/>
          <w:sz w:val="21"/>
          <w:szCs w:val="21"/>
        </w:rPr>
        <w:t>定修改本表相应内容。否则， 评审时涉及本表所有</w:t>
      </w:r>
      <w:r>
        <w:rPr>
          <w:color w:val="auto"/>
          <w:spacing w:val="-5"/>
          <w:sz w:val="21"/>
          <w:szCs w:val="21"/>
        </w:rPr>
        <w:t>优惠不予以考虑。</w:t>
      </w:r>
    </w:p>
    <w:p w14:paraId="76708889">
      <w:pPr>
        <w:spacing w:line="249" w:lineRule="auto"/>
        <w:rPr>
          <w:rFonts w:ascii="Arial"/>
          <w:color w:val="auto"/>
          <w:sz w:val="21"/>
        </w:rPr>
      </w:pPr>
    </w:p>
    <w:p w14:paraId="5AD1D2B8">
      <w:pPr>
        <w:spacing w:line="250" w:lineRule="auto"/>
        <w:rPr>
          <w:rFonts w:ascii="Arial"/>
          <w:color w:val="auto"/>
          <w:sz w:val="21"/>
        </w:rPr>
      </w:pPr>
    </w:p>
    <w:p w14:paraId="48517650">
      <w:pPr>
        <w:pStyle w:val="7"/>
        <w:spacing w:before="68" w:line="220" w:lineRule="auto"/>
        <w:ind w:left="39"/>
        <w:rPr>
          <w:color w:val="auto"/>
          <w:sz w:val="21"/>
          <w:szCs w:val="21"/>
        </w:rPr>
      </w:pPr>
      <w:r>
        <w:rPr>
          <w:color w:val="auto"/>
          <w:spacing w:val="-3"/>
          <w:sz w:val="21"/>
          <w:szCs w:val="21"/>
        </w:rPr>
        <w:t>投标人名称（盖单位章</w:t>
      </w:r>
      <w:r>
        <w:rPr>
          <w:color w:val="auto"/>
          <w:spacing w:val="-7"/>
          <w:sz w:val="21"/>
          <w:szCs w:val="21"/>
        </w:rPr>
        <w:t>）：</w:t>
      </w:r>
    </w:p>
    <w:p w14:paraId="493A741B">
      <w:pPr>
        <w:pStyle w:val="7"/>
        <w:spacing w:before="158" w:line="220" w:lineRule="auto"/>
        <w:ind w:left="37"/>
        <w:rPr>
          <w:color w:val="auto"/>
          <w:sz w:val="21"/>
          <w:szCs w:val="21"/>
        </w:rPr>
      </w:pPr>
      <w:r>
        <w:rPr>
          <w:color w:val="auto"/>
          <w:spacing w:val="-5"/>
          <w:sz w:val="21"/>
          <w:szCs w:val="21"/>
        </w:rPr>
        <w:t>法定代表人（单位负责人）或其委托代理人（签字或印章</w:t>
      </w:r>
      <w:r>
        <w:rPr>
          <w:color w:val="auto"/>
          <w:spacing w:val="-11"/>
          <w:sz w:val="21"/>
          <w:szCs w:val="21"/>
        </w:rPr>
        <w:t>）：</w:t>
      </w:r>
      <w:r>
        <w:rPr>
          <w:color w:val="auto"/>
          <w:spacing w:val="13"/>
          <w:sz w:val="21"/>
          <w:szCs w:val="21"/>
        </w:rPr>
        <w:t xml:space="preserve"> </w:t>
      </w:r>
      <w:r>
        <w:rPr>
          <w:color w:val="auto"/>
          <w:sz w:val="21"/>
          <w:szCs w:val="21"/>
          <w:u w:val="single" w:color="auto"/>
        </w:rPr>
        <w:t xml:space="preserve">       </w:t>
      </w:r>
    </w:p>
    <w:p w14:paraId="11E1A014">
      <w:pPr>
        <w:pStyle w:val="7"/>
        <w:spacing w:before="157" w:line="221" w:lineRule="auto"/>
        <w:ind w:left="73"/>
        <w:rPr>
          <w:color w:val="auto"/>
          <w:sz w:val="21"/>
          <w:szCs w:val="21"/>
        </w:rPr>
      </w:pPr>
      <w:r>
        <w:rPr>
          <w:color w:val="auto"/>
          <w:spacing w:val="-27"/>
          <w:sz w:val="21"/>
          <w:szCs w:val="21"/>
        </w:rPr>
        <w:t>日期：</w:t>
      </w:r>
      <w:r>
        <w:rPr>
          <w:color w:val="auto"/>
          <w:spacing w:val="7"/>
          <w:sz w:val="21"/>
          <w:szCs w:val="21"/>
        </w:rPr>
        <w:t xml:space="preserve">        </w:t>
      </w:r>
      <w:r>
        <w:rPr>
          <w:color w:val="auto"/>
          <w:spacing w:val="-27"/>
          <w:sz w:val="21"/>
          <w:szCs w:val="21"/>
        </w:rPr>
        <w:t>年</w:t>
      </w:r>
      <w:r>
        <w:rPr>
          <w:color w:val="auto"/>
          <w:spacing w:val="34"/>
          <w:sz w:val="21"/>
          <w:szCs w:val="21"/>
        </w:rPr>
        <w:t xml:space="preserve">   </w:t>
      </w:r>
      <w:r>
        <w:rPr>
          <w:color w:val="auto"/>
          <w:spacing w:val="-27"/>
          <w:sz w:val="21"/>
          <w:szCs w:val="21"/>
        </w:rPr>
        <w:t>月</w:t>
      </w:r>
      <w:r>
        <w:rPr>
          <w:color w:val="auto"/>
          <w:spacing w:val="9"/>
          <w:sz w:val="21"/>
          <w:szCs w:val="21"/>
        </w:rPr>
        <w:t xml:space="preserve">   </w:t>
      </w:r>
      <w:r>
        <w:rPr>
          <w:color w:val="auto"/>
          <w:spacing w:val="-27"/>
          <w:sz w:val="21"/>
          <w:szCs w:val="21"/>
        </w:rPr>
        <w:t>日</w:t>
      </w:r>
    </w:p>
    <w:p w14:paraId="462F8C1F">
      <w:pPr>
        <w:spacing w:line="479" w:lineRule="auto"/>
        <w:rPr>
          <w:rFonts w:ascii="Arial"/>
          <w:color w:val="auto"/>
          <w:sz w:val="21"/>
        </w:rPr>
      </w:pPr>
    </w:p>
    <w:p w14:paraId="40981A4D">
      <w:pPr>
        <w:spacing w:line="479" w:lineRule="auto"/>
        <w:rPr>
          <w:rFonts w:ascii="Arial"/>
          <w:color w:val="auto"/>
          <w:sz w:val="21"/>
        </w:rPr>
      </w:pPr>
    </w:p>
    <w:p w14:paraId="6E2BB94F">
      <w:pPr>
        <w:spacing w:line="479" w:lineRule="auto"/>
        <w:rPr>
          <w:rFonts w:ascii="Arial"/>
          <w:color w:val="auto"/>
          <w:sz w:val="21"/>
        </w:rPr>
      </w:pPr>
    </w:p>
    <w:p w14:paraId="2F9B399E">
      <w:pPr>
        <w:spacing w:line="479" w:lineRule="auto"/>
        <w:rPr>
          <w:rFonts w:ascii="Arial"/>
          <w:color w:val="auto"/>
          <w:sz w:val="21"/>
        </w:rPr>
      </w:pPr>
    </w:p>
    <w:p w14:paraId="4CB9D5BD">
      <w:pPr>
        <w:spacing w:line="479" w:lineRule="auto"/>
        <w:rPr>
          <w:rFonts w:ascii="Arial"/>
          <w:color w:val="auto"/>
          <w:sz w:val="21"/>
        </w:rPr>
      </w:pPr>
    </w:p>
    <w:p w14:paraId="14279837">
      <w:pPr>
        <w:spacing w:before="69" w:line="215" w:lineRule="auto"/>
        <w:ind w:left="48"/>
        <w:outlineLvl w:val="9"/>
        <w:rPr>
          <w:rFonts w:ascii="黑体" w:hAnsi="黑体" w:eastAsia="黑体" w:cs="黑体"/>
          <w:color w:val="auto"/>
          <w:sz w:val="21"/>
          <w:szCs w:val="21"/>
        </w:rPr>
      </w:pPr>
      <w:r>
        <w:rPr>
          <w:rFonts w:ascii="黑体" w:hAnsi="黑体" w:eastAsia="黑体" w:cs="黑体"/>
          <w:color w:val="auto"/>
          <w:spacing w:val="-2"/>
          <w:sz w:val="21"/>
          <w:szCs w:val="21"/>
        </w:rPr>
        <w:t>附件</w:t>
      </w:r>
      <w:r>
        <w:rPr>
          <w:rFonts w:ascii="黑体" w:hAnsi="黑体" w:eastAsia="黑体" w:cs="黑体"/>
          <w:color w:val="auto"/>
          <w:spacing w:val="-33"/>
          <w:sz w:val="21"/>
          <w:szCs w:val="21"/>
        </w:rPr>
        <w:t xml:space="preserve"> </w:t>
      </w:r>
      <w:r>
        <w:rPr>
          <w:rFonts w:ascii="黑体" w:hAnsi="黑体" w:eastAsia="黑体" w:cs="黑体"/>
          <w:color w:val="auto"/>
          <w:spacing w:val="-2"/>
          <w:sz w:val="21"/>
          <w:szCs w:val="21"/>
        </w:rPr>
        <w:t>10-2 残疾人福利性单位声明函</w:t>
      </w:r>
    </w:p>
    <w:p w14:paraId="325A6240">
      <w:pPr>
        <w:spacing w:line="326" w:lineRule="auto"/>
        <w:rPr>
          <w:rFonts w:ascii="Arial"/>
          <w:color w:val="auto"/>
          <w:sz w:val="21"/>
        </w:rPr>
      </w:pPr>
    </w:p>
    <w:p w14:paraId="77731A25">
      <w:pPr>
        <w:spacing w:line="327" w:lineRule="auto"/>
        <w:rPr>
          <w:rFonts w:ascii="Arial"/>
          <w:color w:val="auto"/>
          <w:sz w:val="21"/>
        </w:rPr>
      </w:pPr>
    </w:p>
    <w:p w14:paraId="1474AFB9">
      <w:pPr>
        <w:spacing w:before="89" w:line="219" w:lineRule="auto"/>
        <w:ind w:left="2884"/>
        <w:rPr>
          <w:rFonts w:ascii="黑体" w:hAnsi="黑体" w:eastAsia="黑体" w:cs="黑体"/>
          <w:color w:val="auto"/>
          <w:sz w:val="27"/>
          <w:szCs w:val="27"/>
        </w:rPr>
      </w:pPr>
      <w:r>
        <w:rPr>
          <w:rFonts w:ascii="黑体" w:hAnsi="黑体" w:eastAsia="黑体" w:cs="黑体"/>
          <w:color w:val="auto"/>
          <w:spacing w:val="20"/>
          <w:sz w:val="27"/>
          <w:szCs w:val="27"/>
          <w14:textOutline w14:w="5050" w14:cap="flat" w14:cmpd="sng">
            <w14:solidFill>
              <w14:srgbClr w14:val="000000"/>
            </w14:solidFill>
            <w14:prstDash w14:val="solid"/>
            <w14:miter w14:val="0"/>
          </w14:textOutline>
        </w:rPr>
        <w:t>残疾人福利性单位声明函</w:t>
      </w:r>
    </w:p>
    <w:p w14:paraId="189BC611">
      <w:pPr>
        <w:spacing w:line="219" w:lineRule="auto"/>
        <w:rPr>
          <w:rFonts w:ascii="黑体" w:hAnsi="黑体" w:eastAsia="黑体" w:cs="黑体"/>
          <w:color w:val="auto"/>
          <w:sz w:val="27"/>
          <w:szCs w:val="27"/>
        </w:rPr>
      </w:pPr>
    </w:p>
    <w:p w14:paraId="428CD4E3">
      <w:pPr>
        <w:pStyle w:val="7"/>
        <w:spacing w:before="68" w:line="221" w:lineRule="auto"/>
        <w:ind w:left="2748"/>
        <w:rPr>
          <w:color w:val="auto"/>
          <w:sz w:val="21"/>
          <w:szCs w:val="21"/>
        </w:rPr>
      </w:pPr>
      <w:r>
        <w:rPr>
          <w:color w:val="auto"/>
          <w:spacing w:val="9"/>
          <w:sz w:val="21"/>
          <w:szCs w:val="21"/>
          <w14:textOutline w14:w="3831" w14:cap="flat" w14:cmpd="sng">
            <w14:solidFill>
              <w14:srgbClr w14:val="000000"/>
            </w14:solidFill>
            <w14:prstDash w14:val="solid"/>
            <w14:miter w14:val="0"/>
          </w14:textOutline>
        </w:rPr>
        <w:t>(不属于残疾人福利性单位的无需填写)</w:t>
      </w:r>
    </w:p>
    <w:p w14:paraId="35DE938D">
      <w:pPr>
        <w:spacing w:line="246" w:lineRule="auto"/>
        <w:rPr>
          <w:rFonts w:ascii="Arial"/>
          <w:color w:val="auto"/>
          <w:sz w:val="21"/>
        </w:rPr>
      </w:pPr>
    </w:p>
    <w:p w14:paraId="0532E44C">
      <w:pPr>
        <w:spacing w:line="246" w:lineRule="auto"/>
        <w:rPr>
          <w:rFonts w:ascii="Arial"/>
          <w:color w:val="auto"/>
          <w:sz w:val="21"/>
        </w:rPr>
      </w:pPr>
    </w:p>
    <w:p w14:paraId="1BB9D341">
      <w:pPr>
        <w:pStyle w:val="7"/>
        <w:spacing w:before="68" w:line="360" w:lineRule="auto"/>
        <w:ind w:left="36" w:right="47" w:firstLine="443"/>
        <w:jc w:val="both"/>
        <w:rPr>
          <w:color w:val="auto"/>
          <w:sz w:val="21"/>
          <w:szCs w:val="21"/>
        </w:rPr>
      </w:pPr>
      <w:r>
        <w:rPr>
          <w:color w:val="auto"/>
          <w:spacing w:val="13"/>
          <w:sz w:val="21"/>
          <w:szCs w:val="21"/>
        </w:rPr>
        <w:t>本单位郑重声明，根据《财政部民政部中国</w:t>
      </w:r>
      <w:r>
        <w:rPr>
          <w:color w:val="auto"/>
          <w:spacing w:val="12"/>
          <w:sz w:val="21"/>
          <w:szCs w:val="21"/>
        </w:rPr>
        <w:t>残疾人联合会关于促进残疾人就业政府采购</w:t>
      </w:r>
      <w:r>
        <w:rPr>
          <w:color w:val="auto"/>
          <w:sz w:val="21"/>
          <w:szCs w:val="21"/>
        </w:rPr>
        <w:t xml:space="preserve"> </w:t>
      </w:r>
      <w:r>
        <w:rPr>
          <w:color w:val="auto"/>
          <w:spacing w:val="7"/>
          <w:sz w:val="21"/>
          <w:szCs w:val="21"/>
        </w:rPr>
        <w:t>政策的通知》（财库〔2017〕141</w:t>
      </w:r>
      <w:r>
        <w:rPr>
          <w:color w:val="auto"/>
          <w:spacing w:val="-23"/>
          <w:sz w:val="21"/>
          <w:szCs w:val="21"/>
        </w:rPr>
        <w:t xml:space="preserve"> </w:t>
      </w:r>
      <w:r>
        <w:rPr>
          <w:color w:val="auto"/>
          <w:spacing w:val="7"/>
          <w:sz w:val="21"/>
          <w:szCs w:val="21"/>
        </w:rPr>
        <w:t>号）的规定，本单位为符合条件的残疾人福利性单位，且本</w:t>
      </w:r>
      <w:r>
        <w:rPr>
          <w:color w:val="auto"/>
          <w:sz w:val="21"/>
          <w:szCs w:val="21"/>
        </w:rPr>
        <w:t xml:space="preserve"> </w:t>
      </w:r>
      <w:r>
        <w:rPr>
          <w:color w:val="auto"/>
          <w:spacing w:val="6"/>
          <w:sz w:val="21"/>
          <w:szCs w:val="21"/>
        </w:rPr>
        <w:t>单位参加</w:t>
      </w:r>
      <w:r>
        <w:rPr>
          <w:color w:val="auto"/>
          <w:spacing w:val="-79"/>
          <w:sz w:val="21"/>
          <w:szCs w:val="21"/>
        </w:rPr>
        <w:t xml:space="preserve"> </w:t>
      </w:r>
      <w:r>
        <w:rPr>
          <w:color w:val="auto"/>
          <w:spacing w:val="2"/>
          <w:sz w:val="21"/>
          <w:szCs w:val="21"/>
          <w:u w:val="single" w:color="auto"/>
        </w:rPr>
        <w:t xml:space="preserve">            </w:t>
      </w:r>
      <w:r>
        <w:rPr>
          <w:color w:val="auto"/>
          <w:spacing w:val="-92"/>
          <w:sz w:val="21"/>
          <w:szCs w:val="21"/>
        </w:rPr>
        <w:t xml:space="preserve"> </w:t>
      </w:r>
      <w:r>
        <w:rPr>
          <w:color w:val="auto"/>
          <w:spacing w:val="6"/>
          <w:sz w:val="21"/>
          <w:szCs w:val="21"/>
        </w:rPr>
        <w:t>单位的</w:t>
      </w:r>
      <w:r>
        <w:rPr>
          <w:color w:val="auto"/>
          <w:spacing w:val="-95"/>
          <w:sz w:val="21"/>
          <w:szCs w:val="21"/>
        </w:rPr>
        <w:t xml:space="preserve"> </w:t>
      </w:r>
      <w:r>
        <w:rPr>
          <w:color w:val="auto"/>
          <w:spacing w:val="2"/>
          <w:sz w:val="21"/>
          <w:szCs w:val="21"/>
          <w:u w:val="single" w:color="auto"/>
        </w:rPr>
        <w:t xml:space="preserve">            </w:t>
      </w:r>
      <w:r>
        <w:rPr>
          <w:color w:val="auto"/>
          <w:spacing w:val="-91"/>
          <w:sz w:val="21"/>
          <w:szCs w:val="21"/>
        </w:rPr>
        <w:t xml:space="preserve"> </w:t>
      </w:r>
      <w:r>
        <w:rPr>
          <w:color w:val="auto"/>
          <w:spacing w:val="6"/>
          <w:sz w:val="21"/>
          <w:szCs w:val="21"/>
        </w:rPr>
        <w:t>项目采购活动提供本单位制造的货物（由本单位承</w:t>
      </w:r>
      <w:r>
        <w:rPr>
          <w:color w:val="auto"/>
          <w:sz w:val="21"/>
          <w:szCs w:val="21"/>
        </w:rPr>
        <w:t xml:space="preserve"> </w:t>
      </w:r>
      <w:r>
        <w:rPr>
          <w:color w:val="auto"/>
          <w:spacing w:val="10"/>
          <w:sz w:val="21"/>
          <w:szCs w:val="21"/>
        </w:rPr>
        <w:t>担工程/提供服务</w:t>
      </w:r>
      <w:r>
        <w:rPr>
          <w:color w:val="auto"/>
          <w:spacing w:val="-1"/>
          <w:sz w:val="21"/>
          <w:szCs w:val="21"/>
        </w:rPr>
        <w:t>），</w:t>
      </w:r>
      <w:r>
        <w:rPr>
          <w:color w:val="auto"/>
          <w:spacing w:val="10"/>
          <w:sz w:val="21"/>
          <w:szCs w:val="21"/>
        </w:rPr>
        <w:t>或者提供其他残疾人福利性单位制造的货物（不包括使用非残疾</w:t>
      </w:r>
      <w:r>
        <w:rPr>
          <w:color w:val="auto"/>
          <w:spacing w:val="9"/>
          <w:sz w:val="21"/>
          <w:szCs w:val="21"/>
        </w:rPr>
        <w:t>人福利</w:t>
      </w:r>
    </w:p>
    <w:p w14:paraId="5C61D52E">
      <w:pPr>
        <w:pStyle w:val="7"/>
        <w:spacing w:line="219" w:lineRule="auto"/>
        <w:ind w:left="39"/>
        <w:rPr>
          <w:color w:val="auto"/>
          <w:sz w:val="21"/>
          <w:szCs w:val="21"/>
        </w:rPr>
      </w:pPr>
      <w:r>
        <w:rPr>
          <w:color w:val="auto"/>
          <w:spacing w:val="9"/>
          <w:sz w:val="21"/>
          <w:szCs w:val="21"/>
        </w:rPr>
        <w:t>性单位注册商标的货物）。</w:t>
      </w:r>
    </w:p>
    <w:p w14:paraId="2D76A005">
      <w:pPr>
        <w:pStyle w:val="7"/>
        <w:spacing w:before="158" w:line="220" w:lineRule="auto"/>
        <w:ind w:left="479"/>
        <w:rPr>
          <w:color w:val="auto"/>
          <w:sz w:val="21"/>
          <w:szCs w:val="21"/>
        </w:rPr>
      </w:pPr>
      <w:r>
        <w:rPr>
          <w:color w:val="auto"/>
          <w:spacing w:val="10"/>
          <w:sz w:val="21"/>
          <w:szCs w:val="21"/>
        </w:rPr>
        <w:t>本单位对上述声明的真实性负责。如有虚假，将依法承担相应责任。</w:t>
      </w:r>
    </w:p>
    <w:p w14:paraId="07DE6017">
      <w:pPr>
        <w:spacing w:line="299" w:lineRule="auto"/>
        <w:rPr>
          <w:rFonts w:ascii="Arial"/>
          <w:color w:val="auto"/>
          <w:sz w:val="21"/>
        </w:rPr>
      </w:pPr>
    </w:p>
    <w:p w14:paraId="49BFEAED">
      <w:pPr>
        <w:spacing w:line="300" w:lineRule="auto"/>
        <w:rPr>
          <w:rFonts w:ascii="Arial"/>
          <w:color w:val="auto"/>
          <w:sz w:val="21"/>
        </w:rPr>
      </w:pPr>
    </w:p>
    <w:p w14:paraId="1DAE02F5">
      <w:pPr>
        <w:spacing w:line="300" w:lineRule="auto"/>
        <w:rPr>
          <w:rFonts w:ascii="Arial"/>
          <w:color w:val="auto"/>
          <w:sz w:val="21"/>
        </w:rPr>
      </w:pPr>
    </w:p>
    <w:p w14:paraId="08850205">
      <w:pPr>
        <w:pStyle w:val="7"/>
        <w:spacing w:before="69" w:line="220" w:lineRule="auto"/>
        <w:ind w:left="3817"/>
        <w:rPr>
          <w:color w:val="auto"/>
          <w:sz w:val="21"/>
          <w:szCs w:val="21"/>
        </w:rPr>
      </w:pPr>
      <w:r>
        <w:rPr>
          <w:color w:val="auto"/>
          <w:spacing w:val="8"/>
          <w:sz w:val="21"/>
          <w:szCs w:val="21"/>
        </w:rPr>
        <w:t>单位名称（盖章</w:t>
      </w:r>
      <w:r>
        <w:rPr>
          <w:color w:val="auto"/>
          <w:spacing w:val="13"/>
          <w:sz w:val="21"/>
          <w:szCs w:val="21"/>
        </w:rPr>
        <w:t>）：</w:t>
      </w:r>
    </w:p>
    <w:p w14:paraId="44FEADC1">
      <w:pPr>
        <w:pStyle w:val="7"/>
        <w:spacing w:before="159" w:line="221" w:lineRule="auto"/>
        <w:ind w:left="3934"/>
        <w:rPr>
          <w:color w:val="auto"/>
          <w:sz w:val="21"/>
          <w:szCs w:val="21"/>
        </w:rPr>
      </w:pPr>
      <w:r>
        <w:rPr>
          <w:color w:val="auto"/>
          <w:spacing w:val="-23"/>
          <w:sz w:val="21"/>
          <w:szCs w:val="21"/>
        </w:rPr>
        <w:t>日</w:t>
      </w:r>
      <w:r>
        <w:rPr>
          <w:color w:val="auto"/>
          <w:spacing w:val="23"/>
          <w:sz w:val="21"/>
          <w:szCs w:val="21"/>
        </w:rPr>
        <w:t xml:space="preserve">  </w:t>
      </w:r>
      <w:r>
        <w:rPr>
          <w:color w:val="auto"/>
          <w:spacing w:val="-23"/>
          <w:sz w:val="21"/>
          <w:szCs w:val="21"/>
        </w:rPr>
        <w:t>期：</w:t>
      </w:r>
    </w:p>
    <w:p w14:paraId="63C59DAE">
      <w:pPr>
        <w:spacing w:line="219" w:lineRule="auto"/>
        <w:rPr>
          <w:rFonts w:ascii="黑体" w:hAnsi="黑体" w:eastAsia="黑体" w:cs="黑体"/>
          <w:color w:val="auto"/>
          <w:sz w:val="27"/>
          <w:szCs w:val="27"/>
        </w:rPr>
        <w:sectPr>
          <w:headerReference r:id="rId75" w:type="default"/>
          <w:footerReference r:id="rId76" w:type="default"/>
          <w:pgSz w:w="11905" w:h="16839"/>
          <w:pgMar w:top="400" w:right="1196" w:bottom="1155" w:left="1488" w:header="0" w:footer="993" w:gutter="0"/>
          <w:pgBorders>
            <w:top w:val="none" w:sz="0" w:space="0"/>
            <w:left w:val="none" w:sz="0" w:space="0"/>
            <w:bottom w:val="none" w:sz="0" w:space="0"/>
            <w:right w:val="none" w:sz="0" w:space="0"/>
          </w:pgBorders>
          <w:pgNumType w:fmt="decimal"/>
          <w:cols w:space="720" w:num="1"/>
        </w:sectPr>
      </w:pPr>
    </w:p>
    <w:p w14:paraId="1F3580EE">
      <w:pPr>
        <w:spacing w:line="348" w:lineRule="auto"/>
        <w:rPr>
          <w:rFonts w:ascii="Arial"/>
          <w:color w:val="auto"/>
          <w:sz w:val="21"/>
        </w:rPr>
      </w:pPr>
    </w:p>
    <w:p w14:paraId="7271957B">
      <w:pPr>
        <w:spacing w:before="68" w:line="219" w:lineRule="auto"/>
        <w:ind w:left="48"/>
        <w:rPr>
          <w:rFonts w:ascii="黑体" w:hAnsi="黑体" w:eastAsia="黑体" w:cs="黑体"/>
          <w:color w:val="auto"/>
          <w:sz w:val="21"/>
          <w:szCs w:val="21"/>
        </w:rPr>
      </w:pPr>
      <w:r>
        <w:rPr>
          <w:rFonts w:ascii="黑体" w:hAnsi="黑体" w:eastAsia="黑体" w:cs="黑体"/>
          <w:color w:val="auto"/>
          <w:spacing w:val="-3"/>
          <w:sz w:val="21"/>
          <w:szCs w:val="21"/>
        </w:rPr>
        <w:t>附件</w:t>
      </w:r>
      <w:r>
        <w:rPr>
          <w:rFonts w:ascii="黑体" w:hAnsi="黑体" w:eastAsia="黑体" w:cs="黑体"/>
          <w:color w:val="auto"/>
          <w:spacing w:val="-23"/>
          <w:sz w:val="21"/>
          <w:szCs w:val="21"/>
        </w:rPr>
        <w:t xml:space="preserve"> </w:t>
      </w:r>
      <w:r>
        <w:rPr>
          <w:rFonts w:ascii="黑体" w:hAnsi="黑体" w:eastAsia="黑体" w:cs="黑体"/>
          <w:color w:val="auto"/>
          <w:spacing w:val="-3"/>
          <w:sz w:val="21"/>
          <w:szCs w:val="21"/>
        </w:rPr>
        <w:t>10-3 监狱企业证明资料</w:t>
      </w:r>
    </w:p>
    <w:p w14:paraId="0697A7C1">
      <w:pPr>
        <w:spacing w:line="338" w:lineRule="auto"/>
        <w:rPr>
          <w:rFonts w:ascii="Arial"/>
          <w:color w:val="auto"/>
          <w:sz w:val="21"/>
        </w:rPr>
      </w:pPr>
    </w:p>
    <w:p w14:paraId="1747CF73">
      <w:pPr>
        <w:pStyle w:val="7"/>
        <w:spacing w:before="88" w:line="225" w:lineRule="auto"/>
        <w:ind w:left="3378"/>
        <w:outlineLvl w:val="9"/>
        <w:rPr>
          <w:color w:val="auto"/>
          <w:sz w:val="27"/>
          <w:szCs w:val="27"/>
        </w:rPr>
      </w:pPr>
      <w:r>
        <w:rPr>
          <w:color w:val="auto"/>
          <w:spacing w:val="9"/>
          <w:sz w:val="27"/>
          <w:szCs w:val="27"/>
          <w14:textOutline w14:w="5050" w14:cap="flat" w14:cmpd="sng">
            <w14:solidFill>
              <w14:srgbClr w14:val="000000"/>
            </w14:solidFill>
            <w14:prstDash w14:val="solid"/>
            <w14:miter w14:val="0"/>
          </w14:textOutline>
        </w:rPr>
        <w:t>监狱企业证明资料</w:t>
      </w:r>
    </w:p>
    <w:p w14:paraId="0F3ED271">
      <w:pPr>
        <w:pStyle w:val="7"/>
        <w:spacing w:before="203" w:line="220" w:lineRule="auto"/>
        <w:ind w:left="3085"/>
        <w:rPr>
          <w:color w:val="auto"/>
          <w:sz w:val="21"/>
          <w:szCs w:val="21"/>
        </w:rPr>
      </w:pPr>
      <w:r>
        <w:rPr>
          <w:color w:val="auto"/>
          <w:spacing w:val="8"/>
          <w:sz w:val="21"/>
          <w:szCs w:val="21"/>
          <w14:textOutline w14:w="3831" w14:cap="flat" w14:cmpd="sng">
            <w14:solidFill>
              <w14:srgbClr w14:val="000000"/>
            </w14:solidFill>
            <w14:prstDash w14:val="solid"/>
            <w14:miter w14:val="0"/>
          </w14:textOutline>
        </w:rPr>
        <w:t>(不属于监狱企业的无需提供)</w:t>
      </w:r>
    </w:p>
    <w:p w14:paraId="4BEA8BA9">
      <w:pPr>
        <w:pStyle w:val="7"/>
        <w:spacing w:before="157" w:line="408" w:lineRule="exact"/>
        <w:ind w:right="17"/>
        <w:jc w:val="right"/>
        <w:rPr>
          <w:color w:val="auto"/>
          <w:sz w:val="21"/>
          <w:szCs w:val="21"/>
        </w:rPr>
      </w:pPr>
      <w:r>
        <w:rPr>
          <w:color w:val="auto"/>
          <w:spacing w:val="-1"/>
          <w:position w:val="15"/>
          <w:sz w:val="21"/>
          <w:szCs w:val="21"/>
        </w:rPr>
        <w:t>备注：按《财政部司法部关于政府采购支持监狱企业发展有关问题的通知》</w:t>
      </w:r>
      <w:r>
        <w:rPr>
          <w:color w:val="auto"/>
          <w:spacing w:val="-56"/>
          <w:position w:val="15"/>
          <w:sz w:val="21"/>
          <w:szCs w:val="21"/>
        </w:rPr>
        <w:t xml:space="preserve"> </w:t>
      </w:r>
      <w:r>
        <w:rPr>
          <w:color w:val="auto"/>
          <w:spacing w:val="-1"/>
          <w:position w:val="15"/>
          <w:sz w:val="21"/>
          <w:szCs w:val="21"/>
        </w:rPr>
        <w:t>(财库〔</w:t>
      </w:r>
      <w:r>
        <w:rPr>
          <w:color w:val="auto"/>
          <w:spacing w:val="-2"/>
          <w:position w:val="15"/>
          <w:sz w:val="21"/>
          <w:szCs w:val="21"/>
        </w:rPr>
        <w:t>2014〕68</w:t>
      </w:r>
    </w:p>
    <w:p w14:paraId="1948483D">
      <w:pPr>
        <w:pStyle w:val="7"/>
        <w:spacing w:before="1" w:line="219" w:lineRule="auto"/>
        <w:ind w:left="42"/>
        <w:rPr>
          <w:color w:val="auto"/>
          <w:sz w:val="21"/>
          <w:szCs w:val="21"/>
        </w:rPr>
      </w:pPr>
      <w:r>
        <w:rPr>
          <w:color w:val="auto"/>
          <w:spacing w:val="-1"/>
          <w:sz w:val="21"/>
          <w:szCs w:val="21"/>
        </w:rPr>
        <w:t>号)文件规定提供证明文件（复印件）。</w:t>
      </w:r>
    </w:p>
    <w:p w14:paraId="6AC19BA1">
      <w:pPr>
        <w:spacing w:line="219" w:lineRule="auto"/>
        <w:rPr>
          <w:color w:val="auto"/>
          <w:sz w:val="21"/>
          <w:szCs w:val="21"/>
        </w:rPr>
        <w:sectPr>
          <w:headerReference r:id="rId77" w:type="default"/>
          <w:footerReference r:id="rId78"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pPr>
    </w:p>
    <w:p w14:paraId="76B93FE6">
      <w:pPr>
        <w:spacing w:line="303" w:lineRule="auto"/>
        <w:rPr>
          <w:rFonts w:ascii="Arial"/>
          <w:color w:val="auto"/>
          <w:sz w:val="21"/>
        </w:rPr>
      </w:pPr>
    </w:p>
    <w:p w14:paraId="118A0639">
      <w:pPr>
        <w:spacing w:line="304" w:lineRule="auto"/>
        <w:rPr>
          <w:rFonts w:ascii="Arial"/>
          <w:color w:val="auto"/>
          <w:sz w:val="21"/>
        </w:rPr>
      </w:pPr>
    </w:p>
    <w:p w14:paraId="43001C8E">
      <w:pPr>
        <w:spacing w:line="304" w:lineRule="auto"/>
        <w:rPr>
          <w:rFonts w:ascii="Arial"/>
          <w:color w:val="auto"/>
          <w:sz w:val="21"/>
        </w:rPr>
      </w:pPr>
    </w:p>
    <w:p w14:paraId="75D46121">
      <w:pPr>
        <w:spacing w:before="68" w:line="219" w:lineRule="auto"/>
        <w:ind w:left="48"/>
        <w:rPr>
          <w:rFonts w:ascii="黑体" w:hAnsi="黑体" w:eastAsia="黑体" w:cs="黑体"/>
          <w:color w:val="auto"/>
          <w:sz w:val="21"/>
          <w:szCs w:val="21"/>
        </w:rPr>
      </w:pPr>
      <w:r>
        <w:rPr>
          <w:rFonts w:ascii="黑体" w:hAnsi="黑体" w:eastAsia="黑体" w:cs="黑体"/>
          <w:color w:val="auto"/>
          <w:spacing w:val="-1"/>
          <w:sz w:val="21"/>
          <w:szCs w:val="21"/>
        </w:rPr>
        <w:t>附件</w:t>
      </w:r>
      <w:r>
        <w:rPr>
          <w:rFonts w:ascii="黑体" w:hAnsi="黑体" w:eastAsia="黑体" w:cs="黑体"/>
          <w:color w:val="auto"/>
          <w:spacing w:val="-10"/>
          <w:sz w:val="21"/>
          <w:szCs w:val="21"/>
        </w:rPr>
        <w:t xml:space="preserve"> </w:t>
      </w:r>
      <w:r>
        <w:rPr>
          <w:rFonts w:ascii="黑体" w:hAnsi="黑体" w:eastAsia="黑体" w:cs="黑体"/>
          <w:color w:val="auto"/>
          <w:spacing w:val="-1"/>
          <w:sz w:val="21"/>
          <w:szCs w:val="21"/>
        </w:rPr>
        <w:t>10-4</w:t>
      </w:r>
      <w:r>
        <w:rPr>
          <w:rFonts w:ascii="黑体" w:hAnsi="黑体" w:eastAsia="黑体" w:cs="黑体"/>
          <w:color w:val="auto"/>
          <w:spacing w:val="29"/>
          <w:sz w:val="21"/>
          <w:szCs w:val="21"/>
        </w:rPr>
        <w:t xml:space="preserve"> </w:t>
      </w:r>
      <w:r>
        <w:rPr>
          <w:rFonts w:ascii="黑体" w:hAnsi="黑体" w:eastAsia="黑体" w:cs="黑体"/>
          <w:color w:val="auto"/>
          <w:spacing w:val="-1"/>
          <w:sz w:val="21"/>
          <w:szCs w:val="21"/>
        </w:rPr>
        <w:t>强制采购或者优先采购产品的证明材料</w:t>
      </w:r>
    </w:p>
    <w:p w14:paraId="0F6D4A7F">
      <w:pPr>
        <w:spacing w:line="337" w:lineRule="auto"/>
        <w:rPr>
          <w:rFonts w:ascii="Arial"/>
          <w:color w:val="auto"/>
          <w:sz w:val="21"/>
        </w:rPr>
      </w:pPr>
    </w:p>
    <w:p w14:paraId="38B27958">
      <w:pPr>
        <w:spacing w:before="88" w:line="224" w:lineRule="auto"/>
        <w:ind w:left="2121"/>
        <w:outlineLvl w:val="9"/>
        <w:rPr>
          <w:rFonts w:ascii="黑体" w:hAnsi="黑体" w:eastAsia="黑体" w:cs="黑体"/>
          <w:color w:val="auto"/>
          <w:sz w:val="27"/>
          <w:szCs w:val="27"/>
        </w:rPr>
      </w:pPr>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强制采购或者优先采购产品的证明材料</w:t>
      </w:r>
    </w:p>
    <w:p w14:paraId="03E21FE0">
      <w:pPr>
        <w:pStyle w:val="7"/>
        <w:spacing w:before="205" w:line="220" w:lineRule="auto"/>
        <w:ind w:left="2196"/>
        <w:rPr>
          <w:color w:val="auto"/>
          <w:sz w:val="21"/>
          <w:szCs w:val="21"/>
        </w:rPr>
      </w:pPr>
      <w:r>
        <w:rPr>
          <w:color w:val="auto"/>
          <w:spacing w:val="10"/>
          <w:sz w:val="21"/>
          <w:szCs w:val="21"/>
          <w14:textOutline w14:w="3831" w14:cap="flat" w14:cmpd="sng">
            <w14:solidFill>
              <w14:srgbClr w14:val="000000"/>
            </w14:solidFill>
            <w14:prstDash w14:val="solid"/>
            <w14:miter w14:val="0"/>
          </w14:textOutline>
        </w:rPr>
        <w:t>(不属于强制采购或者优先采购产品的无需提供)</w:t>
      </w:r>
    </w:p>
    <w:p w14:paraId="4A74C91A">
      <w:pPr>
        <w:spacing w:line="249" w:lineRule="auto"/>
        <w:rPr>
          <w:rFonts w:ascii="Arial"/>
          <w:color w:val="auto"/>
          <w:sz w:val="21"/>
        </w:rPr>
      </w:pPr>
    </w:p>
    <w:p w14:paraId="612D5696">
      <w:pPr>
        <w:spacing w:line="250" w:lineRule="auto"/>
        <w:rPr>
          <w:rFonts w:ascii="Arial"/>
          <w:color w:val="auto"/>
          <w:sz w:val="21"/>
        </w:rPr>
      </w:pPr>
    </w:p>
    <w:p w14:paraId="0A5A83BE">
      <w:pPr>
        <w:pStyle w:val="7"/>
        <w:spacing w:before="68" w:line="409" w:lineRule="exact"/>
        <w:ind w:right="20"/>
        <w:jc w:val="right"/>
        <w:rPr>
          <w:color w:val="auto"/>
          <w:sz w:val="21"/>
          <w:szCs w:val="21"/>
        </w:rPr>
      </w:pPr>
      <w:r>
        <w:rPr>
          <w:color w:val="auto"/>
          <w:spacing w:val="-1"/>
          <w:position w:val="15"/>
          <w:sz w:val="21"/>
          <w:szCs w:val="21"/>
        </w:rPr>
        <w:t>说明：投标人提供的产品属于强制采购或者优先采购的，应按第二章第</w:t>
      </w:r>
      <w:r>
        <w:rPr>
          <w:color w:val="auto"/>
          <w:spacing w:val="-26"/>
          <w:position w:val="15"/>
          <w:sz w:val="21"/>
          <w:szCs w:val="21"/>
        </w:rPr>
        <w:t xml:space="preserve"> </w:t>
      </w:r>
      <w:r>
        <w:rPr>
          <w:color w:val="auto"/>
          <w:spacing w:val="-1"/>
          <w:position w:val="15"/>
          <w:sz w:val="21"/>
          <w:szCs w:val="21"/>
        </w:rPr>
        <w:t>33.6</w:t>
      </w:r>
      <w:r>
        <w:rPr>
          <w:color w:val="auto"/>
          <w:spacing w:val="-43"/>
          <w:position w:val="15"/>
          <w:sz w:val="21"/>
          <w:szCs w:val="21"/>
        </w:rPr>
        <w:t xml:space="preserve"> </w:t>
      </w:r>
      <w:r>
        <w:rPr>
          <w:color w:val="auto"/>
          <w:spacing w:val="-1"/>
          <w:position w:val="15"/>
          <w:sz w:val="21"/>
          <w:szCs w:val="21"/>
        </w:rPr>
        <w:t>款规定提供证明</w:t>
      </w:r>
    </w:p>
    <w:p w14:paraId="369C7725">
      <w:pPr>
        <w:pStyle w:val="7"/>
        <w:spacing w:line="219" w:lineRule="auto"/>
        <w:ind w:left="37"/>
        <w:rPr>
          <w:color w:val="auto"/>
          <w:sz w:val="21"/>
          <w:szCs w:val="21"/>
        </w:rPr>
      </w:pPr>
      <w:r>
        <w:rPr>
          <w:color w:val="auto"/>
          <w:spacing w:val="-4"/>
          <w:sz w:val="21"/>
          <w:szCs w:val="21"/>
        </w:rPr>
        <w:t>材料和本章本节附页</w:t>
      </w:r>
      <w:r>
        <w:rPr>
          <w:color w:val="auto"/>
          <w:spacing w:val="-46"/>
          <w:sz w:val="21"/>
          <w:szCs w:val="21"/>
        </w:rPr>
        <w:t xml:space="preserve"> </w:t>
      </w:r>
      <w:r>
        <w:rPr>
          <w:color w:val="auto"/>
          <w:spacing w:val="-4"/>
          <w:sz w:val="21"/>
          <w:szCs w:val="21"/>
        </w:rPr>
        <w:t xml:space="preserve">2“优先采购产品清单”， </w:t>
      </w:r>
      <w:r>
        <w:rPr>
          <w:color w:val="auto"/>
          <w:spacing w:val="-5"/>
          <w:sz w:val="21"/>
          <w:szCs w:val="21"/>
        </w:rPr>
        <w:t>并加盖投标人单位章。</w:t>
      </w:r>
    </w:p>
    <w:p w14:paraId="54DB8B1C">
      <w:pPr>
        <w:spacing w:line="219" w:lineRule="auto"/>
        <w:rPr>
          <w:color w:val="auto"/>
          <w:sz w:val="21"/>
          <w:szCs w:val="21"/>
        </w:rPr>
        <w:sectPr>
          <w:footerReference r:id="rId79"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pPr>
    </w:p>
    <w:p w14:paraId="401D0843">
      <w:pPr>
        <w:spacing w:line="246" w:lineRule="auto"/>
        <w:rPr>
          <w:rFonts w:ascii="Arial"/>
          <w:color w:val="auto"/>
          <w:sz w:val="21"/>
        </w:rPr>
      </w:pPr>
      <w:r>
        <w:rPr>
          <w:color w:val="auto"/>
        </w:rPr>
        <w:pict>
          <v:shape id="_x0000_s1088" o:spid="_x0000_s1088" style="position:absolute;left:0pt;margin-left:74.4pt;margin-top:54pt;height:0.75pt;width:449.25pt;mso-position-horizontal-relative:page;mso-position-vertical-relative:page;z-index:251710464;mso-width-relative:page;mso-height-relative:page;" fillcolor="#000000" filled="t" stroked="f" coordsize="8985,15" o:allowincell="f" path="m0,14l8984,14,8984,0,0,0,0,14xe">
            <v:path/>
            <v:fill on="t" focussize="0,0"/>
            <v:stroke on="f"/>
            <v:imagedata o:title=""/>
            <o:lock v:ext="edit"/>
          </v:shape>
        </w:pict>
      </w:r>
    </w:p>
    <w:p w14:paraId="23B2E010">
      <w:pPr>
        <w:spacing w:line="247" w:lineRule="auto"/>
        <w:rPr>
          <w:rFonts w:ascii="Arial"/>
          <w:color w:val="auto"/>
          <w:sz w:val="21"/>
        </w:rPr>
      </w:pPr>
    </w:p>
    <w:p w14:paraId="7366D1D0">
      <w:pPr>
        <w:spacing w:line="247" w:lineRule="auto"/>
        <w:rPr>
          <w:rFonts w:ascii="Arial"/>
          <w:color w:val="auto"/>
          <w:sz w:val="21"/>
        </w:rPr>
      </w:pPr>
    </w:p>
    <w:p w14:paraId="2A91FC26">
      <w:pPr>
        <w:spacing w:line="247" w:lineRule="auto"/>
        <w:rPr>
          <w:rFonts w:ascii="Arial"/>
          <w:color w:val="auto"/>
          <w:sz w:val="21"/>
        </w:rPr>
      </w:pPr>
    </w:p>
    <w:p w14:paraId="09E3BDEE">
      <w:pPr>
        <w:spacing w:line="247" w:lineRule="auto"/>
        <w:rPr>
          <w:rFonts w:ascii="Arial"/>
          <w:color w:val="auto"/>
          <w:sz w:val="21"/>
        </w:rPr>
      </w:pPr>
    </w:p>
    <w:p w14:paraId="4C47DEF4">
      <w:pPr>
        <w:spacing w:line="247" w:lineRule="auto"/>
        <w:rPr>
          <w:rFonts w:ascii="Arial"/>
          <w:color w:val="auto"/>
          <w:sz w:val="21"/>
        </w:rPr>
      </w:pPr>
    </w:p>
    <w:p w14:paraId="5E2B1D5E">
      <w:pPr>
        <w:spacing w:before="69" w:line="221" w:lineRule="auto"/>
        <w:ind w:left="48"/>
        <w:outlineLvl w:val="9"/>
        <w:rPr>
          <w:rFonts w:ascii="黑体" w:hAnsi="黑体" w:eastAsia="黑体" w:cs="黑体"/>
          <w:color w:val="auto"/>
          <w:sz w:val="21"/>
          <w:szCs w:val="21"/>
        </w:rPr>
      </w:pPr>
      <w:r>
        <w:rPr>
          <w:rFonts w:ascii="黑体" w:hAnsi="黑体" w:eastAsia="黑体" w:cs="黑体"/>
          <w:color w:val="auto"/>
          <w:spacing w:val="-1"/>
          <w:sz w:val="21"/>
          <w:szCs w:val="21"/>
        </w:rPr>
        <w:t>附页</w:t>
      </w:r>
      <w:r>
        <w:rPr>
          <w:rFonts w:ascii="黑体" w:hAnsi="黑体" w:eastAsia="黑体" w:cs="黑体"/>
          <w:color w:val="auto"/>
          <w:spacing w:val="-31"/>
          <w:sz w:val="21"/>
          <w:szCs w:val="21"/>
        </w:rPr>
        <w:t xml:space="preserve"> </w:t>
      </w:r>
      <w:r>
        <w:rPr>
          <w:rFonts w:ascii="黑体" w:hAnsi="黑体" w:eastAsia="黑体" w:cs="黑体"/>
          <w:color w:val="auto"/>
          <w:spacing w:val="-1"/>
          <w:sz w:val="21"/>
          <w:szCs w:val="21"/>
        </w:rPr>
        <w:t>2</w:t>
      </w:r>
      <w:r>
        <w:rPr>
          <w:rFonts w:ascii="黑体" w:hAnsi="黑体" w:eastAsia="黑体" w:cs="黑体"/>
          <w:color w:val="auto"/>
          <w:spacing w:val="15"/>
          <w:sz w:val="21"/>
          <w:szCs w:val="21"/>
        </w:rPr>
        <w:t xml:space="preserve">  </w:t>
      </w:r>
      <w:r>
        <w:rPr>
          <w:rFonts w:ascii="黑体" w:hAnsi="黑体" w:eastAsia="黑体" w:cs="黑体"/>
          <w:color w:val="auto"/>
          <w:spacing w:val="-1"/>
          <w:sz w:val="21"/>
          <w:szCs w:val="21"/>
        </w:rPr>
        <w:t>优先采购产品清单</w:t>
      </w:r>
    </w:p>
    <w:p w14:paraId="77535785">
      <w:pPr>
        <w:spacing w:line="332" w:lineRule="auto"/>
        <w:rPr>
          <w:rFonts w:ascii="Arial"/>
          <w:color w:val="auto"/>
          <w:sz w:val="21"/>
        </w:rPr>
      </w:pPr>
    </w:p>
    <w:p w14:paraId="78C4B903">
      <w:pPr>
        <w:spacing w:before="87" w:line="225" w:lineRule="auto"/>
        <w:ind w:left="3374"/>
        <w:rPr>
          <w:rFonts w:ascii="黑体" w:hAnsi="黑体" w:eastAsia="黑体" w:cs="黑体"/>
          <w:color w:val="auto"/>
          <w:sz w:val="27"/>
          <w:szCs w:val="27"/>
        </w:rPr>
      </w:pPr>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优先采购产品清单</w:t>
      </w:r>
    </w:p>
    <w:p w14:paraId="34FA43E1">
      <w:pPr>
        <w:pStyle w:val="7"/>
        <w:spacing w:before="208" w:line="220" w:lineRule="auto"/>
        <w:ind w:left="36"/>
        <w:rPr>
          <w:color w:val="auto"/>
          <w:sz w:val="21"/>
          <w:szCs w:val="21"/>
        </w:rPr>
      </w:pPr>
      <w:r>
        <w:rPr>
          <w:color w:val="auto"/>
          <w:sz w:val="21"/>
          <w:szCs w:val="21"/>
        </w:rPr>
        <w:t>采购计划编号/委托代理编号：</w:t>
      </w:r>
      <w:r>
        <w:rPr>
          <w:color w:val="auto"/>
          <w:sz w:val="21"/>
          <w:szCs w:val="21"/>
          <w:u w:val="single" w:color="auto"/>
        </w:rPr>
        <w:t xml:space="preserve">              </w:t>
      </w:r>
      <w:r>
        <w:rPr>
          <w:color w:val="auto"/>
          <w:sz w:val="21"/>
          <w:szCs w:val="21"/>
        </w:rPr>
        <w:t xml:space="preserve">        </w:t>
      </w:r>
      <w:r>
        <w:rPr>
          <w:color w:val="auto"/>
          <w:spacing w:val="-1"/>
          <w:sz w:val="21"/>
          <w:szCs w:val="21"/>
        </w:rPr>
        <w:t>项目名称：</w:t>
      </w:r>
      <w:r>
        <w:rPr>
          <w:color w:val="auto"/>
          <w:sz w:val="21"/>
          <w:szCs w:val="21"/>
          <w:u w:val="single" w:color="auto"/>
        </w:rPr>
        <w:t xml:space="preserve">                    </w:t>
      </w:r>
    </w:p>
    <w:p w14:paraId="564622A7">
      <w:pPr>
        <w:pStyle w:val="7"/>
        <w:spacing w:before="157" w:line="222" w:lineRule="auto"/>
        <w:ind w:left="37"/>
        <w:rPr>
          <w:color w:val="auto"/>
          <w:sz w:val="21"/>
          <w:szCs w:val="21"/>
        </w:rPr>
      </w:pPr>
      <w:r>
        <w:rPr>
          <w:color w:val="auto"/>
          <w:spacing w:val="-27"/>
          <w:w w:val="98"/>
          <w:sz w:val="21"/>
          <w:szCs w:val="21"/>
        </w:rPr>
        <w:t>包</w:t>
      </w:r>
      <w:r>
        <w:rPr>
          <w:color w:val="auto"/>
          <w:spacing w:val="3"/>
          <w:sz w:val="21"/>
          <w:szCs w:val="21"/>
        </w:rPr>
        <w:t xml:space="preserve">       </w:t>
      </w:r>
      <w:r>
        <w:rPr>
          <w:color w:val="auto"/>
          <w:spacing w:val="-27"/>
          <w:w w:val="98"/>
          <w:sz w:val="21"/>
          <w:szCs w:val="21"/>
        </w:rPr>
        <w:t>号：</w:t>
      </w:r>
      <w:r>
        <w:rPr>
          <w:color w:val="auto"/>
          <w:spacing w:val="-32"/>
          <w:sz w:val="21"/>
          <w:szCs w:val="21"/>
        </w:rPr>
        <w:t xml:space="preserve"> </w:t>
      </w:r>
      <w:r>
        <w:rPr>
          <w:color w:val="auto"/>
          <w:spacing w:val="8"/>
          <w:sz w:val="21"/>
          <w:szCs w:val="21"/>
          <w:u w:val="single" w:color="auto"/>
        </w:rPr>
        <w:t xml:space="preserve">             </w:t>
      </w:r>
      <w:r>
        <w:rPr>
          <w:color w:val="auto"/>
          <w:sz w:val="21"/>
          <w:szCs w:val="21"/>
        </w:rPr>
        <w:t xml:space="preserve">                      </w:t>
      </w:r>
      <w:r>
        <w:rPr>
          <w:color w:val="auto"/>
          <w:spacing w:val="-27"/>
          <w:w w:val="98"/>
          <w:sz w:val="21"/>
          <w:szCs w:val="21"/>
        </w:rPr>
        <w:t>包名称：</w:t>
      </w:r>
      <w:r>
        <w:rPr>
          <w:color w:val="auto"/>
          <w:spacing w:val="14"/>
          <w:sz w:val="21"/>
          <w:szCs w:val="21"/>
        </w:rPr>
        <w:t xml:space="preserve"> </w:t>
      </w:r>
      <w:r>
        <w:rPr>
          <w:color w:val="auto"/>
          <w:sz w:val="21"/>
          <w:szCs w:val="21"/>
          <w:u w:val="single" w:color="auto"/>
        </w:rPr>
        <w:t xml:space="preserve">                       </w:t>
      </w:r>
    </w:p>
    <w:p w14:paraId="207CC314">
      <w:pPr>
        <w:spacing w:line="125" w:lineRule="exact"/>
        <w:rPr>
          <w:color w:val="auto"/>
        </w:rPr>
      </w:pPr>
    </w:p>
    <w:tbl>
      <w:tblPr>
        <w:tblStyle w:val="23"/>
        <w:tblW w:w="8767" w:type="dxa"/>
        <w:tblInd w:w="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9"/>
        <w:gridCol w:w="1727"/>
        <w:gridCol w:w="1130"/>
        <w:gridCol w:w="1408"/>
        <w:gridCol w:w="1973"/>
        <w:gridCol w:w="1850"/>
      </w:tblGrid>
      <w:tr w14:paraId="3BDD16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8767" w:type="dxa"/>
            <w:gridSpan w:val="6"/>
            <w:tcBorders>
              <w:top w:val="single" w:color="000000" w:sz="2" w:space="0"/>
              <w:left w:val="single" w:color="000000" w:sz="2" w:space="0"/>
              <w:right w:val="single" w:color="000000" w:sz="2" w:space="0"/>
            </w:tcBorders>
            <w:vAlign w:val="top"/>
          </w:tcPr>
          <w:p w14:paraId="2A12C5B6">
            <w:pPr>
              <w:spacing w:before="57" w:line="466" w:lineRule="exact"/>
              <w:ind w:left="624"/>
              <w:rPr>
                <w:rFonts w:ascii="黑体" w:hAnsi="黑体" w:eastAsia="黑体" w:cs="黑体"/>
                <w:color w:val="auto"/>
                <w:sz w:val="24"/>
                <w:szCs w:val="24"/>
              </w:rPr>
            </w:pPr>
            <w:r>
              <w:rPr>
                <w:rFonts w:ascii="黑体" w:hAnsi="黑体" w:eastAsia="黑体" w:cs="黑体"/>
                <w:color w:val="auto"/>
                <w:spacing w:val="-7"/>
                <w:position w:val="17"/>
                <w:sz w:val="24"/>
                <w:szCs w:val="24"/>
              </w:rPr>
              <w:t>以下为投标人提供的政府采购优先采购产品</w:t>
            </w:r>
            <w:r>
              <w:rPr>
                <w:rFonts w:ascii="黑体" w:hAnsi="黑体" w:eastAsia="黑体" w:cs="黑体"/>
                <w:color w:val="auto"/>
                <w:spacing w:val="-8"/>
                <w:position w:val="17"/>
                <w:sz w:val="24"/>
                <w:szCs w:val="24"/>
              </w:rPr>
              <w:t>， 投标人对本表的真实性负责。如</w:t>
            </w:r>
          </w:p>
          <w:p w14:paraId="051640FE">
            <w:pPr>
              <w:spacing w:line="210" w:lineRule="auto"/>
              <w:ind w:left="130"/>
              <w:rPr>
                <w:rFonts w:ascii="黑体" w:hAnsi="黑体" w:eastAsia="黑体" w:cs="黑体"/>
                <w:color w:val="auto"/>
                <w:sz w:val="24"/>
                <w:szCs w:val="24"/>
              </w:rPr>
            </w:pPr>
            <w:r>
              <w:rPr>
                <w:rFonts w:ascii="黑体" w:hAnsi="黑体" w:eastAsia="黑体" w:cs="黑体"/>
                <w:color w:val="auto"/>
                <w:spacing w:val="-3"/>
                <w:sz w:val="24"/>
                <w:szCs w:val="24"/>
              </w:rPr>
              <w:t>有虚假，将依法承担相应责任。</w:t>
            </w:r>
          </w:p>
        </w:tc>
      </w:tr>
      <w:tr w14:paraId="6E764E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trPr>
        <w:tc>
          <w:tcPr>
            <w:tcW w:w="679" w:type="dxa"/>
            <w:tcBorders>
              <w:left w:val="single" w:color="000000" w:sz="2" w:space="0"/>
            </w:tcBorders>
            <w:vAlign w:val="top"/>
          </w:tcPr>
          <w:p w14:paraId="6FC01EFA">
            <w:pPr>
              <w:pStyle w:val="24"/>
              <w:spacing w:before="72" w:line="183" w:lineRule="auto"/>
              <w:ind w:left="316"/>
              <w:rPr>
                <w:color w:val="auto"/>
              </w:rPr>
            </w:pPr>
            <w:r>
              <w:rPr>
                <w:color w:val="auto"/>
              </w:rPr>
              <w:t>1</w:t>
            </w:r>
          </w:p>
        </w:tc>
        <w:tc>
          <w:tcPr>
            <w:tcW w:w="1727" w:type="dxa"/>
            <w:vAlign w:val="top"/>
          </w:tcPr>
          <w:p w14:paraId="0133929F">
            <w:pPr>
              <w:pStyle w:val="24"/>
              <w:spacing w:before="73" w:line="182" w:lineRule="auto"/>
              <w:ind w:left="817"/>
              <w:rPr>
                <w:color w:val="auto"/>
              </w:rPr>
            </w:pPr>
            <w:r>
              <w:rPr>
                <w:color w:val="auto"/>
              </w:rPr>
              <w:t>2</w:t>
            </w:r>
          </w:p>
        </w:tc>
        <w:tc>
          <w:tcPr>
            <w:tcW w:w="1130" w:type="dxa"/>
            <w:tcBorders>
              <w:right w:val="single" w:color="000000" w:sz="2" w:space="0"/>
            </w:tcBorders>
            <w:vAlign w:val="top"/>
          </w:tcPr>
          <w:p w14:paraId="5864D164">
            <w:pPr>
              <w:pStyle w:val="24"/>
              <w:spacing w:before="73" w:line="182" w:lineRule="auto"/>
              <w:ind w:left="523"/>
              <w:rPr>
                <w:color w:val="auto"/>
              </w:rPr>
            </w:pPr>
            <w:r>
              <w:rPr>
                <w:color w:val="auto"/>
              </w:rPr>
              <w:t>3</w:t>
            </w:r>
          </w:p>
        </w:tc>
        <w:tc>
          <w:tcPr>
            <w:tcW w:w="1408" w:type="dxa"/>
            <w:tcBorders>
              <w:left w:val="single" w:color="000000" w:sz="2" w:space="0"/>
            </w:tcBorders>
            <w:vAlign w:val="top"/>
          </w:tcPr>
          <w:p w14:paraId="17ECBB39">
            <w:pPr>
              <w:pStyle w:val="24"/>
              <w:spacing w:before="73" w:line="182" w:lineRule="auto"/>
              <w:ind w:left="658"/>
              <w:rPr>
                <w:color w:val="auto"/>
              </w:rPr>
            </w:pPr>
            <w:r>
              <w:rPr>
                <w:color w:val="auto"/>
              </w:rPr>
              <w:t>4</w:t>
            </w:r>
          </w:p>
        </w:tc>
        <w:tc>
          <w:tcPr>
            <w:tcW w:w="1973" w:type="dxa"/>
            <w:vAlign w:val="top"/>
          </w:tcPr>
          <w:p w14:paraId="7027E12B">
            <w:pPr>
              <w:pStyle w:val="24"/>
              <w:spacing w:before="74" w:line="181" w:lineRule="auto"/>
              <w:ind w:left="948"/>
              <w:rPr>
                <w:color w:val="auto"/>
              </w:rPr>
            </w:pPr>
            <w:r>
              <w:rPr>
                <w:color w:val="auto"/>
              </w:rPr>
              <w:t>5</w:t>
            </w:r>
          </w:p>
        </w:tc>
        <w:tc>
          <w:tcPr>
            <w:tcW w:w="1850" w:type="dxa"/>
            <w:tcBorders>
              <w:right w:val="single" w:color="000000" w:sz="2" w:space="0"/>
            </w:tcBorders>
            <w:vAlign w:val="top"/>
          </w:tcPr>
          <w:p w14:paraId="7EDA7FEA">
            <w:pPr>
              <w:pStyle w:val="24"/>
              <w:spacing w:before="73" w:line="182" w:lineRule="auto"/>
              <w:ind w:left="873"/>
              <w:rPr>
                <w:color w:val="auto"/>
              </w:rPr>
            </w:pPr>
            <w:r>
              <w:rPr>
                <w:color w:val="auto"/>
              </w:rPr>
              <w:t>6</w:t>
            </w:r>
          </w:p>
        </w:tc>
      </w:tr>
      <w:tr w14:paraId="181AB4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679" w:type="dxa"/>
            <w:tcBorders>
              <w:left w:val="single" w:color="000000" w:sz="2" w:space="0"/>
            </w:tcBorders>
            <w:vAlign w:val="top"/>
          </w:tcPr>
          <w:p w14:paraId="4A3AF83A">
            <w:pPr>
              <w:pStyle w:val="24"/>
              <w:spacing w:before="48" w:line="222" w:lineRule="auto"/>
              <w:ind w:left="141"/>
              <w:rPr>
                <w:color w:val="auto"/>
              </w:rPr>
            </w:pPr>
            <w:r>
              <w:rPr>
                <w:color w:val="auto"/>
                <w:spacing w:val="-2"/>
              </w:rPr>
              <w:t>序号</w:t>
            </w:r>
          </w:p>
        </w:tc>
        <w:tc>
          <w:tcPr>
            <w:tcW w:w="1727" w:type="dxa"/>
            <w:vAlign w:val="top"/>
          </w:tcPr>
          <w:p w14:paraId="0CF2B37B">
            <w:pPr>
              <w:pStyle w:val="24"/>
              <w:spacing w:before="48" w:line="220" w:lineRule="auto"/>
              <w:ind w:left="455"/>
              <w:rPr>
                <w:color w:val="auto"/>
              </w:rPr>
            </w:pPr>
            <w:r>
              <w:rPr>
                <w:color w:val="auto"/>
                <w:spacing w:val="-2"/>
              </w:rPr>
              <w:t>货物名称</w:t>
            </w:r>
          </w:p>
        </w:tc>
        <w:tc>
          <w:tcPr>
            <w:tcW w:w="1130" w:type="dxa"/>
            <w:tcBorders>
              <w:right w:val="single" w:color="000000" w:sz="2" w:space="0"/>
            </w:tcBorders>
            <w:vAlign w:val="top"/>
          </w:tcPr>
          <w:p w14:paraId="101008A2">
            <w:pPr>
              <w:pStyle w:val="24"/>
              <w:spacing w:before="47" w:line="221" w:lineRule="auto"/>
              <w:ind w:left="150"/>
              <w:rPr>
                <w:color w:val="auto"/>
              </w:rPr>
            </w:pPr>
            <w:r>
              <w:rPr>
                <w:color w:val="auto"/>
                <w:spacing w:val="-1"/>
              </w:rPr>
              <w:t>规格型号</w:t>
            </w:r>
          </w:p>
        </w:tc>
        <w:tc>
          <w:tcPr>
            <w:tcW w:w="1408" w:type="dxa"/>
            <w:tcBorders>
              <w:left w:val="single" w:color="000000" w:sz="2" w:space="0"/>
            </w:tcBorders>
            <w:vAlign w:val="top"/>
          </w:tcPr>
          <w:p w14:paraId="3F017D89">
            <w:pPr>
              <w:pStyle w:val="24"/>
              <w:spacing w:before="48" w:line="219" w:lineRule="auto"/>
              <w:ind w:left="189"/>
              <w:rPr>
                <w:color w:val="auto"/>
              </w:rPr>
            </w:pPr>
            <w:r>
              <w:rPr>
                <w:color w:val="auto"/>
                <w:spacing w:val="-3"/>
              </w:rPr>
              <w:t>价格（元）</w:t>
            </w:r>
          </w:p>
        </w:tc>
        <w:tc>
          <w:tcPr>
            <w:tcW w:w="1973" w:type="dxa"/>
            <w:vAlign w:val="top"/>
          </w:tcPr>
          <w:p w14:paraId="234FD06E">
            <w:pPr>
              <w:pStyle w:val="24"/>
              <w:spacing w:before="48" w:line="220" w:lineRule="auto"/>
              <w:ind w:left="266"/>
              <w:rPr>
                <w:color w:val="auto"/>
              </w:rPr>
            </w:pPr>
            <w:r>
              <w:rPr>
                <w:color w:val="auto"/>
                <w:spacing w:val="-2"/>
              </w:rPr>
              <w:t>货物制造商名称</w:t>
            </w:r>
          </w:p>
        </w:tc>
        <w:tc>
          <w:tcPr>
            <w:tcW w:w="1850" w:type="dxa"/>
            <w:tcBorders>
              <w:right w:val="single" w:color="000000" w:sz="2" w:space="0"/>
            </w:tcBorders>
            <w:vAlign w:val="top"/>
          </w:tcPr>
          <w:p w14:paraId="6E6C27F6">
            <w:pPr>
              <w:pStyle w:val="24"/>
              <w:spacing w:before="47" w:line="221" w:lineRule="auto"/>
              <w:ind w:left="295"/>
              <w:rPr>
                <w:color w:val="auto"/>
              </w:rPr>
            </w:pPr>
            <w:r>
              <w:rPr>
                <w:color w:val="auto"/>
                <w:spacing w:val="-1"/>
              </w:rPr>
              <w:t>政策功能编码</w:t>
            </w:r>
          </w:p>
        </w:tc>
      </w:tr>
      <w:tr w14:paraId="459C7F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8767" w:type="dxa"/>
            <w:gridSpan w:val="6"/>
            <w:tcBorders>
              <w:left w:val="single" w:color="000000" w:sz="2" w:space="0"/>
              <w:right w:val="single" w:color="000000" w:sz="2" w:space="0"/>
            </w:tcBorders>
            <w:vAlign w:val="top"/>
          </w:tcPr>
          <w:p w14:paraId="4F665DE9">
            <w:pPr>
              <w:pStyle w:val="24"/>
              <w:spacing w:before="29" w:line="221" w:lineRule="auto"/>
              <w:ind w:left="128"/>
              <w:rPr>
                <w:color w:val="auto"/>
              </w:rPr>
            </w:pPr>
            <w:r>
              <w:rPr>
                <w:color w:val="auto"/>
                <w:spacing w:val="-1"/>
                <w14:textOutline w14:w="3831" w14:cap="flat" w14:cmpd="sng">
                  <w14:solidFill>
                    <w14:srgbClr w14:val="000000"/>
                  </w14:solidFill>
                  <w14:prstDash w14:val="solid"/>
                  <w14:miter w14:val="0"/>
                </w14:textOutline>
              </w:rPr>
              <w:t>节能产品</w:t>
            </w:r>
          </w:p>
        </w:tc>
      </w:tr>
      <w:tr w14:paraId="3FACA9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679" w:type="dxa"/>
            <w:tcBorders>
              <w:left w:val="single" w:color="000000" w:sz="2" w:space="0"/>
            </w:tcBorders>
            <w:vAlign w:val="top"/>
          </w:tcPr>
          <w:p w14:paraId="248C1D56">
            <w:pPr>
              <w:rPr>
                <w:rFonts w:ascii="Arial"/>
                <w:color w:val="auto"/>
                <w:sz w:val="21"/>
              </w:rPr>
            </w:pPr>
          </w:p>
        </w:tc>
        <w:tc>
          <w:tcPr>
            <w:tcW w:w="1727" w:type="dxa"/>
            <w:vAlign w:val="top"/>
          </w:tcPr>
          <w:p w14:paraId="6C4DED8C">
            <w:pPr>
              <w:rPr>
                <w:rFonts w:ascii="Arial"/>
                <w:color w:val="auto"/>
                <w:sz w:val="21"/>
              </w:rPr>
            </w:pPr>
          </w:p>
        </w:tc>
        <w:tc>
          <w:tcPr>
            <w:tcW w:w="1130" w:type="dxa"/>
            <w:tcBorders>
              <w:right w:val="single" w:color="000000" w:sz="2" w:space="0"/>
            </w:tcBorders>
            <w:vAlign w:val="top"/>
          </w:tcPr>
          <w:p w14:paraId="459A3B19">
            <w:pPr>
              <w:rPr>
                <w:rFonts w:ascii="Arial"/>
                <w:color w:val="auto"/>
                <w:sz w:val="21"/>
              </w:rPr>
            </w:pPr>
          </w:p>
        </w:tc>
        <w:tc>
          <w:tcPr>
            <w:tcW w:w="1408" w:type="dxa"/>
            <w:tcBorders>
              <w:left w:val="single" w:color="000000" w:sz="2" w:space="0"/>
            </w:tcBorders>
            <w:vAlign w:val="top"/>
          </w:tcPr>
          <w:p w14:paraId="3D648649">
            <w:pPr>
              <w:rPr>
                <w:rFonts w:ascii="Arial"/>
                <w:color w:val="auto"/>
                <w:sz w:val="21"/>
              </w:rPr>
            </w:pPr>
          </w:p>
        </w:tc>
        <w:tc>
          <w:tcPr>
            <w:tcW w:w="1973" w:type="dxa"/>
            <w:vAlign w:val="top"/>
          </w:tcPr>
          <w:p w14:paraId="4FE80E77">
            <w:pPr>
              <w:rPr>
                <w:rFonts w:ascii="Arial"/>
                <w:color w:val="auto"/>
                <w:sz w:val="21"/>
              </w:rPr>
            </w:pPr>
          </w:p>
        </w:tc>
        <w:tc>
          <w:tcPr>
            <w:tcW w:w="1850" w:type="dxa"/>
            <w:tcBorders>
              <w:right w:val="single" w:color="000000" w:sz="2" w:space="0"/>
            </w:tcBorders>
            <w:vAlign w:val="top"/>
          </w:tcPr>
          <w:p w14:paraId="4590857D">
            <w:pPr>
              <w:rPr>
                <w:rFonts w:ascii="Arial"/>
                <w:color w:val="auto"/>
                <w:sz w:val="21"/>
              </w:rPr>
            </w:pPr>
          </w:p>
        </w:tc>
      </w:tr>
      <w:tr w14:paraId="455C06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679" w:type="dxa"/>
            <w:tcBorders>
              <w:left w:val="single" w:color="000000" w:sz="2" w:space="0"/>
            </w:tcBorders>
            <w:vAlign w:val="top"/>
          </w:tcPr>
          <w:p w14:paraId="024F6108">
            <w:pPr>
              <w:pStyle w:val="24"/>
              <w:spacing w:before="35" w:line="222" w:lineRule="auto"/>
              <w:ind w:left="148"/>
              <w:rPr>
                <w:color w:val="auto"/>
              </w:rPr>
            </w:pPr>
            <w:r>
              <w:rPr>
                <w:color w:val="auto"/>
                <w:spacing w:val="-3"/>
              </w:rPr>
              <w:t>小计</w:t>
            </w:r>
          </w:p>
        </w:tc>
        <w:tc>
          <w:tcPr>
            <w:tcW w:w="1727" w:type="dxa"/>
            <w:vAlign w:val="top"/>
          </w:tcPr>
          <w:p w14:paraId="3A61B8AA">
            <w:pPr>
              <w:pStyle w:val="24"/>
              <w:spacing w:before="35" w:line="226" w:lineRule="auto"/>
              <w:ind w:left="814"/>
              <w:rPr>
                <w:color w:val="auto"/>
              </w:rPr>
            </w:pPr>
            <w:r>
              <w:rPr>
                <w:color w:val="auto"/>
                <w14:textOutline w14:w="3831" w14:cap="flat" w14:cmpd="sng">
                  <w14:solidFill>
                    <w14:srgbClr w14:val="000000"/>
                  </w14:solidFill>
                  <w14:prstDash w14:val="solid"/>
                  <w14:miter w14:val="0"/>
                </w14:textOutline>
              </w:rPr>
              <w:t>/</w:t>
            </w:r>
          </w:p>
        </w:tc>
        <w:tc>
          <w:tcPr>
            <w:tcW w:w="1130" w:type="dxa"/>
            <w:tcBorders>
              <w:right w:val="single" w:color="000000" w:sz="2" w:space="0"/>
            </w:tcBorders>
            <w:vAlign w:val="top"/>
          </w:tcPr>
          <w:p w14:paraId="0C5F18DA">
            <w:pPr>
              <w:rPr>
                <w:rFonts w:ascii="Arial"/>
                <w:color w:val="auto"/>
                <w:sz w:val="21"/>
              </w:rPr>
            </w:pPr>
          </w:p>
        </w:tc>
        <w:tc>
          <w:tcPr>
            <w:tcW w:w="1408" w:type="dxa"/>
            <w:tcBorders>
              <w:left w:val="single" w:color="000000" w:sz="2" w:space="0"/>
            </w:tcBorders>
            <w:vAlign w:val="top"/>
          </w:tcPr>
          <w:p w14:paraId="19C83B74">
            <w:pPr>
              <w:rPr>
                <w:rFonts w:ascii="Arial"/>
                <w:color w:val="auto"/>
                <w:sz w:val="21"/>
              </w:rPr>
            </w:pPr>
          </w:p>
        </w:tc>
        <w:tc>
          <w:tcPr>
            <w:tcW w:w="1973" w:type="dxa"/>
            <w:vAlign w:val="top"/>
          </w:tcPr>
          <w:p w14:paraId="26090E19">
            <w:pPr>
              <w:pStyle w:val="24"/>
              <w:spacing w:before="35" w:line="226" w:lineRule="auto"/>
              <w:ind w:left="943"/>
              <w:rPr>
                <w:color w:val="auto"/>
              </w:rPr>
            </w:pPr>
            <w:r>
              <w:rPr>
                <w:color w:val="auto"/>
                <w14:textOutline w14:w="3831" w14:cap="flat" w14:cmpd="sng">
                  <w14:solidFill>
                    <w14:srgbClr w14:val="000000"/>
                  </w14:solidFill>
                  <w14:prstDash w14:val="solid"/>
                  <w14:miter w14:val="0"/>
                </w14:textOutline>
              </w:rPr>
              <w:t>/</w:t>
            </w:r>
          </w:p>
        </w:tc>
        <w:tc>
          <w:tcPr>
            <w:tcW w:w="1850" w:type="dxa"/>
            <w:tcBorders>
              <w:right w:val="single" w:color="000000" w:sz="2" w:space="0"/>
            </w:tcBorders>
            <w:vAlign w:val="top"/>
          </w:tcPr>
          <w:p w14:paraId="6AA13EAB">
            <w:pPr>
              <w:pStyle w:val="24"/>
              <w:spacing w:before="35" w:line="226" w:lineRule="auto"/>
              <w:ind w:left="871"/>
              <w:rPr>
                <w:color w:val="auto"/>
              </w:rPr>
            </w:pPr>
            <w:r>
              <w:rPr>
                <w:color w:val="auto"/>
                <w14:textOutline w14:w="3831" w14:cap="flat" w14:cmpd="sng">
                  <w14:solidFill>
                    <w14:srgbClr w14:val="000000"/>
                  </w14:solidFill>
                  <w14:prstDash w14:val="solid"/>
                  <w14:miter w14:val="0"/>
                </w14:textOutline>
              </w:rPr>
              <w:t>/</w:t>
            </w:r>
          </w:p>
        </w:tc>
      </w:tr>
      <w:tr w14:paraId="760AC6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8767" w:type="dxa"/>
            <w:gridSpan w:val="6"/>
            <w:tcBorders>
              <w:left w:val="single" w:color="000000" w:sz="2" w:space="0"/>
              <w:right w:val="single" w:color="000000" w:sz="2" w:space="0"/>
            </w:tcBorders>
            <w:vAlign w:val="top"/>
          </w:tcPr>
          <w:p w14:paraId="6E612300">
            <w:pPr>
              <w:pStyle w:val="24"/>
              <w:spacing w:before="30" w:line="221" w:lineRule="auto"/>
              <w:ind w:left="128"/>
              <w:rPr>
                <w:color w:val="auto"/>
              </w:rPr>
            </w:pPr>
            <w:r>
              <w:rPr>
                <w:color w:val="auto"/>
                <w:spacing w:val="-1"/>
                <w14:textOutline w14:w="3831" w14:cap="flat" w14:cmpd="sng">
                  <w14:solidFill>
                    <w14:srgbClr w14:val="000000"/>
                  </w14:solidFill>
                  <w14:prstDash w14:val="solid"/>
                  <w14:miter w14:val="0"/>
                </w14:textOutline>
              </w:rPr>
              <w:t>环境标志产品</w:t>
            </w:r>
          </w:p>
        </w:tc>
      </w:tr>
      <w:tr w14:paraId="2C1FD8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679" w:type="dxa"/>
            <w:tcBorders>
              <w:left w:val="single" w:color="000000" w:sz="2" w:space="0"/>
            </w:tcBorders>
            <w:vAlign w:val="top"/>
          </w:tcPr>
          <w:p w14:paraId="3D0CC313">
            <w:pPr>
              <w:rPr>
                <w:rFonts w:ascii="Arial"/>
                <w:color w:val="auto"/>
                <w:sz w:val="21"/>
              </w:rPr>
            </w:pPr>
          </w:p>
        </w:tc>
        <w:tc>
          <w:tcPr>
            <w:tcW w:w="1727" w:type="dxa"/>
            <w:vAlign w:val="top"/>
          </w:tcPr>
          <w:p w14:paraId="52E0B556">
            <w:pPr>
              <w:rPr>
                <w:rFonts w:ascii="Arial"/>
                <w:color w:val="auto"/>
                <w:sz w:val="21"/>
              </w:rPr>
            </w:pPr>
          </w:p>
        </w:tc>
        <w:tc>
          <w:tcPr>
            <w:tcW w:w="1130" w:type="dxa"/>
            <w:tcBorders>
              <w:right w:val="single" w:color="000000" w:sz="2" w:space="0"/>
            </w:tcBorders>
            <w:vAlign w:val="top"/>
          </w:tcPr>
          <w:p w14:paraId="5B43DC41">
            <w:pPr>
              <w:rPr>
                <w:rFonts w:ascii="Arial"/>
                <w:color w:val="auto"/>
                <w:sz w:val="21"/>
              </w:rPr>
            </w:pPr>
          </w:p>
        </w:tc>
        <w:tc>
          <w:tcPr>
            <w:tcW w:w="1408" w:type="dxa"/>
            <w:tcBorders>
              <w:left w:val="single" w:color="000000" w:sz="2" w:space="0"/>
            </w:tcBorders>
            <w:vAlign w:val="top"/>
          </w:tcPr>
          <w:p w14:paraId="359EB146">
            <w:pPr>
              <w:rPr>
                <w:rFonts w:ascii="Arial"/>
                <w:color w:val="auto"/>
                <w:sz w:val="21"/>
              </w:rPr>
            </w:pPr>
          </w:p>
        </w:tc>
        <w:tc>
          <w:tcPr>
            <w:tcW w:w="1973" w:type="dxa"/>
            <w:vAlign w:val="top"/>
          </w:tcPr>
          <w:p w14:paraId="4EA330C5">
            <w:pPr>
              <w:rPr>
                <w:rFonts w:ascii="Arial"/>
                <w:color w:val="auto"/>
                <w:sz w:val="21"/>
              </w:rPr>
            </w:pPr>
          </w:p>
        </w:tc>
        <w:tc>
          <w:tcPr>
            <w:tcW w:w="1850" w:type="dxa"/>
            <w:tcBorders>
              <w:right w:val="single" w:color="000000" w:sz="2" w:space="0"/>
            </w:tcBorders>
            <w:vAlign w:val="top"/>
          </w:tcPr>
          <w:p w14:paraId="27CA2EBF">
            <w:pPr>
              <w:rPr>
                <w:rFonts w:ascii="Arial"/>
                <w:color w:val="auto"/>
                <w:sz w:val="21"/>
              </w:rPr>
            </w:pPr>
          </w:p>
        </w:tc>
      </w:tr>
      <w:tr w14:paraId="71BB05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679" w:type="dxa"/>
            <w:tcBorders>
              <w:left w:val="single" w:color="000000" w:sz="2" w:space="0"/>
              <w:bottom w:val="single" w:color="000000" w:sz="2" w:space="0"/>
            </w:tcBorders>
            <w:vAlign w:val="top"/>
          </w:tcPr>
          <w:p w14:paraId="7B20C3FF">
            <w:pPr>
              <w:pStyle w:val="24"/>
              <w:spacing w:before="32" w:line="222" w:lineRule="auto"/>
              <w:ind w:left="148"/>
              <w:rPr>
                <w:color w:val="auto"/>
              </w:rPr>
            </w:pPr>
            <w:r>
              <w:rPr>
                <w:color w:val="auto"/>
              </w:rPr>
              <w:pict>
                <v:shape id="_x0000_s1089" o:spid="_x0000_s1089" style="position:absolute;left:0pt;margin-left:1.35pt;margin-top:21.25pt;height:0.5pt;width:32.2pt;mso-position-horizontal-relative:page;mso-position-vertical-relative:page;z-index:251714560;mso-width-relative:page;mso-height-relative:page;" fillcolor="#000000" filled="t" stroked="f" coordsize="644,10" path="m0,9l643,9,643,0,0,0,0,9xe">
                  <v:path/>
                  <v:fill on="t" focussize="0,0"/>
                  <v:stroke on="f"/>
                  <v:imagedata o:title=""/>
                  <o:lock v:ext="edit"/>
                </v:shape>
              </w:pict>
            </w:r>
            <w:r>
              <w:rPr>
                <w:color w:val="auto"/>
                <w:spacing w:val="-3"/>
              </w:rPr>
              <w:t>小计</w:t>
            </w:r>
          </w:p>
        </w:tc>
        <w:tc>
          <w:tcPr>
            <w:tcW w:w="1727" w:type="dxa"/>
            <w:tcBorders>
              <w:bottom w:val="single" w:color="000000" w:sz="2" w:space="0"/>
            </w:tcBorders>
            <w:vAlign w:val="top"/>
          </w:tcPr>
          <w:p w14:paraId="36CDA868">
            <w:pPr>
              <w:pStyle w:val="24"/>
              <w:spacing w:before="31" w:line="226" w:lineRule="auto"/>
              <w:ind w:left="814"/>
              <w:rPr>
                <w:color w:val="auto"/>
              </w:rPr>
            </w:pPr>
            <w:r>
              <w:rPr>
                <w:color w:val="auto"/>
              </w:rPr>
              <w:pict>
                <v:shape id="_x0000_s1090" o:spid="_x0000_s1090" style="position:absolute;left:0pt;margin-left:1pt;margin-top:21.25pt;height:0.5pt;width:85pt;mso-position-horizontal-relative:page;mso-position-vertical-relative:page;z-index:251713536;mso-width-relative:page;mso-height-relative:page;" fillcolor="#000000" filled="t" stroked="f" coordsize="1700,10" path="m0,9l1699,9,1699,0,0,0,0,9xe">
                  <v:path/>
                  <v:fill on="t" focussize="0,0"/>
                  <v:stroke on="f"/>
                  <v:imagedata o:title=""/>
                  <o:lock v:ext="edit"/>
                </v:shape>
              </w:pict>
            </w:r>
            <w:r>
              <w:rPr>
                <w:color w:val="auto"/>
              </w:rPr>
              <w:t>/</w:t>
            </w:r>
          </w:p>
        </w:tc>
        <w:tc>
          <w:tcPr>
            <w:tcW w:w="1130" w:type="dxa"/>
            <w:tcBorders>
              <w:bottom w:val="single" w:color="000000" w:sz="2" w:space="0"/>
              <w:right w:val="single" w:color="000000" w:sz="2" w:space="0"/>
            </w:tcBorders>
            <w:vAlign w:val="top"/>
          </w:tcPr>
          <w:p w14:paraId="24D46042">
            <w:pPr>
              <w:rPr>
                <w:rFonts w:ascii="Arial"/>
                <w:color w:val="auto"/>
                <w:sz w:val="21"/>
              </w:rPr>
            </w:pPr>
            <w:r>
              <w:rPr>
                <w:color w:val="auto"/>
              </w:rPr>
              <w:pict>
                <v:rect id="_x0000_s1091" o:spid="_x0000_s1091" o:spt="1" style="position:absolute;left:0pt;margin-left:1.1pt;margin-top:21.25pt;height:0.5pt;width:55.25pt;mso-position-horizontal-relative:page;mso-position-vertical-relative:page;z-index:251716608;mso-width-relative:page;mso-height-relative:page;" fillcolor="#000000" filled="t" stroked="f" coordsize="21600,21600">
                  <v:path/>
                  <v:fill on="t" focussize="0,0"/>
                  <v:stroke on="f"/>
                  <v:imagedata o:title=""/>
                  <o:lock v:ext="edit"/>
                </v:rect>
              </w:pict>
            </w:r>
          </w:p>
        </w:tc>
        <w:tc>
          <w:tcPr>
            <w:tcW w:w="1408" w:type="dxa"/>
            <w:tcBorders>
              <w:left w:val="single" w:color="000000" w:sz="2" w:space="0"/>
              <w:bottom w:val="single" w:color="000000" w:sz="2" w:space="0"/>
            </w:tcBorders>
            <w:vAlign w:val="top"/>
          </w:tcPr>
          <w:p w14:paraId="5A83C7AC">
            <w:pPr>
              <w:rPr>
                <w:rFonts w:ascii="Arial"/>
                <w:color w:val="auto"/>
                <w:sz w:val="21"/>
              </w:rPr>
            </w:pPr>
            <w:r>
              <w:rPr>
                <w:color w:val="auto"/>
              </w:rPr>
              <w:pict>
                <v:rect id="_x0000_s1092" o:spid="_x0000_s1092" o:spt="1" style="position:absolute;left:0pt;margin-left:1.25pt;margin-top:21.25pt;height:0.5pt;width:68.95pt;mso-position-horizontal-relative:page;mso-position-vertical-relative:page;z-index:251715584;mso-width-relative:page;mso-height-relative:page;" fillcolor="#000000" filled="t" stroked="f" coordsize="21600,21600">
                  <v:path/>
                  <v:fill on="t" focussize="0,0"/>
                  <v:stroke on="f"/>
                  <v:imagedata o:title=""/>
                  <o:lock v:ext="edit"/>
                </v:rect>
              </w:pict>
            </w:r>
          </w:p>
        </w:tc>
        <w:tc>
          <w:tcPr>
            <w:tcW w:w="1973" w:type="dxa"/>
            <w:tcBorders>
              <w:bottom w:val="single" w:color="000000" w:sz="2" w:space="0"/>
            </w:tcBorders>
            <w:vAlign w:val="top"/>
          </w:tcPr>
          <w:p w14:paraId="29A812DB">
            <w:pPr>
              <w:pStyle w:val="24"/>
              <w:spacing w:before="31" w:line="226" w:lineRule="auto"/>
              <w:ind w:left="943"/>
              <w:rPr>
                <w:color w:val="auto"/>
              </w:rPr>
            </w:pPr>
            <w:r>
              <w:rPr>
                <w:color w:val="auto"/>
              </w:rPr>
              <w:pict>
                <v:shape id="_x0000_s1093" o:spid="_x0000_s1093" style="position:absolute;left:0pt;margin-left:1.2pt;margin-top:21.25pt;height:0.5pt;width:97.25pt;mso-position-horizontal-relative:page;mso-position-vertical-relative:page;z-index:251711488;mso-width-relative:page;mso-height-relative:page;" fillcolor="#000000" filled="t" stroked="f" coordsize="1945,10" path="m0,9l1944,9,1944,0,0,0,0,9xe">
                  <v:path/>
                  <v:fill on="t" focussize="0,0"/>
                  <v:stroke on="f"/>
                  <v:imagedata o:title=""/>
                  <o:lock v:ext="edit"/>
                </v:shape>
              </w:pict>
            </w:r>
            <w:r>
              <w:rPr>
                <w:color w:val="auto"/>
              </w:rPr>
              <w:t>/</w:t>
            </w:r>
          </w:p>
        </w:tc>
        <w:tc>
          <w:tcPr>
            <w:tcW w:w="1850" w:type="dxa"/>
            <w:tcBorders>
              <w:bottom w:val="single" w:color="000000" w:sz="2" w:space="0"/>
              <w:right w:val="single" w:color="000000" w:sz="2" w:space="0"/>
            </w:tcBorders>
            <w:vAlign w:val="top"/>
          </w:tcPr>
          <w:p w14:paraId="5A8DCB6C">
            <w:pPr>
              <w:pStyle w:val="24"/>
              <w:spacing w:before="31" w:line="226" w:lineRule="auto"/>
              <w:ind w:left="871"/>
              <w:rPr>
                <w:color w:val="auto"/>
              </w:rPr>
            </w:pPr>
            <w:r>
              <w:rPr>
                <w:color w:val="auto"/>
              </w:rPr>
              <w:pict>
                <v:shape id="_x0000_s1094" o:spid="_x0000_s1094" style="position:absolute;left:0pt;margin-left:1.25pt;margin-top:21.25pt;height:0.5pt;width:90.55pt;mso-position-horizontal-relative:page;mso-position-vertical-relative:page;z-index:251712512;mso-width-relative:page;mso-height-relative:page;" fillcolor="#000000" filled="t" stroked="f" coordsize="1811,10" path="m0,9l1800,9,1800,0,0,0,0,9xem1800,9l1810,9,1810,0,1800,0,1800,9xem1800,9l1810,9,1810,0,1800,0,1800,9xe">
                  <v:path/>
                  <v:fill on="t" focussize="0,0"/>
                  <v:stroke on="f"/>
                  <v:imagedata o:title=""/>
                  <o:lock v:ext="edit"/>
                </v:shape>
              </w:pict>
            </w:r>
            <w:r>
              <w:rPr>
                <w:color w:val="auto"/>
              </w:rPr>
              <w:t>/</w:t>
            </w:r>
          </w:p>
        </w:tc>
      </w:tr>
    </w:tbl>
    <w:p w14:paraId="4EEEB0B6">
      <w:pPr>
        <w:pStyle w:val="7"/>
        <w:spacing w:before="30" w:line="221" w:lineRule="auto"/>
        <w:ind w:left="250"/>
        <w:rPr>
          <w:color w:val="auto"/>
          <w:sz w:val="21"/>
          <w:szCs w:val="21"/>
        </w:rPr>
      </w:pPr>
      <w:r>
        <w:rPr>
          <w:color w:val="auto"/>
          <w:spacing w:val="-13"/>
          <w:sz w:val="21"/>
          <w:szCs w:val="21"/>
        </w:rPr>
        <w:t>说明：</w:t>
      </w:r>
    </w:p>
    <w:p w14:paraId="7FE68CE5">
      <w:pPr>
        <w:pStyle w:val="7"/>
        <w:spacing w:before="157" w:line="408" w:lineRule="exact"/>
        <w:ind w:right="23"/>
        <w:jc w:val="right"/>
        <w:rPr>
          <w:color w:val="auto"/>
          <w:sz w:val="21"/>
          <w:szCs w:val="21"/>
        </w:rPr>
      </w:pPr>
      <w:r>
        <w:rPr>
          <w:color w:val="auto"/>
          <w:position w:val="15"/>
          <w:sz w:val="21"/>
          <w:szCs w:val="21"/>
        </w:rPr>
        <w:t>1、本表用于计算政府采购优先采购产品（</w:t>
      </w:r>
      <w:r>
        <w:rPr>
          <w:color w:val="auto"/>
          <w:spacing w:val="-1"/>
          <w:position w:val="15"/>
          <w:sz w:val="21"/>
          <w:szCs w:val="21"/>
        </w:rPr>
        <w:t>节能产品或环境标志产品）的政府采购政策加分或</w:t>
      </w:r>
    </w:p>
    <w:p w14:paraId="245FF507">
      <w:pPr>
        <w:pStyle w:val="7"/>
        <w:spacing w:line="219" w:lineRule="auto"/>
        <w:ind w:left="38"/>
        <w:rPr>
          <w:color w:val="auto"/>
          <w:sz w:val="21"/>
          <w:szCs w:val="21"/>
        </w:rPr>
      </w:pPr>
      <w:r>
        <w:rPr>
          <w:color w:val="auto"/>
          <w:spacing w:val="-1"/>
          <w:sz w:val="21"/>
          <w:szCs w:val="21"/>
        </w:rPr>
        <w:t>者价格扣除。</w:t>
      </w:r>
    </w:p>
    <w:p w14:paraId="634802D4">
      <w:pPr>
        <w:pStyle w:val="7"/>
        <w:spacing w:before="159" w:line="408" w:lineRule="exact"/>
        <w:ind w:left="462"/>
        <w:rPr>
          <w:color w:val="auto"/>
          <w:sz w:val="21"/>
          <w:szCs w:val="21"/>
        </w:rPr>
      </w:pPr>
      <w:r>
        <w:rPr>
          <w:color w:val="auto"/>
          <w:position w:val="15"/>
          <w:sz w:val="21"/>
          <w:szCs w:val="21"/>
        </w:rPr>
        <w:t>2、栏目</w:t>
      </w:r>
      <w:r>
        <w:rPr>
          <w:color w:val="auto"/>
          <w:spacing w:val="-45"/>
          <w:position w:val="15"/>
          <w:sz w:val="21"/>
          <w:szCs w:val="21"/>
        </w:rPr>
        <w:t xml:space="preserve"> </w:t>
      </w:r>
      <w:r>
        <w:rPr>
          <w:color w:val="auto"/>
          <w:position w:val="15"/>
          <w:sz w:val="21"/>
          <w:szCs w:val="21"/>
        </w:rPr>
        <w:t>4“价格”为综合单价，包含货物所有隐含的内容</w:t>
      </w:r>
      <w:r>
        <w:rPr>
          <w:color w:val="auto"/>
          <w:spacing w:val="-1"/>
          <w:position w:val="15"/>
          <w:sz w:val="21"/>
          <w:szCs w:val="21"/>
        </w:rPr>
        <w:t>，如运输费、保险费、管理费和利</w:t>
      </w:r>
    </w:p>
    <w:p w14:paraId="11613198">
      <w:pPr>
        <w:pStyle w:val="7"/>
        <w:spacing w:before="1" w:line="220" w:lineRule="auto"/>
        <w:ind w:left="38"/>
        <w:rPr>
          <w:color w:val="auto"/>
          <w:sz w:val="21"/>
          <w:szCs w:val="21"/>
        </w:rPr>
      </w:pPr>
      <w:r>
        <w:rPr>
          <w:color w:val="auto"/>
          <w:spacing w:val="-9"/>
          <w:sz w:val="21"/>
          <w:szCs w:val="21"/>
        </w:rPr>
        <w:t>润等。</w:t>
      </w:r>
    </w:p>
    <w:p w14:paraId="6B215738">
      <w:pPr>
        <w:pStyle w:val="7"/>
        <w:spacing w:before="157" w:line="408" w:lineRule="exact"/>
        <w:ind w:left="464"/>
        <w:rPr>
          <w:color w:val="auto"/>
          <w:sz w:val="21"/>
          <w:szCs w:val="21"/>
        </w:rPr>
      </w:pPr>
      <w:r>
        <w:rPr>
          <w:color w:val="auto"/>
          <w:position w:val="15"/>
          <w:sz w:val="21"/>
          <w:szCs w:val="21"/>
        </w:rPr>
        <w:t>3、栏目</w:t>
      </w:r>
      <w:r>
        <w:rPr>
          <w:color w:val="auto"/>
          <w:spacing w:val="-42"/>
          <w:position w:val="15"/>
          <w:sz w:val="21"/>
          <w:szCs w:val="21"/>
        </w:rPr>
        <w:t xml:space="preserve"> </w:t>
      </w:r>
      <w:r>
        <w:rPr>
          <w:color w:val="auto"/>
          <w:position w:val="15"/>
          <w:sz w:val="21"/>
          <w:szCs w:val="21"/>
        </w:rPr>
        <w:t>6“政策功能编码”是指货物的中国环</w:t>
      </w:r>
      <w:r>
        <w:rPr>
          <w:color w:val="auto"/>
          <w:spacing w:val="-1"/>
          <w:position w:val="15"/>
          <w:sz w:val="21"/>
          <w:szCs w:val="21"/>
        </w:rPr>
        <w:t>境标志认证证书编号、中国节能标志认证证书</w:t>
      </w:r>
    </w:p>
    <w:p w14:paraId="67349254">
      <w:pPr>
        <w:pStyle w:val="7"/>
        <w:spacing w:before="1" w:line="219" w:lineRule="auto"/>
        <w:ind w:left="42"/>
        <w:rPr>
          <w:color w:val="auto"/>
          <w:sz w:val="21"/>
          <w:szCs w:val="21"/>
        </w:rPr>
      </w:pPr>
      <w:r>
        <w:rPr>
          <w:color w:val="auto"/>
          <w:spacing w:val="-1"/>
          <w:sz w:val="21"/>
          <w:szCs w:val="21"/>
        </w:rPr>
        <w:t>号（货物同时属于节能产品、环境标志产品，只须填写</w:t>
      </w:r>
      <w:r>
        <w:rPr>
          <w:color w:val="auto"/>
          <w:spacing w:val="-2"/>
          <w:sz w:val="21"/>
          <w:szCs w:val="21"/>
        </w:rPr>
        <w:t>一种）。</w:t>
      </w:r>
    </w:p>
    <w:p w14:paraId="010131BF">
      <w:pPr>
        <w:pStyle w:val="7"/>
        <w:spacing w:before="158" w:line="408" w:lineRule="exact"/>
        <w:ind w:right="20"/>
        <w:jc w:val="right"/>
        <w:rPr>
          <w:color w:val="auto"/>
          <w:sz w:val="21"/>
          <w:szCs w:val="21"/>
        </w:rPr>
      </w:pPr>
      <w:r>
        <w:rPr>
          <w:color w:val="auto"/>
          <w:spacing w:val="-1"/>
          <w:position w:val="15"/>
          <w:sz w:val="21"/>
          <w:szCs w:val="21"/>
        </w:rPr>
        <w:t>4、投标人在投标截止时间前修改“开标一览表”中的投标报价的，应按第二章第</w:t>
      </w:r>
      <w:r>
        <w:rPr>
          <w:color w:val="auto"/>
          <w:spacing w:val="41"/>
          <w:position w:val="15"/>
          <w:sz w:val="21"/>
          <w:szCs w:val="21"/>
        </w:rPr>
        <w:t xml:space="preserve"> </w:t>
      </w:r>
      <w:r>
        <w:rPr>
          <w:color w:val="auto"/>
          <w:spacing w:val="-1"/>
          <w:position w:val="15"/>
          <w:sz w:val="21"/>
          <w:szCs w:val="21"/>
        </w:rPr>
        <w:t>13.7 款规</w:t>
      </w:r>
    </w:p>
    <w:p w14:paraId="258CD47C">
      <w:pPr>
        <w:pStyle w:val="7"/>
        <w:spacing w:before="1" w:line="219" w:lineRule="auto"/>
        <w:ind w:left="42"/>
        <w:rPr>
          <w:color w:val="auto"/>
          <w:sz w:val="21"/>
          <w:szCs w:val="21"/>
        </w:rPr>
      </w:pPr>
      <w:r>
        <w:rPr>
          <w:color w:val="auto"/>
          <w:spacing w:val="-4"/>
          <w:sz w:val="21"/>
          <w:szCs w:val="21"/>
        </w:rPr>
        <w:t>定修改本表相应内容。否则， 评审时涉及本表所有优惠</w:t>
      </w:r>
      <w:r>
        <w:rPr>
          <w:color w:val="auto"/>
          <w:spacing w:val="-5"/>
          <w:sz w:val="21"/>
          <w:szCs w:val="21"/>
        </w:rPr>
        <w:t>不予以考虑。</w:t>
      </w:r>
    </w:p>
    <w:p w14:paraId="71E62B6D">
      <w:pPr>
        <w:spacing w:line="249" w:lineRule="auto"/>
        <w:rPr>
          <w:rFonts w:ascii="Arial"/>
          <w:color w:val="auto"/>
          <w:sz w:val="21"/>
        </w:rPr>
      </w:pPr>
    </w:p>
    <w:p w14:paraId="53FAD476">
      <w:pPr>
        <w:spacing w:line="250" w:lineRule="auto"/>
        <w:rPr>
          <w:rFonts w:ascii="Arial"/>
          <w:color w:val="auto"/>
          <w:sz w:val="21"/>
        </w:rPr>
      </w:pPr>
    </w:p>
    <w:p w14:paraId="306C3BCD">
      <w:pPr>
        <w:pStyle w:val="7"/>
        <w:spacing w:before="69" w:line="220" w:lineRule="auto"/>
        <w:ind w:left="39"/>
        <w:rPr>
          <w:color w:val="auto"/>
          <w:sz w:val="21"/>
          <w:szCs w:val="21"/>
        </w:rPr>
      </w:pPr>
      <w:r>
        <w:rPr>
          <w:color w:val="auto"/>
          <w:spacing w:val="-3"/>
          <w:sz w:val="21"/>
          <w:szCs w:val="21"/>
        </w:rPr>
        <w:t>投标人名称（盖单位章</w:t>
      </w:r>
      <w:r>
        <w:rPr>
          <w:color w:val="auto"/>
          <w:spacing w:val="-7"/>
          <w:sz w:val="21"/>
          <w:szCs w:val="21"/>
        </w:rPr>
        <w:t>）：</w:t>
      </w:r>
    </w:p>
    <w:p w14:paraId="4318E643">
      <w:pPr>
        <w:pStyle w:val="7"/>
        <w:spacing w:before="157" w:line="220" w:lineRule="auto"/>
        <w:ind w:left="37"/>
        <w:rPr>
          <w:color w:val="auto"/>
          <w:sz w:val="21"/>
          <w:szCs w:val="21"/>
        </w:rPr>
      </w:pPr>
      <w:r>
        <w:rPr>
          <w:color w:val="auto"/>
          <w:spacing w:val="-5"/>
          <w:sz w:val="21"/>
          <w:szCs w:val="21"/>
        </w:rPr>
        <w:t>法定代表人（单位负责人）或其委托代理人（签字或印章</w:t>
      </w:r>
      <w:r>
        <w:rPr>
          <w:color w:val="auto"/>
          <w:spacing w:val="-11"/>
          <w:sz w:val="21"/>
          <w:szCs w:val="21"/>
        </w:rPr>
        <w:t>）：</w:t>
      </w:r>
      <w:r>
        <w:rPr>
          <w:color w:val="auto"/>
          <w:spacing w:val="13"/>
          <w:sz w:val="21"/>
          <w:szCs w:val="21"/>
        </w:rPr>
        <w:t xml:space="preserve"> </w:t>
      </w:r>
      <w:r>
        <w:rPr>
          <w:color w:val="auto"/>
          <w:sz w:val="21"/>
          <w:szCs w:val="21"/>
          <w:u w:val="single" w:color="auto"/>
        </w:rPr>
        <w:t xml:space="preserve">       </w:t>
      </w:r>
    </w:p>
    <w:p w14:paraId="052696FE">
      <w:pPr>
        <w:pStyle w:val="7"/>
        <w:spacing w:before="177" w:line="221" w:lineRule="auto"/>
        <w:ind w:left="73"/>
        <w:rPr>
          <w:color w:val="auto"/>
          <w:sz w:val="21"/>
          <w:szCs w:val="21"/>
        </w:rPr>
      </w:pPr>
      <w:r>
        <w:rPr>
          <w:color w:val="auto"/>
          <w:spacing w:val="-16"/>
          <w:sz w:val="21"/>
          <w:szCs w:val="21"/>
        </w:rPr>
        <w:t>日期：          年</w:t>
      </w:r>
      <w:r>
        <w:rPr>
          <w:color w:val="auto"/>
          <w:spacing w:val="2"/>
          <w:sz w:val="21"/>
          <w:szCs w:val="21"/>
        </w:rPr>
        <w:t xml:space="preserve">    </w:t>
      </w:r>
      <w:r>
        <w:rPr>
          <w:color w:val="auto"/>
          <w:spacing w:val="-16"/>
          <w:sz w:val="21"/>
          <w:szCs w:val="21"/>
        </w:rPr>
        <w:t>月    日</w:t>
      </w:r>
    </w:p>
    <w:p w14:paraId="7F9E1A40">
      <w:pPr>
        <w:spacing w:line="221" w:lineRule="auto"/>
        <w:rPr>
          <w:color w:val="auto"/>
          <w:sz w:val="21"/>
          <w:szCs w:val="21"/>
        </w:rPr>
        <w:sectPr>
          <w:headerReference r:id="rId80" w:type="default"/>
          <w:footerReference r:id="rId81" w:type="default"/>
          <w:pgSz w:w="11905" w:h="16839"/>
          <w:pgMar w:top="400" w:right="1431" w:bottom="1155" w:left="1488" w:header="0" w:footer="993" w:gutter="0"/>
          <w:pgBorders>
            <w:top w:val="none" w:sz="0" w:space="0"/>
            <w:left w:val="none" w:sz="0" w:space="0"/>
            <w:bottom w:val="none" w:sz="0" w:space="0"/>
            <w:right w:val="none" w:sz="0" w:space="0"/>
          </w:pgBorders>
          <w:pgNumType w:fmt="decimal"/>
          <w:cols w:space="720" w:num="1"/>
        </w:sectPr>
      </w:pPr>
    </w:p>
    <w:p w14:paraId="0FE305A7">
      <w:pPr>
        <w:spacing w:line="302" w:lineRule="auto"/>
        <w:rPr>
          <w:rFonts w:ascii="Arial"/>
          <w:color w:val="auto"/>
          <w:sz w:val="21"/>
        </w:rPr>
      </w:pPr>
    </w:p>
    <w:p w14:paraId="1ED14C30">
      <w:pPr>
        <w:spacing w:line="303" w:lineRule="auto"/>
        <w:rPr>
          <w:rFonts w:ascii="Arial"/>
          <w:color w:val="auto"/>
          <w:sz w:val="21"/>
        </w:rPr>
      </w:pPr>
    </w:p>
    <w:p w14:paraId="3552C75B">
      <w:pPr>
        <w:spacing w:before="87" w:line="224" w:lineRule="auto"/>
        <w:ind w:left="1695"/>
        <w:outlineLvl w:val="2"/>
        <w:rPr>
          <w:rFonts w:ascii="黑体" w:hAnsi="黑体" w:eastAsia="黑体" w:cs="黑体"/>
          <w:color w:val="auto"/>
          <w:sz w:val="27"/>
          <w:szCs w:val="27"/>
        </w:rPr>
      </w:pPr>
      <w:bookmarkStart w:id="525" w:name="_Toc24156"/>
      <w:bookmarkStart w:id="526" w:name="_Toc29441"/>
      <w:bookmarkStart w:id="527" w:name="_Toc31453"/>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十一、投标货物符合招标文件规定的证明文件</w:t>
      </w:r>
      <w:bookmarkEnd w:id="525"/>
      <w:bookmarkEnd w:id="526"/>
      <w:bookmarkEnd w:id="527"/>
    </w:p>
    <w:p w14:paraId="4EF74632">
      <w:pPr>
        <w:spacing w:line="273" w:lineRule="auto"/>
        <w:rPr>
          <w:rFonts w:ascii="Arial"/>
          <w:color w:val="auto"/>
          <w:sz w:val="21"/>
        </w:rPr>
      </w:pPr>
    </w:p>
    <w:p w14:paraId="02000606">
      <w:pPr>
        <w:spacing w:line="274" w:lineRule="auto"/>
        <w:rPr>
          <w:rFonts w:ascii="Arial"/>
          <w:color w:val="auto"/>
          <w:sz w:val="21"/>
        </w:rPr>
      </w:pPr>
    </w:p>
    <w:p w14:paraId="26E9D1F9">
      <w:pPr>
        <w:pStyle w:val="7"/>
        <w:spacing w:before="68" w:line="220" w:lineRule="auto"/>
        <w:ind w:left="39"/>
        <w:rPr>
          <w:color w:val="auto"/>
          <w:sz w:val="21"/>
          <w:szCs w:val="21"/>
        </w:rPr>
      </w:pPr>
      <w:r>
        <w:rPr>
          <w:color w:val="auto"/>
          <w:spacing w:val="-2"/>
          <w:sz w:val="21"/>
          <w:szCs w:val="21"/>
        </w:rPr>
        <w:t>备注：提供第五章规定的证明材料复印件。</w:t>
      </w:r>
    </w:p>
    <w:p w14:paraId="57E8E5F2">
      <w:pPr>
        <w:spacing w:line="220" w:lineRule="auto"/>
        <w:rPr>
          <w:color w:val="auto"/>
          <w:sz w:val="21"/>
          <w:szCs w:val="21"/>
        </w:rPr>
        <w:sectPr>
          <w:headerReference r:id="rId82" w:type="default"/>
          <w:footerReference r:id="rId83"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pPr>
    </w:p>
    <w:p w14:paraId="49F70B52">
      <w:pPr>
        <w:spacing w:line="302" w:lineRule="auto"/>
        <w:rPr>
          <w:rFonts w:ascii="Arial"/>
          <w:color w:val="auto"/>
          <w:sz w:val="21"/>
        </w:rPr>
      </w:pPr>
    </w:p>
    <w:p w14:paraId="2E40B731">
      <w:pPr>
        <w:spacing w:line="302" w:lineRule="auto"/>
        <w:rPr>
          <w:rFonts w:ascii="Arial"/>
          <w:color w:val="auto"/>
          <w:sz w:val="21"/>
        </w:rPr>
      </w:pPr>
    </w:p>
    <w:p w14:paraId="46BA22A6">
      <w:pPr>
        <w:spacing w:before="88" w:line="225" w:lineRule="auto"/>
        <w:ind w:left="2256"/>
        <w:outlineLvl w:val="2"/>
        <w:rPr>
          <w:rFonts w:ascii="黑体" w:hAnsi="黑体" w:eastAsia="黑体" w:cs="黑体"/>
          <w:color w:val="auto"/>
          <w:sz w:val="27"/>
          <w:szCs w:val="27"/>
        </w:rPr>
      </w:pPr>
      <w:bookmarkStart w:id="528" w:name="_Toc9856"/>
      <w:bookmarkStart w:id="529" w:name="_Toc1152"/>
      <w:bookmarkStart w:id="530" w:name="_Toc3138"/>
      <w:r>
        <w:rPr>
          <w:rFonts w:ascii="黑体" w:hAnsi="黑体" w:eastAsia="黑体" w:cs="黑体"/>
          <w:color w:val="auto"/>
          <w:spacing w:val="10"/>
          <w:sz w:val="27"/>
          <w:szCs w:val="27"/>
          <w14:textOutline w14:w="5050" w14:cap="flat" w14:cmpd="sng">
            <w14:solidFill>
              <w14:srgbClr w14:val="000000"/>
            </w14:solidFill>
            <w14:prstDash w14:val="solid"/>
            <w14:miter w14:val="0"/>
          </w14:textOutline>
        </w:rPr>
        <w:t>十二、投标人认为需提供的其他资料</w:t>
      </w:r>
      <w:bookmarkEnd w:id="528"/>
      <w:bookmarkEnd w:id="529"/>
      <w:bookmarkEnd w:id="530"/>
    </w:p>
    <w:p w14:paraId="7276D289">
      <w:pPr>
        <w:spacing w:line="283" w:lineRule="auto"/>
        <w:rPr>
          <w:rFonts w:ascii="Arial"/>
          <w:color w:val="auto"/>
          <w:sz w:val="21"/>
        </w:rPr>
      </w:pPr>
    </w:p>
    <w:p w14:paraId="55A77A21">
      <w:pPr>
        <w:spacing w:line="284" w:lineRule="auto"/>
        <w:rPr>
          <w:rFonts w:ascii="Arial"/>
          <w:color w:val="auto"/>
          <w:sz w:val="21"/>
        </w:rPr>
      </w:pPr>
    </w:p>
    <w:p w14:paraId="27B9620C">
      <w:pPr>
        <w:spacing w:line="284" w:lineRule="auto"/>
        <w:rPr>
          <w:rFonts w:ascii="Arial"/>
          <w:color w:val="auto"/>
          <w:sz w:val="21"/>
        </w:rPr>
      </w:pPr>
    </w:p>
    <w:p w14:paraId="0251BA51">
      <w:pPr>
        <w:pStyle w:val="7"/>
        <w:spacing w:before="68" w:line="220" w:lineRule="auto"/>
        <w:ind w:left="39"/>
        <w:rPr>
          <w:color w:val="auto"/>
          <w:sz w:val="21"/>
          <w:szCs w:val="21"/>
        </w:rPr>
      </w:pPr>
      <w:r>
        <w:rPr>
          <w:color w:val="auto"/>
          <w:spacing w:val="-2"/>
          <w:sz w:val="21"/>
          <w:szCs w:val="21"/>
        </w:rPr>
        <w:t>备注：投标人认为需提供的其他资料包括：</w:t>
      </w:r>
    </w:p>
    <w:p w14:paraId="374BB3B0">
      <w:pPr>
        <w:spacing w:line="246" w:lineRule="auto"/>
        <w:rPr>
          <w:rFonts w:ascii="Arial"/>
          <w:color w:val="auto"/>
          <w:sz w:val="21"/>
        </w:rPr>
      </w:pPr>
    </w:p>
    <w:p w14:paraId="3C791D9D">
      <w:pPr>
        <w:pStyle w:val="7"/>
        <w:spacing w:before="68" w:line="220" w:lineRule="auto"/>
        <w:ind w:left="475"/>
        <w:rPr>
          <w:color w:val="auto"/>
          <w:sz w:val="21"/>
          <w:szCs w:val="21"/>
        </w:rPr>
      </w:pPr>
      <w:r>
        <w:rPr>
          <w:color w:val="auto"/>
          <w:spacing w:val="-2"/>
          <w:sz w:val="21"/>
          <w:szCs w:val="21"/>
        </w:rPr>
        <w:t>1.招标文件第五章采购需求要求的其他资料。</w:t>
      </w:r>
    </w:p>
    <w:p w14:paraId="6F7CD727">
      <w:pPr>
        <w:spacing w:line="241" w:lineRule="auto"/>
        <w:rPr>
          <w:rFonts w:ascii="Arial"/>
          <w:color w:val="auto"/>
          <w:sz w:val="21"/>
        </w:rPr>
      </w:pPr>
    </w:p>
    <w:p w14:paraId="41CC51F7">
      <w:pPr>
        <w:pStyle w:val="7"/>
        <w:spacing w:before="68" w:line="220" w:lineRule="auto"/>
        <w:ind w:left="462"/>
        <w:rPr>
          <w:color w:val="auto"/>
          <w:sz w:val="21"/>
          <w:szCs w:val="21"/>
        </w:rPr>
      </w:pPr>
      <w:r>
        <w:rPr>
          <w:color w:val="auto"/>
          <w:spacing w:val="-2"/>
          <w:sz w:val="21"/>
          <w:szCs w:val="21"/>
        </w:rPr>
        <w:t>2.招标文件第四章评标方法及标准要求的其他相关资料；</w:t>
      </w:r>
    </w:p>
    <w:sectPr>
      <w:footerReference r:id="rId84"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华文中宋">
    <w:altName w:val="宋体"/>
    <w:panose1 w:val="02010600040101010101"/>
    <w:charset w:val="86"/>
    <w:family w:val="auto"/>
    <w:pitch w:val="default"/>
    <w:sig w:usb0="00000000" w:usb1="00000000" w:usb2="00000000" w:usb3="00000000" w:csb0="0004009F" w:csb1="DFD7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1279FC">
    <w:pPr>
      <w:spacing w:line="176" w:lineRule="auto"/>
      <w:ind w:left="4424"/>
      <w:rPr>
        <w:rFonts w:ascii="Times New Roman" w:hAnsi="Times New Roman" w:eastAsia="Times New Roman" w:cs="Times New Roman"/>
        <w:sz w:val="18"/>
        <w:szCs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B8CCA">
    <w:pPr>
      <w:spacing w:line="176" w:lineRule="auto"/>
      <w:ind w:left="44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C9E23C">
                          <w:pPr>
                            <w:pStyle w:val="13"/>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3DC9E23C">
                    <w:pPr>
                      <w:pStyle w:val="13"/>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AFE090">
    <w:pPr>
      <w:spacing w:line="176" w:lineRule="auto"/>
      <w:ind w:left="449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5B8D5D">
                          <w:pPr>
                            <w:pStyle w:val="13"/>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4A5B8D5D">
                    <w:pPr>
                      <w:pStyle w:val="13"/>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E4D1D">
    <w:pPr>
      <w:spacing w:line="176" w:lineRule="auto"/>
      <w:ind w:left="440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E011DB">
                          <w:pPr>
                            <w:pStyle w:val="13"/>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45E011DB">
                    <w:pPr>
                      <w:pStyle w:val="13"/>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27E90">
    <w:pPr>
      <w:spacing w:line="176" w:lineRule="auto"/>
      <w:ind w:left="440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3336AD">
                          <w:pPr>
                            <w:pStyle w:val="13"/>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403336AD">
                    <w:pPr>
                      <w:pStyle w:val="13"/>
                    </w:pPr>
                    <w:r>
                      <w:fldChar w:fldCharType="begin"/>
                    </w:r>
                    <w:r>
                      <w:instrText xml:space="preserve"> PAGE  \* MERGEFORMAT </w:instrText>
                    </w:r>
                    <w:r>
                      <w:fldChar w:fldCharType="separate"/>
                    </w:r>
                    <w:r>
                      <w:t>54</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752AD0">
    <w:pPr>
      <w:spacing w:line="176" w:lineRule="auto"/>
      <w:ind w:left="450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C9671B">
                          <w:pPr>
                            <w:pStyle w:val="13"/>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1AC9671B">
                    <w:pPr>
                      <w:pStyle w:val="13"/>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771552">
    <w:pPr>
      <w:spacing w:line="176" w:lineRule="auto"/>
      <w:ind w:left="441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B2F5B0">
                          <w:pPr>
                            <w:pStyle w:val="13"/>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2BB2F5B0">
                    <w:pPr>
                      <w:pStyle w:val="13"/>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BA7E3">
    <w:pPr>
      <w:spacing w:line="173" w:lineRule="auto"/>
      <w:ind w:left="441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AEFAD0">
                          <w:pPr>
                            <w:pStyle w:val="13"/>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40AEFAD0">
                    <w:pPr>
                      <w:pStyle w:val="13"/>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1C9EB">
    <w:pPr>
      <w:spacing w:line="176" w:lineRule="auto"/>
      <w:ind w:left="441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D44B8F">
                          <w:pPr>
                            <w:pStyle w:val="13"/>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12D44B8F">
                    <w:pPr>
                      <w:pStyle w:val="13"/>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FBAFB">
    <w:pPr>
      <w:spacing w:line="176" w:lineRule="auto"/>
      <w:ind w:left="441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358635">
                          <w:pPr>
                            <w:pStyle w:val="13"/>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14:paraId="4D358635">
                    <w:pPr>
                      <w:pStyle w:val="13"/>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028FC">
    <w:pPr>
      <w:spacing w:line="176" w:lineRule="auto"/>
      <w:ind w:left="441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D5CBF3">
                          <w:pPr>
                            <w:pStyle w:val="13"/>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14:paraId="00D5CBF3">
                    <w:pPr>
                      <w:pStyle w:val="13"/>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5077F">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D35989">
                          <w:pPr>
                            <w:pStyle w:val="13"/>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AD35989">
                    <w:pPr>
                      <w:pStyle w:val="13"/>
                    </w:pPr>
                    <w:r>
                      <w:fldChar w:fldCharType="begin"/>
                    </w:r>
                    <w:r>
                      <w:instrText xml:space="preserve"> PAGE  \* MERGEFORMAT </w:instrText>
                    </w:r>
                    <w:r>
                      <w:fldChar w:fldCharType="separate"/>
                    </w:r>
                    <w:r>
                      <w:t>10</w:t>
                    </w:r>
                    <w:r>
                      <w:fldChar w:fldCharType="end"/>
                    </w:r>
                  </w:p>
                </w:txbxContent>
              </v:textbox>
            </v:shape>
          </w:pict>
        </mc:Fallback>
      </mc:AlternateContent>
    </w:r>
  </w:p>
  <w:p w14:paraId="45FA9411">
    <w:pPr>
      <w:spacing w:line="176" w:lineRule="auto"/>
      <w:rPr>
        <w:rFonts w:ascii="Times New Roman" w:hAnsi="Times New Roman" w:eastAsia="Times New Roman" w:cs="Times New Roman"/>
        <w:sz w:val="18"/>
        <w:szCs w:val="18"/>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48251">
    <w:pPr>
      <w:spacing w:line="176" w:lineRule="auto"/>
      <w:ind w:left="441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77432A">
                          <w:pPr>
                            <w:pStyle w:val="13"/>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4E77432A">
                    <w:pPr>
                      <w:pStyle w:val="13"/>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D5DCAD">
    <w:pPr>
      <w:spacing w:line="176" w:lineRule="auto"/>
      <w:ind w:left="441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75212A">
                          <w:pPr>
                            <w:pStyle w:val="13"/>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14:paraId="4E75212A">
                    <w:pPr>
                      <w:pStyle w:val="13"/>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07BC50">
    <w:pPr>
      <w:spacing w:line="176" w:lineRule="auto"/>
      <w:ind w:left="441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290BE3">
                          <w:pPr>
                            <w:pStyle w:val="13"/>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55290BE3">
                    <w:pPr>
                      <w:pStyle w:val="13"/>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67DC6">
    <w:pPr>
      <w:spacing w:line="176" w:lineRule="auto"/>
      <w:ind w:left="441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650027">
                          <w:pPr>
                            <w:pStyle w:val="13"/>
                          </w:pPr>
                          <w:r>
                            <w:fldChar w:fldCharType="begin"/>
                          </w:r>
                          <w:r>
                            <w:instrText xml:space="preserve"> PAGE  \* MERGEFORMAT </w:instrText>
                          </w:r>
                          <w:r>
                            <w:fldChar w:fldCharType="separate"/>
                          </w:r>
                          <w:r>
                            <w:t>75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7R3IzAgAAY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7R3IzAgAAYwQAAA4AAAAAAAAAAQAgAAAAHwEAAGRycy9lMm9Eb2MueG1sUEsF&#10;BgAAAAAGAAYAWQEAAMQFAAAAAA==&#10;">
              <v:fill on="f" focussize="0,0"/>
              <v:stroke on="f" weight="0.5pt"/>
              <v:imagedata o:title=""/>
              <o:lock v:ext="edit" aspectratio="f"/>
              <v:textbox inset="0mm,0mm,0mm,0mm" style="mso-fit-shape-to-text:t;">
                <w:txbxContent>
                  <w:p w14:paraId="08650027">
                    <w:pPr>
                      <w:pStyle w:val="13"/>
                    </w:pPr>
                    <w:r>
                      <w:fldChar w:fldCharType="begin"/>
                    </w:r>
                    <w:r>
                      <w:instrText xml:space="preserve"> PAGE  \* MERGEFORMAT </w:instrText>
                    </w:r>
                    <w:r>
                      <w:fldChar w:fldCharType="separate"/>
                    </w:r>
                    <w:r>
                      <w:t>75</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BED1A2">
    <w:pPr>
      <w:spacing w:line="176" w:lineRule="auto"/>
      <w:ind w:left="441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CA9DE0">
                          <w:pPr>
                            <w:pStyle w:val="13"/>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62CA9DE0">
                    <w:pPr>
                      <w:pStyle w:val="13"/>
                    </w:pPr>
                    <w:r>
                      <w:fldChar w:fldCharType="begin"/>
                    </w:r>
                    <w:r>
                      <w:instrText xml:space="preserve"> PAGE  \* MERGEFORMAT </w:instrText>
                    </w:r>
                    <w:r>
                      <w:fldChar w:fldCharType="separate"/>
                    </w:r>
                    <w:r>
                      <w:t>76</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535C22">
    <w:pPr>
      <w:spacing w:line="176" w:lineRule="auto"/>
      <w:ind w:left="45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E833CA">
                          <w:pPr>
                            <w:pStyle w:val="13"/>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73E833CA">
                    <w:pPr>
                      <w:pStyle w:val="13"/>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49CF3">
    <w:pPr>
      <w:spacing w:line="176" w:lineRule="auto"/>
      <w:ind w:left="441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1BFA49">
                          <w:pPr>
                            <w:pStyle w:val="13"/>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14:paraId="621BFA49">
                    <w:pPr>
                      <w:pStyle w:val="13"/>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A91D3">
    <w:pPr>
      <w:spacing w:line="176" w:lineRule="auto"/>
      <w:ind w:left="441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58CDB4">
                          <w:pPr>
                            <w:pStyle w:val="13"/>
                          </w:pPr>
                          <w:r>
                            <w:fldChar w:fldCharType="begin"/>
                          </w:r>
                          <w:r>
                            <w:instrText xml:space="preserve"> PAGE  \* MERGEFORMAT </w:instrText>
                          </w:r>
                          <w:r>
                            <w:fldChar w:fldCharType="separate"/>
                          </w:r>
                          <w:r>
                            <w:t>79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4C58CDB4">
                    <w:pPr>
                      <w:pStyle w:val="13"/>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30E5A">
    <w:pPr>
      <w:spacing w:line="176" w:lineRule="auto"/>
      <w:ind w:left="441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F19210">
                          <w:pPr>
                            <w:pStyle w:val="13"/>
                          </w:pPr>
                          <w:r>
                            <w:fldChar w:fldCharType="begin"/>
                          </w:r>
                          <w:r>
                            <w:instrText xml:space="preserve"> PAGE  \* MERGEFORMAT </w:instrText>
                          </w:r>
                          <w:r>
                            <w:fldChar w:fldCharType="separate"/>
                          </w:r>
                          <w:r>
                            <w:t>80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74F19210">
                    <w:pPr>
                      <w:pStyle w:val="13"/>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21B1A">
    <w:pPr>
      <w:spacing w:line="176" w:lineRule="auto"/>
      <w:ind w:left="44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D5839E">
                          <w:pPr>
                            <w:pStyle w:val="13"/>
                          </w:pPr>
                          <w:r>
                            <w:fldChar w:fldCharType="begin"/>
                          </w:r>
                          <w:r>
                            <w:instrText xml:space="preserve"> PAGE  \* MERGEFORMAT </w:instrText>
                          </w:r>
                          <w:r>
                            <w:fldChar w:fldCharType="separate"/>
                          </w:r>
                          <w:r>
                            <w:t>81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50D5839E">
                    <w:pPr>
                      <w:pStyle w:val="13"/>
                    </w:pPr>
                    <w:r>
                      <w:fldChar w:fldCharType="begin"/>
                    </w:r>
                    <w:r>
                      <w:instrText xml:space="preserve"> PAGE  \* MERGEFORMAT </w:instrText>
                    </w:r>
                    <w:r>
                      <w:fldChar w:fldCharType="separate"/>
                    </w:r>
                    <w:r>
                      <w:t>81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F2C19">
    <w:pPr>
      <w:spacing w:line="176" w:lineRule="auto"/>
      <w:ind w:left="44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D61CBD">
                          <w:pPr>
                            <w:pStyle w:val="13"/>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1D61CBD">
                    <w:pPr>
                      <w:pStyle w:val="13"/>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F853C">
    <w:pPr>
      <w:spacing w:line="176" w:lineRule="auto"/>
      <w:ind w:left="44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26D3FA">
                          <w:pPr>
                            <w:pStyle w:val="13"/>
                          </w:pPr>
                          <w:r>
                            <w:fldChar w:fldCharType="begin"/>
                          </w:r>
                          <w:r>
                            <w:instrText xml:space="preserve"> PAGE  \* MERGEFORMAT </w:instrText>
                          </w:r>
                          <w:r>
                            <w:fldChar w:fldCharType="separate"/>
                          </w:r>
                          <w:r>
                            <w:t>82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43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0126D3FA">
                    <w:pPr>
                      <w:pStyle w:val="13"/>
                    </w:pPr>
                    <w:r>
                      <w:fldChar w:fldCharType="begin"/>
                    </w:r>
                    <w:r>
                      <w:instrText xml:space="preserve"> PAGE  \* MERGEFORMAT </w:instrText>
                    </w:r>
                    <w:r>
                      <w:fldChar w:fldCharType="separate"/>
                    </w:r>
                    <w:r>
                      <w:t>82</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F2CC09">
    <w:pPr>
      <w:spacing w:line="176" w:lineRule="auto"/>
      <w:ind w:left="44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5344"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AC6233">
                          <w:pPr>
                            <w:pStyle w:val="13"/>
                          </w:pPr>
                          <w:r>
                            <w:fldChar w:fldCharType="begin"/>
                          </w:r>
                          <w:r>
                            <w:instrText xml:space="preserve"> PAGE  \* MERGEFORMAT </w:instrText>
                          </w:r>
                          <w:r>
                            <w:fldChar w:fldCharType="separate"/>
                          </w:r>
                          <w:r>
                            <w:t>83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53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28AC6233">
                    <w:pPr>
                      <w:pStyle w:val="13"/>
                    </w:pPr>
                    <w:r>
                      <w:fldChar w:fldCharType="begin"/>
                    </w:r>
                    <w:r>
                      <w:instrText xml:space="preserve"> PAGE  \* MERGEFORMAT </w:instrText>
                    </w:r>
                    <w:r>
                      <w:fldChar w:fldCharType="separate"/>
                    </w:r>
                    <w:r>
                      <w:t>83</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22AECD">
    <w:pPr>
      <w:spacing w:line="176" w:lineRule="auto"/>
      <w:ind w:left="44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75FF60">
                          <w:pPr>
                            <w:pStyle w:val="13"/>
                          </w:pPr>
                          <w:r>
                            <w:fldChar w:fldCharType="begin"/>
                          </w:r>
                          <w:r>
                            <w:instrText xml:space="preserve"> PAGE  \* MERGEFORMAT </w:instrText>
                          </w:r>
                          <w:r>
                            <w:fldChar w:fldCharType="separate"/>
                          </w:r>
                          <w:r>
                            <w:t>84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63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5175FF60">
                    <w:pPr>
                      <w:pStyle w:val="13"/>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3BC5EA">
    <w:pPr>
      <w:spacing w:line="176" w:lineRule="auto"/>
      <w:ind w:left="44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7392"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9F7E30">
                          <w:pPr>
                            <w:pStyle w:val="13"/>
                          </w:pPr>
                          <w:r>
                            <w:fldChar w:fldCharType="begin"/>
                          </w:r>
                          <w:r>
                            <w:instrText xml:space="preserve"> PAGE  \* MERGEFORMAT </w:instrText>
                          </w:r>
                          <w:r>
                            <w:fldChar w:fldCharType="separate"/>
                          </w:r>
                          <w:r>
                            <w:t>85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73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14:paraId="589F7E30">
                    <w:pPr>
                      <w:pStyle w:val="13"/>
                    </w:pPr>
                    <w:r>
                      <w:fldChar w:fldCharType="begin"/>
                    </w:r>
                    <w:r>
                      <w:instrText xml:space="preserve"> PAGE  \* MERGEFORMAT </w:instrText>
                    </w:r>
                    <w:r>
                      <w:fldChar w:fldCharType="separate"/>
                    </w:r>
                    <w:r>
                      <w:t>85</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1EB17B">
    <w:pPr>
      <w:spacing w:line="173" w:lineRule="auto"/>
      <w:ind w:left="44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8416"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29CBAE">
                          <w:pPr>
                            <w:pStyle w:val="13"/>
                          </w:pPr>
                          <w:r>
                            <w:fldChar w:fldCharType="begin"/>
                          </w:r>
                          <w:r>
                            <w:instrText xml:space="preserve"> PAGE  \* MERGEFORMAT </w:instrText>
                          </w:r>
                          <w:r>
                            <w:fldChar w:fldCharType="separate"/>
                          </w:r>
                          <w:r>
                            <w:t>86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84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14:paraId="3929CBAE">
                    <w:pPr>
                      <w:pStyle w:val="13"/>
                    </w:pPr>
                    <w:r>
                      <w:fldChar w:fldCharType="begin"/>
                    </w:r>
                    <w:r>
                      <w:instrText xml:space="preserve"> PAGE  \* MERGEFORMAT </w:instrText>
                    </w:r>
                    <w:r>
                      <w:fldChar w:fldCharType="separate"/>
                    </w:r>
                    <w:r>
                      <w:t>86</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789E5A">
    <w:pPr>
      <w:spacing w:line="176" w:lineRule="auto"/>
      <w:ind w:left="44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9440"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175EBD">
                          <w:pPr>
                            <w:pStyle w:val="13"/>
                          </w:pPr>
                          <w:r>
                            <w:fldChar w:fldCharType="begin"/>
                          </w:r>
                          <w:r>
                            <w:instrText xml:space="preserve"> PAGE  \* MERGEFORMAT </w:instrText>
                          </w:r>
                          <w:r>
                            <w:fldChar w:fldCharType="separate"/>
                          </w:r>
                          <w:r>
                            <w:t>87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94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6D175EBD">
                    <w:pPr>
                      <w:pStyle w:val="13"/>
                    </w:pPr>
                    <w:r>
                      <w:fldChar w:fldCharType="begin"/>
                    </w:r>
                    <w:r>
                      <w:instrText xml:space="preserve"> PAGE  \* MERGEFORMAT </w:instrText>
                    </w:r>
                    <w:r>
                      <w:fldChar w:fldCharType="separate"/>
                    </w:r>
                    <w:r>
                      <w:t>87</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8075A">
    <w:pPr>
      <w:spacing w:line="173" w:lineRule="auto"/>
      <w:ind w:left="44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04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4F5878">
                          <w:pPr>
                            <w:pStyle w:val="13"/>
                          </w:pPr>
                          <w:r>
                            <w:fldChar w:fldCharType="begin"/>
                          </w:r>
                          <w:r>
                            <w:instrText xml:space="preserve"> PAGE  \* MERGEFORMAT </w:instrText>
                          </w:r>
                          <w:r>
                            <w:fldChar w:fldCharType="separate"/>
                          </w:r>
                          <w:r>
                            <w:t>88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04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774F5878">
                    <w:pPr>
                      <w:pStyle w:val="13"/>
                    </w:pPr>
                    <w:r>
                      <w:fldChar w:fldCharType="begin"/>
                    </w:r>
                    <w:r>
                      <w:instrText xml:space="preserve"> PAGE  \* MERGEFORMAT </w:instrText>
                    </w:r>
                    <w:r>
                      <w:fldChar w:fldCharType="separate"/>
                    </w:r>
                    <w:r>
                      <w:t>88</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D4CAD9">
    <w:pPr>
      <w:spacing w:line="176" w:lineRule="auto"/>
      <w:ind w:left="450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14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09B153">
                          <w:pPr>
                            <w:pStyle w:val="13"/>
                          </w:pPr>
                          <w:r>
                            <w:fldChar w:fldCharType="begin"/>
                          </w:r>
                          <w:r>
                            <w:instrText xml:space="preserve"> PAGE  \* MERGEFORMAT </w:instrText>
                          </w:r>
                          <w:r>
                            <w:fldChar w:fldCharType="separate"/>
                          </w:r>
                          <w:r>
                            <w:t>89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14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14:paraId="5D09B153">
                    <w:pPr>
                      <w:pStyle w:val="13"/>
                    </w:pPr>
                    <w:r>
                      <w:fldChar w:fldCharType="begin"/>
                    </w:r>
                    <w:r>
                      <w:instrText xml:space="preserve"> PAGE  \* MERGEFORMAT </w:instrText>
                    </w:r>
                    <w:r>
                      <w:fldChar w:fldCharType="separate"/>
                    </w:r>
                    <w:r>
                      <w:t>89</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580A1">
    <w:pPr>
      <w:spacing w:line="176" w:lineRule="auto"/>
      <w:ind w:left="450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25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84E106">
                          <w:pPr>
                            <w:pStyle w:val="13"/>
                          </w:pPr>
                          <w:r>
                            <w:fldChar w:fldCharType="begin"/>
                          </w:r>
                          <w:r>
                            <w:instrText xml:space="preserve"> PAGE  \* MERGEFORMAT </w:instrText>
                          </w:r>
                          <w:r>
                            <w:fldChar w:fldCharType="separate"/>
                          </w:r>
                          <w:r>
                            <w:t>90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25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3284E106">
                    <w:pPr>
                      <w:pStyle w:val="13"/>
                    </w:pPr>
                    <w:r>
                      <w:fldChar w:fldCharType="begin"/>
                    </w:r>
                    <w:r>
                      <w:instrText xml:space="preserve"> PAGE  \* MERGEFORMAT </w:instrText>
                    </w:r>
                    <w:r>
                      <w:fldChar w:fldCharType="separate"/>
                    </w:r>
                    <w:r>
                      <w:t>90</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0F86C">
    <w:pPr>
      <w:spacing w:line="176" w:lineRule="auto"/>
      <w:ind w:left="441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35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1EF34F">
                          <w:pPr>
                            <w:pStyle w:val="13"/>
                          </w:pPr>
                          <w:r>
                            <w:fldChar w:fldCharType="begin"/>
                          </w:r>
                          <w:r>
                            <w:instrText xml:space="preserve"> PAGE  \* MERGEFORMAT </w:instrText>
                          </w:r>
                          <w:r>
                            <w:fldChar w:fldCharType="separate"/>
                          </w:r>
                          <w:r>
                            <w:t>91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35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14:paraId="151EF34F">
                    <w:pPr>
                      <w:pStyle w:val="13"/>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A9C66">
    <w:pPr>
      <w:spacing w:line="176" w:lineRule="auto"/>
      <w:ind w:left="450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C5C59A">
                          <w:pPr>
                            <w:pStyle w:val="13"/>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43C5C59A">
                    <w:pPr>
                      <w:pStyle w:val="13"/>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C01F6C">
    <w:pPr>
      <w:spacing w:line="176" w:lineRule="auto"/>
      <w:ind w:left="441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45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4CB652">
                          <w:pPr>
                            <w:pStyle w:val="13"/>
                          </w:pPr>
                          <w:r>
                            <w:fldChar w:fldCharType="begin"/>
                          </w:r>
                          <w:r>
                            <w:instrText xml:space="preserve"> PAGE  \* MERGEFORMAT </w:instrText>
                          </w:r>
                          <w:r>
                            <w:fldChar w:fldCharType="separate"/>
                          </w:r>
                          <w:r>
                            <w:t>92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45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474CB652">
                    <w:pPr>
                      <w:pStyle w:val="13"/>
                    </w:pPr>
                    <w:r>
                      <w:fldChar w:fldCharType="begin"/>
                    </w:r>
                    <w:r>
                      <w:instrText xml:space="preserve"> PAGE  \* MERGEFORMAT </w:instrText>
                    </w:r>
                    <w:r>
                      <w:fldChar w:fldCharType="separate"/>
                    </w:r>
                    <w:r>
                      <w:t>92</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9020BB">
    <w:pPr>
      <w:spacing w:line="176" w:lineRule="auto"/>
      <w:ind w:left="441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55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1138F6">
                          <w:pPr>
                            <w:pStyle w:val="13"/>
                          </w:pPr>
                          <w:r>
                            <w:fldChar w:fldCharType="begin"/>
                          </w:r>
                          <w:r>
                            <w:instrText xml:space="preserve"> PAGE  \* MERGEFORMAT </w:instrText>
                          </w:r>
                          <w:r>
                            <w:fldChar w:fldCharType="separate"/>
                          </w:r>
                          <w:r>
                            <w:t>93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55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14:paraId="171138F6">
                    <w:pPr>
                      <w:pStyle w:val="13"/>
                    </w:pPr>
                    <w:r>
                      <w:fldChar w:fldCharType="begin"/>
                    </w:r>
                    <w:r>
                      <w:instrText xml:space="preserve"> PAGE  \* MERGEFORMAT </w:instrText>
                    </w:r>
                    <w:r>
                      <w:fldChar w:fldCharType="separate"/>
                    </w:r>
                    <w:r>
                      <w:t>93</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49CAE">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66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E668AD">
                          <w:pPr>
                            <w:pStyle w:val="13"/>
                          </w:pPr>
                          <w:r>
                            <w:fldChar w:fldCharType="begin"/>
                          </w:r>
                          <w:r>
                            <w:instrText xml:space="preserve"> PAGE  \* MERGEFORMAT </w:instrText>
                          </w:r>
                          <w:r>
                            <w:fldChar w:fldCharType="separate"/>
                          </w:r>
                          <w:r>
                            <w:t>94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66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14:paraId="03E668AD">
                    <w:pPr>
                      <w:pStyle w:val="13"/>
                    </w:pPr>
                    <w:r>
                      <w:fldChar w:fldCharType="begin"/>
                    </w:r>
                    <w:r>
                      <w:instrText xml:space="preserve"> PAGE  \* MERGEFORMAT </w:instrText>
                    </w:r>
                    <w:r>
                      <w:fldChar w:fldCharType="separate"/>
                    </w:r>
                    <w:r>
                      <w:t>94</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7CEF0">
    <w:pPr>
      <w:spacing w:line="176" w:lineRule="auto"/>
      <w:ind w:left="446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7632"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59D9EA">
                          <w:pPr>
                            <w:pStyle w:val="13"/>
                          </w:pPr>
                          <w:r>
                            <w:fldChar w:fldCharType="begin"/>
                          </w:r>
                          <w:r>
                            <w:instrText xml:space="preserve"> PAGE  \* MERGEFORMAT </w:instrText>
                          </w:r>
                          <w:r>
                            <w:fldChar w:fldCharType="separate"/>
                          </w:r>
                          <w:r>
                            <w:t>95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76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14:paraId="3F59D9EA">
                    <w:pPr>
                      <w:pStyle w:val="13"/>
                    </w:pPr>
                    <w:r>
                      <w:fldChar w:fldCharType="begin"/>
                    </w:r>
                    <w:r>
                      <w:instrText xml:space="preserve"> PAGE  \* MERGEFORMAT </w:instrText>
                    </w:r>
                    <w:r>
                      <w:fldChar w:fldCharType="separate"/>
                    </w:r>
                    <w:r>
                      <w:t>95</w:t>
                    </w:r>
                    <w:r>
                      <w:fldChar w:fldCharType="end"/>
                    </w:r>
                  </w:p>
                </w:txbxContent>
              </v:textbox>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53B67">
    <w:pPr>
      <w:spacing w:line="176" w:lineRule="auto"/>
      <w:ind w:left="446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8656"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A9EA63">
                          <w:pPr>
                            <w:pStyle w:val="13"/>
                          </w:pPr>
                          <w:r>
                            <w:fldChar w:fldCharType="begin"/>
                          </w:r>
                          <w:r>
                            <w:instrText xml:space="preserve"> PAGE  \* MERGEFORMAT </w:instrText>
                          </w:r>
                          <w:r>
                            <w:fldChar w:fldCharType="separate"/>
                          </w:r>
                          <w:r>
                            <w:t>96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86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tv3s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ctv3szAgAAYwQAAA4AAAAAAAAAAQAgAAAAHwEAAGRycy9lMm9Eb2MueG1sUEsF&#10;BgAAAAAGAAYAWQEAAMQFAAAAAA==&#10;">
              <v:fill on="f" focussize="0,0"/>
              <v:stroke on="f" weight="0.5pt"/>
              <v:imagedata o:title=""/>
              <o:lock v:ext="edit" aspectratio="f"/>
              <v:textbox inset="0mm,0mm,0mm,0mm" style="mso-fit-shape-to-text:t;">
                <w:txbxContent>
                  <w:p w14:paraId="15A9EA63">
                    <w:pPr>
                      <w:pStyle w:val="13"/>
                    </w:pPr>
                    <w:r>
                      <w:fldChar w:fldCharType="begin"/>
                    </w:r>
                    <w:r>
                      <w:instrText xml:space="preserve"> PAGE  \* MERGEFORMAT </w:instrText>
                    </w:r>
                    <w:r>
                      <w:fldChar w:fldCharType="separate"/>
                    </w:r>
                    <w:r>
                      <w:t>96</w:t>
                    </w:r>
                    <w:r>
                      <w:fldChar w:fldCharType="end"/>
                    </w:r>
                  </w:p>
                </w:txbxContent>
              </v:textbox>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C26B0">
    <w:pPr>
      <w:spacing w:line="176" w:lineRule="auto"/>
      <w:ind w:left="441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9680"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F78D4E">
                          <w:pPr>
                            <w:pStyle w:val="13"/>
                          </w:pPr>
                          <w:r>
                            <w:fldChar w:fldCharType="begin"/>
                          </w:r>
                          <w:r>
                            <w:instrText xml:space="preserve"> PAGE  \* MERGEFORMAT </w:instrText>
                          </w:r>
                          <w:r>
                            <w:fldChar w:fldCharType="separate"/>
                          </w:r>
                          <w:r>
                            <w:t>97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96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14:paraId="5CF78D4E">
                    <w:pPr>
                      <w:pStyle w:val="13"/>
                    </w:pPr>
                    <w:r>
                      <w:fldChar w:fldCharType="begin"/>
                    </w:r>
                    <w:r>
                      <w:instrText xml:space="preserve"> PAGE  \* MERGEFORMAT </w:instrText>
                    </w:r>
                    <w:r>
                      <w:fldChar w:fldCharType="separate"/>
                    </w:r>
                    <w:r>
                      <w:t>97</w:t>
                    </w:r>
                    <w:r>
                      <w:fldChar w:fldCharType="end"/>
                    </w:r>
                  </w:p>
                </w:txbxContent>
              </v:textbox>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668B56">
    <w:pPr>
      <w:spacing w:line="176" w:lineRule="auto"/>
      <w:ind w:left="441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0704"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EC8F5C">
                          <w:pPr>
                            <w:pStyle w:val="13"/>
                          </w:pPr>
                          <w:r>
                            <w:fldChar w:fldCharType="begin"/>
                          </w:r>
                          <w:r>
                            <w:instrText xml:space="preserve"> PAGE  \* MERGEFORMAT </w:instrText>
                          </w:r>
                          <w:r>
                            <w:fldChar w:fldCharType="separate"/>
                          </w:r>
                          <w:r>
                            <w:t>98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07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NJGY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yNJGYzAgAAYwQAAA4AAAAAAAAAAQAgAAAAHwEAAGRycy9lMm9Eb2MueG1sUEsF&#10;BgAAAAAGAAYAWQEAAMQFAAAAAA==&#10;">
              <v:fill on="f" focussize="0,0"/>
              <v:stroke on="f" weight="0.5pt"/>
              <v:imagedata o:title=""/>
              <o:lock v:ext="edit" aspectratio="f"/>
              <v:textbox inset="0mm,0mm,0mm,0mm" style="mso-fit-shape-to-text:t;">
                <w:txbxContent>
                  <w:p w14:paraId="1EEC8F5C">
                    <w:pPr>
                      <w:pStyle w:val="13"/>
                    </w:pPr>
                    <w:r>
                      <w:fldChar w:fldCharType="begin"/>
                    </w:r>
                    <w:r>
                      <w:instrText xml:space="preserve"> PAGE  \* MERGEFORMAT </w:instrText>
                    </w:r>
                    <w:r>
                      <w:fldChar w:fldCharType="separate"/>
                    </w:r>
                    <w:r>
                      <w:t>98</w:t>
                    </w:r>
                    <w:r>
                      <w:fldChar w:fldCharType="end"/>
                    </w:r>
                  </w:p>
                </w:txbxContent>
              </v:textbox>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E485A">
    <w:pPr>
      <w:spacing w:line="176" w:lineRule="auto"/>
      <w:ind w:left="441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1728" behindDoc="0" locked="0" layoutInCell="1" allowOverlap="1">
              <wp:simplePos x="0" y="0"/>
              <wp:positionH relativeFrom="margin">
                <wp:align>center</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A75DBD">
                          <w:pPr>
                            <w:pStyle w:val="13"/>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17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h/es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Hof3rMQIAAGMEAAAOAAAAAAAAAAEAIAAAAB8BAABkcnMvZTJvRG9jLnhtbFBLBQYA&#10;AAAABgAGAFkBAADCBQAAAAA=&#10;">
              <v:fill on="f" focussize="0,0"/>
              <v:stroke on="f" weight="0.5pt"/>
              <v:imagedata o:title=""/>
              <o:lock v:ext="edit" aspectratio="f"/>
              <v:textbox inset="0mm,0mm,0mm,0mm" style="mso-fit-shape-to-text:t;">
                <w:txbxContent>
                  <w:p w14:paraId="3DA75DBD">
                    <w:pPr>
                      <w:pStyle w:val="13"/>
                    </w:pPr>
                    <w:r>
                      <w:fldChar w:fldCharType="begin"/>
                    </w:r>
                    <w:r>
                      <w:instrText xml:space="preserve"> PAGE  \* MERGEFORMAT </w:instrText>
                    </w:r>
                    <w:r>
                      <w:fldChar w:fldCharType="separate"/>
                    </w:r>
                    <w:r>
                      <w:t>100</w:t>
                    </w:r>
                    <w:r>
                      <w:fldChar w:fldCharType="end"/>
                    </w:r>
                  </w:p>
                </w:txbxContent>
              </v:textbox>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60951">
    <w:pPr>
      <w:spacing w:line="176" w:lineRule="auto"/>
      <w:ind w:left="44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2752" behindDoc="0" locked="0" layoutInCell="1" allowOverlap="1">
              <wp:simplePos x="0" y="0"/>
              <wp:positionH relativeFrom="margin">
                <wp:align>center</wp:align>
              </wp:positionH>
              <wp:positionV relativeFrom="paragraph">
                <wp:posOffset>0</wp:posOffset>
              </wp:positionV>
              <wp:extent cx="1828800" cy="182880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87B037">
                          <w:pPr>
                            <w:pStyle w:val="13"/>
                          </w:pPr>
                          <w:r>
                            <w:fldChar w:fldCharType="begin"/>
                          </w:r>
                          <w:r>
                            <w:instrText xml:space="preserve"> PAGE  \* MERGEFORMAT </w:instrText>
                          </w:r>
                          <w:r>
                            <w:fldChar w:fldCharType="separate"/>
                          </w:r>
                          <w:r>
                            <w:t>101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27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UJagQ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FCWoEMQIAAGMEAAAOAAAAAAAAAAEAIAAAAB8BAABkcnMvZTJvRG9jLnhtbFBLBQYA&#10;AAAABgAGAFkBAADCBQAAAAA=&#10;">
              <v:fill on="f" focussize="0,0"/>
              <v:stroke on="f" weight="0.5pt"/>
              <v:imagedata o:title=""/>
              <o:lock v:ext="edit" aspectratio="f"/>
              <v:textbox inset="0mm,0mm,0mm,0mm" style="mso-fit-shape-to-text:t;">
                <w:txbxContent>
                  <w:p w14:paraId="1887B037">
                    <w:pPr>
                      <w:pStyle w:val="13"/>
                    </w:pPr>
                    <w:r>
                      <w:fldChar w:fldCharType="begin"/>
                    </w:r>
                    <w:r>
                      <w:instrText xml:space="preserve"> PAGE  \* MERGEFORMAT </w:instrText>
                    </w:r>
                    <w:r>
                      <w:fldChar w:fldCharType="separate"/>
                    </w:r>
                    <w:r>
                      <w:t>101</w:t>
                    </w:r>
                    <w:r>
                      <w:fldChar w:fldCharType="end"/>
                    </w:r>
                  </w:p>
                </w:txbxContent>
              </v:textbox>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D98027">
    <w:pPr>
      <w:spacing w:line="176" w:lineRule="auto"/>
      <w:ind w:left="44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3776" behindDoc="0" locked="0" layoutInCell="1" allowOverlap="1">
              <wp:simplePos x="0" y="0"/>
              <wp:positionH relativeFrom="margin">
                <wp:align>center</wp:align>
              </wp:positionH>
              <wp:positionV relativeFrom="paragraph">
                <wp:posOffset>0</wp:posOffset>
              </wp:positionV>
              <wp:extent cx="1828800" cy="182880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06FEB4">
                          <w:pPr>
                            <w:pStyle w:val="13"/>
                          </w:pPr>
                          <w:r>
                            <w:fldChar w:fldCharType="begin"/>
                          </w:r>
                          <w:r>
                            <w:instrText xml:space="preserve"> PAGE  \* MERGEFORMAT </w:instrText>
                          </w:r>
                          <w:r>
                            <w:fldChar w:fldCharType="separate"/>
                          </w:r>
                          <w:r>
                            <w:t>102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37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L3o+8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wpMUyj4pfv3y4/&#10;fl1+fiU4g0C1C3PE7RwiY/PWNmib4TzgMPFuSq/TF4wI/JD3fJVXNJHwdGk2nc3GcHH4hg3ws8fr&#10;zof4TlhNkpFTj/q1srLTNsQudAhJ2YzdSKXaGipDapB4/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gvej7zICAABjBAAADgAAAAAAAAABACAAAAAfAQAAZHJzL2Uyb0RvYy54bWxQSwUG&#10;AAAAAAYABgBZAQAAwwUAAAAA&#10;">
              <v:fill on="f" focussize="0,0"/>
              <v:stroke on="f" weight="0.5pt"/>
              <v:imagedata o:title=""/>
              <o:lock v:ext="edit" aspectratio="f"/>
              <v:textbox inset="0mm,0mm,0mm,0mm" style="mso-fit-shape-to-text:t;">
                <w:txbxContent>
                  <w:p w14:paraId="5A06FEB4">
                    <w:pPr>
                      <w:pStyle w:val="13"/>
                    </w:pPr>
                    <w:r>
                      <w:fldChar w:fldCharType="begin"/>
                    </w:r>
                    <w:r>
                      <w:instrText xml:space="preserve"> PAGE  \* MERGEFORMAT </w:instrText>
                    </w:r>
                    <w:r>
                      <w:fldChar w:fldCharType="separate"/>
                    </w:r>
                    <w:r>
                      <w:t>102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F0D1C">
    <w:pPr>
      <w:spacing w:line="176" w:lineRule="auto"/>
      <w:ind w:left="44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92FC98">
                          <w:pPr>
                            <w:pStyle w:val="13"/>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792FC98">
                    <w:pPr>
                      <w:pStyle w:val="13"/>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A4A4EF">
    <w:pPr>
      <w:spacing w:line="176" w:lineRule="auto"/>
      <w:ind w:left="44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4800"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A3AA66">
                          <w:pPr>
                            <w:pStyle w:val="13"/>
                          </w:pPr>
                          <w:r>
                            <w:fldChar w:fldCharType="begin"/>
                          </w:r>
                          <w:r>
                            <w:instrText xml:space="preserve"> PAGE  \* MERGEFORMAT </w:instrText>
                          </w:r>
                          <w:r>
                            <w:fldChar w:fldCharType="separate"/>
                          </w:r>
                          <w:r>
                            <w:t>103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48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BfNAA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AXzQAMQIAAGMEAAAOAAAAAAAAAAEAIAAAAB8BAABkcnMvZTJvRG9jLnhtbFBLBQYA&#10;AAAABgAGAFkBAADCBQAAAAA=&#10;">
              <v:fill on="f" focussize="0,0"/>
              <v:stroke on="f" weight="0.5pt"/>
              <v:imagedata o:title=""/>
              <o:lock v:ext="edit" aspectratio="f"/>
              <v:textbox inset="0mm,0mm,0mm,0mm" style="mso-fit-shape-to-text:t;">
                <w:txbxContent>
                  <w:p w14:paraId="77A3AA66">
                    <w:pPr>
                      <w:pStyle w:val="13"/>
                    </w:pPr>
                    <w:r>
                      <w:fldChar w:fldCharType="begin"/>
                    </w:r>
                    <w:r>
                      <w:instrText xml:space="preserve"> PAGE  \* MERGEFORMAT </w:instrText>
                    </w:r>
                    <w:r>
                      <w:fldChar w:fldCharType="separate"/>
                    </w:r>
                    <w:r>
                      <w:t>103</w:t>
                    </w:r>
                    <w:r>
                      <w:fldChar w:fldCharType="end"/>
                    </w:r>
                  </w:p>
                </w:txbxContent>
              </v:textbox>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D9474">
    <w:pPr>
      <w:spacing w:line="176" w:lineRule="auto"/>
      <w:ind w:left="44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5824" behindDoc="0" locked="0" layoutInCell="1" allowOverlap="1">
              <wp:simplePos x="0" y="0"/>
              <wp:positionH relativeFrom="margin">
                <wp:align>center</wp:align>
              </wp:positionH>
              <wp:positionV relativeFrom="paragraph">
                <wp:posOffset>0</wp:posOffset>
              </wp:positionV>
              <wp:extent cx="1828800" cy="1828800"/>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DF064D">
                          <w:pPr>
                            <w:pStyle w:val="13"/>
                          </w:pPr>
                          <w:r>
                            <w:fldChar w:fldCharType="begin"/>
                          </w:r>
                          <w:r>
                            <w:instrText xml:space="preserve"> PAGE  \* MERGEFORMAT </w:instrText>
                          </w:r>
                          <w:r>
                            <w:fldChar w:fldCharType="separate"/>
                          </w:r>
                          <w:r>
                            <w:t>104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58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0MQeM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NJYZpVPz04/vp&#10;58Pp1zeCMwjUuDBD3L1DZGzf2RZtM5wHHCbebeV1+oIRgR/yHi/yijYSni5NJ9NpDheHb9gAP3u8&#10;7nyI74XVJBkF9ahfJys7bELsQ4eQlM3YtVSqq6EypAGJ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0MQeMzAgAAYwQAAA4AAAAAAAAAAQAgAAAAHwEAAGRycy9lMm9Eb2MueG1sUEsF&#10;BgAAAAAGAAYAWQEAAMQFAAAAAA==&#10;">
              <v:fill on="f" focussize="0,0"/>
              <v:stroke on="f" weight="0.5pt"/>
              <v:imagedata o:title=""/>
              <o:lock v:ext="edit" aspectratio="f"/>
              <v:textbox inset="0mm,0mm,0mm,0mm" style="mso-fit-shape-to-text:t;">
                <w:txbxContent>
                  <w:p w14:paraId="00DF064D">
                    <w:pPr>
                      <w:pStyle w:val="13"/>
                    </w:pPr>
                    <w:r>
                      <w:fldChar w:fldCharType="begin"/>
                    </w:r>
                    <w:r>
                      <w:instrText xml:space="preserve"> PAGE  \* MERGEFORMAT </w:instrText>
                    </w:r>
                    <w:r>
                      <w:fldChar w:fldCharType="separate"/>
                    </w:r>
                    <w:r>
                      <w:t>104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5809A">
    <w:pPr>
      <w:spacing w:line="176" w:lineRule="auto"/>
      <w:ind w:left="44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DCA4A4">
                          <w:pPr>
                            <w:pStyle w:val="13"/>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68DCA4A4">
                    <w:pPr>
                      <w:pStyle w:val="13"/>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D654A1">
    <w:pPr>
      <w:pStyle w:val="13"/>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CFF81F">
                          <w:pPr>
                            <w:pStyle w:val="13"/>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00CFF81F">
                    <w:pPr>
                      <w:pStyle w:val="13"/>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089D5">
    <w:pPr>
      <w:spacing w:line="176" w:lineRule="auto"/>
      <w:ind w:left="450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AAEB43">
                          <w:pPr>
                            <w:pStyle w:val="13"/>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15AAEB43">
                    <w:pPr>
                      <w:pStyle w:val="13"/>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58E38">
    <w:pPr>
      <w:spacing w:line="176" w:lineRule="auto"/>
      <w:ind w:left="44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69A5AB">
                          <w:pPr>
                            <w:pStyle w:val="13"/>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6369A5AB">
                    <w:pPr>
                      <w:pStyle w:val="13"/>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D2A252">
    <w:pPr>
      <w:spacing w:line="14" w:lineRule="auto"/>
      <w:rPr>
        <w:rFonts w:ascii="Arial"/>
        <w:sz w:val="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5EA5E">
    <w:pPr>
      <w:spacing w:line="14" w:lineRule="auto"/>
      <w:rPr>
        <w:rFonts w:ascii="Arial"/>
        <w:sz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963EBA">
    <w:pPr>
      <w:spacing w:line="46" w:lineRule="auto"/>
      <w:rPr>
        <w:rFonts w:ascii="Arial"/>
        <w:sz w:val="2"/>
      </w:rPr>
    </w:pPr>
    <w:r>
      <w:pict>
        <v:rect id="_x0000_s2080" o:spid="_x0000_s2080" o:spt="1" style="position:absolute;left:0pt;margin-left:74.4pt;margin-top:54pt;height:0.75pt;width:449.25pt;mso-position-horizontal-relative:page;mso-position-vertical-relative:page;z-index:251659264;mso-width-relative:page;mso-height-relative:page;" fillcolor="#000000" filled="t" stroked="f" coordsize="21600,21600" o:allowincell="f">
          <v:path/>
          <v:fill on="t" focussize="0,0"/>
          <v:stroke on="f"/>
          <v:imagedata o:title=""/>
          <o:lock v:ext="edit"/>
        </v:rect>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86F26">
    <w:pPr>
      <w:spacing w:line="46" w:lineRule="auto"/>
      <w:rPr>
        <w:rFonts w:ascii="Arial"/>
        <w:sz w:val="2"/>
      </w:rPr>
    </w:pPr>
    <w:r>
      <w:pict>
        <v:rect id="_x0000_s2081" o:spid="_x0000_s2081" o:spt="1" style="position:absolute;left:0pt;margin-left:74.4pt;margin-top:54pt;height:0.75pt;width:449.25pt;mso-position-horizontal-relative:page;mso-position-vertical-relative:page;z-index:251666432;mso-width-relative:page;mso-height-relative:page;" fillcolor="#000000" filled="t" stroked="f" coordsize="21600,21600" o:allowincell="f">
          <v:path/>
          <v:fill on="t" focussize="0,0"/>
          <v:stroke on="f"/>
          <v:imagedata o:title=""/>
          <o:lock v:ext="edit"/>
        </v:rect>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2608A7">
    <w:pPr>
      <w:spacing w:line="46" w:lineRule="auto"/>
      <w:rPr>
        <w:rFonts w:ascii="Arial"/>
        <w:sz w:val="2"/>
      </w:rPr>
    </w:pPr>
    <w:r>
      <w:pict>
        <v:rect id="_x0000_s2082" o:spid="_x0000_s2082" o:spt="1" style="position:absolute;left:0pt;margin-left:74.4pt;margin-top:54pt;height:0.75pt;width:449.25pt;mso-position-horizontal-relative:page;mso-position-vertical-relative:page;z-index:251667456;mso-width-relative:page;mso-height-relative:page;" fillcolor="#000000" filled="t" stroked="f" coordsize="21600,21600" o:allowincell="f">
          <v:path/>
          <v:fill on="t" focussize="0,0"/>
          <v:stroke on="f"/>
          <v:imagedata o:title=""/>
          <o:lock v:ext="edit"/>
        </v:rect>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88FE7">
    <w:pPr>
      <w:spacing w:line="46" w:lineRule="auto"/>
      <w:rPr>
        <w:rFonts w:ascii="Arial"/>
        <w:sz w:val="2"/>
      </w:rPr>
    </w:pPr>
    <w:r>
      <w:pict>
        <v:rect id="_x0000_s2083" o:spid="_x0000_s2083" o:spt="1" style="position:absolute;left:0pt;margin-left:74.4pt;margin-top:54pt;height:0.75pt;width:449.25pt;mso-position-horizontal-relative:page;mso-position-vertical-relative:page;z-index:251662336;mso-width-relative:page;mso-height-relative:page;" fillcolor="#000000" filled="t" stroked="f" coordsize="21600,21600" o:allowincell="f">
          <v:path/>
          <v:fill on="t" focussize="0,0"/>
          <v:stroke on="f"/>
          <v:imagedata o:title=""/>
          <o:lock v:ext="edit"/>
        </v:rect>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26918">
    <w:pPr>
      <w:spacing w:line="46" w:lineRule="auto"/>
      <w:rPr>
        <w:rFonts w:ascii="Arial"/>
        <w:sz w:val="2"/>
      </w:rPr>
    </w:pPr>
    <w:r>
      <w:pict>
        <v:rect id="_x0000_s2084" o:spid="_x0000_s2084" o:spt="1" style="position:absolute;left:0pt;margin-left:74.4pt;margin-top:54pt;height:0.75pt;width:449.25pt;mso-position-horizontal-relative:page;mso-position-vertical-relative:page;z-index:251660288;mso-width-relative:page;mso-height-relative:page;" fillcolor="#000000" filled="t" stroked="f" coordsize="21600,21600" o:allowincell="f">
          <v:path/>
          <v:fill on="t" focussize="0,0"/>
          <v:stroke on="f"/>
          <v:imagedata o:title=""/>
          <o:lock v:ext="edit"/>
        </v:rect>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E47E14">
    <w:pPr>
      <w:spacing w:line="46" w:lineRule="auto"/>
      <w:rPr>
        <w:rFonts w:ascii="Arial"/>
        <w:sz w:val="2"/>
      </w:rPr>
    </w:pPr>
    <w:r>
      <w:pict>
        <v:rect id="_x0000_s2085" o:spid="_x0000_s2085" o:spt="1" style="position:absolute;left:0pt;margin-left:74.4pt;margin-top:54pt;height:0.75pt;width:449.25pt;mso-position-horizontal-relative:page;mso-position-vertical-relative:page;z-index:251665408;mso-width-relative:page;mso-height-relative:page;" fillcolor="#000000" filled="t" stroked="f" coordsize="21600,21600" o:allowincell="f">
          <v:path/>
          <v:fill on="t" focussize="0,0"/>
          <v:stroke on="f"/>
          <v:imagedata o:title=""/>
          <o:lock v:ext="edit"/>
        </v:rect>
      </w:pic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9CAE4">
    <w:pPr>
      <w:spacing w:line="46" w:lineRule="auto"/>
      <w:rPr>
        <w:rFonts w:ascii="Arial"/>
        <w:sz w:val="2"/>
      </w:rPr>
    </w:pPr>
    <w:r>
      <w:pict>
        <v:rect id="_x0000_s2086" o:spid="_x0000_s2086" o:spt="1" style="position:absolute;left:0pt;margin-left:74.4pt;margin-top:54pt;height:0.75pt;width:449.25pt;mso-position-horizontal-relative:page;mso-position-vertical-relative:page;z-index:251659264;mso-width-relative:page;mso-height-relative:page;" fillcolor="#000000" filled="t" stroked="f" coordsize="21600,21600" o:allowincell="f">
          <v:path/>
          <v:fill on="t" focussize="0,0"/>
          <v:stroke on="f"/>
          <v:imagedata o:title=""/>
          <o:lock v:ext="edit"/>
        </v:rect>
      </w:pic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DDA0C2">
    <w:pPr>
      <w:spacing w:line="14" w:lineRule="auto"/>
      <w:rPr>
        <w:rFonts w:ascii="Arial"/>
        <w:sz w:val="2"/>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3C76F">
    <w:pPr>
      <w:spacing w:line="46" w:lineRule="auto"/>
      <w:rPr>
        <w:rFonts w:ascii="Arial"/>
        <w:sz w:val="2"/>
      </w:rPr>
    </w:pPr>
    <w:r>
      <w:pict>
        <v:rect id="_x0000_s2087" o:spid="_x0000_s2087" o:spt="1" style="position:absolute;left:0pt;margin-left:74.4pt;margin-top:54pt;height:0.75pt;width:449.25pt;mso-position-horizontal-relative:page;mso-position-vertical-relative:page;z-index:251659264;mso-width-relative:page;mso-height-relative:page;" fillcolor="#000000" filled="t" stroked="f" coordsize="21600,21600" o:allowincell="f">
          <v:path/>
          <v:fill on="t" focussize="0,0"/>
          <v:stroke on="f"/>
          <v:imagedata o:title=""/>
          <o:lock v:ext="edit"/>
        </v:rec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EB717">
    <w:pPr>
      <w:spacing w:line="46" w:lineRule="auto"/>
      <w:rPr>
        <w:rFonts w:ascii="Arial"/>
        <w:sz w:val="2"/>
      </w:rPr>
    </w:pPr>
    <w:r>
      <w:pict>
        <v:rect id="_x0000_s2066" o:spid="_x0000_s2066" o:spt="1" style="position:absolute;left:0pt;margin-left:74.4pt;margin-top:54pt;height:0.75pt;width:449.25pt;mso-position-horizontal-relative:page;mso-position-vertical-relative:page;z-index:251663360;mso-width-relative:page;mso-height-relative:page;" fillcolor="#FFFFFF" filled="t" stroked="f" coordsize="21600,21600" o:allowincell="f">
          <v:path/>
          <v:fill on="t" color2="#FFFFFF" focussize="0,0"/>
          <v:stroke on="f"/>
          <v:imagedata o:title=""/>
          <o:lock v:ext="edit" aspectratio="f"/>
        </v:rect>
      </w:pic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321F9">
    <w:pPr>
      <w:spacing w:line="14" w:lineRule="auto"/>
      <w:rPr>
        <w:rFonts w:ascii="Arial"/>
        <w:sz w:val="2"/>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09703">
    <w:pPr>
      <w:spacing w:line="46" w:lineRule="auto"/>
      <w:rPr>
        <w:rFonts w:ascii="Arial"/>
        <w:sz w:val="2"/>
      </w:rPr>
    </w:pPr>
    <w:r>
      <w:pict>
        <v:rect id="_x0000_s2088" o:spid="_x0000_s2088" o:spt="1" style="position:absolute;left:0pt;margin-left:74.4pt;margin-top:54pt;height:0.75pt;width:449.25pt;mso-position-horizontal-relative:page;mso-position-vertical-relative:page;z-index:251659264;mso-width-relative:page;mso-height-relative:page;" fillcolor="#000000" filled="t" stroked="f" coordsize="21600,21600" o:allowincell="f">
          <v:path/>
          <v:fill on="t" focussize="0,0"/>
          <v:stroke on="f"/>
          <v:imagedata o:title=""/>
          <o:lock v:ext="edit"/>
        </v:rect>
      </w:pic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D335F">
    <w:pPr>
      <w:spacing w:line="14" w:lineRule="auto"/>
      <w:rPr>
        <w:rFonts w:ascii="Arial"/>
        <w:sz w:val="2"/>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176EF">
    <w:pPr>
      <w:spacing w:line="46" w:lineRule="auto"/>
      <w:rPr>
        <w:rFonts w:ascii="Arial"/>
        <w:sz w:val="2"/>
      </w:rPr>
    </w:pPr>
    <w:r>
      <w:pict>
        <v:rect id="_x0000_s2089" o:spid="_x0000_s2089" o:spt="1" style="position:absolute;left:0pt;margin-left:74.4pt;margin-top:54pt;height:0.75pt;width:449.25pt;mso-position-horizontal-relative:page;mso-position-vertical-relative:page;z-index:251659264;mso-width-relative:page;mso-height-relative:page;" fillcolor="#000000" filled="t" stroked="f" coordsize="21600,21600" o:allowincell="f">
          <v:path/>
          <v:fill on="t" focussize="0,0"/>
          <v:stroke on="f"/>
          <v:imagedata o:title=""/>
          <o:lock v:ext="edit"/>
        </v:rect>
      </w:pic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07614">
    <w:pPr>
      <w:spacing w:line="14" w:lineRule="auto"/>
      <w:rPr>
        <w:rFonts w:ascii="Arial"/>
        <w:sz w:val="2"/>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380C2">
    <w:pPr>
      <w:spacing w:line="46" w:lineRule="auto"/>
      <w:rPr>
        <w:rFonts w:ascii="Arial"/>
        <w:sz w:val="2"/>
      </w:rPr>
    </w:pPr>
    <w:r>
      <w:pict>
        <v:rect id="_x0000_s2090" o:spid="_x0000_s2090" o:spt="1" style="position:absolute;left:0pt;margin-left:74.4pt;margin-top:54pt;height:0.75pt;width:449.25pt;mso-position-horizontal-relative:page;mso-position-vertical-relative:page;z-index:251659264;mso-width-relative:page;mso-height-relative:page;" fillcolor="#000000" filled="t" stroked="f" coordsize="21600,21600" o:allowincell="f">
          <v:path/>
          <v:fill on="t" focussize="0,0"/>
          <v:stroke on="f"/>
          <v:imagedata o:title=""/>
          <o:lock v:ext="edit"/>
        </v:rect>
      </w:pic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2B5483">
    <w:pPr>
      <w:spacing w:line="14" w:lineRule="auto"/>
      <w:rPr>
        <w:rFonts w:ascii="Arial"/>
        <w:sz w:val="2"/>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C6D5FE">
    <w:pPr>
      <w:spacing w:line="46" w:lineRule="auto"/>
      <w:rPr>
        <w:rFonts w:ascii="Arial"/>
        <w:sz w:val="2"/>
      </w:rPr>
    </w:pPr>
    <w:r>
      <w:pict>
        <v:rect id="_x0000_s2091" o:spid="_x0000_s2091" o:spt="1" style="position:absolute;left:0pt;margin-left:74.4pt;margin-top:54pt;height:0.75pt;width:449.25pt;mso-position-horizontal-relative:page;mso-position-vertical-relative:page;z-index:251659264;mso-width-relative:page;mso-height-relative:page;" fillcolor="#000000" filled="t" stroked="f" coordsize="21600,21600" o:allowincell="f">
          <v:path/>
          <v:fill on="t" focussize="0,0"/>
          <v:stroke on="f"/>
          <v:imagedata o:title=""/>
          <o:lock v:ext="edit"/>
        </v:rect>
      </w:pic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9AD35C">
    <w:pPr>
      <w:spacing w:line="14" w:lineRule="auto"/>
      <w:rPr>
        <w:rFonts w:ascii="Arial"/>
        <w:sz w:val="2"/>
      </w:rP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696CB">
    <w:pPr>
      <w:spacing w:line="46" w:lineRule="auto"/>
      <w:rPr>
        <w:rFonts w:ascii="Arial"/>
        <w:sz w:val="2"/>
      </w:rPr>
    </w:pPr>
    <w:r>
      <w:pict>
        <v:rect id="_x0000_s2092" o:spid="_x0000_s2092" o:spt="1" style="position:absolute;left:0pt;margin-left:74.4pt;margin-top:54pt;height:0.75pt;width:449.25pt;mso-position-horizontal-relative:page;mso-position-vertical-relative:page;z-index:251659264;mso-width-relative:page;mso-height-relative:page;" fillcolor="#000000" filled="t" stroked="f" coordsize="21600,21600" o:allowincell="f">
          <v:path/>
          <v:fill on="t" focussize="0,0"/>
          <v:stroke on="f"/>
          <v:imagedata o:title=""/>
          <o:lock v:ext="edit"/>
        </v:rect>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3C394F">
    <w:pPr>
      <w:spacing w:line="240" w:lineRule="auto"/>
      <w:rPr>
        <w:rFonts w:ascii="Arial"/>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47FB29">
    <w:pPr>
      <w:tabs>
        <w:tab w:val="left" w:pos="2457"/>
      </w:tabs>
      <w:spacing w:line="46" w:lineRule="auto"/>
      <w:rPr>
        <w:rFonts w:hint="eastAsia" w:ascii="Arial" w:eastAsia="宋体"/>
        <w:color w:val="FFFFFF" w:themeColor="background1"/>
        <w:sz w:val="2"/>
        <w:lang w:eastAsia="zh-CN"/>
        <w14:textFill>
          <w14:solidFill>
            <w14:schemeClr w14:val="bg1"/>
          </w14:solidFill>
        </w14:textFill>
      </w:rPr>
    </w:pPr>
    <w:r>
      <w:rPr>
        <w:rFonts w:hint="eastAsia" w:eastAsia="宋体"/>
        <w:color w:val="FFFFFF" w:themeColor="background1"/>
        <w:sz w:val="2"/>
        <w:lang w:eastAsia="zh-CN"/>
        <w14:textFill>
          <w14:solidFill>
            <w14:schemeClr w14:val="bg1"/>
          </w14:solidFill>
        </w14:textFill>
      </w:rP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6BB1D8">
    <w:pPr>
      <w:pBdr>
        <w:bottom w:val="none" w:color="auto" w:sz="0" w:space="0"/>
      </w:pBdr>
      <w:spacing w:line="46" w:lineRule="auto"/>
      <w:rPr>
        <w:rFonts w:ascii="Arial"/>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8FD4A">
    <w:pPr>
      <w:spacing w:line="14" w:lineRule="auto"/>
      <w:rPr>
        <w:rFonts w:ascii="Arial"/>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BDA9A">
    <w:pPr>
      <w:spacing w:line="46" w:lineRule="auto"/>
      <w:rPr>
        <w:rFonts w:ascii="Arial"/>
        <w:sz w:val="2"/>
      </w:rPr>
    </w:pPr>
    <w:r>
      <w:pict>
        <v:rect id="_x0000_s2073" o:spid="_x0000_s2073" o:spt="1" style="position:absolute;left:0pt;margin-left:74.4pt;margin-top:54pt;height:0.75pt;width:449.25pt;mso-position-horizontal-relative:page;mso-position-vertical-relative:page;z-index:251664384;mso-width-relative:page;mso-height-relative:page;" fillcolor="#000000" filled="t" stroked="f" coordsize="21600,21600" o:allowincell="f">
          <v:path/>
          <v:fill on="t" focussize="0,0"/>
          <v:stroke on="f"/>
          <v:imagedata o:title=""/>
          <o:lock v:ext="edit"/>
        </v:rect>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C670DC">
    <w:pPr>
      <w:spacing w:line="240" w:lineRule="auto"/>
      <w:rPr>
        <w:rFonts w:ascii="Arial"/>
        <w:sz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6B8EB6">
    <w:pPr>
      <w:spacing w:line="46" w:lineRule="auto"/>
      <w:rPr>
        <w:rFonts w:ascii="Arial"/>
        <w:sz w:val="2"/>
      </w:rPr>
    </w:pPr>
    <w:r>
      <w:pict>
        <v:rect id="_x0000_s2074" o:spid="_x0000_s2074" o:spt="1" style="position:absolute;left:0pt;margin-left:74.4pt;margin-top:54pt;height:0.75pt;width:449.25pt;mso-position-horizontal-relative:page;mso-position-vertical-relative:page;z-index:251665408;mso-width-relative:page;mso-height-relative:page;" fillcolor="#000000" filled="t" stroked="f" coordsize="21600,21600" o:allowincell="f">
          <v:path/>
          <v:fill on="t" focussize="0,0"/>
          <v:stroke on="f"/>
          <v:imagedata o:title=""/>
          <o:lock v:ext="edit"/>
        </v:rect>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E48643"/>
    <w:multiLevelType w:val="singleLevel"/>
    <w:tmpl w:val="DDE48643"/>
    <w:lvl w:ilvl="0" w:tentative="0">
      <w:start w:val="8"/>
      <w:numFmt w:val="decimal"/>
      <w:lvlText w:val="%1."/>
      <w:lvlJc w:val="left"/>
      <w:pPr>
        <w:tabs>
          <w:tab w:val="left" w:pos="312"/>
        </w:tabs>
      </w:pPr>
    </w:lvl>
  </w:abstractNum>
  <w:abstractNum w:abstractNumId="1">
    <w:nsid w:val="025C8ED4"/>
    <w:multiLevelType w:val="singleLevel"/>
    <w:tmpl w:val="025C8ED4"/>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YzBjODJiNTc0ZWIyNGNhN2Y0ZTRjNDRlNDhhYTc4YTYifQ=="/>
    <w:docVar w:name="KSO_WPS_MARK_KEY" w:val="b7927de8-4ccf-400a-bf2d-c9d904b3fd38"/>
  </w:docVars>
  <w:rsids>
    <w:rsidRoot w:val="00000000"/>
    <w:rsid w:val="00043144"/>
    <w:rsid w:val="00D11846"/>
    <w:rsid w:val="0140209A"/>
    <w:rsid w:val="01DE1773"/>
    <w:rsid w:val="01E03724"/>
    <w:rsid w:val="022E213E"/>
    <w:rsid w:val="03B600F3"/>
    <w:rsid w:val="03D70414"/>
    <w:rsid w:val="046E6DDE"/>
    <w:rsid w:val="05972365"/>
    <w:rsid w:val="05AE0DE7"/>
    <w:rsid w:val="05F91E7B"/>
    <w:rsid w:val="061C5D9F"/>
    <w:rsid w:val="06574CAB"/>
    <w:rsid w:val="068568FC"/>
    <w:rsid w:val="06B843C5"/>
    <w:rsid w:val="06E55999"/>
    <w:rsid w:val="07593D76"/>
    <w:rsid w:val="07F56465"/>
    <w:rsid w:val="07F6013E"/>
    <w:rsid w:val="07F60600"/>
    <w:rsid w:val="08145C55"/>
    <w:rsid w:val="08C67C9C"/>
    <w:rsid w:val="09412D13"/>
    <w:rsid w:val="094F6EE5"/>
    <w:rsid w:val="095A21E5"/>
    <w:rsid w:val="09E00276"/>
    <w:rsid w:val="0A6D18E6"/>
    <w:rsid w:val="0A7D78AB"/>
    <w:rsid w:val="0AB85257"/>
    <w:rsid w:val="0AC4599B"/>
    <w:rsid w:val="0ADD770C"/>
    <w:rsid w:val="0B143885"/>
    <w:rsid w:val="0B267BC9"/>
    <w:rsid w:val="0B3F74E9"/>
    <w:rsid w:val="0B7A1A6B"/>
    <w:rsid w:val="0B9A124B"/>
    <w:rsid w:val="0BC52727"/>
    <w:rsid w:val="0C5C1C12"/>
    <w:rsid w:val="0CBE28CD"/>
    <w:rsid w:val="0D251C83"/>
    <w:rsid w:val="0E660E7D"/>
    <w:rsid w:val="0E970B1E"/>
    <w:rsid w:val="0F4C7B55"/>
    <w:rsid w:val="0F616266"/>
    <w:rsid w:val="0FA36C70"/>
    <w:rsid w:val="0FA97864"/>
    <w:rsid w:val="1023043E"/>
    <w:rsid w:val="10863CAA"/>
    <w:rsid w:val="10A541CF"/>
    <w:rsid w:val="10E741A0"/>
    <w:rsid w:val="1193257A"/>
    <w:rsid w:val="11BF1AE5"/>
    <w:rsid w:val="121950DF"/>
    <w:rsid w:val="12FE67E7"/>
    <w:rsid w:val="13416023"/>
    <w:rsid w:val="137912FC"/>
    <w:rsid w:val="14043CC2"/>
    <w:rsid w:val="141352AC"/>
    <w:rsid w:val="1434657A"/>
    <w:rsid w:val="146D3564"/>
    <w:rsid w:val="149C34F4"/>
    <w:rsid w:val="14F66A65"/>
    <w:rsid w:val="155645B2"/>
    <w:rsid w:val="15916DD0"/>
    <w:rsid w:val="16134405"/>
    <w:rsid w:val="16CD2A57"/>
    <w:rsid w:val="16D45FF2"/>
    <w:rsid w:val="16FF3FF7"/>
    <w:rsid w:val="17AA4792"/>
    <w:rsid w:val="1803013C"/>
    <w:rsid w:val="180B2512"/>
    <w:rsid w:val="18944412"/>
    <w:rsid w:val="18D14FB2"/>
    <w:rsid w:val="190525D2"/>
    <w:rsid w:val="19FC1C7A"/>
    <w:rsid w:val="1A473DEB"/>
    <w:rsid w:val="1B523B5A"/>
    <w:rsid w:val="1B6406C8"/>
    <w:rsid w:val="1B960390"/>
    <w:rsid w:val="1BE11108"/>
    <w:rsid w:val="1BF70D0C"/>
    <w:rsid w:val="1C197B20"/>
    <w:rsid w:val="1C1C1800"/>
    <w:rsid w:val="1C4C2426"/>
    <w:rsid w:val="1CB57848"/>
    <w:rsid w:val="1D19216B"/>
    <w:rsid w:val="1D807D75"/>
    <w:rsid w:val="1E485837"/>
    <w:rsid w:val="1EAD09FA"/>
    <w:rsid w:val="1EEF01A7"/>
    <w:rsid w:val="1F2E1E38"/>
    <w:rsid w:val="1F6D61B8"/>
    <w:rsid w:val="201C4F67"/>
    <w:rsid w:val="20261BF6"/>
    <w:rsid w:val="206A0423"/>
    <w:rsid w:val="21782998"/>
    <w:rsid w:val="21B04DB0"/>
    <w:rsid w:val="21FF6B6E"/>
    <w:rsid w:val="22EE20CF"/>
    <w:rsid w:val="230B6C63"/>
    <w:rsid w:val="23277201"/>
    <w:rsid w:val="23B74027"/>
    <w:rsid w:val="23C01E9C"/>
    <w:rsid w:val="23D87CD4"/>
    <w:rsid w:val="241F37F9"/>
    <w:rsid w:val="24370FD3"/>
    <w:rsid w:val="2458511D"/>
    <w:rsid w:val="247B23D8"/>
    <w:rsid w:val="24B02E19"/>
    <w:rsid w:val="24E516BA"/>
    <w:rsid w:val="256C0CC0"/>
    <w:rsid w:val="25CA10C3"/>
    <w:rsid w:val="25CB3C39"/>
    <w:rsid w:val="25D5721D"/>
    <w:rsid w:val="25F821F5"/>
    <w:rsid w:val="26051A92"/>
    <w:rsid w:val="263A2118"/>
    <w:rsid w:val="266C3655"/>
    <w:rsid w:val="26B75F6B"/>
    <w:rsid w:val="26C8461C"/>
    <w:rsid w:val="27DC212D"/>
    <w:rsid w:val="28A331E6"/>
    <w:rsid w:val="291476A5"/>
    <w:rsid w:val="293C6B83"/>
    <w:rsid w:val="2942529C"/>
    <w:rsid w:val="296E04A6"/>
    <w:rsid w:val="298A6B2C"/>
    <w:rsid w:val="298B5910"/>
    <w:rsid w:val="29E277A3"/>
    <w:rsid w:val="29FD3A62"/>
    <w:rsid w:val="2A09069C"/>
    <w:rsid w:val="2A346E6A"/>
    <w:rsid w:val="2B632B65"/>
    <w:rsid w:val="2B6B41F0"/>
    <w:rsid w:val="2B8F1669"/>
    <w:rsid w:val="2BAA0E71"/>
    <w:rsid w:val="2BC31FCF"/>
    <w:rsid w:val="2BEE0681"/>
    <w:rsid w:val="2C4C53A8"/>
    <w:rsid w:val="2C7212B2"/>
    <w:rsid w:val="2CC84154"/>
    <w:rsid w:val="2CD7205C"/>
    <w:rsid w:val="2CE932B1"/>
    <w:rsid w:val="2D076714"/>
    <w:rsid w:val="2D6842F7"/>
    <w:rsid w:val="2D875A23"/>
    <w:rsid w:val="2DCD0A11"/>
    <w:rsid w:val="2E6E1679"/>
    <w:rsid w:val="2E731C06"/>
    <w:rsid w:val="2E9C1DA9"/>
    <w:rsid w:val="2EDA3228"/>
    <w:rsid w:val="30562C99"/>
    <w:rsid w:val="30EF04D7"/>
    <w:rsid w:val="31083F93"/>
    <w:rsid w:val="313B7751"/>
    <w:rsid w:val="329B1CFC"/>
    <w:rsid w:val="32AD7637"/>
    <w:rsid w:val="330A2C6A"/>
    <w:rsid w:val="3315587B"/>
    <w:rsid w:val="33234AE0"/>
    <w:rsid w:val="338A4CBA"/>
    <w:rsid w:val="3430697C"/>
    <w:rsid w:val="345E211C"/>
    <w:rsid w:val="346559BF"/>
    <w:rsid w:val="350242D2"/>
    <w:rsid w:val="358838F4"/>
    <w:rsid w:val="35FE0934"/>
    <w:rsid w:val="36415FDB"/>
    <w:rsid w:val="36BD01B5"/>
    <w:rsid w:val="37441A8A"/>
    <w:rsid w:val="3755357B"/>
    <w:rsid w:val="37CD225E"/>
    <w:rsid w:val="37F7592B"/>
    <w:rsid w:val="38194CD8"/>
    <w:rsid w:val="38966328"/>
    <w:rsid w:val="3A0A7E3A"/>
    <w:rsid w:val="3AE4189E"/>
    <w:rsid w:val="3AF45588"/>
    <w:rsid w:val="3B263D94"/>
    <w:rsid w:val="3B980093"/>
    <w:rsid w:val="3BBF6E2B"/>
    <w:rsid w:val="3BD073C2"/>
    <w:rsid w:val="3C4458F1"/>
    <w:rsid w:val="3C6A11AE"/>
    <w:rsid w:val="3C97266F"/>
    <w:rsid w:val="3CEA6C43"/>
    <w:rsid w:val="3D2A1598"/>
    <w:rsid w:val="3E2C5C98"/>
    <w:rsid w:val="3F0A7128"/>
    <w:rsid w:val="3F8731B5"/>
    <w:rsid w:val="3FB50BBF"/>
    <w:rsid w:val="3FCF3ECE"/>
    <w:rsid w:val="3FEB6F5A"/>
    <w:rsid w:val="4087372C"/>
    <w:rsid w:val="40915FAB"/>
    <w:rsid w:val="40944E69"/>
    <w:rsid w:val="4110479E"/>
    <w:rsid w:val="415B010F"/>
    <w:rsid w:val="41B763BF"/>
    <w:rsid w:val="421B6A59"/>
    <w:rsid w:val="42AC78EA"/>
    <w:rsid w:val="44B936FA"/>
    <w:rsid w:val="44C72128"/>
    <w:rsid w:val="460E39A2"/>
    <w:rsid w:val="469F3711"/>
    <w:rsid w:val="46AD3BA4"/>
    <w:rsid w:val="46CE7EBD"/>
    <w:rsid w:val="46D52711"/>
    <w:rsid w:val="46E666CD"/>
    <w:rsid w:val="4711561B"/>
    <w:rsid w:val="472E38C3"/>
    <w:rsid w:val="47A226F4"/>
    <w:rsid w:val="47E53D6F"/>
    <w:rsid w:val="48E04AD2"/>
    <w:rsid w:val="48EB3F57"/>
    <w:rsid w:val="49353CB9"/>
    <w:rsid w:val="496B2A0B"/>
    <w:rsid w:val="497C50C6"/>
    <w:rsid w:val="4A0538C6"/>
    <w:rsid w:val="4AEC002A"/>
    <w:rsid w:val="4B2F3845"/>
    <w:rsid w:val="4B4A4191"/>
    <w:rsid w:val="4B7E1BD4"/>
    <w:rsid w:val="4B8B7441"/>
    <w:rsid w:val="4C057C43"/>
    <w:rsid w:val="4C27522D"/>
    <w:rsid w:val="4C845850"/>
    <w:rsid w:val="4CCD0D31"/>
    <w:rsid w:val="4D19039B"/>
    <w:rsid w:val="4D636BF7"/>
    <w:rsid w:val="4E045AE2"/>
    <w:rsid w:val="4EFE7E24"/>
    <w:rsid w:val="4F76246D"/>
    <w:rsid w:val="50406E4E"/>
    <w:rsid w:val="507D4147"/>
    <w:rsid w:val="50F80A55"/>
    <w:rsid w:val="51183927"/>
    <w:rsid w:val="527C7EE5"/>
    <w:rsid w:val="53146370"/>
    <w:rsid w:val="549D5004"/>
    <w:rsid w:val="55302F08"/>
    <w:rsid w:val="553E76D4"/>
    <w:rsid w:val="554E2385"/>
    <w:rsid w:val="56207070"/>
    <w:rsid w:val="56252405"/>
    <w:rsid w:val="56624E04"/>
    <w:rsid w:val="56921A85"/>
    <w:rsid w:val="56B532A8"/>
    <w:rsid w:val="57F14ED1"/>
    <w:rsid w:val="57F63E01"/>
    <w:rsid w:val="58883DB5"/>
    <w:rsid w:val="59D61CEB"/>
    <w:rsid w:val="59DC3EA7"/>
    <w:rsid w:val="5A0E041B"/>
    <w:rsid w:val="5A1336BD"/>
    <w:rsid w:val="5AC86513"/>
    <w:rsid w:val="5AE55C23"/>
    <w:rsid w:val="5AFF6A82"/>
    <w:rsid w:val="5B111BBA"/>
    <w:rsid w:val="5B1F04F4"/>
    <w:rsid w:val="5B662171"/>
    <w:rsid w:val="5BAB4DB1"/>
    <w:rsid w:val="5C9B7A79"/>
    <w:rsid w:val="5CE703C1"/>
    <w:rsid w:val="5D4F3E18"/>
    <w:rsid w:val="5D6406C3"/>
    <w:rsid w:val="5D7875A6"/>
    <w:rsid w:val="5DA0717E"/>
    <w:rsid w:val="5E342CD6"/>
    <w:rsid w:val="5E81743E"/>
    <w:rsid w:val="5EAF7E53"/>
    <w:rsid w:val="5F361EB9"/>
    <w:rsid w:val="5F557AF4"/>
    <w:rsid w:val="5F7E7B72"/>
    <w:rsid w:val="600C1852"/>
    <w:rsid w:val="60883EF9"/>
    <w:rsid w:val="61824826"/>
    <w:rsid w:val="62260D30"/>
    <w:rsid w:val="626A5FAC"/>
    <w:rsid w:val="62C56E89"/>
    <w:rsid w:val="62CE7457"/>
    <w:rsid w:val="62D2193D"/>
    <w:rsid w:val="63190FE0"/>
    <w:rsid w:val="6319765B"/>
    <w:rsid w:val="63EF1013"/>
    <w:rsid w:val="646817FA"/>
    <w:rsid w:val="661E1587"/>
    <w:rsid w:val="66361BAE"/>
    <w:rsid w:val="6696761D"/>
    <w:rsid w:val="66D439F4"/>
    <w:rsid w:val="67137057"/>
    <w:rsid w:val="671A28F9"/>
    <w:rsid w:val="67457333"/>
    <w:rsid w:val="677E60A4"/>
    <w:rsid w:val="678D295F"/>
    <w:rsid w:val="67C37252"/>
    <w:rsid w:val="67DE5A20"/>
    <w:rsid w:val="67E07C06"/>
    <w:rsid w:val="67F41E31"/>
    <w:rsid w:val="68190258"/>
    <w:rsid w:val="68420E31"/>
    <w:rsid w:val="689504FE"/>
    <w:rsid w:val="68AF2676"/>
    <w:rsid w:val="69892E27"/>
    <w:rsid w:val="69AB28CF"/>
    <w:rsid w:val="69B55D5F"/>
    <w:rsid w:val="6ADC31A5"/>
    <w:rsid w:val="6B1A4EC6"/>
    <w:rsid w:val="6B1B2972"/>
    <w:rsid w:val="6B5F0164"/>
    <w:rsid w:val="6B6457E2"/>
    <w:rsid w:val="6B647ABE"/>
    <w:rsid w:val="6BFA214F"/>
    <w:rsid w:val="6C5C6499"/>
    <w:rsid w:val="6D3C6CAD"/>
    <w:rsid w:val="6D49223E"/>
    <w:rsid w:val="6D8B67B9"/>
    <w:rsid w:val="6D997745"/>
    <w:rsid w:val="6E1B45FE"/>
    <w:rsid w:val="6E3252D0"/>
    <w:rsid w:val="6E8E4938"/>
    <w:rsid w:val="6FBD0E70"/>
    <w:rsid w:val="70597221"/>
    <w:rsid w:val="7090092E"/>
    <w:rsid w:val="70B32117"/>
    <w:rsid w:val="71572478"/>
    <w:rsid w:val="71DB7CEC"/>
    <w:rsid w:val="725B2CFD"/>
    <w:rsid w:val="726F3257"/>
    <w:rsid w:val="731B7FFB"/>
    <w:rsid w:val="73354FA7"/>
    <w:rsid w:val="73793978"/>
    <w:rsid w:val="73C80B73"/>
    <w:rsid w:val="744C5702"/>
    <w:rsid w:val="74512B28"/>
    <w:rsid w:val="749E5641"/>
    <w:rsid w:val="74A42250"/>
    <w:rsid w:val="74D13C69"/>
    <w:rsid w:val="76612DCA"/>
    <w:rsid w:val="76C515AB"/>
    <w:rsid w:val="76CA63C9"/>
    <w:rsid w:val="77141512"/>
    <w:rsid w:val="779F3BAA"/>
    <w:rsid w:val="77AD416A"/>
    <w:rsid w:val="783F6A31"/>
    <w:rsid w:val="78872366"/>
    <w:rsid w:val="78E23567"/>
    <w:rsid w:val="7919798C"/>
    <w:rsid w:val="79613F3D"/>
    <w:rsid w:val="79A46516"/>
    <w:rsid w:val="7A230AC3"/>
    <w:rsid w:val="7B034E0D"/>
    <w:rsid w:val="7B600D55"/>
    <w:rsid w:val="7B71585E"/>
    <w:rsid w:val="7C5976CF"/>
    <w:rsid w:val="7CB903AF"/>
    <w:rsid w:val="7CE71891"/>
    <w:rsid w:val="7DD36E44"/>
    <w:rsid w:val="7DDF4BBD"/>
    <w:rsid w:val="7E747B3F"/>
    <w:rsid w:val="7F69463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keepNext/>
      <w:jc w:val="center"/>
      <w:outlineLvl w:val="0"/>
    </w:pPr>
    <w:rPr>
      <w:b/>
      <w:bCs/>
      <w:kern w:val="0"/>
      <w:sz w:val="24"/>
      <w:szCs w:val="20"/>
    </w:rPr>
  </w:style>
  <w:style w:type="paragraph" w:styleId="3">
    <w:name w:val="heading 2"/>
    <w:basedOn w:val="1"/>
    <w:next w:val="1"/>
    <w:qFormat/>
    <w:uiPriority w:val="0"/>
    <w:pPr>
      <w:keepNext/>
      <w:keepLines/>
      <w:spacing w:line="360" w:lineRule="auto"/>
      <w:outlineLvl w:val="1"/>
    </w:pPr>
    <w:rPr>
      <w:rFonts w:ascii="Arial" w:hAnsi="Arial"/>
      <w:b/>
      <w:bCs/>
      <w:kern w:val="0"/>
      <w:sz w:val="24"/>
      <w:szCs w:val="32"/>
    </w:rPr>
  </w:style>
  <w:style w:type="character" w:default="1" w:styleId="20">
    <w:name w:val="Default Paragraph Font"/>
    <w:semiHidden/>
    <w:qFormat/>
    <w:uiPriority w:val="0"/>
  </w:style>
  <w:style w:type="table" w:default="1" w:styleId="18">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4">
    <w:name w:val="Normal Indent"/>
    <w:basedOn w:val="1"/>
    <w:next w:val="5"/>
    <w:qFormat/>
    <w:uiPriority w:val="0"/>
    <w:pPr>
      <w:widowControl/>
      <w:ind w:firstLine="420"/>
      <w:jc w:val="left"/>
    </w:pPr>
    <w:rPr>
      <w:kern w:val="0"/>
      <w:sz w:val="20"/>
      <w:szCs w:val="20"/>
    </w:rPr>
  </w:style>
  <w:style w:type="paragraph" w:customStyle="1" w:styleId="5">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6">
    <w:name w:val="annotation text"/>
    <w:basedOn w:val="1"/>
    <w:next w:val="1"/>
    <w:qFormat/>
    <w:uiPriority w:val="99"/>
    <w:pPr>
      <w:jc w:val="left"/>
    </w:pPr>
    <w:rPr>
      <w:kern w:val="0"/>
      <w:sz w:val="20"/>
    </w:rPr>
  </w:style>
  <w:style w:type="paragraph" w:styleId="7">
    <w:name w:val="Body Text"/>
    <w:basedOn w:val="1"/>
    <w:next w:val="1"/>
    <w:semiHidden/>
    <w:qFormat/>
    <w:uiPriority w:val="0"/>
    <w:rPr>
      <w:rFonts w:ascii="宋体" w:hAnsi="宋体" w:eastAsia="宋体" w:cs="宋体"/>
      <w:sz w:val="30"/>
      <w:szCs w:val="30"/>
      <w:lang w:val="en-US" w:eastAsia="en-US" w:bidi="ar-SA"/>
    </w:rPr>
  </w:style>
  <w:style w:type="paragraph" w:styleId="8">
    <w:name w:val="Body Text Indent"/>
    <w:basedOn w:val="1"/>
    <w:next w:val="9"/>
    <w:qFormat/>
    <w:uiPriority w:val="0"/>
    <w:pPr>
      <w:spacing w:after="120"/>
      <w:ind w:left="420" w:leftChars="200"/>
    </w:pPr>
    <w:rPr>
      <w:kern w:val="0"/>
      <w:sz w:val="20"/>
    </w:rPr>
  </w:style>
  <w:style w:type="paragraph" w:styleId="9">
    <w:name w:val="annotation subject"/>
    <w:basedOn w:val="6"/>
    <w:next w:val="1"/>
    <w:qFormat/>
    <w:uiPriority w:val="99"/>
    <w:rPr>
      <w:b/>
      <w:bCs/>
    </w:rPr>
  </w:style>
  <w:style w:type="paragraph" w:styleId="10">
    <w:name w:val="Block Text"/>
    <w:basedOn w:val="1"/>
    <w:qFormat/>
    <w:uiPriority w:val="0"/>
    <w:pPr>
      <w:ind w:left="1171" w:right="91" w:hanging="1080"/>
    </w:pPr>
    <w:rPr>
      <w:rFonts w:eastAsia="楷体_GB2312"/>
      <w:szCs w:val="20"/>
    </w:rPr>
  </w:style>
  <w:style w:type="paragraph" w:styleId="11">
    <w:name w:val="toc 3"/>
    <w:basedOn w:val="1"/>
    <w:next w:val="1"/>
    <w:qFormat/>
    <w:uiPriority w:val="0"/>
    <w:pPr>
      <w:ind w:left="840" w:leftChars="400"/>
    </w:pPr>
  </w:style>
  <w:style w:type="paragraph" w:styleId="12">
    <w:name w:val="Plain Text"/>
    <w:basedOn w:val="1"/>
    <w:qFormat/>
    <w:uiPriority w:val="0"/>
    <w:rPr>
      <w:rFonts w:ascii="宋体" w:hAnsi="Courier New"/>
      <w:kern w:val="0"/>
      <w:sz w:val="20"/>
      <w:szCs w:val="21"/>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toc 1"/>
    <w:basedOn w:val="1"/>
    <w:next w:val="1"/>
    <w:qFormat/>
    <w:uiPriority w:val="0"/>
  </w:style>
  <w:style w:type="paragraph" w:styleId="16">
    <w:name w:val="toc 2"/>
    <w:basedOn w:val="1"/>
    <w:next w:val="1"/>
    <w:unhideWhenUsed/>
    <w:qFormat/>
    <w:uiPriority w:val="39"/>
    <w:pPr>
      <w:ind w:left="420" w:leftChars="200"/>
    </w:pPr>
  </w:style>
  <w:style w:type="paragraph" w:styleId="17">
    <w:name w:val="Body Text First Indent 2"/>
    <w:basedOn w:val="8"/>
    <w:unhideWhenUsed/>
    <w:qFormat/>
    <w:uiPriority w:val="0"/>
    <w:pPr>
      <w:ind w:firstLine="420" w:firstLineChars="200"/>
    </w:pPr>
    <w:rPr>
      <w:kern w:val="2"/>
      <w:sz w:val="21"/>
      <w:lang w:val="en-US" w:eastAsia="zh-CN"/>
    </w:rPr>
  </w:style>
  <w:style w:type="table" w:styleId="19">
    <w:name w:val="Table Grid"/>
    <w:basedOn w:val="18"/>
    <w:qFormat/>
    <w:uiPriority w:val="9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FollowedHyperlink"/>
    <w:basedOn w:val="20"/>
    <w:qFormat/>
    <w:uiPriority w:val="0"/>
    <w:rPr>
      <w:color w:val="800080"/>
      <w:u w:val="single"/>
    </w:rPr>
  </w:style>
  <w:style w:type="character" w:styleId="22">
    <w:name w:val="Hyperlink"/>
    <w:basedOn w:val="20"/>
    <w:qFormat/>
    <w:uiPriority w:val="0"/>
    <w:rPr>
      <w:color w:val="0000FF"/>
      <w:u w:val="single"/>
    </w:rPr>
  </w:style>
  <w:style w:type="table" w:customStyle="1" w:styleId="23">
    <w:name w:val="Table Normal"/>
    <w:semiHidden/>
    <w:unhideWhenUsed/>
    <w:qFormat/>
    <w:uiPriority w:val="0"/>
    <w:tblPr>
      <w:tblCellMar>
        <w:top w:w="0" w:type="dxa"/>
        <w:left w:w="0" w:type="dxa"/>
        <w:bottom w:w="0" w:type="dxa"/>
        <w:right w:w="0" w:type="dxa"/>
      </w:tblCellMar>
    </w:tblPr>
  </w:style>
  <w:style w:type="paragraph" w:customStyle="1" w:styleId="24">
    <w:name w:val="Table Text"/>
    <w:basedOn w:val="1"/>
    <w:semiHidden/>
    <w:qFormat/>
    <w:uiPriority w:val="0"/>
    <w:rPr>
      <w:rFonts w:ascii="宋体" w:hAnsi="宋体" w:eastAsia="宋体" w:cs="宋体"/>
      <w:sz w:val="21"/>
      <w:szCs w:val="21"/>
      <w:lang w:val="en-US" w:eastAsia="en-US" w:bidi="ar-SA"/>
    </w:rPr>
  </w:style>
  <w:style w:type="paragraph" w:styleId="25">
    <w:name w:val="List Paragraph"/>
    <w:basedOn w:val="1"/>
    <w:qFormat/>
    <w:uiPriority w:val="99"/>
    <w:pPr>
      <w:ind w:firstLine="420"/>
    </w:pPr>
  </w:style>
  <w:style w:type="paragraph" w:customStyle="1" w:styleId="26">
    <w:name w:val="列出段落1"/>
    <w:qFormat/>
    <w:uiPriority w:val="0"/>
    <w:pPr>
      <w:widowControl w:val="0"/>
      <w:ind w:firstLine="420" w:firstLineChars="200"/>
      <w:jc w:val="both"/>
    </w:pPr>
    <w:rPr>
      <w:rFonts w:ascii="Times New Roman" w:hAnsi="Times New Roman" w:eastAsia="宋体" w:cs="Times New Roman"/>
      <w:kern w:val="2"/>
      <w:sz w:val="21"/>
      <w:szCs w:val="24"/>
      <w:lang w:val="en-US" w:eastAsia="zh-CN" w:bidi="ar-SA"/>
    </w:rPr>
  </w:style>
  <w:style w:type="paragraph" w:customStyle="1" w:styleId="27">
    <w:name w:val="正文_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8">
    <w:name w:val="WPSOffice手动目录 1"/>
    <w:qFormat/>
    <w:uiPriority w:val="0"/>
    <w:pPr>
      <w:ind w:leftChars="0"/>
    </w:pPr>
    <w:rPr>
      <w:rFonts w:ascii="Times New Roman" w:hAnsi="Times New Roman" w:eastAsia="宋体" w:cs="Times New Roman"/>
      <w:sz w:val="20"/>
      <w:szCs w:val="20"/>
    </w:rPr>
  </w:style>
  <w:style w:type="paragraph" w:customStyle="1" w:styleId="29">
    <w:name w:val="WPSOffice手动目录 2"/>
    <w:qFormat/>
    <w:uiPriority w:val="0"/>
    <w:pPr>
      <w:ind w:leftChars="200"/>
    </w:pPr>
    <w:rPr>
      <w:rFonts w:ascii="Times New Roman" w:hAnsi="Times New Roman" w:eastAsia="宋体" w:cs="Times New Roman"/>
      <w:sz w:val="20"/>
      <w:szCs w:val="20"/>
    </w:rPr>
  </w:style>
  <w:style w:type="paragraph" w:customStyle="1" w:styleId="30">
    <w:name w:val="WPSOffice手动目录 3"/>
    <w:qFormat/>
    <w:uiPriority w:val="0"/>
    <w:pPr>
      <w:ind w:leftChars="400"/>
    </w:pPr>
    <w:rPr>
      <w:rFonts w:ascii="Times New Roman" w:hAnsi="Times New Roman" w:eastAsia="宋体" w:cs="Times New Roman"/>
      <w:sz w:val="20"/>
      <w:szCs w:val="20"/>
    </w:rPr>
  </w:style>
  <w:style w:type="paragraph" w:customStyle="1" w:styleId="31">
    <w:name w:val="Normal Indent1"/>
    <w:basedOn w:val="1"/>
    <w:qFormat/>
    <w:uiPriority w:val="99"/>
    <w:pPr>
      <w:widowControl/>
      <w:spacing w:line="360" w:lineRule="auto"/>
      <w:ind w:firstLine="420"/>
      <w:jc w:val="left"/>
    </w:pPr>
    <w:rPr>
      <w:rFonts w:ascii="宋体" w:cs="宋体"/>
      <w:kern w:val="0"/>
      <w:sz w:val="20"/>
      <w:szCs w:val="20"/>
    </w:rPr>
  </w:style>
  <w:style w:type="character" w:customStyle="1" w:styleId="32">
    <w:name w:val="font31"/>
    <w:basedOn w:val="20"/>
    <w:qFormat/>
    <w:uiPriority w:val="0"/>
    <w:rPr>
      <w:rFonts w:hint="eastAsia" w:ascii="宋体" w:hAnsi="宋体" w:eastAsia="宋体" w:cs="宋体"/>
      <w:color w:val="000000"/>
      <w:sz w:val="20"/>
      <w:szCs w:val="20"/>
      <w:u w:val="none"/>
    </w:rPr>
  </w:style>
  <w:style w:type="character" w:customStyle="1" w:styleId="33">
    <w:name w:val="font61"/>
    <w:basedOn w:val="20"/>
    <w:qFormat/>
    <w:uiPriority w:val="0"/>
    <w:rPr>
      <w:rFonts w:hint="eastAsia" w:ascii="宋体" w:hAnsi="宋体" w:eastAsia="宋体" w:cs="宋体"/>
      <w:color w:val="000000"/>
      <w:sz w:val="20"/>
      <w:szCs w:val="20"/>
      <w:u w:val="none"/>
      <w:vertAlign w:val="subscript"/>
    </w:rPr>
  </w:style>
  <w:style w:type="paragraph" w:customStyle="1" w:styleId="34">
    <w:name w:val="正文1"/>
    <w:basedOn w:val="1"/>
    <w:qFormat/>
    <w:uiPriority w:val="99"/>
    <w:pPr>
      <w:adjustRightInd w:val="0"/>
      <w:spacing w:line="318" w:lineRule="atLeast"/>
      <w:ind w:left="369" w:firstLine="369"/>
      <w:textAlignment w:val="baseline"/>
    </w:pPr>
    <w:rPr>
      <w:rFonts w:ascii="宋体"/>
      <w:szCs w:val="20"/>
    </w:rPr>
  </w:style>
  <w:style w:type="paragraph" w:customStyle="1" w:styleId="35">
    <w:name w:val="Normal_0"/>
    <w:qFormat/>
    <w:uiPriority w:val="0"/>
    <w:rPr>
      <w:rFonts w:ascii="等线" w:hAnsi="等线" w:eastAsia="Times New Roman" w:cs="Times New Roman"/>
      <w:sz w:val="24"/>
      <w:szCs w:val="24"/>
      <w:lang w:val="en-US" w:eastAsia="zh-CN" w:bidi="ar-SA"/>
    </w:rPr>
  </w:style>
</w:styles>
</file>

<file path=word/_rels/document.xml.rels><?xml version="1.0" encoding="UTF-8" standalone="yes"?>
<Relationships xmlns="http://schemas.openxmlformats.org/package/2006/relationships"><Relationship Id="rId90" Type="http://schemas.openxmlformats.org/officeDocument/2006/relationships/fontTable" Target="fontTable.xml"/><Relationship Id="rId9" Type="http://schemas.openxmlformats.org/officeDocument/2006/relationships/footer" Target="footer3.xml"/><Relationship Id="rId89" Type="http://schemas.openxmlformats.org/officeDocument/2006/relationships/customXml" Target="../customXml/item2.xml"/><Relationship Id="rId88" Type="http://schemas.openxmlformats.org/officeDocument/2006/relationships/numbering" Target="numbering.xml"/><Relationship Id="rId87" Type="http://schemas.openxmlformats.org/officeDocument/2006/relationships/customXml" Target="../customXml/item1.xml"/><Relationship Id="rId86" Type="http://schemas.openxmlformats.org/officeDocument/2006/relationships/image" Target="media/image1.png"/><Relationship Id="rId85" Type="http://schemas.openxmlformats.org/officeDocument/2006/relationships/theme" Target="theme/theme1.xml"/><Relationship Id="rId84" Type="http://schemas.openxmlformats.org/officeDocument/2006/relationships/footer" Target="footer51.xml"/><Relationship Id="rId83" Type="http://schemas.openxmlformats.org/officeDocument/2006/relationships/footer" Target="footer50.xml"/><Relationship Id="rId82" Type="http://schemas.openxmlformats.org/officeDocument/2006/relationships/header" Target="header29.xml"/><Relationship Id="rId81" Type="http://schemas.openxmlformats.org/officeDocument/2006/relationships/footer" Target="footer49.xml"/><Relationship Id="rId80" Type="http://schemas.openxmlformats.org/officeDocument/2006/relationships/header" Target="header28.xml"/><Relationship Id="rId8" Type="http://schemas.openxmlformats.org/officeDocument/2006/relationships/header" Target="header2.xml"/><Relationship Id="rId79" Type="http://schemas.openxmlformats.org/officeDocument/2006/relationships/footer" Target="footer48.xml"/><Relationship Id="rId78" Type="http://schemas.openxmlformats.org/officeDocument/2006/relationships/footer" Target="footer47.xml"/><Relationship Id="rId77" Type="http://schemas.openxmlformats.org/officeDocument/2006/relationships/header" Target="header27.xml"/><Relationship Id="rId76" Type="http://schemas.openxmlformats.org/officeDocument/2006/relationships/footer" Target="footer46.xml"/><Relationship Id="rId75" Type="http://schemas.openxmlformats.org/officeDocument/2006/relationships/header" Target="header26.xml"/><Relationship Id="rId74" Type="http://schemas.openxmlformats.org/officeDocument/2006/relationships/footer" Target="footer45.xml"/><Relationship Id="rId73" Type="http://schemas.openxmlformats.org/officeDocument/2006/relationships/header" Target="header25.xml"/><Relationship Id="rId72" Type="http://schemas.openxmlformats.org/officeDocument/2006/relationships/footer" Target="footer44.xml"/><Relationship Id="rId71" Type="http://schemas.openxmlformats.org/officeDocument/2006/relationships/footer" Target="footer43.xml"/><Relationship Id="rId70" Type="http://schemas.openxmlformats.org/officeDocument/2006/relationships/footer" Target="footer42.xml"/><Relationship Id="rId7" Type="http://schemas.openxmlformats.org/officeDocument/2006/relationships/footer" Target="footer2.xml"/><Relationship Id="rId69" Type="http://schemas.openxmlformats.org/officeDocument/2006/relationships/footer" Target="footer41.xml"/><Relationship Id="rId68" Type="http://schemas.openxmlformats.org/officeDocument/2006/relationships/header" Target="header24.xml"/><Relationship Id="rId67" Type="http://schemas.openxmlformats.org/officeDocument/2006/relationships/footer" Target="footer40.xml"/><Relationship Id="rId66" Type="http://schemas.openxmlformats.org/officeDocument/2006/relationships/footer" Target="footer39.xml"/><Relationship Id="rId65" Type="http://schemas.openxmlformats.org/officeDocument/2006/relationships/header" Target="header23.xml"/><Relationship Id="rId64" Type="http://schemas.openxmlformats.org/officeDocument/2006/relationships/footer" Target="footer38.xml"/><Relationship Id="rId63" Type="http://schemas.openxmlformats.org/officeDocument/2006/relationships/footer" Target="footer37.xml"/><Relationship Id="rId62" Type="http://schemas.openxmlformats.org/officeDocument/2006/relationships/header" Target="header22.xml"/><Relationship Id="rId61" Type="http://schemas.openxmlformats.org/officeDocument/2006/relationships/footer" Target="footer36.xml"/><Relationship Id="rId60" Type="http://schemas.openxmlformats.org/officeDocument/2006/relationships/footer" Target="footer35.xml"/><Relationship Id="rId6" Type="http://schemas.openxmlformats.org/officeDocument/2006/relationships/header" Target="header1.xml"/><Relationship Id="rId59" Type="http://schemas.openxmlformats.org/officeDocument/2006/relationships/footer" Target="footer34.xml"/><Relationship Id="rId58" Type="http://schemas.openxmlformats.org/officeDocument/2006/relationships/footer" Target="footer33.xml"/><Relationship Id="rId57" Type="http://schemas.openxmlformats.org/officeDocument/2006/relationships/footer" Target="footer32.xml"/><Relationship Id="rId56" Type="http://schemas.openxmlformats.org/officeDocument/2006/relationships/footer" Target="footer31.xml"/><Relationship Id="rId55" Type="http://schemas.openxmlformats.org/officeDocument/2006/relationships/footer" Target="footer30.xml"/><Relationship Id="rId54" Type="http://schemas.openxmlformats.org/officeDocument/2006/relationships/footer" Target="footer29.xml"/><Relationship Id="rId53" Type="http://schemas.openxmlformats.org/officeDocument/2006/relationships/header" Target="header21.xml"/><Relationship Id="rId52" Type="http://schemas.openxmlformats.org/officeDocument/2006/relationships/footer" Target="footer28.xml"/><Relationship Id="rId51" Type="http://schemas.openxmlformats.org/officeDocument/2006/relationships/footer" Target="footer27.xml"/><Relationship Id="rId50" Type="http://schemas.openxmlformats.org/officeDocument/2006/relationships/footer" Target="footer26.xml"/><Relationship Id="rId5" Type="http://schemas.openxmlformats.org/officeDocument/2006/relationships/footer" Target="footer1.xml"/><Relationship Id="rId49" Type="http://schemas.openxmlformats.org/officeDocument/2006/relationships/footer" Target="footer25.xml"/><Relationship Id="rId48" Type="http://schemas.openxmlformats.org/officeDocument/2006/relationships/header" Target="header20.xml"/><Relationship Id="rId47" Type="http://schemas.openxmlformats.org/officeDocument/2006/relationships/footer" Target="footer24.xml"/><Relationship Id="rId46" Type="http://schemas.openxmlformats.org/officeDocument/2006/relationships/footer" Target="footer23.xml"/><Relationship Id="rId45" Type="http://schemas.openxmlformats.org/officeDocument/2006/relationships/header" Target="header19.xml"/><Relationship Id="rId44" Type="http://schemas.openxmlformats.org/officeDocument/2006/relationships/footer" Target="footer22.xml"/><Relationship Id="rId43" Type="http://schemas.openxmlformats.org/officeDocument/2006/relationships/header" Target="header18.xml"/><Relationship Id="rId42" Type="http://schemas.openxmlformats.org/officeDocument/2006/relationships/footer" Target="footer21.xml"/><Relationship Id="rId41" Type="http://schemas.openxmlformats.org/officeDocument/2006/relationships/header" Target="header17.xml"/><Relationship Id="rId40" Type="http://schemas.openxmlformats.org/officeDocument/2006/relationships/footer" Target="footer20.xml"/><Relationship Id="rId4" Type="http://schemas.openxmlformats.org/officeDocument/2006/relationships/endnotes" Target="endnotes.xml"/><Relationship Id="rId39" Type="http://schemas.openxmlformats.org/officeDocument/2006/relationships/header" Target="header16.xml"/><Relationship Id="rId38" Type="http://schemas.openxmlformats.org/officeDocument/2006/relationships/footer" Target="footer19.xml"/><Relationship Id="rId37" Type="http://schemas.openxmlformats.org/officeDocument/2006/relationships/header" Target="header15.xml"/><Relationship Id="rId36" Type="http://schemas.openxmlformats.org/officeDocument/2006/relationships/footer" Target="footer18.xml"/><Relationship Id="rId35" Type="http://schemas.openxmlformats.org/officeDocument/2006/relationships/header" Target="header14.xml"/><Relationship Id="rId34" Type="http://schemas.openxmlformats.org/officeDocument/2006/relationships/footer" Target="footer17.xml"/><Relationship Id="rId33" Type="http://schemas.openxmlformats.org/officeDocument/2006/relationships/header" Target="header13.xml"/><Relationship Id="rId32" Type="http://schemas.openxmlformats.org/officeDocument/2006/relationships/footer" Target="footer16.xml"/><Relationship Id="rId31" Type="http://schemas.openxmlformats.org/officeDocument/2006/relationships/header" Target="header12.xml"/><Relationship Id="rId30" Type="http://schemas.openxmlformats.org/officeDocument/2006/relationships/footer" Target="footer15.xml"/><Relationship Id="rId3" Type="http://schemas.openxmlformats.org/officeDocument/2006/relationships/footnotes" Target="footnotes.xml"/><Relationship Id="rId29" Type="http://schemas.openxmlformats.org/officeDocument/2006/relationships/header" Target="header11.xml"/><Relationship Id="rId28" Type="http://schemas.openxmlformats.org/officeDocument/2006/relationships/footer" Target="footer14.xml"/><Relationship Id="rId27" Type="http://schemas.openxmlformats.org/officeDocument/2006/relationships/header" Target="header10.xml"/><Relationship Id="rId26" Type="http://schemas.openxmlformats.org/officeDocument/2006/relationships/footer" Target="footer13.xml"/><Relationship Id="rId25" Type="http://schemas.openxmlformats.org/officeDocument/2006/relationships/header" Target="header9.xml"/><Relationship Id="rId24" Type="http://schemas.openxmlformats.org/officeDocument/2006/relationships/footer" Target="footer12.xml"/><Relationship Id="rId23" Type="http://schemas.openxmlformats.org/officeDocument/2006/relationships/footer" Target="footer11.xml"/><Relationship Id="rId22" Type="http://schemas.openxmlformats.org/officeDocument/2006/relationships/header" Target="header8.xml"/><Relationship Id="rId21" Type="http://schemas.openxmlformats.org/officeDocument/2006/relationships/footer" Target="footer10.xml"/><Relationship Id="rId20" Type="http://schemas.openxmlformats.org/officeDocument/2006/relationships/header" Target="header7.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header" Target="header6.xml"/><Relationship Id="rId15" Type="http://schemas.openxmlformats.org/officeDocument/2006/relationships/footer" Target="foot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2066"/>
    <customShpInfo spid="_x0000_s2073"/>
    <customShpInfo spid="_x0000_s2074"/>
    <customShpInfo spid="_x0000_s2080"/>
    <customShpInfo spid="_x0000_s2081"/>
    <customShpInfo spid="_x0000_s2082"/>
    <customShpInfo spid="_x0000_s2083"/>
    <customShpInfo spid="_x0000_s2084"/>
    <customShpInfo spid="_x0000_s2085"/>
    <customShpInfo spid="_x0000_s2086"/>
    <customShpInfo spid="_x0000_s2087"/>
    <customShpInfo spid="_x0000_s2088"/>
    <customShpInfo spid="_x0000_s2089"/>
    <customShpInfo spid="_x0000_s2090"/>
    <customShpInfo spid="_x0000_s2091"/>
    <customShpInfo spid="_x0000_s2092"/>
    <customShpInfo spid="_x0000_s1033"/>
    <customShpInfo spid="_x0000_s1035"/>
    <customShpInfo spid="_x0000_s1036"/>
    <customShpInfo spid="_x0000_s1037"/>
    <customShpInfo spid="_x0000_s1038"/>
    <customShpInfo spid="_x0000_s1045"/>
    <customShpInfo spid="_x0000_s1046"/>
    <customShpInfo spid="_x0000_s1047"/>
    <customShpInfo spid="_x0000_s1059"/>
    <customShpInfo spid="_x0000_s1063"/>
    <customShpInfo spid="_x0000_s1064"/>
    <customShpInfo spid="_x0000_s1065"/>
    <customShpInfo spid="_x0000_s1066"/>
    <customShpInfo spid="_x0000_s1067"/>
    <customShpInfo spid="_x0000_s1068"/>
    <customShpInfo spid="_x0000_s1069"/>
    <customShpInfo spid="_x0000_s1070"/>
    <customShpInfo spid="_x0000_s1071"/>
    <customShpInfo spid="_x0000_s1072"/>
    <customShpInfo spid="_x0000_s1073"/>
    <customShpInfo spid="_x0000_s1074"/>
    <customShpInfo spid="_x0000_s1075"/>
    <customShpInfo spid="_x0000_s1076"/>
    <customShpInfo spid="_x0000_s1077"/>
    <customShpInfo spid="_x0000_s1078"/>
    <customShpInfo spid="_x0000_s1079"/>
    <customShpInfo spid="_x0000_s1080"/>
    <customShpInfo spid="_x0000_s1081"/>
    <customShpInfo spid="_x0000_s1082"/>
    <customShpInfo spid="_x0000_s1083"/>
    <customShpInfo spid="_x0000_s1084"/>
    <customShpInfo spid="_x0000_s1085"/>
    <customShpInfo spid="_x0000_s1086"/>
    <customShpInfo spid="_x0000_s1087"/>
    <customShpInfo spid="_x0000_s1088"/>
    <customShpInfo spid="_x0000_s1089"/>
    <customShpInfo spid="_x0000_s1090"/>
    <customShpInfo spid="_x0000_s1091"/>
    <customShpInfo spid="_x0000_s1092"/>
    <customShpInfo spid="_x0000_s1093"/>
    <customShpInfo spid="_x0000_s1094"/>
  </customShpExts>
</s:customData>
</file>

<file path=customXml/item2.xml><?xml version="1.0" encoding="utf-8"?>
<contractReview xmlns="http://schemas.wps.cn/vas-ai-hub/contract-review">
  <reviewItems>
    <reviewItem>
      <errorID>fb2f69e7-bb3c-4d85-8428-f39750ded015</errorID>
      <errorWord>2026年08月</errorWord>
      <group>L1_Knowledge</group>
      <groupName>知识性问题</groupName>
      <ability>L2_Time</ability>
      <abilityName>日期时间</abilityName>
      <candidateList>
        <item>2026年8月</item>
      </candidateList>
      <explain>根据日常书写习惯，月份一般会省略前导零。</explain>
      <paraID>617EB37B</paraID>
      <start>0</start>
      <end>8</end>
      <status>unmodified</status>
      <modifiedWord/>
      <trackRevisions>false</trackRevisions>
    </reviewItem>
    <reviewItem>
      <errorID>b185fb6e-800b-42ca-bc0c-23b4c05b96ae</errorID>
      <errorWord>(</errorWord>
      <group>L1_Format</group>
      <groupName>格式问题</groupName>
      <ability>L2_HalfPunc_CN</ability>
      <abilityName>全半角问题</abilityName>
      <candidateList>
        <item>（</item>
      </candidateList>
      <explain>文本全半角错误。</explain>
      <paraID>60F7BAAA</paraID>
      <start>14</start>
      <end>15</end>
      <status>unmodified</status>
      <modifiedWord/>
      <trackRevisions>false</trackRevisions>
    </reviewItem>
    <reviewItem>
      <errorID>05d998e5-0c4b-4a37-abd3-a1be32174648</errorID>
      <errorWord>)</errorWord>
      <group>L1_Format</group>
      <groupName>格式问题</groupName>
      <ability>L2_HalfPunc_CN</ability>
      <abilityName>全半角问题</abilityName>
      <candidateList>
        <item>）</item>
      </candidateList>
      <explain>文本全半角错误。</explain>
      <paraID>60F7BAAA</paraID>
      <start>23</start>
      <end>24</end>
      <status>unmodified</status>
      <modifiedWord/>
      <trackRevisions>false</trackRevisions>
    </reviewItem>
    <reviewItem>
      <errorID>553b20a4-9dde-4a98-83d6-bfcc36561ad9</errorID>
      <errorWord>,</errorWord>
      <group>L1_Format</group>
      <groupName>格式问题</groupName>
      <ability>L2_HalfPunc_CN</ability>
      <abilityName>全半角问题</abilityName>
      <candidateList>
        <item>，</item>
      </candidateList>
      <explain>文本全半角错误。</explain>
      <paraID>50DC998B</paraID>
      <start>17</start>
      <end>18</end>
      <status>unmodified</status>
      <modifiedWord/>
      <trackRevisions>false</trackRevisions>
    </reviewItem>
    <reviewItem>
      <errorID>907f6759-6edd-4d5a-b0ee-9a44a82ddb56</errorID>
      <errorWord>:</errorWord>
      <group>L1_Format</group>
      <groupName>格式问题</groupName>
      <ability>L2_HalfPunc_CN</ability>
      <abilityName>全半角问题</abilityName>
      <candidateList>
        <item>：</item>
      </candidateList>
      <explain>文本全半角错误。</explain>
      <paraID>50DC998B</paraID>
      <start>27</start>
      <end>28</end>
      <status>unmodified</status>
      <modifiedWord/>
      <trackRevisions>false</trackRevisions>
    </reviewItem>
    <reviewItem>
      <errorID>cb70360e-2a5c-49d7-b6c4-06848ac6766a</errorID>
      <errorWord>:</errorWord>
      <group>L1_Format</group>
      <groupName>格式问题</groupName>
      <ability>L2_HalfPunc_CN</ability>
      <abilityName>全半角问题</abilityName>
      <candidateList>
        <item>：</item>
      </candidateList>
      <explain>文本全半角错误。</explain>
      <paraID>482DCA76</paraID>
      <start>9</start>
      <end>10</end>
      <status>unmodified</status>
      <modifiedWord/>
      <trackRevisions>false</trackRevisions>
    </reviewItem>
    <reviewItem>
      <errorID>4e1145c6-1185-42ea-a2b2-9c58100e148a</errorID>
      <errorWord>(</errorWord>
      <group>L1_Format</group>
      <groupName>格式问题</groupName>
      <ability>L2_HalfPunc_CN</ability>
      <abilityName>全半角问题</abilityName>
      <candidateList>
        <item>（</item>
      </candidateList>
      <explain>文本全半角错误。</explain>
      <paraID> 68F4C0E</paraID>
      <start>6</start>
      <end>7</end>
      <status>unmodified</status>
      <modifiedWord/>
      <trackRevisions>false</trackRevisions>
    </reviewItem>
    <reviewItem>
      <errorID>b7b27419-134f-430a-a6ca-3d620a9ef55b</errorID>
      <errorWord>)</errorWord>
      <group>L1_Format</group>
      <groupName>格式问题</groupName>
      <ability>L2_HalfPunc_CN</ability>
      <abilityName>全半角问题</abilityName>
      <candidateList>
        <item>）</item>
      </candidateList>
      <explain>文本全半角错误。</explain>
      <paraID> 68F4C0E</paraID>
      <start>26</start>
      <end>27</end>
      <status>unmodified</status>
      <modifiedWord/>
      <trackRevisions>false</trackRevisions>
    </reviewItem>
    <reviewItem>
      <errorID>9be3d68f-c383-4512-b142-93583edf6d99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1AB01197</paraID>
      <start>0</start>
      <end>2</end>
      <status>unmodified</status>
      <modifiedWord/>
      <trackRevisions>false</trackRevisions>
    </reviewItem>
    <reviewItem>
      <errorID>a7e677ec-c52c-40b5-8345-ad09c55fefab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35D5FA51</paraID>
      <start>0</start>
      <end>2</end>
      <status>unmodified</status>
      <modifiedWord/>
      <trackRevisions>false</trackRevisions>
    </reviewItem>
    <reviewItem>
      <errorID>aaeb52bb-ef32-4cc2-99f1-0313466765ec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3CA596EE</paraID>
      <start>0</start>
      <end>2</end>
      <status>unmodified</status>
      <modifiedWord/>
      <trackRevisions>false</trackRevisions>
    </reviewItem>
    <reviewItem>
      <errorID>18982594-190b-4be3-a070-bc6c65ca4d56</errorID>
      <errorWord>(</errorWord>
      <group>L1_Format</group>
      <groupName>格式问题</groupName>
      <ability>L2_HalfPunc_CN</ability>
      <abilityName>全半角问题</abilityName>
      <candidateList>
        <item>（</item>
      </candidateList>
      <explain>文本全半角错误。</explain>
      <paraID>3CA596EE</paraID>
      <start>20</start>
      <end>21</end>
      <status>unmodified</status>
      <modifiedWord/>
      <trackRevisions>false</trackRevisions>
    </reviewItem>
    <reviewItem>
      <errorID>475c3de9-a251-45e5-be74-05c29732eb74</errorID>
      <errorWord>)</errorWord>
      <group>L1_Format</group>
      <groupName>格式问题</groupName>
      <ability>L2_HalfPunc_CN</ability>
      <abilityName>全半角问题</abilityName>
      <candidateList>
        <item>）</item>
      </candidateList>
      <explain>文本全半角错误。</explain>
      <paraID>3CA596EE</paraID>
      <start>22</start>
      <end>23</end>
      <status>unmodified</status>
      <modifiedWord/>
      <trackRevisions>false</trackRevisions>
    </reviewItem>
    <reviewItem>
      <errorID>ae3a8eb0-3581-4880-b9dc-885db3ceae9c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22FDE4B8</paraID>
      <start>0</start>
      <end>2</end>
      <status>unmodified</status>
      <modifiedWord/>
      <trackRevisions>false</trackRevisions>
    </reviewItem>
    <reviewItem>
      <errorID>989fc196-86b3-49a7-93a3-a41e89568e28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4D277058</paraID>
      <start>0</start>
      <end>2</end>
      <status>unmodified</status>
      <modifiedWord/>
      <trackRevisions>false</trackRevisions>
    </reviewItem>
    <reviewItem>
      <errorID>83285ffe-6ecd-42fd-ba4e-3b75d5056867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3AEC5FF9</paraID>
      <start>0</start>
      <end>2</end>
      <status>unmodified</status>
      <modifiedWord/>
      <trackRevisions>false</trackRevisions>
    </reviewItem>
    <reviewItem>
      <errorID>8fca6c21-edd9-4f8f-88c5-0ffc211962dd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2BA070EC</paraID>
      <start>0</start>
      <end>2</end>
      <status>unmodified</status>
      <modifiedWord/>
      <trackRevisions>false</trackRevisions>
    </reviewItem>
    <reviewItem>
      <errorID>ac8fb03a-3825-4553-9979-60ce57dc253b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C2DA429</paraID>
      <start>0</start>
      <end>2</end>
      <status>unmodified</status>
      <modifiedWord/>
      <trackRevisions>false</trackRevisions>
    </reviewItem>
    <reviewItem>
      <errorID>043f9ae7-09c6-47dc-9a02-e77fd50ad2fc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1CAE725A</paraID>
      <start>0</start>
      <end>2</end>
      <status>unmodified</status>
      <modifiedWord/>
      <trackRevisions>false</trackRevisions>
    </reviewItem>
    <reviewItem>
      <errorID>0d590970-eeb7-436e-b29a-3cf10377379d</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2346007D</paraID>
      <start>0</start>
      <end>3</end>
      <status>unmodified</status>
      <modifiedWord/>
      <trackRevisions>false</trackRevisions>
    </reviewItem>
    <reviewItem>
      <errorID>75916adb-e850-4876-9ce7-4b9fa6d28e91</errorID>
      <errorWord>（2022）17号</errorWord>
      <group>L1_Knowledge</group>
      <groupName>知识性问题</groupName>
      <ability>L2_Knowledge</ability>
      <abilityName>其他知识</abilityName>
      <candidateList>
        <item>〔2022〕17号</item>
      </candidateList>
      <explain>发文字号格式错误。</explain>
      <paraID>2346007D</paraID>
      <start>37</start>
      <end>46</end>
      <status>unmodified</status>
      <modifiedWord/>
      <trackRevisions>false</trackRevisions>
    </reviewItem>
    <reviewItem>
      <errorID>c8b241cb-87a2-4cf4-b670-19e873525e7a</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6004B38E</paraID>
      <start>0</start>
      <end>3</end>
      <status>unmodified</status>
      <modifiedWord/>
      <trackRevisions>false</trackRevisions>
    </reviewItem>
    <reviewItem>
      <errorID>b961022a-987b-4ee8-a480-149acfd5f844</errorID>
      <errorWord>,</errorWord>
      <group>L1_Format</group>
      <groupName>格式问题</groupName>
      <ability>L2_HalfPunc_CN</ability>
      <abilityName>全半角问题</abilityName>
      <candidateList>
        <item>，</item>
      </candidateList>
      <explain>文本全半角错误。</explain>
      <paraID>6A1BC37C</paraID>
      <start>30</start>
      <end>31</end>
      <status>unmodified</status>
      <modifiedWord/>
      <trackRevisions>false</trackRevisions>
    </reviewItem>
    <reviewItem>
      <errorID>a76258c9-8e64-40e9-93e0-1926e13937f9</errorID>
      <errorWord>（</errorWord>
      <group>L1_Format</group>
      <groupName>格式问题</groupName>
      <ability>L2_HalfPunc_CN</ability>
      <abilityName>全半角问题</abilityName>
      <candidateList>
        <item>(</item>
      </candidateList>
      <explain>文本全半角错误。</explain>
      <paraID>7C455773</paraID>
      <start>0</start>
      <end>1</end>
      <status>unmodified</status>
      <modifiedWord/>
      <trackRevisions>false</trackRevisions>
    </reviewItem>
    <reviewItem>
      <errorID>c2c2ad6a-0526-45bd-8d97-3e7d0473d671</errorID>
      <errorWord>）</errorWord>
      <group>L1_Format</group>
      <groupName>格式问题</groupName>
      <ability>L2_HalfPunc_CN</ability>
      <abilityName>全半角问题</abilityName>
      <candidateList>
        <item>)</item>
      </candidateList>
      <explain>文本全半角错误。</explain>
      <paraID>7C455773</paraID>
      <start>2</start>
      <end>3</end>
      <status>unmodified</status>
      <modifiedWord/>
      <trackRevisions>false</trackRevisions>
    </reviewItem>
    <reviewItem>
      <errorID>89de5b98-045d-463f-8b7d-38c51ea43718</errorID>
      <errorWord>（</errorWord>
      <group>L1_Format</group>
      <groupName>格式问题</groupName>
      <ability>L2_HalfPunc_CN</ability>
      <abilityName>全半角问题</abilityName>
      <candidateList>
        <item>(</item>
      </candidateList>
      <explain>文本全半角错误。</explain>
      <paraID>2245AB3D</paraID>
      <start>0</start>
      <end>1</end>
      <status>unmodified</status>
      <modifiedWord/>
      <trackRevisions>false</trackRevisions>
    </reviewItem>
    <reviewItem>
      <errorID>1cf7cd5e-c682-48fe-8979-7e4bf3e49b72</errorID>
      <errorWord>）</errorWord>
      <group>L1_Format</group>
      <groupName>格式问题</groupName>
      <ability>L2_HalfPunc_CN</ability>
      <abilityName>全半角问题</abilityName>
      <candidateList>
        <item>)</item>
      </candidateList>
      <explain>文本全半角错误。</explain>
      <paraID>2245AB3D</paraID>
      <start>2</start>
      <end>3</end>
      <status>unmodified</status>
      <modifiedWord/>
      <trackRevisions>false</trackRevisions>
    </reviewItem>
    <reviewItem>
      <errorID>23daa661-e1bd-44a9-ba4d-48621519f44a</errorID>
      <errorWord>（</errorWord>
      <group>L1_Format</group>
      <groupName>格式问题</groupName>
      <ability>L2_HalfPunc_CN</ability>
      <abilityName>全半角问题</abilityName>
      <candidateList>
        <item>(</item>
      </candidateList>
      <explain>文本全半角错误。</explain>
      <paraID>281570F8</paraID>
      <start>0</start>
      <end>1</end>
      <status>unmodified</status>
      <modifiedWord/>
      <trackRevisions>false</trackRevisions>
    </reviewItem>
    <reviewItem>
      <errorID>760ec5af-3cd0-419e-9b41-0bf91b5bb7de</errorID>
      <errorWord>）</errorWord>
      <group>L1_Format</group>
      <groupName>格式问题</groupName>
      <ability>L2_HalfPunc_CN</ability>
      <abilityName>全半角问题</abilityName>
      <candidateList>
        <item>)</item>
      </candidateList>
      <explain>文本全半角错误。</explain>
      <paraID>281570F8</paraID>
      <start>2</start>
      <end>3</end>
      <status>unmodified</status>
      <modifiedWord/>
      <trackRevisions>false</trackRevisions>
    </reviewItem>
    <reviewItem>
      <errorID>50ddb7bb-3a7e-431f-99ad-f2b5850dd3ab</errorID>
      <errorWord>（</errorWord>
      <group>L1_Format</group>
      <groupName>格式问题</groupName>
      <ability>L2_HalfPunc_CN</ability>
      <abilityName>全半角问题</abilityName>
      <candidateList>
        <item>(</item>
      </candidateList>
      <explain>文本全半角错误。</explain>
      <paraID>77DEE5C0</paraID>
      <start>0</start>
      <end>1</end>
      <status>unmodified</status>
      <modifiedWord/>
      <trackRevisions>false</trackRevisions>
    </reviewItem>
    <reviewItem>
      <errorID>8efb5c5e-503f-41e9-ac81-d6d48e388829</errorID>
      <errorWord>）</errorWord>
      <group>L1_Format</group>
      <groupName>格式问题</groupName>
      <ability>L2_HalfPunc_CN</ability>
      <abilityName>全半角问题</abilityName>
      <candidateList>
        <item>)</item>
      </candidateList>
      <explain>文本全半角错误。</explain>
      <paraID>77DEE5C0</paraID>
      <start>2</start>
      <end>3</end>
      <status>unmodified</status>
      <modifiedWord/>
      <trackRevisions>false</trackRevisions>
    </reviewItem>
    <reviewItem>
      <errorID>f5d80142-217f-4195-bc63-e5a7c3a83995</errorID>
      <errorWord>（</errorWord>
      <group>L1_Format</group>
      <groupName>格式问题</groupName>
      <ability>L2_HalfPunc_CN</ability>
      <abilityName>全半角问题</abilityName>
      <candidateList>
        <item>(</item>
      </candidateList>
      <explain>文本全半角错误。</explain>
      <paraID>59200EFE</paraID>
      <start>0</start>
      <end>1</end>
      <status>unmodified</status>
      <modifiedWord/>
      <trackRevisions>false</trackRevisions>
    </reviewItem>
    <reviewItem>
      <errorID>cc94a2d9-9e08-4a1b-8192-eb9ddb50596d</errorID>
      <errorWord>）</errorWord>
      <group>L1_Format</group>
      <groupName>格式问题</groupName>
      <ability>L2_HalfPunc_CN</ability>
      <abilityName>全半角问题</abilityName>
      <candidateList>
        <item>)</item>
      </candidateList>
      <explain>文本全半角错误。</explain>
      <paraID>59200EFE</paraID>
      <start>2</start>
      <end>3</end>
      <status>unmodified</status>
      <modifiedWord/>
      <trackRevisions>false</trackRevisions>
    </reviewItem>
    <reviewItem>
      <errorID>2b5ee22f-711f-47e9-9038-153e758a9062</errorID>
      <errorWord>（</errorWord>
      <group>L1_Format</group>
      <groupName>格式问题</groupName>
      <ability>L2_HalfPunc_CN</ability>
      <abilityName>全半角问题</abilityName>
      <candidateList>
        <item>(</item>
      </candidateList>
      <explain>文本全半角错误。</explain>
      <paraID>6176D63F</paraID>
      <start>0</start>
      <end>1</end>
      <status>unmodified</status>
      <modifiedWord/>
      <trackRevisions>false</trackRevisions>
    </reviewItem>
    <reviewItem>
      <errorID>256607b6-9a79-49e2-8550-767ee621aa24</errorID>
      <errorWord>）</errorWord>
      <group>L1_Format</group>
      <groupName>格式问题</groupName>
      <ability>L2_HalfPunc_CN</ability>
      <abilityName>全半角问题</abilityName>
      <candidateList>
        <item>)</item>
      </candidateList>
      <explain>文本全半角错误。</explain>
      <paraID>6176D63F</paraID>
      <start>2</start>
      <end>3</end>
      <status>unmodified</status>
      <modifiedWord/>
      <trackRevisions>false</trackRevisions>
    </reviewItem>
    <reviewItem>
      <errorID>02d79e84-6cb1-4c86-9fd1-3faa3edcdc46</errorID>
      <errorWord>（</errorWord>
      <group>L1_Format</group>
      <groupName>格式问题</groupName>
      <ability>L2_HalfPunc_CN</ability>
      <abilityName>全半角问题</abilityName>
      <candidateList>
        <item>(</item>
      </candidateList>
      <explain>文本全半角错误。</explain>
      <paraID>4D5114C9</paraID>
      <start>0</start>
      <end>1</end>
      <status>unmodified</status>
      <modifiedWord/>
      <trackRevisions>false</trackRevisions>
    </reviewItem>
    <reviewItem>
      <errorID>e988f354-8314-49a6-a949-4bf21eede2bf</errorID>
      <errorWord>）</errorWord>
      <group>L1_Format</group>
      <groupName>格式问题</groupName>
      <ability>L2_HalfPunc_CN</ability>
      <abilityName>全半角问题</abilityName>
      <candidateList>
        <item>)</item>
      </candidateList>
      <explain>文本全半角错误。</explain>
      <paraID>4D5114C9</paraID>
      <start>2</start>
      <end>3</end>
      <status>unmodified</status>
      <modifiedWord/>
      <trackRevisions>false</trackRevisions>
    </reviewItem>
    <reviewItem>
      <errorID>4c6b047c-c797-4cee-ab38-63ab5f1864ec</errorID>
      <errorWord>（</errorWord>
      <group>L1_Format</group>
      <groupName>格式问题</groupName>
      <ability>L2_HalfPunc_CN</ability>
      <abilityName>全半角问题</abilityName>
      <candidateList>
        <item>(</item>
      </candidateList>
      <explain>文本全半角错误。</explain>
      <paraID>3A725252</paraID>
      <start>0</start>
      <end>1</end>
      <status>unmodified</status>
      <modifiedWord/>
      <trackRevisions>false</trackRevisions>
    </reviewItem>
    <reviewItem>
      <errorID>29f36942-43c5-4668-b098-02a85e1b3d6d</errorID>
      <errorWord>）</errorWord>
      <group>L1_Format</group>
      <groupName>格式问题</groupName>
      <ability>L2_HalfPunc_CN</ability>
      <abilityName>全半角问题</abilityName>
      <candidateList>
        <item>)</item>
      </candidateList>
      <explain>文本全半角错误。</explain>
      <paraID>3A725252</paraID>
      <start>2</start>
      <end>3</end>
      <status>unmodified</status>
      <modifiedWord/>
      <trackRevisions>false</trackRevisions>
    </reviewItem>
    <reviewItem>
      <errorID>b92c6ca6-a3b0-4ff5-89da-25c989489188</errorID>
      <errorWord>法律、法规</errorWord>
      <group>L1_Word</group>
      <groupName>字词问题</groupName>
      <ability>L2_Typo</ability>
      <abilityName>字词错误</abilityName>
      <candidateList>
        <item>法律法规</item>
      </candidateList>
      <explain/>
      <paraID>653D851C</paraID>
      <start>0</start>
      <end>5</end>
      <status>unmodified</status>
      <modifiedWord/>
      <trackRevisions>false</trackRevisions>
    </reviewItem>
    <reviewItem>
      <errorID>9265850c-8571-4f86-8389-c09ea464fde8</errorID>
      <errorWord>（</errorWord>
      <group>L1_Format</group>
      <groupName>格式问题</groupName>
      <ability>L2_HalfPunc_CN</ability>
      <abilityName>全半角问题</abilityName>
      <candidateList>
        <item>(</item>
      </candidateList>
      <explain>文本全半角错误。</explain>
      <paraID>68E084DF</paraID>
      <start>0</start>
      <end>1</end>
      <status>unmodified</status>
      <modifiedWord/>
      <trackRevisions>false</trackRevisions>
    </reviewItem>
    <reviewItem>
      <errorID>f254ccb4-1890-4d5f-a8d5-a39fd501968e</errorID>
      <errorWord>）</errorWord>
      <group>L1_Format</group>
      <groupName>格式问题</groupName>
      <ability>L2_HalfPunc_CN</ability>
      <abilityName>全半角问题</abilityName>
      <candidateList>
        <item>)</item>
      </candidateList>
      <explain>文本全半角错误。</explain>
      <paraID>68E084DF</paraID>
      <start>2</start>
      <end>3</end>
      <status>unmodified</status>
      <modifiedWord/>
      <trackRevisions>false</trackRevisions>
    </reviewItem>
    <reviewItem>
      <errorID>b9e5dd31-e9f7-415a-96a9-4576131dbf65</errorID>
      <errorWord>(</errorWord>
      <group>L1_Format</group>
      <groupName>格式问题</groupName>
      <ability>L2_HalfPunc_CN</ability>
      <abilityName>全半角问题</abilityName>
      <candidateList>
        <item>（</item>
      </candidateList>
      <explain>文本全半角错误。</explain>
      <paraID>207701B4</paraID>
      <start>7</start>
      <end>8</end>
      <status>unmodified</status>
      <modifiedWord/>
      <trackRevisions>false</trackRevisions>
    </reviewItem>
    <reviewItem>
      <errorID>26d8e87d-1981-45d9-9f02-204a138a0cc6</errorID>
      <errorWord>)</errorWord>
      <group>L1_Format</group>
      <groupName>格式问题</groupName>
      <ability>L2_HalfPunc_CN</ability>
      <abilityName>全半角问题</abilityName>
      <candidateList>
        <item>）</item>
      </candidateList>
      <explain>文本全半角错误。</explain>
      <paraID>207701B4</paraID>
      <start>18</start>
      <end>19</end>
      <status>unmodified</status>
      <modifiedWord/>
      <trackRevisions>false</trackRevisions>
    </reviewItem>
    <reviewItem>
      <errorID>99aed378-0320-4e7f-807f-6456937e6968</errorID>
      <errorWord>(</errorWord>
      <group>L1_Format</group>
      <groupName>格式问题</groupName>
      <ability>L2_HalfPunc_CN</ability>
      <abilityName>全半角问题</abilityName>
      <candidateList>
        <item>（</item>
      </candidateList>
      <explain>文本全半角错误。</explain>
      <paraID>38324DE4</paraID>
      <start>12</start>
      <end>13</end>
      <status>unmodified</status>
      <modifiedWord/>
      <trackRevisions>false</trackRevisions>
    </reviewItem>
    <reviewItem>
      <errorID>498ecb88-d1ae-42bd-b90d-8ccbc04ca135</errorID>
      <errorWord>)</errorWord>
      <group>L1_Format</group>
      <groupName>格式问题</groupName>
      <ability>L2_HalfPunc_CN</ability>
      <abilityName>全半角问题</abilityName>
      <candidateList>
        <item>）</item>
      </candidateList>
      <explain>文本全半角错误。</explain>
      <paraID>38324DE4</paraID>
      <start>24</start>
      <end>25</end>
      <status>unmodified</status>
      <modifiedWord/>
      <trackRevisions>false</trackRevisions>
    </reviewItem>
    <reviewItem>
      <errorID>fa77d20e-22e8-4ab7-88b5-e701bbf190d9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1378E71E</paraID>
      <start>0</start>
      <end>4</end>
      <status>unmodified</status>
      <modifiedWord/>
      <trackRevisions>false</trackRevisions>
    </reviewItem>
    <reviewItem>
      <errorID>1e90cbe4-f0d9-43d1-973f-d4ebe3ee8af3</errorID>
      <errorWord>&lt;</errorWord>
      <group>L1_Format</group>
      <groupName>格式问题</groupName>
      <ability>L2_HalfPunc_CN</ability>
      <abilityName>全半角问题</abilityName>
      <candidateList>
        <item>〈</item>
      </candidateList>
      <explain>文本全半角错误。</explain>
      <paraID>1378E71E</paraID>
      <start>60</start>
      <end>61</end>
      <status>unmodified</status>
      <modifiedWord/>
      <trackRevisions>false</trackRevisions>
    </reviewItem>
    <reviewItem>
      <errorID>9629a72b-78db-447b-81d9-d92368126dc5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14B281E9</paraID>
      <start>0</start>
      <end>4</end>
      <status>unmodified</status>
      <modifiedWord/>
      <trackRevisions>false</trackRevisions>
    </reviewItem>
    <reviewItem>
      <errorID>f1308c33-36ca-401c-9ff0-931b0269ea38</errorID>
      <errorWord>&lt;</errorWord>
      <group>L1_Format</group>
      <groupName>格式问题</groupName>
      <ability>L2_HalfPunc_CN</ability>
      <abilityName>全半角问题</abilityName>
      <candidateList>
        <item>〈</item>
      </candidateList>
      <explain>文本全半角错误。</explain>
      <paraID>14B281E9</paraID>
      <start>60</start>
      <end>61</end>
      <status>unmodified</status>
      <modifiedWord/>
      <trackRevisions>false</trackRevisions>
    </reviewItem>
    <reviewItem>
      <errorID>947486c3-2d71-496f-85d9-050bc371986b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665BBCCC</paraID>
      <start>0</start>
      <end>4</end>
      <status>unmodified</status>
      <modifiedWord/>
      <trackRevisions>false</trackRevisions>
    </reviewItem>
    <reviewItem>
      <errorID>687340b5-476c-4bc8-932e-a977e5a4ce8c</errorID>
      <errorWord>&lt;</errorWord>
      <group>L1_Format</group>
      <groupName>格式问题</groupName>
      <ability>L2_HalfPunc_CN</ability>
      <abilityName>全半角问题</abilityName>
      <candidateList>
        <item>〈</item>
      </candidateList>
      <explain>文本全半角错误。</explain>
      <paraID>665BBCCC</paraID>
      <start>45</start>
      <end>46</end>
      <status>unmodified</status>
      <modifiedWord/>
      <trackRevisions>false</trackRevisions>
    </reviewItem>
    <reviewItem>
      <errorID>7ece7bcd-25cb-409c-8522-65edc97e84a1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5405FD61</paraID>
      <start>0</start>
      <end>4</end>
      <status>unmodified</status>
      <modifiedWord/>
      <trackRevisions>false</trackRevisions>
    </reviewItem>
    <reviewItem>
      <errorID>62b5bfac-df99-4f75-91a3-21b7bce39188</errorID>
      <errorWord>，</errorWord>
      <group>L1_Word</group>
      <groupName>字词问题</groupName>
      <ability>L2_Typo</ability>
      <abilityName>字词错误</abilityName>
      <candidateList>
        <item>，并</item>
      </candidateList>
      <explain/>
      <paraID>52AE5CD4</paraID>
      <start>74</start>
      <end>75</end>
      <status>unmodified</status>
      <modifiedWord/>
      <trackRevisions>false</trackRevisions>
    </reviewItem>
    <reviewItem>
      <errorID>fef840fb-ca27-4c62-84ec-7e7d23bb5bcf</errorID>
      <errorWord>间</errorWord>
      <group>L1_Word</group>
      <groupName>字词问题</groupName>
      <ability>L2_Typo</ability>
      <abilityName>字词错误</abilityName>
      <candidateList>
        <item>间内</item>
      </candidateList>
      <explain/>
      <paraID>7DC3AA02</paraID>
      <start>6</start>
      <end>7</end>
      <status>unmodified</status>
      <modifiedWord/>
      <trackRevisions>false</trackRevisions>
    </reviewItem>
    <reviewItem>
      <errorID>8d8e1910-41f8-4e97-85e8-2d494dfd76a5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25F19945</paraID>
      <start>0</start>
      <end>2</end>
      <status>unmodified</status>
      <modifiedWord/>
      <trackRevisions>false</trackRevisions>
    </reviewItem>
    <reviewItem>
      <errorID>3aa5a056-ab31-461d-bc4a-13349d372e0a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5E83BA84</paraID>
      <start>0</start>
      <end>2</end>
      <status>unmodified</status>
      <modifiedWord/>
      <trackRevisions>false</trackRevisions>
    </reviewItem>
    <reviewItem>
      <errorID>aacc1d50-da7a-47cd-ab92-77cd38cdb709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3C69E591</paraID>
      <start>0</start>
      <end>2</end>
      <status>unmodified</status>
      <modifiedWord/>
      <trackRevisions>false</trackRevisions>
    </reviewItem>
    <reviewItem>
      <errorID>ea0d5bb4-cdd6-435e-bc62-c59cbe28c960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302CA096</paraID>
      <start>0</start>
      <end>2</end>
      <status>unmodified</status>
      <modifiedWord/>
      <trackRevisions>false</trackRevisions>
    </reviewItem>
    <reviewItem>
      <errorID>8703909c-22ab-48aa-a48f-3dd78edb3300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2D616D31</paraID>
      <start>0</start>
      <end>2</end>
      <status>unmodified</status>
      <modifiedWord/>
      <trackRevisions>false</trackRevisions>
    </reviewItem>
    <reviewItem>
      <errorID>119bcc8b-b510-4885-88d6-09c61a323ee1</errorID>
      <errorWord>算</errorWord>
      <group>L1_Word</group>
      <groupName>字词问题</groupName>
      <ability>L2_Typo</ability>
      <abilityName>字词错误</abilityName>
      <candidateList>
        <item>算机</item>
      </candidateList>
      <explain/>
      <paraID>2D616D31</paraID>
      <start>14</start>
      <end>15</end>
      <status>unmodified</status>
      <modifiedWord/>
      <trackRevisions>false</trackRevisions>
    </reviewItem>
    <reviewItem>
      <errorID>6d7b0b55-fe8b-4f27-9096-c539c9898862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654D7637</paraID>
      <start>0</start>
      <end>2</end>
      <status>unmodified</status>
      <modifiedWord/>
      <trackRevisions>false</trackRevisions>
    </reviewItem>
    <reviewItem>
      <errorID>e06aa8c5-df06-4ba4-b21a-dd41025a1457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73E73EA8</paraID>
      <start>0</start>
      <end>2</end>
      <status>unmodified</status>
      <modifiedWord/>
      <trackRevisions>false</trackRevisions>
    </reviewItem>
    <reviewItem>
      <errorID>6b438016-6383-49a6-80e9-d1f3435eebee</errorID>
      <errorWord>(</errorWord>
      <group>L1_Format</group>
      <groupName>格式问题</groupName>
      <ability>L2_HalfPunc_CN</ability>
      <abilityName>全半角问题</abilityName>
      <candidateList>
        <item>（</item>
      </candidateList>
      <explain>文本全半角错误。</explain>
      <paraID>73E73EA8</paraID>
      <start>112</start>
      <end>113</end>
      <status>unmodified</status>
      <modifiedWord/>
      <trackRevisions>false</trackRevisions>
    </reviewItem>
    <reviewItem>
      <errorID>0ed68cdb-afd6-4e94-877d-eca007611d37</errorID>
      <errorWord>)</errorWord>
      <group>L1_Format</group>
      <groupName>格式问题</groupName>
      <ability>L2_HalfPunc_CN</ability>
      <abilityName>全半角问题</abilityName>
      <candidateList>
        <item>）</item>
      </candidateList>
      <explain>文本全半角错误。</explain>
      <paraID>73E73EA8</paraID>
      <start>115</start>
      <end>116</end>
      <status>unmodified</status>
      <modifiedWord/>
      <trackRevisions>false</trackRevisions>
    </reviewItem>
    <reviewItem>
      <errorID>02cda36e-c41e-4388-8f69-cfaf4ecea586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45A083B1</paraID>
      <start>0</start>
      <end>2</end>
      <status>unmodified</status>
      <modifiedWord/>
      <trackRevisions>false</trackRevisions>
    </reviewItem>
    <reviewItem>
      <errorID>e0ea54a0-e80c-4abf-88d0-2736a3e98d38</errorID>
      <errorWord>(</errorWord>
      <group>L1_Format</group>
      <groupName>格式问题</groupName>
      <ability>L2_HalfPunc_CN</ability>
      <abilityName>全半角问题</abilityName>
      <candidateList>
        <item>（</item>
      </candidateList>
      <explain>文本全半角错误。</explain>
      <paraID>45A083B1</paraID>
      <start>49</start>
      <end>50</end>
      <status>unmodified</status>
      <modifiedWord/>
      <trackRevisions>false</trackRevisions>
    </reviewItem>
    <reviewItem>
      <errorID>d311b792-2ab2-4b41-b9b3-c7a1f04042c0</errorID>
      <errorWord>)</errorWord>
      <group>L1_Format</group>
      <groupName>格式问题</groupName>
      <ability>L2_HalfPunc_CN</ability>
      <abilityName>全半角问题</abilityName>
      <candidateList>
        <item>）</item>
      </candidateList>
      <explain>文本全半角错误。</explain>
      <paraID>45A083B1</paraID>
      <start>66</start>
      <end>67</end>
      <status>unmodified</status>
      <modifiedWord/>
      <trackRevisions>false</trackRevisions>
    </reviewItem>
    <reviewItem>
      <errorID>3f9fdefb-99b8-498c-9aaa-fc1bd803cec3</errorID>
      <errorWord>其它</errorWord>
      <group>L1_Word</group>
      <groupName>字词问题</groupName>
      <ability>L2_Alias</ability>
      <abilityName>也作/曾用词</abilityName>
      <candidateList>
        <item>其他</item>
      </candidateList>
      <explain>词汇[其它]为不规范表述或旧称，其规范书面表述为[其他]。</explain>
      <paraID>2179F03A</paraID>
      <start>37</start>
      <end>39</end>
      <status>unmodified</status>
      <modifiedWord/>
      <trackRevisions>false</trackRevisions>
    </reviewItem>
    <reviewItem>
      <errorID>1f56d1d3-4ae4-4b91-885b-6ebca2b648ea</errorID>
      <errorWord>其它</errorWord>
      <group>L1_Word</group>
      <groupName>字词问题</groupName>
      <ability>L2_Alias</ability>
      <abilityName>也作/曾用词</abilityName>
      <candidateList>
        <item>其他</item>
      </candidateList>
      <explain>词汇[其它]为不规范表述或旧称，其规范书面表述为[其他]。</explain>
      <paraID>7623CE28</paraID>
      <start>37</start>
      <end>39</end>
      <status>unmodified</status>
      <modifiedWord/>
      <trackRevisions>false</trackRevisions>
    </reviewItem>
    <reviewItem>
      <errorID>51a570b5-bcd2-4ef7-a795-0ca2aa2842a8</errorID>
      <errorWord>签定</errorWord>
      <group>L1_Word</group>
      <groupName>字词问题</groupName>
      <ability>L2_Typo</ability>
      <abilityName>字词错误</abilityName>
      <candidateList>
        <item>签订</item>
      </candidateList>
      <explain>存在发音相同字词的误用。</explain>
      <paraID> ECBA7AB</paraID>
      <start>79</start>
      <end>81</end>
      <status>unmodified</status>
      <modifiedWord/>
      <trackRevisions>false</trackRevisions>
    </reviewItem>
    <reviewItem>
      <errorID>39cfe400-7c53-4240-9339-2809803fd0c6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46D588D</paraID>
      <start>0</start>
      <end>2</end>
      <status>unmodified</status>
      <modifiedWord/>
      <trackRevisions>false</trackRevisions>
    </reviewItem>
    <reviewItem>
      <errorID>942063fe-873a-40be-a9a9-be7451f0ceae</errorID>
      <errorWord>需</errorWord>
      <group>L1_Word</group>
      <groupName>字词问题</groupName>
      <ability>L2_Typo</ability>
      <abilityName>字词错误</abilityName>
      <candidateList>
        <item>须</item>
      </candidateList>
      <explain>存在发音相同字词的误用。</explain>
      <paraID> 46D588D</paraID>
      <start>9</start>
      <end>10</end>
      <status>unmodified</status>
      <modifiedWord/>
      <trackRevisions>false</trackRevisions>
    </reviewItem>
    <reviewItem>
      <errorID>57be34fa-8f94-4b2c-8c89-ca3f6c753b95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5222FC11</paraID>
      <start>0</start>
      <end>2</end>
      <status>unmodified</status>
      <modifiedWord/>
      <trackRevisions>false</trackRevisions>
    </reviewItem>
    <reviewItem>
      <errorID>b815315e-09d0-4ba9-a66f-b6a2e73a0744</errorID>
      <errorWord>其它</errorWord>
      <group>L1_Word</group>
      <groupName>字词问题</groupName>
      <ability>L2_Alias</ability>
      <abilityName>也作/曾用词</abilityName>
      <candidateList>
        <item>其他</item>
      </candidateList>
      <explain>词汇[其它]为不规范表述或旧称，其规范书面表述为[其他]。</explain>
      <paraID>461B4385</paraID>
      <start>37</start>
      <end>39</end>
      <status>unmodified</status>
      <modifiedWord/>
      <trackRevisions>false</trackRevisions>
    </reviewItem>
    <reviewItem>
      <errorID>00220177-0a39-4645-89f4-6558c4fa1584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7C50BAE5</paraID>
      <start>0</start>
      <end>2</end>
      <status>unmodified</status>
      <modifiedWord/>
      <trackRevisions>false</trackRevisions>
    </reviewItem>
    <reviewItem>
      <errorID>fedb2db6-2567-4ebd-ad29-5eaa254602f0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49351D24</paraID>
      <start>0</start>
      <end>2</end>
      <status>unmodified</status>
      <modifiedWord/>
      <trackRevisions>false</trackRevisions>
    </reviewItem>
    <reviewItem>
      <errorID>5a6f929e-b4eb-4f9c-b80c-783df6726b7a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2DB7285F</paraID>
      <start>0</start>
      <end>2</end>
      <status>unmodified</status>
      <modifiedWord/>
      <trackRevisions>false</trackRevisions>
    </reviewItem>
    <reviewItem>
      <errorID>500339ff-9df5-4937-a688-c29c5137a7d9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412D130D</paraID>
      <start>0</start>
      <end>2</end>
      <status>unmodified</status>
      <modifiedWord/>
      <trackRevisions>false</trackRevisions>
    </reviewItem>
    <reviewItem>
      <errorID>676a3d68-51e4-4417-b7db-454640e4b9e3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D12C2FE</paraID>
      <start>0</start>
      <end>2</end>
      <status>unmodified</status>
      <modifiedWord/>
      <trackRevisions>false</trackRevisions>
    </reviewItem>
    <reviewItem>
      <errorID>fb74b3d6-14ff-4de8-884a-999d2128c3bb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7D373E48</paraID>
      <start>0</start>
      <end>2</end>
      <status>unmodified</status>
      <modifiedWord/>
      <trackRevisions>false</trackRevisions>
    </reviewItem>
    <reviewItem>
      <errorID>80d4dded-bdbb-4b00-9be2-72b49e97efd9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16167888</paraID>
      <start>0</start>
      <end>2</end>
      <status>unmodified</status>
      <modifiedWord/>
      <trackRevisions>false</trackRevisions>
    </reviewItem>
    <reviewItem>
      <errorID>d838ce7d-b599-4eb7-8b65-8396fb0af1d2</errorID>
      <errorWord>：/</errorWord>
      <group>L1_Punc</group>
      <groupName>标点问题</groupName>
      <ability>L2_Punc_CN</ability>
      <abilityName>标点符号问题</abilityName>
      <candidateList>
        <item>：</item>
      </candidateList>
      <explain/>
      <paraID>4A5246DB</paraID>
      <start>11</start>
      <end>13</end>
      <status>unmodified</status>
      <modifiedWord/>
      <trackRevisions>false</trackRevisions>
    </reviewItem>
    <reviewItem>
      <errorID>ea91c54a-4619-4af2-b6ed-61336c2008fd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55177E96</paraID>
      <start>0</start>
      <end>2</end>
      <status>unmodified</status>
      <modifiedWord/>
      <trackRevisions>false</trackRevisions>
    </reviewItem>
    <reviewItem>
      <errorID>10ab3118-ca5a-4638-a9e5-1c0c72923a3b</errorID>
      <errorWord>：/</errorWord>
      <group>L1_Punc</group>
      <groupName>标点问题</groupName>
      <ability>L2_Punc_CN</ability>
      <abilityName>标点符号问题</abilityName>
      <candidateList>
        <item>：</item>
      </candidateList>
      <explain/>
      <paraID>55177E96</paraID>
      <start>20</start>
      <end>22</end>
      <status>unmodified</status>
      <modifiedWord/>
      <trackRevisions>false</trackRevisions>
    </reviewItem>
    <reviewItem>
      <errorID>37f25456-5936-4359-b294-63e21f84b639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4471FAF6</paraID>
      <start>0</start>
      <end>2</end>
      <status>unmodified</status>
      <modifiedWord/>
      <trackRevisions>false</trackRevisions>
    </reviewItem>
    <reviewItem>
      <errorID>a07574fa-f7ef-43da-9800-d360c98c4d2c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74DAA29F</paraID>
      <start>0</start>
      <end>2</end>
      <status>unmodified</status>
      <modifiedWord/>
      <trackRevisions>false</trackRevisions>
    </reviewItem>
    <reviewItem>
      <errorID>b06d2f2f-6817-4081-89a3-c5e0f5c1af98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63DB34F5</paraID>
      <start>0</start>
      <end>2</end>
      <status>unmodified</status>
      <modifiedWord/>
      <trackRevisions>false</trackRevisions>
    </reviewItem>
    <reviewItem>
      <errorID>df4febb8-f055-4875-b0f9-cc096703867f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195127D2</paraID>
      <start>0</start>
      <end>2</end>
      <status>unmodified</status>
      <modifiedWord/>
      <trackRevisions>false</trackRevisions>
    </reviewItem>
    <reviewItem>
      <errorID>0c2f4d28-ad71-4313-a639-ee2f5d6b14ec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57E042BA</paraID>
      <start>0</start>
      <end>2</end>
      <status>unmodified</status>
      <modifiedWord/>
      <trackRevisions>false</trackRevisions>
    </reviewItem>
    <reviewItem>
      <errorID>0ae8180d-10ce-4548-b869-2bf1a0042301</errorID>
      <errorWord>:</errorWord>
      <group>L1_Format</group>
      <groupName>格式问题</groupName>
      <ability>L2_HalfPunc_CN</ability>
      <abilityName>全半角问题</abilityName>
      <candidateList>
        <item>：</item>
      </candidateList>
      <explain>文本全半角错误。</explain>
      <paraID>57E042BA</paraID>
      <start>68</start>
      <end>69</end>
      <status>unmodified</status>
      <modifiedWord/>
      <trackRevisions>false</trackRevisions>
    </reviewItem>
    <reviewItem>
      <errorID>f21131e9-cbc8-42e6-b5d9-e6e72f65fefd</errorID>
      <errorWord>(</errorWord>
      <group>L1_Format</group>
      <groupName>格式问题</groupName>
      <ability>L2_HalfPunc_CN</ability>
      <abilityName>全半角问题</abilityName>
      <candidateList>
        <item>（</item>
      </candidateList>
      <explain>文本全半角错误。</explain>
      <paraID>57E042BA</paraID>
      <start>471</start>
      <end>472</end>
      <status>unmodified</status>
      <modifiedWord/>
      <trackRevisions>false</trackRevisions>
    </reviewItem>
    <reviewItem>
      <errorID>ca27ce6e-d7f5-4042-afcc-10d0bc7f0d23</errorID>
      <errorWord>)</errorWord>
      <group>L1_Format</group>
      <groupName>格式问题</groupName>
      <ability>L2_HalfPunc_CN</ability>
      <abilityName>全半角问题</abilityName>
      <candidateList>
        <item>）</item>
      </candidateList>
      <explain>文本全半角错误。</explain>
      <paraID>57E042BA</paraID>
      <start>477</start>
      <end>478</end>
      <status>unmodified</status>
      <modifiedWord/>
      <trackRevisions>false</trackRevisions>
    </reviewItem>
    <reviewItem>
      <errorID>9a379a82-8b09-43e0-8d0a-80812bc89daf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57E042BA</paraID>
      <start>487</start>
      <end>488</end>
      <status>unmodified</status>
      <modifiedWord/>
      <trackRevisions>false</trackRevisions>
    </reviewItem>
    <reviewItem>
      <errorID>5bff4d3d-b84a-4a92-94ea-e0bfcf2205c3</errorID>
      <errorWord>(</errorWord>
      <group>L1_Format</group>
      <groupName>格式问题</groupName>
      <ability>L2_HalfPunc_CN</ability>
      <abilityName>全半角问题</abilityName>
      <candidateList>
        <item>（</item>
      </candidateList>
      <explain>文本全半角错误。</explain>
      <paraID>57E042BA</paraID>
      <start>501</start>
      <end>502</end>
      <status>unmodified</status>
      <modifiedWord/>
      <trackRevisions>false</trackRevisions>
    </reviewItem>
    <reviewItem>
      <errorID>bf1e31ec-32b0-4caf-9f99-cb3f80cab3b4</errorID>
      <errorWord>)</errorWord>
      <group>L1_Format</group>
      <groupName>格式问题</groupName>
      <ability>L2_HalfPunc_CN</ability>
      <abilityName>全半角问题</abilityName>
      <candidateList>
        <item>）</item>
      </candidateList>
      <explain>文本全半角错误。</explain>
      <paraID>57E042BA</paraID>
      <start>507</start>
      <end>508</end>
      <status>unmodified</status>
      <modifiedWord/>
      <trackRevisions>false</trackRevisions>
    </reviewItem>
    <reviewItem>
      <errorID>801d4a65-346c-4b5f-ac1f-6b4041139c24</errorID>
      <errorWord>:</errorWord>
      <group>L1_Format</group>
      <groupName>格式问题</groupName>
      <ability>L2_HalfPunc_CN</ability>
      <abilityName>全半角问题</abilityName>
      <candidateList>
        <item>：</item>
      </candidateList>
      <explain>文本全半角错误。</explain>
      <paraID>57E042BA</paraID>
      <start>516</start>
      <end>517</end>
      <status>unmodified</status>
      <modifiedWord/>
      <trackRevisions>false</trackRevisions>
    </reviewItem>
    <reviewItem>
      <errorID>7bc40314-d3da-43eb-93ba-9ca1cf61e729</errorID>
      <errorWord>跟安</errorWord>
      <group>L1_Word</group>
      <groupName>字词问题</groupName>
      <ability>L2_Typo</ability>
      <abilityName>字词错误</abilityName>
      <candidateList>
        <item>和安</item>
      </candidateList>
      <explain/>
      <paraID>7EC09C7A</paraID>
      <start>110</start>
      <end>112</end>
      <status>unmodified</status>
      <modifiedWord/>
      <trackRevisions>false</trackRevisions>
    </reviewItem>
    <reviewItem>
      <errorID>87a5f5fa-7941-482a-92b9-9109ebf5777b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6D9C3255</paraID>
      <start>0</start>
      <end>2</end>
      <status>unmodified</status>
      <modifiedWord/>
      <trackRevisions>false</trackRevisions>
    </reviewItem>
    <reviewItem>
      <errorID>b42a47c7-56cf-49ad-9763-77fe015bccb2</errorID>
      <errorWord>:</errorWord>
      <group>L1_Format</group>
      <groupName>格式问题</groupName>
      <ability>L2_HalfPunc_CN</ability>
      <abilityName>全半角问题</abilityName>
      <candidateList>
        <item>：</item>
      </candidateList>
      <explain>文本全半角错误。</explain>
      <paraID>6D9C3255</paraID>
      <start>68</start>
      <end>69</end>
      <status>unmodified</status>
      <modifiedWord/>
      <trackRevisions>false</trackRevisions>
    </reviewItem>
    <reviewItem>
      <errorID>e06e3558-bf5d-42d4-bcba-c5cce76087af</errorID>
      <errorWord>(</errorWord>
      <group>L1_Format</group>
      <groupName>格式问题</groupName>
      <ability>L2_HalfPunc_CN</ability>
      <abilityName>全半角问题</abilityName>
      <candidateList>
        <item>（</item>
      </candidateList>
      <explain>文本全半角错误。</explain>
      <paraID>6D9C3255</paraID>
      <start>471</start>
      <end>472</end>
      <status>unmodified</status>
      <modifiedWord/>
      <trackRevisions>false</trackRevisions>
    </reviewItem>
    <reviewItem>
      <errorID>ed6732b5-9f2b-40c6-bef5-d665b24c245e</errorID>
      <errorWord>)</errorWord>
      <group>L1_Format</group>
      <groupName>格式问题</groupName>
      <ability>L2_HalfPunc_CN</ability>
      <abilityName>全半角问题</abilityName>
      <candidateList>
        <item>）</item>
      </candidateList>
      <explain>文本全半角错误。</explain>
      <paraID>6D9C3255</paraID>
      <start>477</start>
      <end>478</end>
      <status>unmodified</status>
      <modifiedWord/>
      <trackRevisions>false</trackRevisions>
    </reviewItem>
    <reviewItem>
      <errorID>2c903c9e-ff6a-49b8-989f-fccdb3f51b18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6D9C3255</paraID>
      <start>487</start>
      <end>488</end>
      <status>unmodified</status>
      <modifiedWord/>
      <trackRevisions>false</trackRevisions>
    </reviewItem>
    <reviewItem>
      <errorID>7757f476-7c14-4090-add8-d9c0c06e7946</errorID>
      <errorWord>(</errorWord>
      <group>L1_Format</group>
      <groupName>格式问题</groupName>
      <ability>L2_HalfPunc_CN</ability>
      <abilityName>全半角问题</abilityName>
      <candidateList>
        <item>（</item>
      </candidateList>
      <explain>文本全半角错误。</explain>
      <paraID>6D9C3255</paraID>
      <start>501</start>
      <end>502</end>
      <status>unmodified</status>
      <modifiedWord/>
      <trackRevisions>false</trackRevisions>
    </reviewItem>
    <reviewItem>
      <errorID>9aeb29da-61ea-488a-966b-6e21af5b78b0</errorID>
      <errorWord>)</errorWord>
      <group>L1_Format</group>
      <groupName>格式问题</groupName>
      <ability>L2_HalfPunc_CN</ability>
      <abilityName>全半角问题</abilityName>
      <candidateList>
        <item>）</item>
      </candidateList>
      <explain>文本全半角错误。</explain>
      <paraID>6D9C3255</paraID>
      <start>507</start>
      <end>508</end>
      <status>unmodified</status>
      <modifiedWord/>
      <trackRevisions>false</trackRevisions>
    </reviewItem>
    <reviewItem>
      <errorID>03d58151-360e-4777-b7c6-f807002bc658</errorID>
      <errorWord>跟安</errorWord>
      <group>L1_Word</group>
      <groupName>字词问题</groupName>
      <ability>L2_Typo</ability>
      <abilityName>字词错误</abilityName>
      <candidateList>
        <item>和安</item>
      </candidateList>
      <explain/>
      <paraID>7D5F4536</paraID>
      <start>110</start>
      <end>112</end>
      <status>unmodified</status>
      <modifiedWord/>
      <trackRevisions>false</trackRevisions>
    </reviewItem>
    <reviewItem>
      <errorID>e9db39d4-1f73-4bd9-8998-0ef1448c4cfa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76B49D4B</paraID>
      <start>0</start>
      <end>2</end>
      <status>unmodified</status>
      <modifiedWord/>
      <trackRevisions>false</trackRevisions>
    </reviewItem>
    <reviewItem>
      <errorID>fe6ebc11-0a51-45eb-9414-be006c4aa37c</errorID>
      <errorWord>:</errorWord>
      <group>L1_Format</group>
      <groupName>格式问题</groupName>
      <ability>L2_HalfPunc_CN</ability>
      <abilityName>全半角问题</abilityName>
      <candidateList>
        <item>：</item>
      </candidateList>
      <explain>文本全半角错误。</explain>
      <paraID>76B49D4B</paraID>
      <start>68</start>
      <end>69</end>
      <status>unmodified</status>
      <modifiedWord/>
      <trackRevisions>false</trackRevisions>
    </reviewItem>
    <reviewItem>
      <errorID>6455f125-d6b1-4be2-8f8f-42a568d71fe3</errorID>
      <errorWord>(</errorWord>
      <group>L1_Format</group>
      <groupName>格式问题</groupName>
      <ability>L2_HalfPunc_CN</ability>
      <abilityName>全半角问题</abilityName>
      <candidateList>
        <item>（</item>
      </candidateList>
      <explain>文本全半角错误。</explain>
      <paraID>76B49D4B</paraID>
      <start>471</start>
      <end>472</end>
      <status>unmodified</status>
      <modifiedWord/>
      <trackRevisions>false</trackRevisions>
    </reviewItem>
    <reviewItem>
      <errorID>f51e67b3-161e-44dc-9429-b4af2e97934c</errorID>
      <errorWord>)</errorWord>
      <group>L1_Format</group>
      <groupName>格式问题</groupName>
      <ability>L2_HalfPunc_CN</ability>
      <abilityName>全半角问题</abilityName>
      <candidateList>
        <item>）</item>
      </candidateList>
      <explain>文本全半角错误。</explain>
      <paraID>76B49D4B</paraID>
      <start>477</start>
      <end>478</end>
      <status>unmodified</status>
      <modifiedWord/>
      <trackRevisions>false</trackRevisions>
    </reviewItem>
    <reviewItem>
      <errorID>d740cca3-b22f-4b5f-b5ca-47c3f59c05ff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76B49D4B</paraID>
      <start>487</start>
      <end>488</end>
      <status>unmodified</status>
      <modifiedWord/>
      <trackRevisions>false</trackRevisions>
    </reviewItem>
    <reviewItem>
      <errorID>5a8399aa-e79d-43ac-b3a1-710d1b142a55</errorID>
      <errorWord>(</errorWord>
      <group>L1_Format</group>
      <groupName>格式问题</groupName>
      <ability>L2_HalfPunc_CN</ability>
      <abilityName>全半角问题</abilityName>
      <candidateList>
        <item>（</item>
      </candidateList>
      <explain>文本全半角错误。</explain>
      <paraID>76B49D4B</paraID>
      <start>501</start>
      <end>502</end>
      <status>unmodified</status>
      <modifiedWord/>
      <trackRevisions>false</trackRevisions>
    </reviewItem>
    <reviewItem>
      <errorID>1d07282b-19a4-42cd-bd81-936c64eceb06</errorID>
      <errorWord>)</errorWord>
      <group>L1_Format</group>
      <groupName>格式问题</groupName>
      <ability>L2_HalfPunc_CN</ability>
      <abilityName>全半角问题</abilityName>
      <candidateList>
        <item>）</item>
      </candidateList>
      <explain>文本全半角错误。</explain>
      <paraID>76B49D4B</paraID>
      <start>507</start>
      <end>508</end>
      <status>unmodified</status>
      <modifiedWord/>
      <trackRevisions>false</trackRevisions>
    </reviewItem>
    <reviewItem>
      <errorID>d530106d-f1b7-4903-ba2d-e443d84a2b2d</errorID>
      <errorWord>:</errorWord>
      <group>L1_Format</group>
      <groupName>格式问题</groupName>
      <ability>L2_HalfPunc_CN</ability>
      <abilityName>全半角问题</abilityName>
      <candidateList>
        <item>：</item>
      </candidateList>
      <explain>文本全半角错误。</explain>
      <paraID>76B49D4B</paraID>
      <start>516</start>
      <end>517</end>
      <status>unmodified</status>
      <modifiedWord/>
      <trackRevisions>false</trackRevisions>
    </reviewItem>
    <reviewItem>
      <errorID>3553cb6d-7033-43e3-a132-1992bcc83845</errorID>
      <errorWord>;</errorWord>
      <group>L1_Format</group>
      <groupName>格式问题</groupName>
      <ability>L2_HalfPunc_CN</ability>
      <abilityName>全半角问题</abilityName>
      <candidateList>
        <item>；</item>
      </candidateList>
      <explain>文本全半角错误。</explain>
      <paraID>76B49D4B</paraID>
      <start>545</start>
      <end>546</end>
      <status>unmodified</status>
      <modifiedWord/>
      <trackRevisions>false</trackRevisions>
    </reviewItem>
    <reviewItem>
      <errorID>a56151bc-0ace-4aae-91c9-583a661058f6</errorID>
      <errorWord>跟安</errorWord>
      <group>L1_Word</group>
      <groupName>字词问题</groupName>
      <ability>L2_Typo</ability>
      <abilityName>字词错误</abilityName>
      <candidateList>
        <item>和安</item>
      </candidateList>
      <explain/>
      <paraID>3EA2138C</paraID>
      <start>110</start>
      <end>112</end>
      <status>unmodified</status>
      <modifiedWord/>
      <trackRevisions>false</trackRevisions>
    </reviewItem>
    <reviewItem>
      <errorID>4a83656f-6858-461a-9c32-295818ae3495</errorID>
      <errorWord>:</errorWord>
      <group>L1_Format</group>
      <groupName>格式问题</groupName>
      <ability>L2_HalfPunc_CN</ability>
      <abilityName>全半角问题</abilityName>
      <candidateList>
        <item>：</item>
      </candidateList>
      <explain>文本全半角错误。</explain>
      <paraID>2BCF2670</paraID>
      <start>4</start>
      <end>5</end>
      <status>unmodified</status>
      <modifiedWord/>
      <trackRevisions>false</trackRevisions>
    </reviewItem>
    <reviewItem>
      <errorID>656fb0d6-eb67-4469-a470-f97f25eefdf3</errorID>
      <errorWord>(</errorWord>
      <group>L1_Format</group>
      <groupName>格式问题</groupName>
      <ability>L2_HalfPunc_CN</ability>
      <abilityName>全半角问题</abilityName>
      <candidateList>
        <item>（</item>
      </candidateList>
      <explain>文本全半角错误。</explain>
      <paraID>2BCF2670</paraID>
      <start>97</start>
      <end>98</end>
      <status>unmodified</status>
      <modifiedWord/>
      <trackRevisions>false</trackRevisions>
    </reviewItem>
    <reviewItem>
      <errorID>fe07ccba-5682-4773-b8d0-4c08b81ceb2b</errorID>
      <errorWord>)</errorWord>
      <group>L1_Format</group>
      <groupName>格式问题</groupName>
      <ability>L2_HalfPunc_CN</ability>
      <abilityName>全半角问题</abilityName>
      <candidateList>
        <item>）</item>
      </candidateList>
      <explain>文本全半角错误。</explain>
      <paraID>2BCF2670</paraID>
      <start>111</start>
      <end>112</end>
      <status>unmodified</status>
      <modifiedWord/>
      <trackRevisions>false</trackRevisions>
    </reviewItem>
    <reviewItem>
      <errorID>a9bc9b1d-86ea-463d-a75f-927df5b7dd8d</errorID>
      <errorWord>:</errorWord>
      <group>L1_Format</group>
      <groupName>格式问题</groupName>
      <ability>L2_HalfPunc_CN</ability>
      <abilityName>全半角问题</abilityName>
      <candidateList>
        <item>：</item>
      </candidateList>
      <explain>文本全半角错误。</explain>
      <paraID>622BB515</paraID>
      <start>7</start>
      <end>8</end>
      <status>unmodified</status>
      <modifiedWord/>
      <trackRevisions>false</trackRevisions>
    </reviewItem>
    <reviewItem>
      <errorID>6936c081-66ef-43d8-8826-ca4ed005731a</errorID>
      <errorWord>(</errorWord>
      <group>L1_Format</group>
      <groupName>格式问题</groupName>
      <ability>L2_HalfPunc_CN</ability>
      <abilityName>全半角问题</abilityName>
      <candidateList>
        <item>（</item>
      </candidateList>
      <explain>文本全半角错误。</explain>
      <paraID>622BB515</paraID>
      <start>30</start>
      <end>31</end>
      <status>unmodified</status>
      <modifiedWord/>
      <trackRevisions>false</trackRevisions>
    </reviewItem>
    <reviewItem>
      <errorID>b4a69cc4-c42c-4484-9193-a2ba585a75e3</errorID>
      <errorWord>)</errorWord>
      <group>L1_Format</group>
      <groupName>格式问题</groupName>
      <ability>L2_HalfPunc_CN</ability>
      <abilityName>全半角问题</abilityName>
      <candidateList>
        <item>）</item>
      </candidateList>
      <explain>文本全半角错误。</explain>
      <paraID>622BB515</paraID>
      <start>44</start>
      <end>45</end>
      <status>unmodified</status>
      <modifiedWord/>
      <trackRevisions>false</trackRevisions>
    </reviewItem>
    <reviewItem>
      <errorID>1351940c-fbed-475f-9bef-beb89c20398d</errorID>
      <errorWord>(</errorWord>
      <group>L1_Format</group>
      <groupName>格式问题</groupName>
      <ability>L2_HalfPunc_CN</ability>
      <abilityName>全半角问题</abilityName>
      <candidateList>
        <item>（</item>
      </candidateList>
      <explain>文本全半角错误。</explain>
      <paraID> 167A5ED</paraID>
      <start>38</start>
      <end>39</end>
      <status>unmodified</status>
      <modifiedWord/>
      <trackRevisions>false</trackRevisions>
    </reviewItem>
    <reviewItem>
      <errorID>986e6c87-2756-4851-8373-0741c7054722</errorID>
      <errorWord>)</errorWord>
      <group>L1_Format</group>
      <groupName>格式问题</groupName>
      <ability>L2_HalfPunc_CN</ability>
      <abilityName>全半角问题</abilityName>
      <candidateList>
        <item>）</item>
      </candidateList>
      <explain>文本全半角错误。</explain>
      <paraID> 167A5ED</paraID>
      <start>52</start>
      <end>53</end>
      <status>unmodified</status>
      <modifiedWord/>
      <trackRevisions>false</trackRevisions>
    </reviewItem>
    <reviewItem>
      <errorID>19ca3db1-848d-41c2-bf94-d7ae10313421</errorID>
      <errorWord>(</errorWord>
      <group>L1_Format</group>
      <groupName>格式问题</groupName>
      <ability>L2_HalfPunc_CN</ability>
      <abilityName>全半角问题</abilityName>
      <candidateList>
        <item>（</item>
      </candidateList>
      <explain>文本全半角错误。</explain>
      <paraID>3ABDE553</paraID>
      <start>36</start>
      <end>37</end>
      <status>unmodified</status>
      <modifiedWord/>
      <trackRevisions>false</trackRevisions>
    </reviewItem>
    <reviewItem>
      <errorID>39e704fd-e3f1-4046-9ddf-49152d1cf70f</errorID>
      <errorWord>)</errorWord>
      <group>L1_Format</group>
      <groupName>格式问题</groupName>
      <ability>L2_HalfPunc_CN</ability>
      <abilityName>全半角问题</abilityName>
      <candidateList>
        <item>）</item>
      </candidateList>
      <explain>文本全半角错误。</explain>
      <paraID>3ABDE553</paraID>
      <start>50</start>
      <end>51</end>
      <status>unmodified</status>
      <modifiedWord/>
      <trackRevisions>false</trackRevisions>
    </reviewItem>
    <reviewItem>
      <errorID>f63a533a-dabe-49e4-9bf0-57d2b27b813c</errorID>
      <errorWord>``</errorWord>
      <group>L1_Punc</group>
      <groupName>标点问题</groupName>
      <ability>L2_Punc_CN</ability>
      <abilityName>标点符号问题</abilityName>
      <candidateList>
        <item>`</item>
      </candidateList>
      <explain/>
      <paraID>3ABDE553</paraID>
      <start>51</start>
      <end>53</end>
      <status>unmodified</status>
      <modifiedWord/>
      <trackRevisions>false</trackRevisions>
    </reviewItem>
    <reviewItem>
      <errorID>f53be47e-8145-4121-aa56-ef29fd708d09</errorID>
      <errorWord>:</errorWord>
      <group>L1_Format</group>
      <groupName>格式问题</groupName>
      <ability>L2_HalfPunc_CN</ability>
      <abilityName>全半角问题</abilityName>
      <candidateList>
        <item>：</item>
      </candidateList>
      <explain>文本全半角错误。</explain>
      <paraID>29B9DE02</paraID>
      <start>87</start>
      <end>88</end>
      <status>unmodified</status>
      <modifiedWord/>
      <trackRevisions>false</trackRevisions>
    </reviewItem>
    <reviewItem>
      <errorID>7ece11ce-d733-4417-afac-0cf733b2a4bb</errorID>
      <errorWord>:</errorWord>
      <group>L1_Format</group>
      <groupName>格式问题</groupName>
      <ability>L2_HalfPunc_CN</ability>
      <abilityName>全半角问题</abilityName>
      <candidateList>
        <item>：</item>
      </candidateList>
      <explain>文本全半角错误。</explain>
      <paraID>29B9DE02</paraID>
      <start>443</start>
      <end>444</end>
      <status>unmodified</status>
      <modifiedWord/>
      <trackRevisions>false</trackRevisions>
    </reviewItem>
    <reviewItem>
      <errorID>051424a2-61d4-4f9b-9c3e-c0fd20dfe94e</errorID>
      <errorWord>(</errorWord>
      <group>L1_Format</group>
      <groupName>格式问题</groupName>
      <ability>L2_HalfPunc_CN</ability>
      <abilityName>全半角问题</abilityName>
      <candidateList>
        <item>（</item>
      </candidateList>
      <explain>文本全半角错误。</explain>
      <paraID>29B9DE02</paraID>
      <start>648</start>
      <end>649</end>
      <status>unmodified</status>
      <modifiedWord/>
      <trackRevisions>false</trackRevisions>
    </reviewItem>
    <reviewItem>
      <errorID>edeb56fc-a263-4a98-9437-1505346bd319</errorID>
      <errorWord>)</errorWord>
      <group>L1_Format</group>
      <groupName>格式问题</groupName>
      <ability>L2_HalfPunc_CN</ability>
      <abilityName>全半角问题</abilityName>
      <candidateList>
        <item>）</item>
      </candidateList>
      <explain>文本全半角错误。</explain>
      <paraID>29B9DE02</paraID>
      <start>662</start>
      <end>663</end>
      <status>unmodified</status>
      <modifiedWord/>
      <trackRevisions>false</trackRevisions>
    </reviewItem>
    <reviewItem>
      <errorID>0e6acabf-6874-497f-8926-ac4a8b7405cb</errorID>
      <errorWord>其它常用</errorWord>
      <group>L1_Word</group>
      <groupName>字词问题</groupName>
      <ability>L2_Alias</ability>
      <abilityName>也作/曾用词</abilityName>
      <candidateList>
        <item>其他常用</item>
      </candidateList>
      <explain>词汇[其它常用]为不规范表述或旧称，其规范书面表述为[其他常用]。</explain>
      <paraID>727610AF</paraID>
      <start>32</start>
      <end>36</end>
      <status>unmodified</status>
      <modifiedWord/>
      <trackRevisions>false</trackRevisions>
    </reviewItem>
    <reviewItem>
      <errorID>d3f582b7-6a18-4329-8cc2-996408670a0c</errorID>
      <errorWord>(</errorWord>
      <group>L1_Format</group>
      <groupName>格式问题</groupName>
      <ability>L2_HalfPunc_CN</ability>
      <abilityName>全半角问题</abilityName>
      <candidateList>
        <item>（</item>
      </candidateList>
      <explain>文本全半角错误。</explain>
      <paraID>727610AF</paraID>
      <start>78</start>
      <end>79</end>
      <status>unmodified</status>
      <modifiedWord/>
      <trackRevisions>false</trackRevisions>
    </reviewItem>
    <reviewItem>
      <errorID>61d625cd-1432-4351-ac20-4ef0c9a5476f</errorID>
      <errorWord>)</errorWord>
      <group>L1_Format</group>
      <groupName>格式问题</groupName>
      <ability>L2_HalfPunc_CN</ability>
      <abilityName>全半角问题</abilityName>
      <candidateList>
        <item>）</item>
      </candidateList>
      <explain>文本全半角错误。</explain>
      <paraID>727610AF</paraID>
      <start>92</start>
      <end>93</end>
      <status>unmodified</status>
      <modifiedWord/>
      <trackRevisions>false</trackRevisions>
    </reviewItem>
    <reviewItem>
      <errorID>fa0cd0f6-b117-4625-8aa2-9a5fd14fc94e</errorID>
      <errorWord>)</errorWord>
      <group>L1_Format</group>
      <groupName>格式问题</groupName>
      <ability>L2_HalfPunc_CN</ability>
      <abilityName>全半角问题</abilityName>
      <candidateList>
        <item>）</item>
      </candidateList>
      <explain>文本全半角错误。</explain>
      <paraID>5ACA2F6F</paraID>
      <start>188</start>
      <end>189</end>
      <status>unmodified</status>
      <modifiedWord/>
      <trackRevisions>false</trackRevisions>
    </reviewItem>
    <reviewItem>
      <errorID>5855888e-1962-46e6-a7c4-cbc3460c3459</errorID>
      <errorWord>)</errorWord>
      <group>L1_Format</group>
      <groupName>格式问题</groupName>
      <ability>L2_HalfPunc_CN</ability>
      <abilityName>全半角问题</abilityName>
      <candidateList>
        <item>）</item>
      </candidateList>
      <explain>文本全半角错误。</explain>
      <paraID>5ACA2F6F</paraID>
      <start>206</start>
      <end>207</end>
      <status>unmodified</status>
      <modifiedWord/>
      <trackRevisions>false</trackRevisions>
    </reviewItem>
    <reviewItem>
      <errorID>7e9f55a3-95ae-4c1a-ada9-60afa48376a4</errorID>
      <errorWord>)</errorWord>
      <group>L1_Format</group>
      <groupName>格式问题</groupName>
      <ability>L2_HalfPunc_CN</ability>
      <abilityName>全半角问题</abilityName>
      <candidateList>
        <item>）</item>
      </candidateList>
      <explain>文本全半角错误。</explain>
      <paraID>5ACA2F6F</paraID>
      <start>224</start>
      <end>225</end>
      <status>unmodified</status>
      <modifiedWord/>
      <trackRevisions>false</trackRevisions>
    </reviewItem>
    <reviewItem>
      <errorID>b35efa68-d286-4728-9802-3e56f2fcaca9</errorID>
      <errorWord>:</errorWord>
      <group>L1_Format</group>
      <groupName>格式问题</groupName>
      <ability>L2_HalfPunc_CN</ability>
      <abilityName>全半角问题</abilityName>
      <candidateList>
        <item>：</item>
      </candidateList>
      <explain>文本全半角错误。</explain>
      <paraID>127CA826</paraID>
      <start>73</start>
      <end>74</end>
      <status>unmodified</status>
      <modifiedWord/>
      <trackRevisions>false</trackRevisions>
    </reviewItem>
    <reviewItem>
      <errorID>cd11ccc0-8c75-4e0f-b27a-81516e22c24b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427A67A6</paraID>
      <start>0</start>
      <end>2</end>
      <status>unmodified</status>
      <modifiedWord/>
      <trackRevisions>false</trackRevisions>
    </reviewItem>
    <reviewItem>
      <errorID>7be16ebd-c859-4cfd-8bc0-a663707952c2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7DDE0418</paraID>
      <start>7</start>
      <end>8</end>
      <status>unmodified</status>
      <modifiedWord/>
      <trackRevisions>false</trackRevisions>
    </reviewItem>
    <reviewItem>
      <errorID>133ec1b2-7537-4c20-b21c-55249c73f7a9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62EB268C</paraID>
      <start>0</start>
      <end>2</end>
      <status>unmodified</status>
      <modifiedWord/>
      <trackRevisions>false</trackRevisions>
    </reviewItem>
    <reviewItem>
      <errorID>f3458a3a-5a9f-4eae-b564-64ad0ba51827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14A391B1</paraID>
      <start>0</start>
      <end>2</end>
      <status>unmodified</status>
      <modifiedWord/>
      <trackRevisions>false</trackRevisions>
    </reviewItem>
    <reviewItem>
      <errorID>4ffb0796-07fc-4fe0-99a8-5a6f5dc1b713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3EDC718D</paraID>
      <start>0</start>
      <end>2</end>
      <status>unmodified</status>
      <modifiedWord/>
      <trackRevisions>false</trackRevisions>
    </reviewItem>
    <reviewItem>
      <errorID>7a6ec2a7-fa9f-4eb2-af96-3111fb514c61</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3EDC718D</paraID>
      <start>53</start>
      <end>58</end>
      <status>unmodified</status>
      <modifiedWord/>
      <trackRevisions>false</trackRevisions>
    </reviewItem>
    <reviewItem>
      <errorID>f5738432-e1c7-4690-9f36-1718a6231cac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4BC665B3</paraID>
      <start>0</start>
      <end>2</end>
      <status>unmodified</status>
      <modifiedWord/>
      <trackRevisions>false</trackRevisions>
    </reviewItem>
    <reviewItem>
      <errorID>0d8aca44-08b0-4b26-a6b8-51e0bea50ceb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D596C25</paraID>
      <start>0</start>
      <end>2</end>
      <status>unmodified</status>
      <modifiedWord/>
      <trackRevisions>false</trackRevisions>
    </reviewItem>
    <reviewItem>
      <errorID>2d61fc66-ab6f-450a-8217-549cfde00f07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5216842D</paraID>
      <start>0</start>
      <end>2</end>
      <status>unmodified</status>
      <modifiedWord/>
      <trackRevisions>false</trackRevisions>
    </reviewItem>
    <reviewItem>
      <errorID>ea768f4a-ba13-43f4-a023-7401a6d21a93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7E5B9A95</paraID>
      <start>0</start>
      <end>2</end>
      <status>unmodified</status>
      <modifiedWord/>
      <trackRevisions>false</trackRevisions>
    </reviewItem>
    <reviewItem>
      <errorID>a2f0fd15-6413-4e7c-bc0f-c1809697ee24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54E92367</paraID>
      <start>0</start>
      <end>2</end>
      <status>unmodified</status>
      <modifiedWord/>
      <trackRevisions>false</trackRevisions>
    </reviewItem>
    <reviewItem>
      <errorID>6e23d069-1369-47c2-95b7-e08ecc4c6e44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6F6F80D5</paraID>
      <start>0</start>
      <end>2</end>
      <status>unmodified</status>
      <modifiedWord/>
      <trackRevisions>false</trackRevisions>
    </reviewItem>
    <reviewItem>
      <errorID>40af3d4f-eb0f-4cd9-998e-1a9eed733a7d</errorID>
      <errorWord>(</errorWord>
      <group>L1_Format</group>
      <groupName>格式问题</groupName>
      <ability>L2_HalfPunc_CN</ability>
      <abilityName>全半角问题</abilityName>
      <candidateList>
        <item>（</item>
      </candidateList>
      <explain>文本全半角错误。</explain>
      <paraID>6F6F80D5</paraID>
      <start>17</start>
      <end>18</end>
      <status>unmodified</status>
      <modifiedWord/>
      <trackRevisions>false</trackRevisions>
    </reviewItem>
    <reviewItem>
      <errorID>247d64eb-5e1c-44f6-a88a-f37ea1c37346</errorID>
      <errorWord>)</errorWord>
      <group>L1_Format</group>
      <groupName>格式问题</groupName>
      <ability>L2_HalfPunc_CN</ability>
      <abilityName>全半角问题</abilityName>
      <candidateList>
        <item>）</item>
      </candidateList>
      <explain>文本全半角错误。</explain>
      <paraID>6F6F80D5</paraID>
      <start>24</start>
      <end>25</end>
      <status>unmodified</status>
      <modifiedWord/>
      <trackRevisions>false</trackRevisions>
    </reviewItem>
    <reviewItem>
      <errorID>e999e1e4-3f31-4cd4-98e0-5966cb143ee1</errorID>
      <errorWord>2026年08月25日</errorWord>
      <group>L1_Knowledge</group>
      <groupName>知识性问题</groupName>
      <ability>L2_Time</ability>
      <abilityName>日期时间</abilityName>
      <candidateList>
        <item>2026年8月25日</item>
      </candidateList>
      <explain>根据日常书写习惯，月份一般会省略前导零。</explain>
      <paraID>6276EEBE</paraID>
      <start>9</start>
      <end>20</end>
      <status>unmodified</status>
      <modifiedWord/>
      <trackRevisions>false</trackRevisions>
    </reviewItem>
    <reviewItem>
      <errorID>3545a3e2-ea68-488a-90b9-8b14d5b8faf3</errorID>
      <errorWord>2026年09月01日</errorWord>
      <group>L1_Knowledge</group>
      <groupName>知识性问题</groupName>
      <ability>L2_Time</ability>
      <abilityName>日期时间</abilityName>
      <candidateList>
        <item>2026年9月1日</item>
      </candidateList>
      <explain>根据日常书写习惯，月份和日期一般会省略前导零。</explain>
      <paraID>6276EEBE</paraID>
      <start>21</start>
      <end>32</end>
      <status>unmodified</status>
      <modifiedWord/>
      <trackRevisions>false</trackRevisions>
    </reviewItem>
    <reviewItem>
      <errorID>40d66c0d-f7a2-47a0-8bda-52830fcaca80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2E39A794</paraID>
      <start>0</start>
      <end>2</end>
      <status>unmodified</status>
      <modifiedWord/>
      <trackRevisions>false</trackRevisions>
    </reviewItem>
    <reviewItem>
      <errorID>b131cfb2-515c-48a1-b876-07d69ac3ace2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EC0966A</paraID>
      <start>0</start>
      <end>2</end>
      <status>unmodified</status>
      <modifiedWord/>
      <trackRevisions>false</trackRevisions>
    </reviewItem>
    <reviewItem>
      <errorID>1b76cfa3-8e2b-4033-a5b2-3fe1a0638713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3F32E6DC</paraID>
      <start>0</start>
      <end>2</end>
      <status>unmodified</status>
      <modifiedWord/>
      <trackRevisions>false</trackRevisions>
    </reviewItem>
    <reviewItem>
      <errorID>503cf4f7-be20-4e21-bddb-668c6e3d5d4c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770264F5</paraID>
      <start>0</start>
      <end>2</end>
      <status>unmodified</status>
      <modifiedWord/>
      <trackRevisions>false</trackRevisions>
    </reviewItem>
    <reviewItem>
      <errorID>f4d725fd-95a5-4875-b1c2-47fb94dd6429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17F7621</paraID>
      <start>0</start>
      <end>2</end>
      <status>unmodified</status>
      <modifiedWord/>
      <trackRevisions>false</trackRevisions>
    </reviewItem>
    <reviewItem>
      <errorID>3b577963-5ebe-4392-98a7-73f6ad10b962</errorID>
      <errorWord>2026年09月15日</errorWord>
      <group>L1_Knowledge</group>
      <groupName>知识性问题</groupName>
      <ability>L2_Time</ability>
      <abilityName>日期时间</abilityName>
      <candidateList>
        <item>2026年9月15日</item>
      </candidateList>
      <explain>根据日常书写习惯，月份一般会省略前导零。</explain>
      <paraID> 17F7621</paraID>
      <start>14</start>
      <end>25</end>
      <status>unmodified</status>
      <modifiedWord/>
      <trackRevisions>false</trackRevisions>
    </reviewItem>
    <reviewItem>
      <errorID>c6140e4b-2cc2-476d-8b4a-0fb29184216b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67EBC4A0</paraID>
      <start>0</start>
      <end>2</end>
      <status>unmodified</status>
      <modifiedWord/>
      <trackRevisions>false</trackRevisions>
    </reviewItem>
    <reviewItem>
      <errorID>41439261-9e5c-4633-88d8-f9a76856ac8b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6C23569F</paraID>
      <start>0</start>
      <end>2</end>
      <status>unmodified</status>
      <modifiedWord/>
      <trackRevisions>false</trackRevisions>
    </reviewItem>
    <reviewItem>
      <errorID>a4745279-e7d7-437c-99a6-4ca7cb9d4f6f</errorID>
      <errorWord>2026年09月15日</errorWord>
      <group>L1_Knowledge</group>
      <groupName>知识性问题</groupName>
      <ability>L2_Time</ability>
      <abilityName>日期时间</abilityName>
      <candidateList>
        <item>2026年9月15日</item>
      </candidateList>
      <explain>根据日常书写习惯，月份一般会省略前导零。</explain>
      <paraID>6C23569F</paraID>
      <start>7</start>
      <end>18</end>
      <status>unmodified</status>
      <modifiedWord/>
      <trackRevisions>false</trackRevisions>
    </reviewItem>
    <reviewItem>
      <errorID>4c34cc67-08ec-4ccf-8f72-75a9d6bfec71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12C3E73A</paraID>
      <start>0</start>
      <end>2</end>
      <status>unmodified</status>
      <modifiedWord/>
      <trackRevisions>false</trackRevisions>
    </reviewItem>
    <reviewItem>
      <errorID>2c2cee7a-559f-4014-ae0a-e8a02e92b825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766C93F4</paraID>
      <start>0</start>
      <end>2</end>
      <status>unmodified</status>
      <modifiedWord/>
      <trackRevisions>false</trackRevisions>
    </reviewItem>
    <reviewItem>
      <errorID>d373c114-8964-4a31-be99-f9109ffcf4cb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357DC6FA</paraID>
      <start>0</start>
      <end>2</end>
      <status>unmodified</status>
      <modifiedWord/>
      <trackRevisions>false</trackRevisions>
    </reviewItem>
    <reviewItem>
      <errorID>a3b6986b-89e0-4b7e-951b-6f77e0f13048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498C01AB</paraID>
      <start>0</start>
      <end>2</end>
      <status>unmodified</status>
      <modifiedWord/>
      <trackRevisions>false</trackRevisions>
    </reviewItem>
    <reviewItem>
      <errorID>e5b698be-c2dc-48a8-8aed-498258991f25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27E5DFDA</paraID>
      <start>0</start>
      <end>2</end>
      <status>unmodified</status>
      <modifiedWord/>
      <trackRevisions>false</trackRevisions>
    </reviewItem>
    <reviewItem>
      <errorID>cd233bbf-1116-4f8d-a08e-1502763d4d3c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570275B6</paraID>
      <start>0</start>
      <end>2</end>
      <status>unmodified</status>
      <modifiedWord/>
      <trackRevisions>false</trackRevisions>
    </reviewItem>
    <reviewItem>
      <errorID>9e56e098-3f9f-496f-b1ec-c085e045acca</errorID>
      <errorWord>(</errorWord>
      <group>L1_Format</group>
      <groupName>格式问题</groupName>
      <ability>L2_HalfPunc_CN</ability>
      <abilityName>全半角问题</abilityName>
      <candidateList>
        <item>（</item>
      </candidateList>
      <explain>文本全半角错误。</explain>
      <paraID>570275B6</paraID>
      <start>97</start>
      <end>98</end>
      <status>unmodified</status>
      <modifiedWord/>
      <trackRevisions>false</trackRevisions>
    </reviewItem>
    <reviewItem>
      <errorID>cf18a5c3-fb24-4692-8d72-f352780122d5</errorID>
      <errorWord>)</errorWord>
      <group>L1_Format</group>
      <groupName>格式问题</groupName>
      <ability>L2_HalfPunc_CN</ability>
      <abilityName>全半角问题</abilityName>
      <candidateList>
        <item>）</item>
      </candidateList>
      <explain>文本全半角错误。</explain>
      <paraID>570275B6</paraID>
      <start>110</start>
      <end>111</end>
      <status>unmodified</status>
      <modifiedWord/>
      <trackRevisions>false</trackRevisions>
    </reviewItem>
    <reviewItem>
      <errorID>427db923-9d1d-4046-a6fe-a86a13d13955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69983208</paraID>
      <start>0</start>
      <end>2</end>
      <status>unmodified</status>
      <modifiedWord/>
      <trackRevisions>false</trackRevisions>
    </reviewItem>
    <reviewItem>
      <errorID>2eca13c9-727d-4b54-947c-2075f1189e79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73E7C6CD</paraID>
      <start>1</start>
      <end>3</end>
      <status>unmodified</status>
      <modifiedWord/>
      <trackRevisions>false</trackRevisions>
    </reviewItem>
    <reviewItem>
      <errorID>224570b0-cc3e-4de1-8cc3-adb07df0c105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3A444930</paraID>
      <start>0</start>
      <end>2</end>
      <status>unmodified</status>
      <modifiedWord/>
      <trackRevisions>false</trackRevisions>
    </reviewItem>
    <reviewItem>
      <errorID>819d6c6d-2f7d-4ee7-996d-2f6b826f4753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E322DBB</paraID>
      <start>0</start>
      <end>2</end>
      <status>unmodified</status>
      <modifiedWord/>
      <trackRevisions>false</trackRevisions>
    </reviewItem>
    <reviewItem>
      <errorID>8fb1b13b-4242-4c3a-ba67-007bb004aa01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1273C551</paraID>
      <start>0</start>
      <end>2</end>
      <status>unmodified</status>
      <modifiedWord/>
      <trackRevisions>false</trackRevisions>
    </reviewItem>
    <reviewItem>
      <errorID>01702338-5b8e-4ad5-8d44-9ba523b22ce5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2F61042A</paraID>
      <start>0</start>
      <end>2</end>
      <status>unmodified</status>
      <modifiedWord/>
      <trackRevisions>false</trackRevisions>
    </reviewItem>
    <reviewItem>
      <errorID>f9f5851f-ce3d-49e7-8452-3ac0d9d7ae40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F637DDC</paraID>
      <start>0</start>
      <end>2</end>
      <status>unmodified</status>
      <modifiedWord/>
      <trackRevisions>false</trackRevisions>
    </reviewItem>
    <reviewItem>
      <errorID>68e0f1fb-744a-4cb2-ab45-621571fb5e2b</errorID>
      <errorWord>条</errorWord>
      <group>L1_Word</group>
      <groupName>字词问题</groupName>
      <ability>L2_Typo</ability>
      <abilityName>字词错误</abilityName>
      <candidateList>
        <item>条件</item>
      </candidateList>
      <explain/>
      <paraID>12E78255</paraID>
      <start>5</start>
      <end>6</end>
      <status>unmodified</status>
      <modifiedWord/>
      <trackRevisions>false</trackRevisions>
    </reviewItem>
    <reviewItem>
      <errorID>4ded952b-d02b-4c5d-a79f-318e6cca3334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2EB457AC</paraID>
      <start>0</start>
      <end>2</end>
      <status>unmodified</status>
      <modifiedWord/>
      <trackRevisions>false</trackRevisions>
    </reviewItem>
    <reviewItem>
      <errorID>7657ae71-e3a4-42ce-934e-55e328e65963</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2EB457AC</paraID>
      <start>53</start>
      <end>58</end>
      <status>unmodified</status>
      <modifiedWord/>
      <trackRevisions>false</trackRevisions>
    </reviewItem>
    <reviewItem>
      <errorID>8c948bee-5088-41cc-8d95-857326bad64d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5BEF2F4B</paraID>
      <start>0</start>
      <end>2</end>
      <status>unmodified</status>
      <modifiedWord/>
      <trackRevisions>false</trackRevisions>
    </reviewItem>
    <reviewItem>
      <errorID>64d40647-4da0-4626-939b-991fb0d7c72a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104FF35</paraID>
      <start>0</start>
      <end>2</end>
      <status>unmodified</status>
      <modifiedWord/>
      <trackRevisions>false</trackRevisions>
    </reviewItem>
    <reviewItem>
      <errorID>2c8a7654-c1bc-4ad5-89b1-f531e33bb53c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654B4A71</paraID>
      <start>0</start>
      <end>2</end>
      <status>unmodified</status>
      <modifiedWord/>
      <trackRevisions>false</trackRevisions>
    </reviewItem>
    <reviewItem>
      <errorID>83149e03-acb9-4a5d-b747-e10448fa5ab3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5CCF9B3C</paraID>
      <start>0</start>
      <end>2</end>
      <status>unmodified</status>
      <modifiedWord/>
      <trackRevisions>false</trackRevisions>
    </reviewItem>
    <reviewItem>
      <errorID>b8797277-e56a-4a5e-b018-223b69688d54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5646EE33</paraID>
      <start>0</start>
      <end>2</end>
      <status>unmodified</status>
      <modifiedWord/>
      <trackRevisions>false</trackRevisions>
    </reviewItem>
    <reviewItem>
      <errorID>47462956-5758-4838-b2f7-2e8e824e7ff1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6884B5BA</paraID>
      <start>0</start>
      <end>2</end>
      <status>unmodified</status>
      <modifiedWord/>
      <trackRevisions>false</trackRevisions>
    </reviewItem>
    <reviewItem>
      <errorID>86a1577e-9ac2-451f-bfca-4ee21265afc4</errorID>
      <errorWord>(</errorWord>
      <group>L1_Format</group>
      <groupName>格式问题</groupName>
      <ability>L2_HalfPunc_CN</ability>
      <abilityName>全半角问题</abilityName>
      <candidateList>
        <item>（</item>
      </candidateList>
      <explain>文本全半角错误。</explain>
      <paraID>6884B5BA</paraID>
      <start>17</start>
      <end>18</end>
      <status>unmodified</status>
      <modifiedWord/>
      <trackRevisions>false</trackRevisions>
    </reviewItem>
    <reviewItem>
      <errorID>12832fc0-44da-4476-8268-a04364ee4d80</errorID>
      <errorWord>)</errorWord>
      <group>L1_Format</group>
      <groupName>格式问题</groupName>
      <ability>L2_HalfPunc_CN</ability>
      <abilityName>全半角问题</abilityName>
      <candidateList>
        <item>）</item>
      </candidateList>
      <explain>文本全半角错误。</explain>
      <paraID>6884B5BA</paraID>
      <start>24</start>
      <end>25</end>
      <status>unmodified</status>
      <modifiedWord/>
      <trackRevisions>false</trackRevisions>
    </reviewItem>
    <reviewItem>
      <errorID>c494b225-a11c-435b-83c4-ab9470f23217</errorID>
      <errorWord>2026年08月25日</errorWord>
      <group>L1_Knowledge</group>
      <groupName>知识性问题</groupName>
      <ability>L2_Time</ability>
      <abilityName>日期时间</abilityName>
      <candidateList>
        <item>2026年8月25日</item>
      </candidateList>
      <explain>根据日常书写习惯，月份一般会省略前导零。</explain>
      <paraID> 4474099</paraID>
      <start>0</start>
      <end>11</end>
      <status>unmodified</status>
      <modifiedWord/>
      <trackRevisions>false</trackRevisions>
    </reviewItem>
    <reviewItem>
      <errorID>ce4d43a8-9b9f-49bd-9bec-5523df7e93cc</errorID>
      <errorWord>2026年09月01日</errorWord>
      <group>L1_Knowledge</group>
      <groupName>知识性问题</groupName>
      <ability>L2_Time</ability>
      <abilityName>日期时间</abilityName>
      <candidateList>
        <item>2026年9月1日</item>
      </candidateList>
      <explain>根据日常书写习惯，月份和日期一般会省略前导零。</explain>
      <paraID> 4474099</paraID>
      <start>12</start>
      <end>23</end>
      <status>unmodified</status>
      <modifiedWord/>
      <trackRevisions>false</trackRevisions>
    </reviewItem>
    <reviewItem>
      <errorID>93a52b1b-1590-45ea-9a20-c457b2197329</errorID>
      <errorWord>2026年09月11日</errorWord>
      <group>L1_Knowledge</group>
      <groupName>知识性问题</groupName>
      <ability>L2_Time</ability>
      <abilityName>日期时间</abilityName>
      <candidateList>
        <item>2026年9月11日</item>
      </candidateList>
      <explain>根据日常书写习惯，月份一般会省略前导零。</explain>
      <paraID> 5A64378</paraID>
      <start>0</start>
      <end>11</end>
      <status>unmodified</status>
      <modifiedWord/>
      <trackRevisions>false</trackRevisions>
    </reviewItem>
    <reviewItem>
      <errorID>e2291c56-a9d3-4411-b7e2-522ce9076fd3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6BC630E5</paraID>
      <start>0</start>
      <end>2</end>
      <status>unmodified</status>
      <modifiedWord/>
      <trackRevisions>false</trackRevisions>
    </reviewItem>
    <reviewItem>
      <errorID>271320d2-5b81-48d4-b25e-ade68cd48bbb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25CCE7B7</paraID>
      <start>0</start>
      <end>2</end>
      <status>unmodified</status>
      <modifiedWord/>
      <trackRevisions>false</trackRevisions>
    </reviewItem>
    <reviewItem>
      <errorID>7ecce202-f6d6-459a-aa17-dd47b02d4d75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232ED200</paraID>
      <start>0</start>
      <end>2</end>
      <status>unmodified</status>
      <modifiedWord/>
      <trackRevisions>false</trackRevisions>
    </reviewItem>
    <reviewItem>
      <errorID>79d76851-657b-4504-b5f4-4cf823edcbae</errorID>
      <errorWord>(</errorWord>
      <group>L1_Format</group>
      <groupName>格式问题</groupName>
      <ability>L2_HalfPunc_CN</ability>
      <abilityName>全半角问题</abilityName>
      <candidateList>
        <item>（</item>
      </candidateList>
      <explain>文本全半角错误。</explain>
      <paraID>7B845406</paraID>
      <start>18</start>
      <end>19</end>
      <status>unmodified</status>
      <modifiedWord/>
      <trackRevisions>false</trackRevisions>
    </reviewItem>
    <reviewItem>
      <errorID>f4ad69d9-e70b-4c2b-8a98-6908effede83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7B845406</paraID>
      <start>22</start>
      <end>23</end>
      <status>unmodified</status>
      <modifiedWord/>
      <trackRevisions>false</trackRevisions>
    </reviewItem>
    <reviewItem>
      <errorID>3dc09ad4-eb41-4321-9615-267de2caa101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7B845406</paraID>
      <start>28</start>
      <end>29</end>
      <status>unmodified</status>
      <modifiedWord/>
      <trackRevisions>false</trackRevisions>
    </reviewItem>
    <reviewItem>
      <errorID>79174daa-eb09-4b60-90ab-4668b19d4272</errorID>
      <errorWord>采购代理机</errorWord>
      <group>L1_Word</group>
      <groupName>字词问题</groupName>
      <ability>L2_Typo</ability>
      <abilityName>字词错误</abilityName>
      <candidateList>
        <item>采购代理机构</item>
      </candidateList>
      <explain/>
      <paraID> 9E8FECB</paraID>
      <start>40</start>
      <end>45</end>
      <status>unmodified</status>
      <modifiedWord/>
      <trackRevisions>false</trackRevisions>
    </reviewItem>
    <reviewItem>
      <errorID>d8d7a345-6ae9-408e-b953-f3b8e9ecc5a1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4F7CC648</paraID>
      <start>0</start>
      <end>2</end>
      <status>unmodified</status>
      <modifiedWord/>
      <trackRevisions>false</trackRevisions>
    </reviewItem>
    <reviewItem>
      <errorID>ebff670f-8003-4438-a796-315687549254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45F3B0F3</paraID>
      <start>0</start>
      <end>2</end>
      <status>unmodified</status>
      <modifiedWord/>
      <trackRevisions>false</trackRevisions>
    </reviewItem>
    <reviewItem>
      <errorID>340c0821-7ad4-4bde-88d6-013e26a59375</errorID>
      <errorWord>法律、法规</errorWord>
      <group>L1_Word</group>
      <groupName>字词问题</groupName>
      <ability>L2_Typo</ability>
      <abilityName>字词错误</abilityName>
      <candidateList>
        <item>法律法规</item>
      </candidateList>
      <explain/>
      <paraID>54C0C84D</paraID>
      <start>5</start>
      <end>10</end>
      <status>unmodified</status>
      <modifiedWord/>
      <trackRevisions>false</trackRevisions>
    </reviewItem>
    <reviewItem>
      <errorID>66d61a9c-8bd0-40b7-a901-67b01791447a</errorID>
      <errorWord>其它语言</errorWord>
      <group>L1_Word</group>
      <groupName>字词问题</groupName>
      <ability>L2_Alias</ability>
      <abilityName>也作/曾用词</abilityName>
      <candidateList>
        <item>其他语言</item>
      </candidateList>
      <explain>词汇[其它语言]为不规范表述或旧称，其规范书面表述为[其他语言]。</explain>
      <paraID>794F4F06</paraID>
      <start>64</start>
      <end>68</end>
      <status>unmodified</status>
      <modifiedWord/>
      <trackRevisions>false</trackRevisions>
    </reviewItem>
    <reviewItem>
      <errorID>792043ef-5a39-44b7-b4c5-1451476a19a1</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13C5D4EC</paraID>
      <start>8</start>
      <end>13</end>
      <status>unmodified</status>
      <modifiedWord/>
      <trackRevisions>false</trackRevisions>
    </reviewItem>
    <reviewItem>
      <errorID>dba86d01-e6c3-4fc7-889f-13505df09aa7</errorID>
      <errorWord>(</errorWord>
      <group>L1_Format</group>
      <groupName>格式问题</groupName>
      <ability>L2_HalfPunc_CN</ability>
      <abilityName>全半角问题</abilityName>
      <candidateList>
        <item>（</item>
      </candidateList>
      <explain>文本全半角错误。</explain>
      <paraID>5EB07EC2</paraID>
      <start>34</start>
      <end>35</end>
      <status>unmodified</status>
      <modifiedWord/>
      <trackRevisions>false</trackRevisions>
    </reviewItem>
    <reviewItem>
      <errorID>d1189fbc-8019-4509-96e5-c2f29baabaeb</errorID>
      <errorWord>)</errorWord>
      <group>L1_Format</group>
      <groupName>格式问题</groupName>
      <ability>L2_HalfPunc_CN</ability>
      <abilityName>全半角问题</abilityName>
      <candidateList>
        <item>）</item>
      </candidateList>
      <explain>文本全半角错误。</explain>
      <paraID>5EB07EC2</paraID>
      <start>39</start>
      <end>40</end>
      <status>unmodified</status>
      <modifiedWord/>
      <trackRevisions>false</trackRevisions>
    </reviewItem>
    <reviewItem>
      <errorID>1322f58c-54d3-4cbb-b261-d4c330e92313</errorID>
      <errorWord>(</errorWord>
      <group>L1_Format</group>
      <groupName>格式问题</groupName>
      <ability>L2_HalfPunc_CN</ability>
      <abilityName>全半角问题</abilityName>
      <candidateList>
        <item>（</item>
      </candidateList>
      <explain>文本全半角错误。</explain>
      <paraID>7AD347BF</paraID>
      <start>10</start>
      <end>11</end>
      <status>unmodified</status>
      <modifiedWord/>
      <trackRevisions>false</trackRevisions>
    </reviewItem>
    <reviewItem>
      <errorID>2944c2d9-6bd6-48ec-9ab8-3d4761519d47</errorID>
      <errorWord>)</errorWord>
      <group>L1_Format</group>
      <groupName>格式问题</groupName>
      <ability>L2_HalfPunc_CN</ability>
      <abilityName>全半角问题</abilityName>
      <candidateList>
        <item>）</item>
      </candidateList>
      <explain>文本全半角错误。</explain>
      <paraID>7AD347BF</paraID>
      <start>13</start>
      <end>14</end>
      <status>unmodified</status>
      <modifiedWord/>
      <trackRevisions>false</trackRevisions>
    </reviewItem>
    <reviewItem>
      <errorID>eddd3324-03a1-4240-8fe0-55c447b77e51</errorID>
      <errorWord>(</errorWord>
      <group>L1_Format</group>
      <groupName>格式问题</groupName>
      <ability>L2_HalfPunc_CN</ability>
      <abilityName>全半角问题</abilityName>
      <candidateList>
        <item>（</item>
      </candidateList>
      <explain>文本全半角错误。</explain>
      <paraID>62559784</paraID>
      <start>26</start>
      <end>27</end>
      <status>unmodified</status>
      <modifiedWord/>
      <trackRevisions>false</trackRevisions>
    </reviewItem>
    <reviewItem>
      <errorID>857a8b05-0565-4470-84cb-da58c09d0a9c</errorID>
      <errorWord>)</errorWord>
      <group>L1_Format</group>
      <groupName>格式问题</groupName>
      <ability>L2_HalfPunc_CN</ability>
      <abilityName>全半角问题</abilityName>
      <candidateList>
        <item>）</item>
      </candidateList>
      <explain>文本全半角错误。</explain>
      <paraID>62559784</paraID>
      <start>29</start>
      <end>30</end>
      <status>unmodified</status>
      <modifiedWord/>
      <trackRevisions>false</trackRevisions>
    </reviewItem>
    <reviewItem>
      <errorID>5038e3e1-7586-404e-b885-a7fdb6e81fec</errorID>
      <errorWord>,</errorWord>
      <group>L1_Format</group>
      <groupName>格式问题</groupName>
      <ability>L2_HalfPunc_CN</ability>
      <abilityName>全半角问题</abilityName>
      <candidateList>
        <item>，</item>
      </candidateList>
      <explain>文本全半角错误。</explain>
      <paraID>18B45EF9</paraID>
      <start>39</start>
      <end>40</end>
      <status>unmodified</status>
      <modifiedWord/>
      <trackRevisions>false</trackRevisions>
    </reviewItem>
    <reviewItem>
      <errorID>64646b4a-5422-4c31-bf9c-5e21707e27cb</errorID>
      <errorWord>要求的其它文件</errorWord>
      <group>L1_Word</group>
      <groupName>字词问题</groupName>
      <ability>L2_Alias</ability>
      <abilityName>也作/曾用词</abilityName>
      <candidateList>
        <item>要求的其他文件</item>
      </candidateList>
      <explain>词汇[要求的其它文件]为不规范表述或旧称，其规范书面表述为[要求的其他文件]。</explain>
      <paraID>4814A3D4</paraID>
      <start>16</start>
      <end>23</end>
      <status>unmodified</status>
      <modifiedWord/>
      <trackRevisions>false</trackRevisions>
    </reviewItem>
    <reviewItem>
      <errorID>a36c9ae3-0267-4bb7-aa88-23cd32d8439c</errorID>
      <errorWord>,</errorWord>
      <group>L1_Format</group>
      <groupName>格式问题</groupName>
      <ability>L2_HalfPunc_CN</ability>
      <abilityName>全半角问题</abilityName>
      <candidateList>
        <item>，</item>
      </candidateList>
      <explain>文本全半角错误。</explain>
      <paraID>1DC25345</paraID>
      <start>20</start>
      <end>21</end>
      <status>unmodified</status>
      <modifiedWord/>
      <trackRevisions>false</trackRevisions>
    </reviewItem>
    <reviewItem>
      <errorID>720544fb-8618-4536-8c38-babfb7be4a07</errorID>
      <errorWord>政府采购法实施条例</errorWord>
      <group>L1_Knowledge</group>
      <groupName>知识性问题</groupName>
      <ability>L2_Knowledge</ability>
      <abilityName>其他知识</abilityName>
      <candidateList>
        <item>中华人民共和国政府采购法实施条例</item>
      </candidateList>
      <explain>当前法律法规名称使用简称，请注意是否应当使用全称。</explain>
      <paraID>4978E902</paraID>
      <start>3</start>
      <end>12</end>
      <status>unmodified</status>
      <modifiedWord/>
      <trackRevisions>false</trackRevisions>
    </reviewItem>
    <reviewItem>
      <errorID>5b3e59ff-2562-4c98-97f5-3e1b7cdafc57</errorID>
      <errorWord>,</errorWord>
      <group>L1_Format</group>
      <groupName>格式问题</groupName>
      <ability>L2_HalfPunc_CN</ability>
      <abilityName>全半角问题</abilityName>
      <candidateList>
        <item>，</item>
      </candidateList>
      <explain>文本全半角错误。</explain>
      <paraID>73F471E8</paraID>
      <start>13</start>
      <end>14</end>
      <status>unmodified</status>
      <modifiedWord/>
      <trackRevisions>false</trackRevisions>
    </reviewItem>
    <reviewItem>
      <errorID>01da58fd-d107-4f96-b7e2-9113e339df51</errorID>
      <errorWord>,</errorWord>
      <group>L1_Format</group>
      <groupName>格式问题</groupName>
      <ability>L2_HalfPunc_CN</ability>
      <abilityName>全半角问题</abilityName>
      <candidateList>
        <item>，</item>
      </candidateList>
      <explain>文本全半角错误。</explain>
      <paraID>73F471E8</paraID>
      <start>24</start>
      <end>25</end>
      <status>unmodified</status>
      <modifiedWord/>
      <trackRevisions>false</trackRevisions>
    </reviewItem>
    <reviewItem>
      <errorID>147a3cf2-b83d-41c1-8c99-80fd92f3b1b0</errorID>
      <errorWord>,</errorWord>
      <group>L1_Format</group>
      <groupName>格式问题</groupName>
      <ability>L2_HalfPunc_CN</ability>
      <abilityName>全半角问题</abilityName>
      <candidateList>
        <item>，</item>
      </candidateList>
      <explain>文本全半角错误。</explain>
      <paraID>73F471E8</paraID>
      <start>39</start>
      <end>40</end>
      <status>unmodified</status>
      <modifiedWord/>
      <trackRevisions>false</trackRevisions>
    </reviewItem>
    <reviewItem>
      <errorID>f41f7a1b-cf29-464f-aa2b-26f66ccbc976</errorID>
      <errorWord>法律、法规</errorWord>
      <group>L1_Word</group>
      <groupName>字词问题</groupName>
      <ability>L2_Typo</ability>
      <abilityName>字词错误</abilityName>
      <candidateList>
        <item>法律法规</item>
      </candidateList>
      <explain/>
      <paraID>7D6D1BF9</paraID>
      <start>3</start>
      <end>8</end>
      <status>unmodified</status>
      <modifiedWord/>
      <trackRevisions>false</trackRevisions>
    </reviewItem>
    <reviewItem>
      <errorID>d0b3f4e8-1dd2-446c-8104-c1117bab1998</errorID>
      <errorWord>通 知书</errorWord>
      <group>L1_Word</group>
      <groupName>字词问题</groupName>
      <ability>L2_Typo</ability>
      <abilityName>字词错误</abilityName>
      <candidateList>
        <item>通知书</item>
      </candidateList>
      <explain/>
      <paraID>3FF0CD6C</paraID>
      <start>44</start>
      <end>48</end>
      <status>unmodified</status>
      <modifiedWord/>
      <trackRevisions>false</trackRevisions>
    </reviewItem>
    <reviewItem>
      <errorID>30cb7a77-e491-44e9-b6c4-ce19fd6f82a9</errorID>
      <errorWord>(</errorWord>
      <group>L1_Format</group>
      <groupName>格式问题</groupName>
      <ability>L2_HalfPunc_CN</ability>
      <abilityName>全半角问题</abilityName>
      <candidateList>
        <item>（</item>
      </candidateList>
      <explain>文本全半角错误。</explain>
      <paraID>7AABE7B6</paraID>
      <start>103</start>
      <end>104</end>
      <status>unmodified</status>
      <modifiedWord/>
      <trackRevisions>false</trackRevisions>
    </reviewItem>
    <reviewItem>
      <errorID>de111724-45a4-4030-9ecc-dc72b6b2b52c</errorID>
      <errorWord>)</errorWord>
      <group>L1_Format</group>
      <groupName>格式问题</groupName>
      <ability>L2_HalfPunc_CN</ability>
      <abilityName>全半角问题</abilityName>
      <candidateList>
        <item>）</item>
      </candidateList>
      <explain>文本全半角错误。</explain>
      <paraID>7AABE7B6</paraID>
      <start>117</start>
      <end>118</end>
      <status>unmodified</status>
      <modifiedWord/>
      <trackRevisions>false</trackRevisions>
    </reviewItem>
    <reviewItem>
      <errorID>13f86726-a615-4b66-9928-4d3dd5af85f6</errorID>
      <errorWord>关于印发＜</errorWord>
      <group>L1_Word</group>
      <groupName>字词问题</groupName>
      <ability>L2_Typo</ability>
      <abilityName>字词错误</abilityName>
      <candidateList>
        <item>关于印发〈</item>
      </candidateList>
      <explain/>
      <paraID>6EAE61A6</paraID>
      <start>24</start>
      <end>29</end>
      <status>unmodified</status>
      <modifiedWord/>
      <trackRevisions>false</trackRevisions>
    </reviewItem>
    <reviewItem>
      <errorID>5aa06fae-491a-461a-866a-a4b550fa6515</errorID>
      <errorWord>限</errorWord>
      <group>L1_Word</group>
      <groupName>字词问题</groupName>
      <ability>L2_Typo</ability>
      <abilityName>字词错误</abilityName>
      <candidateList>
        <item>限内</item>
      </candidateList>
      <explain/>
      <paraID>50E8813F</paraID>
      <start>45</start>
      <end>46</end>
      <status>unmodified</status>
      <modifiedWord/>
      <trackRevisions>false</trackRevisions>
    </reviewItem>
    <reviewItem>
      <errorID>9fcf3076-1d63-4889-b308-49f6c6ffc6e5</errorID>
      <errorWord>关于印发＜</errorWord>
      <group>L1_Word</group>
      <groupName>字词问题</groupName>
      <ability>L2_Typo</ability>
      <abilityName>字词错误</abilityName>
      <candidateList>
        <item>关于印发〈</item>
      </candidateList>
      <explain/>
      <paraID>50E8813F</paraID>
      <start>78</start>
      <end>83</end>
      <status>unmodified</status>
      <modifiedWord/>
      <trackRevisions>false</trackRevisions>
    </reviewItem>
    <reviewItem>
      <errorID>586d9c5d-bdef-432a-8c09-03fb9b826ecc</errorID>
      <errorWord>合体</errorWord>
      <group>L1_Word</group>
      <groupName>字词问题</groupName>
      <ability>L2_Typo</ability>
      <abilityName>字词错误</abilityName>
      <candidateList>
        <item>合同</item>
      </candidateList>
      <explain/>
      <paraID>2C707017</paraID>
      <start>0</start>
      <end>2</end>
      <status>unmodified</status>
      <modifiedWord/>
      <trackRevisions>false</trackRevisions>
    </reviewItem>
    <reviewItem>
      <errorID>9fa2a113-c840-4c01-8e85-f45715670ccc</errorID>
      <errorWord>,</errorWord>
      <group>L1_Format</group>
      <groupName>格式问题</groupName>
      <ability>L2_HalfPunc_CN</ability>
      <abilityName>全半角问题</abilityName>
      <candidateList>
        <item>，</item>
      </candidateList>
      <explain>文本全半角错误。</explain>
      <paraID>329DF924</paraID>
      <start>14</start>
      <end>15</end>
      <status>unmodified</status>
      <modifiedWord/>
      <trackRevisions>false</trackRevisions>
    </reviewItem>
    <reviewItem>
      <errorID>910060b6-34dc-41ca-a41e-93b2ef1a3a11</errorID>
      <errorWord>中并</errorWord>
      <group>L1_Word</group>
      <groupName>字词问题</groupName>
      <ability>L2_Typo</ability>
      <abilityName>字词错误</abilityName>
      <candidateList>
        <item>中</item>
      </candidateList>
      <explain/>
      <paraID>7770CDD9</paraID>
      <start>18</start>
      <end>20</end>
      <status>unmodified</status>
      <modifiedWord/>
      <trackRevisions>false</trackRevisions>
    </reviewItem>
    <reviewItem>
      <errorID>14d726da-9c71-438f-9050-6f6ef18d10f9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5AA4B74E</paraID>
      <start>29</start>
      <end>32</end>
      <status>unmodified</status>
      <modifiedWord/>
      <trackRevisions>false</trackRevisions>
    </reviewItem>
    <reviewItem>
      <errorID>2987fd67-eacf-4cbb-a6cc-48ec9a5e8b63</errorID>
      <errorWord>:</errorWord>
      <group>L1_Format</group>
      <groupName>格式问题</groupName>
      <ability>L2_HalfPunc_CN</ability>
      <abilityName>全半角问题</abilityName>
      <candidateList>
        <item>：</item>
      </candidateList>
      <explain>文本全半角错误。</explain>
      <paraID>5CE6D438</paraID>
      <start>14</start>
      <end>15</end>
      <status>unmodified</status>
      <modifiedWord/>
      <trackRevisions>false</trackRevisions>
    </reviewItem>
    <reviewItem>
      <errorID>8ea51c38-cd81-4732-8761-033031e3c5cd</errorID>
      <errorWord>)</errorWord>
      <group>L1_Format</group>
      <groupName>格式问题</groupName>
      <ability>L2_HalfPunc_CN</ability>
      <abilityName>全半角问题</abilityName>
      <candidateList>
        <item>）</item>
      </candidateList>
      <explain>文本全半角错误。</explain>
      <paraID>40C94B89</paraID>
      <start>16</start>
      <end>17</end>
      <status>unmodified</status>
      <modifiedWord/>
      <trackRevisions>false</trackRevisions>
    </reviewItem>
    <reviewItem>
      <errorID>11da542d-cf12-45b8-b58a-1b169128c6e5</errorID>
      <errorWord>:</errorWord>
      <group>L1_Format</group>
      <groupName>格式问题</groupName>
      <ability>L2_HalfPunc_CN</ability>
      <abilityName>全半角问题</abilityName>
      <candidateList>
        <item>：</item>
      </candidateList>
      <explain>文本全半角错误。</explain>
      <paraID>10550A99</paraID>
      <start>7</start>
      <end>8</end>
      <status>unmodified</status>
      <modifiedWord/>
      <trackRevisions>false</trackRevisions>
    </reviewItem>
    <reviewItem>
      <errorID>3414a6d9-8518-4cce-b7f9-30035c98a7cf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10550A99</paraID>
      <start>14</start>
      <end>15</end>
      <status>unmodified</status>
      <modifiedWord/>
      <trackRevisions>false</trackRevisions>
    </reviewItem>
    <reviewItem>
      <errorID>dace6264-e4e3-4228-932d-9dea69396fe4</errorID>
      <errorWord>&gt;的通知》</errorWord>
      <group>L1_Punc</group>
      <groupName>标点问题</groupName>
      <ability>L2_Punc_CN</ability>
      <abilityName>标点符号问题</abilityName>
      <candidateList>
        <item>〉的通知》</item>
      </candidateList>
      <explain/>
      <paraID>10550A99</paraID>
      <start>31</start>
      <end>36</end>
      <status>unmodified</status>
      <modifiedWord/>
      <trackRevisions>false</trackRevisions>
    </reviewItem>
    <reviewItem>
      <errorID>d66a73c6-18dc-4396-b046-fd9eb92e57ea</errorID>
      <errorWord>(</errorWord>
      <group>L1_Format</group>
      <groupName>格式问题</groupName>
      <ability>L2_HalfPunc_CN</ability>
      <abilityName>全半角问题</abilityName>
      <candidateList>
        <item>（</item>
      </candidateList>
      <explain>文本全半角错误。</explain>
      <paraID>10550A99</paraID>
      <start>37</start>
      <end>38</end>
      <status>unmodified</status>
      <modifiedWord/>
      <trackRevisions>false</trackRevisions>
    </reviewItem>
    <reviewItem>
      <errorID>4d0934b6-10b3-4f50-9c04-81c81b5870c3</errorID>
      <errorWord>)</errorWord>
      <group>L1_Format</group>
      <groupName>格式问题</groupName>
      <ability>L2_HalfPunc_CN</ability>
      <abilityName>全半角问题</abilityName>
      <candidateList>
        <item>）</item>
      </candidateList>
      <explain>文本全半角错误。</explain>
      <paraID>2425E5B8</paraID>
      <start>5</start>
      <end>6</end>
      <status>unmodified</status>
      <modifiedWord/>
      <trackRevisions>false</trackRevisions>
    </reviewItem>
    <reviewItem>
      <errorID>d8a96313-a7a0-4288-a2af-09d35644057f</errorID>
      <errorWord>(</errorWord>
      <group>L1_Format</group>
      <groupName>格式问题</groupName>
      <ability>L2_HalfPunc_CN</ability>
      <abilityName>全半角问题</abilityName>
      <candidateList>
        <item>（</item>
      </candidateList>
      <explain>文本全半角错误。</explain>
      <paraID>2425E5B8</paraID>
      <start>27</start>
      <end>28</end>
      <status>unmodified</status>
      <modifiedWord/>
      <trackRevisions>false</trackRevisions>
    </reviewItem>
    <reviewItem>
      <errorID>3097f622-bac1-480c-a2f5-a6d8d352fc3d</errorID>
      <errorWord>(</errorWord>
      <group>L1_Format</group>
      <groupName>格式问题</groupName>
      <ability>L2_HalfPunc_CN</ability>
      <abilityName>全半角问题</abilityName>
      <candidateList>
        <item>（</item>
      </candidateList>
      <explain>文本全半角错误。</explain>
      <paraID>3DB2E7C6</paraID>
      <start>34</start>
      <end>35</end>
      <status>unmodified</status>
      <modifiedWord/>
      <trackRevisions>false</trackRevisions>
    </reviewItem>
    <reviewItem>
      <errorID>1163a1d3-e0a9-4416-bf58-6cbb73eb58bc</errorID>
      <errorWord>)</errorWord>
      <group>L1_Format</group>
      <groupName>格式问题</groupName>
      <ability>L2_HalfPunc_CN</ability>
      <abilityName>全半角问题</abilityName>
      <candidateList>
        <item>）</item>
      </candidateList>
      <explain>文本全半角错误。</explain>
      <paraID>3DB2E7C6</paraID>
      <start>47</start>
      <end>48</end>
      <status>unmodified</status>
      <modifiedWord/>
      <trackRevisions>false</trackRevisions>
    </reviewItem>
    <reviewItem>
      <errorID>55909c38-0e20-4254-991c-48e36b516f1c</errorID>
      <errorWord>(</errorWord>
      <group>L1_Format</group>
      <groupName>格式问题</groupName>
      <ability>L2_HalfPunc_CN</ability>
      <abilityName>全半角问题</abilityName>
      <candidateList>
        <item>（</item>
      </candidateList>
      <explain>文本全半角错误。</explain>
      <paraID>4492295D</paraID>
      <start>34</start>
      <end>35</end>
      <status>unmodified</status>
      <modifiedWord/>
      <trackRevisions>false</trackRevisions>
    </reviewItem>
    <reviewItem>
      <errorID>0c65a10d-4d96-4e70-9421-5dea7bfad148</errorID>
      <errorWord>)</errorWord>
      <group>L1_Format</group>
      <groupName>格式问题</groupName>
      <ability>L2_HalfPunc_CN</ability>
      <abilityName>全半角问题</abilityName>
      <candidateList>
        <item>）</item>
      </candidateList>
      <explain>文本全半角错误。</explain>
      <paraID>12A94349</paraID>
      <start>1</start>
      <end>2</end>
      <status>unmodified</status>
      <modifiedWord/>
      <trackRevisions>false</trackRevisions>
    </reviewItem>
    <reviewItem>
      <errorID>2554e16d-5e8c-401c-8d0e-6d7180c32384</errorID>
      <errorWord>登陆</errorWord>
      <group>L1_Word</group>
      <groupName>字词问题</groupName>
      <ability>L2_Typo</ability>
      <abilityName>字词错误</abilityName>
      <candidateList>
        <item>登录</item>
      </candidateList>
      <explain>存在发音相同字词的误用。</explain>
      <paraID>6B266167</paraID>
      <start>19</start>
      <end>21</end>
      <status>unmodified</status>
      <modifiedWord/>
      <trackRevisions>false</trackRevisions>
    </reviewItem>
    <reviewItem>
      <errorID>8e6639e0-ac85-405a-8b29-6a3e55b87aae</errorID>
      <errorWord>虚假成份</errorWord>
      <group>L1_Word</group>
      <groupName>字词问题</groupName>
      <ability>L2_Variant</ability>
      <abilityName>异形词</abilityName>
      <candidateList>
        <item>虚假成分</item>
      </candidateList>
      <explain>词汇[虚假成份]的规范词形写作[虚假成分]。</explain>
      <paraID>49D1D680</paraID>
      <start>3</start>
      <end>7</end>
      <status>unmodified</status>
      <modifiedWord/>
      <trackRevisions>false</trackRevisions>
    </reviewItem>
    <reviewItem>
      <errorID>c4776812-3d4d-4da4-8ed3-73e7833c1916</errorID>
      <errorWord>法律、法规</errorWord>
      <group>L1_Word</group>
      <groupName>字词问题</groupName>
      <ability>L2_Typo</ability>
      <abilityName>字词错误</abilityName>
      <candidateList>
        <item>法律法规</item>
      </candidateList>
      <explain/>
      <paraID>51A0F6EF</paraID>
      <start>26</start>
      <end>31</end>
      <status>unmodified</status>
      <modifiedWord/>
      <trackRevisions>false</trackRevisions>
    </reviewItem>
    <reviewItem>
      <errorID>a2f5f005-0d44-41cc-972a-e2e451bfcc70</errorID>
      <errorWord>；</errorWord>
      <group>L1_Format</group>
      <groupName>格式问题</groupName>
      <ability>L2_HalfPunc_CN</ability>
      <abilityName>全半角问题</abilityName>
      <candidateList>
        <item>;</item>
      </candidateList>
      <explain>文本全半角错误。</explain>
      <paraID>3A4075D6</paraID>
      <start>8</start>
      <end>9</end>
      <status>unmodified</status>
      <modifiedWord/>
      <trackRevisions>false</trackRevisions>
    </reviewItem>
    <reviewItem>
      <errorID>0048fcf6-9e47-4790-a322-125b9b60045c</errorID>
      <errorWord>；</errorWord>
      <group>L1_Format</group>
      <groupName>格式问题</groupName>
      <ability>L2_HalfPunc_CN</ability>
      <abilityName>全半角问题</abilityName>
      <candidateList>
        <item>;</item>
      </candidateList>
      <explain>文本全半角错误。</explain>
      <paraID>4B5FECE8</paraID>
      <start>8</start>
      <end>9</end>
      <status>unmodified</status>
      <modifiedWord/>
      <trackRevisions>false</trackRevisions>
    </reviewItem>
    <reviewItem>
      <errorID>98322ae9-2906-4998-851f-5280c389e2c4</errorID>
      <errorWord>；</errorWord>
      <group>L1_Format</group>
      <groupName>格式问题</groupName>
      <ability>L2_HalfPunc_CN</ability>
      <abilityName>全半角问题</abilityName>
      <candidateList>
        <item>;</item>
      </candidateList>
      <explain>文本全半角错误。</explain>
      <paraID>7E278BF4</paraID>
      <start>8</start>
      <end>9</end>
      <status>unmodified</status>
      <modifiedWord/>
      <trackRevisions>false</trackRevisions>
    </reviewItem>
    <reviewItem>
      <errorID>25e22ee3-4d7c-4f21-a2b7-cea8b3c0cb12</errorID>
      <errorWord>；</errorWord>
      <group>L1_Format</group>
      <groupName>格式问题</groupName>
      <ability>L2_HalfPunc_CN</ability>
      <abilityName>全半角问题</abilityName>
      <candidateList>
        <item>;</item>
      </candidateList>
      <explain>文本全半角错误。</explain>
      <paraID>52732D34</paraID>
      <start>8</start>
      <end>9</end>
      <status>unmodified</status>
      <modifiedWord/>
      <trackRevisions>false</trackRevisions>
    </reviewItem>
    <reviewItem>
      <errorID>60011b13-7a03-4ce5-9492-e74ef619ec2a</errorID>
      <errorWord>；</errorWord>
      <group>L1_Format</group>
      <groupName>格式问题</groupName>
      <ability>L2_HalfPunc_CN</ability>
      <abilityName>全半角问题</abilityName>
      <candidateList>
        <item>;</item>
      </candidateList>
      <explain>文本全半角错误。</explain>
      <paraID>6306CCB7</paraID>
      <start>8</start>
      <end>9</end>
      <status>unmodified</status>
      <modifiedWord/>
      <trackRevisions>false</trackRevisions>
    </reviewItem>
    <reviewItem>
      <errorID>9d3c80c1-3aab-435c-81b1-3d6328a63820</errorID>
      <errorWord>；</errorWord>
      <group>L1_Format</group>
      <groupName>格式问题</groupName>
      <ability>L2_HalfPunc_CN</ability>
      <abilityName>全半角问题</abilityName>
      <candidateList>
        <item>;</item>
      </candidateList>
      <explain>文本全半角错误。</explain>
      <paraID>5BA5EE0E</paraID>
      <start>8</start>
      <end>9</end>
      <status>unmodified</status>
      <modifiedWord/>
      <trackRevisions>false</trackRevisions>
    </reviewItem>
    <reviewItem>
      <errorID>a11598c0-d408-491f-a06d-ffea38a920fe</errorID>
      <errorWord>；</errorWord>
      <group>L1_Format</group>
      <groupName>格式问题</groupName>
      <ability>L2_HalfPunc_CN</ability>
      <abilityName>全半角问题</abilityName>
      <candidateList>
        <item>;</item>
      </candidateList>
      <explain>文本全半角错误。</explain>
      <paraID>603458E9</paraID>
      <start>9</start>
      <end>10</end>
      <status>unmodified</status>
      <modifiedWord/>
      <trackRevisions>false</trackRevisions>
    </reviewItem>
    <reviewItem>
      <errorID>350aac57-2f74-4313-a767-ba57daa1c049</errorID>
      <errorWord>发放的</errorWord>
      <group>L1_Word</group>
      <groupName>字词问题</groupName>
      <ability>L2_Typo</ability>
      <abilityName>字词错误</abilityName>
      <candidateList>
        <item>发放</item>
      </candidateList>
      <explain/>
      <paraID>37506A94</paraID>
      <start>27</start>
      <end>30</end>
      <status>unmodified</status>
      <modifiedWord/>
      <trackRevisions>false</trackRevisions>
    </reviewItem>
    <reviewItem>
      <errorID>6b420141-2b61-443a-bd21-ba9ffc9b9aca</errorID>
      <errorWord>-</errorWord>
      <group>L1_Format</group>
      <groupName>格式问题</groupName>
      <ability>L2_HalfPunc_CN</ability>
      <abilityName>全半角问题</abilityName>
      <candidateList>
        <item>－</item>
      </candidateList>
      <explain>文本全半角错误。</explain>
      <paraID>6925C407</paraID>
      <start>13</start>
      <end>14</end>
      <status>unmodified</status>
      <modifiedWord/>
      <trackRevisions>false</trackRevisions>
    </reviewItem>
    <reviewItem>
      <errorID>cb695c38-a06c-4af2-8d8b-5e2f2f7898f1</errorID>
      <errorWord>-</errorWord>
      <group>L1_Format</group>
      <groupName>格式问题</groupName>
      <ability>L2_HalfPunc_CN</ability>
      <abilityName>全半角问题</abilityName>
      <candidateList>
        <item>－</item>
      </candidateList>
      <explain>文本全半角错误。</explain>
      <paraID>32A90513</paraID>
      <start>13</start>
      <end>14</end>
      <status>unmodified</status>
      <modifiedWord/>
      <trackRevisions>false</trackRevisions>
    </reviewItem>
    <reviewItem>
      <errorID>202c2f1d-2c61-4229-8718-7d3a3f1f84c5</errorID>
      <errorWord>-</errorWord>
      <group>L1_Format</group>
      <groupName>格式问题</groupName>
      <ability>L2_HalfPunc_CN</ability>
      <abilityName>全半角问题</abilityName>
      <candidateList>
        <item>－</item>
      </candidateList>
      <explain>文本全半角错误。</explain>
      <paraID>32A90513</paraID>
      <start>18</start>
      <end>19</end>
      <status>unmodified</status>
      <modifiedWord/>
      <trackRevisions>false</trackRevisions>
    </reviewItem>
    <reviewItem>
      <errorID>2c919998-5d1a-45f0-9407-1d7ead7308e2</errorID>
      <errorWord>-</errorWord>
      <group>L1_Format</group>
      <groupName>格式问题</groupName>
      <ability>L2_HalfPunc_CN</ability>
      <abilityName>全半角问题</abilityName>
      <candidateList>
        <item>－</item>
      </candidateList>
      <explain>文本全半角错误。</explain>
      <paraID>32A90513</paraID>
      <start>23</start>
      <end>24</end>
      <status>unmodified</status>
      <modifiedWord/>
      <trackRevisions>false</trackRevisions>
    </reviewItem>
    <reviewItem>
      <errorID>80b25912-95bf-4534-b8ed-9f4e22fdde5d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44CE65FE</paraID>
      <start>0</start>
      <end>2</end>
      <status>unmodified</status>
      <modifiedWord/>
      <trackRevisions>false</trackRevisions>
    </reviewItem>
    <reviewItem>
      <errorID>ccf8ac14-a8f4-4787-ba6a-653e9b80b1cc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709D8019</paraID>
      <start>0</start>
      <end>2</end>
      <status>unmodified</status>
      <modifiedWord/>
      <trackRevisions>false</trackRevisions>
    </reviewItem>
    <reviewItem>
      <errorID>763bd560-e6e9-44d1-a4d4-caf650d00ef9</errorID>
      <errorWord>法律、法规</errorWord>
      <group>L1_Word</group>
      <groupName>字词问题</groupName>
      <ability>L2_Typo</ability>
      <abilityName>字词错误</abilityName>
      <candidateList>
        <item>法律法规</item>
      </candidateList>
      <explain/>
      <paraID>15A355EC</paraID>
      <start>3</start>
      <end>8</end>
      <status>unmodified</status>
      <modifiedWord/>
      <trackRevisions>false</trackRevisions>
    </reviewItem>
    <reviewItem>
      <errorID>6c5732c5-c1d9-457d-a727-83a5a3d8f9a8</errorID>
      <errorWord>（</errorWord>
      <group>L1_Format</group>
      <groupName>格式问题</groupName>
      <ability>L2_HalfPunc_CN</ability>
      <abilityName>全半角问题</abilityName>
      <candidateList>
        <item>(</item>
      </candidateList>
      <explain>文本全半角错误。</explain>
      <paraID>66F262AC</paraID>
      <start>0</start>
      <end>1</end>
      <status>unmodified</status>
      <modifiedWord/>
      <trackRevisions>false</trackRevisions>
    </reviewItem>
    <reviewItem>
      <errorID>fec4f54f-085c-4b80-b066-13cceb8cd2b2</errorID>
      <errorWord>）；</errorWord>
      <group>L1_Format</group>
      <groupName>格式问题</groupName>
      <ability>L2_HalfPunc_CN</ability>
      <abilityName>全半角问题</abilityName>
      <candidateList>
        <item>);</item>
      </candidateList>
      <explain>文本全半角错误。</explain>
      <paraID>66F262AC</paraID>
      <start>16</start>
      <end>18</end>
      <status>unmodified</status>
      <modifiedWord/>
      <trackRevisions>false</trackRevisions>
    </reviewItem>
    <reviewItem>
      <errorID>e844c78c-9138-48db-ad7d-ec2537a0e462</errorID>
      <errorWord>）</errorWord>
      <group>L1_Word</group>
      <groupName>字词问题</groupName>
      <ability>L2_Typo</ability>
      <abilityName>字词错误</abilityName>
      <candidateList>
        <item>）以</item>
      </candidateList>
      <explain/>
      <paraID>586EDD1F</paraID>
      <start>2</start>
      <end>3</end>
      <status>unmodified</status>
      <modifiedWord/>
      <trackRevisions>false</trackRevisions>
    </reviewItem>
    <reviewItem>
      <errorID>25246abf-49a6-41e6-ac55-0ec0d53a8c8c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187A7C09</paraID>
      <start>0</start>
      <end>2</end>
      <status>unmodified</status>
      <modifiedWord/>
      <trackRevisions>false</trackRevisions>
    </reviewItem>
    <reviewItem>
      <errorID>f5614603-7235-42fc-8987-f3fd24563670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74583320</paraID>
      <start>0</start>
      <end>2</end>
      <status>unmodified</status>
      <modifiedWord/>
      <trackRevisions>false</trackRevisions>
    </reviewItem>
    <reviewItem>
      <errorID>015e0b2c-dc58-483b-873d-e1f6f270c405</errorID>
      <errorWord>(</errorWord>
      <group>L1_Format</group>
      <groupName>格式问题</groupName>
      <ability>L2_HalfPunc_CN</ability>
      <abilityName>全半角问题</abilityName>
      <candidateList>
        <item>（</item>
      </candidateList>
      <explain>文本全半角错误。</explain>
      <paraID> E83BA37</paraID>
      <start>14</start>
      <end>15</end>
      <status>unmodified</status>
      <modifiedWord/>
      <trackRevisions>false</trackRevisions>
    </reviewItem>
    <reviewItem>
      <errorID>c258a0fc-7832-471c-80cf-97914e4f1c55</errorID>
      <errorWord>)</errorWord>
      <group>L1_Format</group>
      <groupName>格式问题</groupName>
      <ability>L2_HalfPunc_CN</ability>
      <abilityName>全半角问题</abilityName>
      <candidateList>
        <item>）</item>
      </candidateList>
      <explain>文本全半角错误。</explain>
      <paraID> E83BA37</paraID>
      <start>23</start>
      <end>24</end>
      <status>unmodified</status>
      <modifiedWord/>
      <trackRevisions>false</trackRevisions>
    </reviewItem>
    <reviewItem>
      <errorID>dbb830d6-582d-4992-8767-4c03110ea371</errorID>
      <errorWord>:</errorWord>
      <group>L1_Format</group>
      <groupName>格式问题</groupName>
      <ability>L2_HalfPunc_CN</ability>
      <abilityName>全半角问题</abilityName>
      <candidateList>
        <item>：</item>
      </candidateList>
      <explain>文本全半角错误。</explain>
      <paraID>7F7F7631</paraID>
      <start>17</start>
      <end>18</end>
      <status>unmodified</status>
      <modifiedWord/>
      <trackRevisions>false</trackRevisions>
    </reviewItem>
    <reviewItem>
      <errorID>c65bd77d-989a-4b4a-a985-8fd5dc76ec6c</errorID>
      <errorWord>:</errorWord>
      <group>L1_Format</group>
      <groupName>格式问题</groupName>
      <ability>L2_HalfPunc_CN</ability>
      <abilityName>全半角问题</abilityName>
      <candidateList>
        <item>：</item>
      </candidateList>
      <explain>文本全半角错误。</explain>
      <paraID>549ED9DF</paraID>
      <start>9</start>
      <end>10</end>
      <status>unmodified</status>
      <modifiedWord/>
      <trackRevisions>false</trackRevisions>
    </reviewItem>
    <reviewItem>
      <errorID>c62232de-25cc-470b-a7a4-1b3074204331</errorID>
      <errorWord>表</errorWord>
      <group>L1_Word</group>
      <groupName>字词问题</groupName>
      <ability>L2_Typo</ability>
      <abilityName>字词错误</abilityName>
      <candidateList>
        <item>表人</item>
      </candidateList>
      <explain/>
      <paraID>3F48E211</paraID>
      <start>3</start>
      <end>4</end>
      <status>unmodified</status>
      <modifiedWord/>
      <trackRevisions>false</trackRevisions>
    </reviewItem>
    <reviewItem>
      <errorID>2249da6c-eb14-4330-bc65-142095f36d70</errorID>
      <errorWord>(</errorWord>
      <group>L1_Format</group>
      <groupName>格式问题</groupName>
      <ability>L2_HalfPunc_CN</ability>
      <abilityName>全半角问题</abilityName>
      <candidateList>
        <item>（</item>
      </candidateList>
      <explain>文本全半角错误。</explain>
      <paraID>6C752CE4</paraID>
      <start>6</start>
      <end>7</end>
      <status>unmodified</status>
      <modifiedWord/>
      <trackRevisions>false</trackRevisions>
    </reviewItem>
    <reviewItem>
      <errorID>00e102ac-60bf-4b0b-9085-48d6e65490be</errorID>
      <errorWord>)</errorWord>
      <group>L1_Format</group>
      <groupName>格式问题</groupName>
      <ability>L2_HalfPunc_CN</ability>
      <abilityName>全半角问题</abilityName>
      <candidateList>
        <item>）</item>
      </candidateList>
      <explain>文本全半角错误。</explain>
      <paraID>6C752CE4</paraID>
      <start>26</start>
      <end>27</end>
      <status>unmodified</status>
      <modifiedWord/>
      <trackRevisions>false</trackRevisions>
    </reviewItem>
    <reviewItem>
      <errorID>a2b75a18-408b-4b88-b700-a4ba380f23c9</errorID>
      <errorWord>（</errorWord>
      <group>L1_Punc</group>
      <groupName>标点问题</groupName>
      <ability>L2_Punc_CN</ability>
      <abilityName>标点符号问题</abilityName>
      <candidateList/>
      <explain>同一形式括号套用。</explain>
      <paraID>3A04899F</paraID>
      <start>34</start>
      <end>35</end>
      <status>unmodified</status>
      <modifiedWord/>
      <trackRevisions>false</trackRevisions>
    </reviewItem>
    <reviewItem>
      <errorID>91df3167-923b-45ae-ac8a-f4feb28889c8</errorID>
      <errorWord>）</errorWord>
      <group>L1_Punc</group>
      <groupName>标点问题</groupName>
      <ability>L2_Punc_CN</ability>
      <abilityName>标点符号问题</abilityName>
      <candidateList/>
      <explain>同一形式括号套用。</explain>
      <paraID>3A04899F</paraID>
      <start>57</start>
      <end>58</end>
      <status>unmodified</status>
      <modifiedWord/>
      <trackRevisions>false</trackRevisions>
    </reviewItem>
    <reviewItem>
      <errorID>12d7d78d-179b-4884-ad78-6e14fd6a31b5</errorID>
      <errorWord>（</errorWord>
      <group>L1_Punc</group>
      <groupName>标点问题</groupName>
      <ability>L2_Punc_CN</ability>
      <abilityName>标点符号问题</abilityName>
      <candidateList/>
      <explain>同一形式括号套用。</explain>
      <paraID>3A04899F</paraID>
      <start>66</start>
      <end>67</end>
      <status>unmodified</status>
      <modifiedWord/>
      <trackRevisions>false</trackRevisions>
    </reviewItem>
    <reviewItem>
      <errorID>71df4a41-b152-4cc6-ae7b-1ed4e0101448</errorID>
      <errorWord>）</errorWord>
      <group>L1_Punc</group>
      <groupName>标点问题</groupName>
      <ability>L2_Punc_CN</ability>
      <abilityName>标点符号问题</abilityName>
      <candidateList/>
      <explain>同一形式括号套用。</explain>
      <paraID>3A04899F</paraID>
      <start>82</start>
      <end>83</end>
      <status>unmodified</status>
      <modifiedWord/>
      <trackRevisions>false</trackRevisions>
    </reviewItem>
    <reviewItem>
      <errorID>0ff317c1-d409-47e4-a1da-513bfe97f945</errorID>
      <errorWord>（</errorWord>
      <group>L1_Punc</group>
      <groupName>标点问题</groupName>
      <ability>L2_Punc_CN</ability>
      <abilityName>标点符号问题</abilityName>
      <candidateList/>
      <explain>同一形式括号套用。</explain>
      <paraID>3A04899F</paraID>
      <start>89</start>
      <end>90</end>
      <status>unmodified</status>
      <modifiedWord/>
      <trackRevisions>false</trackRevisions>
    </reviewItem>
    <reviewItem>
      <errorID>edf24764-43ca-476a-9c22-9792bd357dc7</errorID>
      <errorWord>）</errorWord>
      <group>L1_Punc</group>
      <groupName>标点问题</groupName>
      <ability>L2_Punc_CN</ability>
      <abilityName>标点符号问题</abilityName>
      <candidateList/>
      <explain>同一形式括号套用。</explain>
      <paraID>3A04899F</paraID>
      <start>109</start>
      <end>110</end>
      <status>unmodified</status>
      <modifiedWord/>
      <trackRevisions>false</trackRevisions>
    </reviewItem>
    <reviewItem>
      <errorID>71f3d829-fbdd-4b9e-b60b-b9fdcd87f056</errorID>
      <errorWord>（</errorWord>
      <group>L1_Punc</group>
      <groupName>标点问题</groupName>
      <ability>L2_Punc_CN</ability>
      <abilityName>标点符号问题</abilityName>
      <candidateList/>
      <explain>同一形式括号套用。</explain>
      <paraID>3A04899F</paraID>
      <start>119</start>
      <end>120</end>
      <status>unmodified</status>
      <modifiedWord/>
      <trackRevisions>false</trackRevisions>
    </reviewItem>
    <reviewItem>
      <errorID>68ca451b-67b3-442f-995a-4db3260a4612</errorID>
      <errorWord>）</errorWord>
      <group>L1_Punc</group>
      <groupName>标点问题</groupName>
      <ability>L2_Punc_CN</ability>
      <abilityName>标点符号问题</abilityName>
      <candidateList/>
      <explain>同一形式括号套用。</explain>
      <paraID>3A04899F</paraID>
      <start>141</start>
      <end>142</end>
      <status>unmodified</status>
      <modifiedWord/>
      <trackRevisions>false</trackRevisions>
    </reviewItem>
    <reviewItem>
      <errorID>b72a4a2d-042f-4b4f-88d8-097daddc5cbf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48E7C4A4</paraID>
      <start>0</start>
      <end>2</end>
      <status>unmodified</status>
      <modifiedWord/>
      <trackRevisions>false</trackRevisions>
    </reviewItem>
    <reviewItem>
      <errorID>0469d520-14e1-4b79-aab2-ec2a253fc5af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681BBC60</paraID>
      <start>0</start>
      <end>2</end>
      <status>unmodified</status>
      <modifiedWord/>
      <trackRevisions>false</trackRevisions>
    </reviewItem>
    <reviewItem>
      <errorID>a1679459-d81a-4595-8436-9eb1464dd11b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3FD4C7EA</paraID>
      <start>0</start>
      <end>2</end>
      <status>unmodified</status>
      <modifiedWord/>
      <trackRevisions>false</trackRevisions>
    </reviewItem>
    <reviewItem>
      <errorID>b3e1fb46-e07d-428e-9aa3-1d1b51c17f7e</errorID>
      <errorWord>(</errorWord>
      <group>L1_Format</group>
      <groupName>格式问题</groupName>
      <ability>L2_HalfPunc_CN</ability>
      <abilityName>全半角问题</abilityName>
      <candidateList>
        <item>（</item>
      </candidateList>
      <explain>文本全半角错误。</explain>
      <paraID>3FD4C7EA</paraID>
      <start>20</start>
      <end>21</end>
      <status>unmodified</status>
      <modifiedWord/>
      <trackRevisions>false</trackRevisions>
    </reviewItem>
    <reviewItem>
      <errorID>20412ee4-ac0e-496e-954b-8310db9ce905</errorID>
      <errorWord>)</errorWord>
      <group>L1_Format</group>
      <groupName>格式问题</groupName>
      <ability>L2_HalfPunc_CN</ability>
      <abilityName>全半角问题</abilityName>
      <candidateList>
        <item>）</item>
      </candidateList>
      <explain>文本全半角错误。</explain>
      <paraID>3FD4C7EA</paraID>
      <start>22</start>
      <end>23</end>
      <status>unmodified</status>
      <modifiedWord/>
      <trackRevisions>false</trackRevisions>
    </reviewItem>
    <reviewItem>
      <errorID>60eebb77-084d-45d8-8b7b-ff0088e0cd04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30273EBA</paraID>
      <start>0</start>
      <end>2</end>
      <status>unmodified</status>
      <modifiedWord/>
      <trackRevisions>false</trackRevisions>
    </reviewItem>
    <reviewItem>
      <errorID>0c23d1f8-925c-4b43-86e2-54d53940bb21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3472AF53</paraID>
      <start>0</start>
      <end>2</end>
      <status>unmodified</status>
      <modifiedWord/>
      <trackRevisions>false</trackRevisions>
    </reviewItem>
    <reviewItem>
      <errorID>77d58b76-a8f5-40bd-8ce5-b52a934eb22d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183FB2C1</paraID>
      <start>0</start>
      <end>2</end>
      <status>unmodified</status>
      <modifiedWord/>
      <trackRevisions>false</trackRevisions>
    </reviewItem>
    <reviewItem>
      <errorID>9a34f0f6-bb25-440f-a657-3de042e5e061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30A1BCE</paraID>
      <start>0</start>
      <end>2</end>
      <status>unmodified</status>
      <modifiedWord/>
      <trackRevisions>false</trackRevisions>
    </reviewItem>
    <reviewItem>
      <errorID>1ebd7e92-95d4-46f7-958d-b5a6d486d19b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3FC68BDF</paraID>
      <start>0</start>
      <end>2</end>
      <status>unmodified</status>
      <modifiedWord/>
      <trackRevisions>false</trackRevisions>
    </reviewItem>
    <reviewItem>
      <errorID>478f0d0e-da9c-4bee-b7ab-4f72086a7624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54299D37</paraID>
      <start>0</start>
      <end>2</end>
      <status>unmodified</status>
      <modifiedWord/>
      <trackRevisions>false</trackRevisions>
    </reviewItem>
    <reviewItem>
      <errorID>986963fd-9adf-4fcf-8860-ac38dabf14d7</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21DCEC96</paraID>
      <start>0</start>
      <end>3</end>
      <status>unmodified</status>
      <modifiedWord/>
      <trackRevisions>false</trackRevisions>
    </reviewItem>
    <reviewItem>
      <errorID>8f320312-dc4f-4333-a1ad-e7fe6f8bfa1b</errorID>
      <errorWord>（2022）17号</errorWord>
      <group>L1_Knowledge</group>
      <groupName>知识性问题</groupName>
      <ability>L2_Knowledge</ability>
      <abilityName>其他知识</abilityName>
      <candidateList>
        <item>〔2022〕17号</item>
      </candidateList>
      <explain>发文字号格式错误。</explain>
      <paraID>21DCEC96</paraID>
      <start>37</start>
      <end>46</end>
      <status>unmodified</status>
      <modifiedWord/>
      <trackRevisions>false</trackRevisions>
    </reviewItem>
    <reviewItem>
      <errorID>0959e849-cd81-42d4-b1fa-2c8a2e7de487</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3CCD1339</paraID>
      <start>0</start>
      <end>3</end>
      <status>unmodified</status>
      <modifiedWord/>
      <trackRevisions>false</trackRevisions>
    </reviewItem>
    <reviewItem>
      <errorID>edfe2b6b-dd76-4226-a034-a5c30330144d</errorID>
      <errorWord>10%-20%</errorWord>
      <group>L1_Knowledge</group>
      <groupName>知识性问题</groupName>
      <ability>L2_Knowledge</ability>
      <abilityName>其他知识</abilityName>
      <candidateList>
        <item>10%—20%</item>
      </candidateList>
      <explain>1. “10%-20%”中的单位“%”仅出现在后一个数字上，容易引起歧义；根据《现代汉语标点符号数字用法规范手册》，数字表示范围两边需要使用统一的格式。2. 根据标点国标 4.13 中的规则，数字、时间或地域连接符应使用（视觉上更长的）“—”或“～”。</explain>
      <paraID>2D1F8D52</paraID>
      <start>26</start>
      <end>33</end>
      <status>unmodified</status>
      <modifiedWord/>
      <trackRevisions>false</trackRevisions>
    </reviewItem>
    <reviewItem>
      <errorID>296dbe8a-9afe-48a1-8139-56c963728667</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167D061C</paraID>
      <start>6</start>
      <end>11</end>
      <status>unmodified</status>
      <modifiedWord/>
      <trackRevisions>false</trackRevisions>
    </reviewItem>
    <reviewItem>
      <errorID>3583a0b9-ba62-4d76-a0fe-3494e3092795</errorID>
      <errorWord>4%-8%</errorWord>
      <group>L1_Knowledge</group>
      <groupName>知识性问题</groupName>
      <ability>L2_Knowledge</ability>
      <abilityName>其他知识</abilityName>
      <candidateList>
        <item>4%—8%</item>
      </candidateList>
      <explain>1. “4%-8%”中的单位“%”仅出现在后一个数字上，容易引起歧义；根据《现代汉语标点符号数字用法规范手册》，数字表示范围两边需要使用统一的格式。2. 根据标点国标 4.13 中的规则，数字、时间或地域连接符应使用（视觉上更长的）“—”或“～”。</explain>
      <paraID>63ADB951</paraID>
      <start>23</start>
      <end>28</end>
      <status>unmodified</status>
      <modifiedWord/>
      <trackRevisions>false</trackRevisions>
    </reviewItem>
    <reviewItem>
      <errorID>b91e86b3-fec7-465a-9c08-48b3b07e118e</errorID>
      <errorWord>4%-8%</errorWord>
      <group>L1_Knowledge</group>
      <groupName>知识性问题</groupName>
      <ability>L2_Knowledge</ability>
      <abilityName>其他知识</abilityName>
      <candidateList>
        <item>4%—8%</item>
      </candidateList>
      <explain>1. “4%-8%”中的单位“%”仅出现在后一个数字上，容易引起歧义；根据《现代汉语标点符号数字用法规范手册》，数字表示范围两边需要使用统一的格式。2. 根据标点国标 4.13 中的规则，数字、时间或地域连接符应使用（视觉上更长的）“—”或“～”。</explain>
      <paraID>3AA18814</paraID>
      <start>23</start>
      <end>28</end>
      <status>unmodified</status>
      <modifiedWord/>
      <trackRevisions>false</trackRevisions>
    </reviewItem>
    <reviewItem>
      <errorID>b117d361-77c5-40d1-9164-1c1e8dafb523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3E5FFE75</paraID>
      <start>0</start>
      <end>2</end>
      <status>unmodified</status>
      <modifiedWord/>
      <trackRevisions>false</trackRevisions>
    </reviewItem>
    <reviewItem>
      <errorID>a7ce72e0-01cf-480f-8fae-7c57cd8eeb98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5B8D55AD</paraID>
      <start>0</start>
      <end>2</end>
      <status>unmodified</status>
      <modifiedWord/>
      <trackRevisions>false</trackRevisions>
    </reviewItem>
    <reviewItem>
      <errorID>8b33e386-4bab-49ff-884d-15defd8f1c87</errorID>
      <errorWord>二类</errorWord>
      <group>L1_Word</group>
      <groupName>字词问题</groupName>
      <ability>L2_Typo</ability>
      <abilityName>字词错误</abilityName>
      <candidateList>
        <item>两类</item>
      </candidateList>
      <explain/>
      <paraID>65863FB6</paraID>
      <start>2</start>
      <end>4</end>
      <status>unmodified</status>
      <modifiedWord/>
      <trackRevisions>false</trackRevisions>
    </reviewItem>
    <reviewItem>
      <errorID>0903a4ef-a981-417e-860a-290653909ac3</errorID>
      <errorWord>价</errorWord>
      <group>L1_Word</group>
      <groupName>字词问题</groupName>
      <ability>L2_Typo</ability>
      <abilityName>字词错误</abilityName>
      <candidateList>
        <item>价格</item>
      </candidateList>
      <explain/>
      <paraID>11F58C0D</paraID>
      <start>0</start>
      <end>1</end>
      <status>unmodified</status>
      <modifiedWord/>
      <trackRevisions>false</trackRevisions>
    </reviewItem>
    <reviewItem>
      <errorID>56d6ffd9-77b0-4afd-b421-3c731f746de2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39BED761</paraID>
      <start>0</start>
      <end>2</end>
      <status>unmodified</status>
      <modifiedWord/>
      <trackRevisions>false</trackRevisions>
    </reviewItem>
    <reviewItem>
      <errorID>2fb0b8ed-9aac-4f40-979d-1f84772c89ce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52430D10</paraID>
      <start>0</start>
      <end>2</end>
      <status>unmodified</status>
      <modifiedWord/>
      <trackRevisions>false</trackRevisions>
    </reviewItem>
    <reviewItem>
      <errorID>a2d5c67a-bf99-4739-997c-2ef205b1b986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48734009</paraID>
      <start>0</start>
      <end>2</end>
      <status>unmodified</status>
      <modifiedWord/>
      <trackRevisions>false</trackRevisions>
    </reviewItem>
    <reviewItem>
      <errorID>0629b601-c714-4521-9ecd-ba45e3b88c48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7C328E16</paraID>
      <start>0</start>
      <end>2</end>
      <status>unmodified</status>
      <modifiedWord/>
      <trackRevisions>false</trackRevisions>
    </reviewItem>
    <reviewItem>
      <errorID>ac1e8db2-1661-4168-82e4-6388fe7c4472</errorID>
      <errorWord>位</errorWord>
      <group>L1_Word</group>
      <groupName>字词问题</groupName>
      <ability>L2_Typo</ability>
      <abilityName>字词错误</abilityName>
      <candidateList>
        <item>位公</item>
      </candidateList>
      <explain/>
      <paraID>6A60B484</paraID>
      <start>11</start>
      <end>12</end>
      <status>unmodified</status>
      <modifiedWord/>
      <trackRevisions>false</trackRevisions>
    </reviewItem>
    <reviewItem>
      <errorID>7da13602-dc58-4dc6-b5c4-efea82eed86a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5921A35E</paraID>
      <start>0</start>
      <end>2</end>
      <status>unmodified</status>
      <modifiedWord/>
      <trackRevisions>false</trackRevisions>
    </reviewItem>
    <reviewItem>
      <errorID>6c0e8486-4069-49d9-823a-6b959311bcab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6409DBA2</paraID>
      <start>0</start>
      <end>2</end>
      <status>unmodified</status>
      <modifiedWord/>
      <trackRevisions>false</trackRevisions>
    </reviewItem>
    <reviewItem>
      <errorID>09034d1c-d83b-4a48-9f02-cdd71ef829d2</errorID>
      <errorWord>底</errorWord>
      <group>L1_Word</group>
      <groupName>字词问题</groupName>
      <ability>L2_Typo</ability>
      <abilityName>字词错误</abilityName>
      <candidateList>
        <item>低</item>
      </candidateList>
      <explain/>
      <paraID>31FC0DF8</paraID>
      <start>74</start>
      <end>75</end>
      <status>unmodified</status>
      <modifiedWord/>
      <trackRevisions>false</trackRevisions>
    </reviewItem>
    <reviewItem>
      <errorID>ba162545-24ef-4947-80ea-26611e769599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74392D9</paraID>
      <start>0</start>
      <end>2</end>
      <status>unmodified</status>
      <modifiedWord/>
      <trackRevisions>false</trackRevisions>
    </reviewItem>
    <reviewItem>
      <errorID>41c76e68-1e5c-496b-a2ab-092aed1ff4d1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47F4C3FA</paraID>
      <start>0</start>
      <end>2</end>
      <status>unmodified</status>
      <modifiedWord/>
      <trackRevisions>false</trackRevisions>
    </reviewItem>
    <reviewItem>
      <errorID>5dca2ffd-6699-40bb-ac62-a660ce5d0c0e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2D37C9F8</paraID>
      <start>0</start>
      <end>2</end>
      <status>unmodified</status>
      <modifiedWord/>
      <trackRevisions>false</trackRevisions>
    </reviewItem>
    <reviewItem>
      <errorID>dcf15f09-869c-41f8-9cf8-a45b4a584be9</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6D7778FD</paraID>
      <start>0</start>
      <end>3</end>
      <status>unmodified</status>
      <modifiedWord/>
      <trackRevisions>false</trackRevisions>
    </reviewItem>
    <reviewItem>
      <errorID>1c28853e-101e-4664-abd1-0565bfade104</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3D2B933C</paraID>
      <start>0</start>
      <end>3</end>
      <status>unmodified</status>
      <modifiedWord/>
      <trackRevisions>false</trackRevisions>
    </reviewItem>
    <reviewItem>
      <errorID>dcf3d5d9-a022-45ab-bf5f-00f1f63b519f</errorID>
      <errorWord>不</errorWord>
      <group>L1_Word</group>
      <groupName>字词问题</groupName>
      <ability>L2_Typo</ability>
      <abilityName>字词错误</abilityName>
      <candidateList>
        <item>不符</item>
      </candidateList>
      <explain/>
      <paraID>7A9154D8</paraID>
      <start>15</start>
      <end>16</end>
      <status>unmodified</status>
      <modifiedWord/>
      <trackRevisions>false</trackRevisions>
    </reviewItem>
    <reviewItem>
      <errorID>0879c4bd-e419-4651-8f4d-45ff9f47e570</errorID>
      <errorWord>法律、法规</errorWord>
      <group>L1_Word</group>
      <groupName>字词问题</groupName>
      <ability>L2_Typo</ability>
      <abilityName>字词错误</abilityName>
      <candidateList>
        <item>法律法规</item>
      </candidateList>
      <explain/>
      <paraID>25BA9039</paraID>
      <start>3</start>
      <end>8</end>
      <status>unmodified</status>
      <modifiedWord/>
      <trackRevisions>false</trackRevisions>
    </reviewItem>
    <reviewItem>
      <errorID>b163e8e9-dc9c-4a8e-b585-520809170b86</errorID>
      <errorWord>公平竞争的原则</errorWord>
      <group>L1_Political</group>
      <groupName>政治性问题</groupName>
      <ability>L2_Keyword</ability>
      <abilityName>固定表述</abilityName>
      <candidateList>
        <item>公平竞争原则</item>
      </candidateList>
      <explain>词汇“公平竞争原则”在特定场景下为固定表述形式，请确认此处的“公平竞争的原则”是否存在不当。</explain>
      <paraID>6B1376C6</paraID>
      <start>19</start>
      <end>26</end>
      <status>unmodified</status>
      <modifiedWord/>
      <trackRevisions>false</trackRevisions>
    </reviewItem>
    <reviewItem>
      <errorID>2057fb51-833e-4577-9637-56b2d04370a5</errorID>
      <errorWord>法律、法规</errorWord>
      <group>L1_Word</group>
      <groupName>字词问题</groupName>
      <ability>L2_Typo</ability>
      <abilityName>字词错误</abilityName>
      <candidateList>
        <item>法律法规</item>
      </candidateList>
      <explain/>
      <paraID>35BC4A32</paraID>
      <start>0</start>
      <end>5</end>
      <status>unmodified</status>
      <modifiedWord/>
      <trackRevisions>false</trackRevisions>
    </reviewItem>
    <reviewItem>
      <errorID>9bdd439a-1742-4c94-ba34-3622451cf9c1</errorID>
      <errorWord>法律、法规</errorWord>
      <group>L1_Word</group>
      <groupName>字词问题</groupName>
      <ability>L2_Typo</ability>
      <abilityName>字词错误</abilityName>
      <candidateList>
        <item>法律法规</item>
      </candidateList>
      <explain/>
      <paraID>6BF13B9D</paraID>
      <start>0</start>
      <end>5</end>
      <status>unmodified</status>
      <modifiedWord/>
      <trackRevisions>false</trackRevisions>
    </reviewItem>
    <reviewItem>
      <errorID>2116870d-20db-4b32-8c1d-ce8b22143d02</errorID>
      <errorWord>法律、法规</errorWord>
      <group>L1_Word</group>
      <groupName>字词问题</groupName>
      <ability>L2_Typo</ability>
      <abilityName>字词错误</abilityName>
      <candidateList>
        <item>法律法规</item>
      </candidateList>
      <explain/>
      <paraID>73537B54</paraID>
      <start>0</start>
      <end>5</end>
      <status>unmodified</status>
      <modifiedWord/>
      <trackRevisions>false</trackRevisions>
    </reviewItem>
    <reviewItem>
      <errorID>36350dea-bc7c-4fb9-aec5-85d1f8d04827</errorID>
      <errorWord>法律、法规</errorWord>
      <group>L1_Word</group>
      <groupName>字词问题</groupName>
      <ability>L2_Typo</ability>
      <abilityName>字词错误</abilityName>
      <candidateList>
        <item>法律法规</item>
      </candidateList>
      <explain/>
      <paraID>4E5C6FD7</paraID>
      <start>0</start>
      <end>5</end>
      <status>unmodified</status>
      <modifiedWord/>
      <trackRevisions>false</trackRevisions>
    </reviewItem>
    <reviewItem>
      <errorID>b13c862d-9e9a-4362-a8ba-8866a642ca87</errorID>
      <errorWord>(</errorWord>
      <group>L1_Format</group>
      <groupName>格式问题</groupName>
      <ability>L2_HalfPunc_CN</ability>
      <abilityName>全半角问题</abilityName>
      <candidateList>
        <item>（</item>
      </candidateList>
      <explain>文本全半角错误。</explain>
      <paraID>40C41CA8</paraID>
      <start>31</start>
      <end>32</end>
      <status>unmodified</status>
      <modifiedWord/>
      <trackRevisions>false</trackRevisions>
    </reviewItem>
    <reviewItem>
      <errorID>1728a25e-260a-4b3b-a12a-6cb5dad87774</errorID>
      <errorWord>)</errorWord>
      <group>L1_Format</group>
      <groupName>格式问题</groupName>
      <ability>L2_HalfPunc_CN</ability>
      <abilityName>全半角问题</abilityName>
      <candidateList>
        <item>）</item>
      </candidateList>
      <explain>文本全半角错误。</explain>
      <paraID>40C41CA8</paraID>
      <start>34</start>
      <end>35</end>
      <status>unmodified</status>
      <modifiedWord/>
      <trackRevisions>false</trackRevisions>
    </reviewItem>
    <reviewItem>
      <errorID>0d344dca-f511-4975-83ac-c8f39e94488a</errorID>
      <errorWord>(</errorWord>
      <group>L1_Format</group>
      <groupName>格式问题</groupName>
      <ability>L2_HalfPunc_CN</ability>
      <abilityName>全半角问题</abilityName>
      <candidateList>
        <item>（</item>
      </candidateList>
      <explain>文本全半角错误。</explain>
      <paraID>463CEAA1</paraID>
      <start>26</start>
      <end>27</end>
      <status>unmodified</status>
      <modifiedWord/>
      <trackRevisions>false</trackRevisions>
    </reviewItem>
    <reviewItem>
      <errorID>f8a895bd-5f44-4243-8ccc-89006aa1e5c5</errorID>
      <errorWord>)</errorWord>
      <group>L1_Format</group>
      <groupName>格式问题</groupName>
      <ability>L2_HalfPunc_CN</ability>
      <abilityName>全半角问题</abilityName>
      <candidateList>
        <item>）</item>
      </candidateList>
      <explain>文本全半角错误。</explain>
      <paraID>463CEAA1</paraID>
      <start>36</start>
      <end>37</end>
      <status>unmodified</status>
      <modifiedWord/>
      <trackRevisions>false</trackRevisions>
    </reviewItem>
    <reviewItem>
      <errorID>e65b792a-629d-426c-b956-23906a5ec3a3</errorID>
      <errorWord>(</errorWord>
      <group>L1_Format</group>
      <groupName>格式问题</groupName>
      <ability>L2_HalfPunc_CN</ability>
      <abilityName>全半角问题</abilityName>
      <candidateList>
        <item>（</item>
      </candidateList>
      <explain>文本全半角错误。</explain>
      <paraID>79C839AD</paraID>
      <start>7</start>
      <end>8</end>
      <status>unmodified</status>
      <modifiedWord/>
      <trackRevisions>false</trackRevisions>
    </reviewItem>
    <reviewItem>
      <errorID>c1659fd3-bfbc-4b8d-9935-7eda45ab64d4</errorID>
      <errorWord>)</errorWord>
      <group>L1_Format</group>
      <groupName>格式问题</groupName>
      <ability>L2_HalfPunc_CN</ability>
      <abilityName>全半角问题</abilityName>
      <candidateList>
        <item>）</item>
      </candidateList>
      <explain>文本全半角错误。</explain>
      <paraID>79C839AD</paraID>
      <start>18</start>
      <end>19</end>
      <status>unmodified</status>
      <modifiedWord/>
      <trackRevisions>false</trackRevisions>
    </reviewItem>
    <reviewItem>
      <errorID>6f74b8b1-7474-45eb-a5c5-c21f831d59ae</errorID>
      <errorWord>(</errorWord>
      <group>L1_Format</group>
      <groupName>格式问题</groupName>
      <ability>L2_HalfPunc_CN</ability>
      <abilityName>全半角问题</abilityName>
      <candidateList>
        <item>（</item>
      </candidateList>
      <explain>文本全半角错误。</explain>
      <paraID> 9C77F9A</paraID>
      <start>12</start>
      <end>13</end>
      <status>unmodified</status>
      <modifiedWord/>
      <trackRevisions>false</trackRevisions>
    </reviewItem>
    <reviewItem>
      <errorID>7d229a1e-0d1d-46dc-8c73-f1a8633d484c</errorID>
      <errorWord>)</errorWord>
      <group>L1_Format</group>
      <groupName>格式问题</groupName>
      <ability>L2_HalfPunc_CN</ability>
      <abilityName>全半角问题</abilityName>
      <candidateList>
        <item>）</item>
      </candidateList>
      <explain>文本全半角错误。</explain>
      <paraID> 9C77F9A</paraID>
      <start>24</start>
      <end>25</end>
      <status>unmodified</status>
      <modifiedWord/>
      <trackRevisions>false</trackRevisions>
    </reviewItem>
    <reviewItem>
      <errorID>a18bfb36-1aab-4b93-afde-844f082805b9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514D25C8</paraID>
      <start>0</start>
      <end>4</end>
      <status>unmodified</status>
      <modifiedWord/>
      <trackRevisions>false</trackRevisions>
    </reviewItem>
    <reviewItem>
      <errorID>acb90a43-f458-41b0-b9d3-9d2778d4a438</errorID>
      <errorWord>&lt;</errorWord>
      <group>L1_Format</group>
      <groupName>格式问题</groupName>
      <ability>L2_HalfPunc_CN</ability>
      <abilityName>全半角问题</abilityName>
      <candidateList>
        <item>〈</item>
      </candidateList>
      <explain>文本全半角错误。</explain>
      <paraID>514D25C8</paraID>
      <start>60</start>
      <end>61</end>
      <status>unmodified</status>
      <modifiedWord/>
      <trackRevisions>false</trackRevisions>
    </reviewItem>
    <reviewItem>
      <errorID>b659cc54-73a8-4380-b00e-17f1bacf46e9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4A2FA400</paraID>
      <start>0</start>
      <end>4</end>
      <status>unmodified</status>
      <modifiedWord/>
      <trackRevisions>false</trackRevisions>
    </reviewItem>
    <reviewItem>
      <errorID>e623bf54-685c-446a-a464-1bb66973f928</errorID>
      <errorWord>&lt;</errorWord>
      <group>L1_Format</group>
      <groupName>格式问题</groupName>
      <ability>L2_HalfPunc_CN</ability>
      <abilityName>全半角问题</abilityName>
      <candidateList>
        <item>〈</item>
      </candidateList>
      <explain>文本全半角错误。</explain>
      <paraID>4A2FA400</paraID>
      <start>60</start>
      <end>61</end>
      <status>unmodified</status>
      <modifiedWord/>
      <trackRevisions>false</trackRevisions>
    </reviewItem>
    <reviewItem>
      <errorID>3e3b5569-59bc-4c63-8078-d2f015fc29a9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1C5DE0E3</paraID>
      <start>0</start>
      <end>4</end>
      <status>unmodified</status>
      <modifiedWord/>
      <trackRevisions>false</trackRevisions>
    </reviewItem>
    <reviewItem>
      <errorID>0d9bcc87-614d-4ac3-a001-ab1aa4946529</errorID>
      <errorWord>&lt;</errorWord>
      <group>L1_Format</group>
      <groupName>格式问题</groupName>
      <ability>L2_HalfPunc_CN</ability>
      <abilityName>全半角问题</abilityName>
      <candidateList>
        <item>〈</item>
      </candidateList>
      <explain>文本全半角错误。</explain>
      <paraID>1C5DE0E3</paraID>
      <start>45</start>
      <end>46</end>
      <status>unmodified</status>
      <modifiedWord/>
      <trackRevisions>false</trackRevisions>
    </reviewItem>
    <reviewItem>
      <errorID>2d5b4f75-b50e-4733-81fe-6778f604846c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23D820CA</paraID>
      <start>0</start>
      <end>4</end>
      <status>unmodified</status>
      <modifiedWord/>
      <trackRevisions>false</trackRevisions>
    </reviewItem>
    <reviewItem>
      <errorID>6993ce24-6f7d-4c0e-8506-4b549e986700</errorID>
      <errorWord>，</errorWord>
      <group>L1_Word</group>
      <groupName>字词问题</groupName>
      <ability>L2_Typo</ability>
      <abilityName>字词错误</abilityName>
      <candidateList>
        <item>，并</item>
      </candidateList>
      <explain/>
      <paraID> B87987A</paraID>
      <start>74</start>
      <end>75</end>
      <status>unmodified</status>
      <modifiedWord/>
      <trackRevisions>false</trackRevisions>
    </reviewItem>
    <reviewItem>
      <errorID>c661fe5d-d123-4f77-948c-818b2b2e00dc</errorID>
      <errorWord>间</errorWord>
      <group>L1_Word</group>
      <groupName>字词问题</groupName>
      <ability>L2_Typo</ability>
      <abilityName>字词错误</abilityName>
      <candidateList>
        <item>间内</item>
      </candidateList>
      <explain/>
      <paraID>64F4CA4B</paraID>
      <start>6</start>
      <end>7</end>
      <status>unmodified</status>
      <modifiedWord/>
      <trackRevisions>false</trackRevisions>
    </reviewItem>
    <reviewItem>
      <errorID>a326fcf4-426d-46ee-8dc7-1b90fef8f1fa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4DC99747</paraID>
      <start>0</start>
      <end>2</end>
      <status>unmodified</status>
      <modifiedWord/>
      <trackRevisions>false</trackRevisions>
    </reviewItem>
    <reviewItem>
      <errorID>dcfcbba3-264c-4f8c-8a13-983ff9261863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29B21AE4</paraID>
      <start>0</start>
      <end>2</end>
      <status>unmodified</status>
      <modifiedWord/>
      <trackRevisions>false</trackRevisions>
    </reviewItem>
    <reviewItem>
      <errorID>4e7f7f14-e7b5-4ea8-a18c-fc4fa15c2cb4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3E7C94C8</paraID>
      <start>0</start>
      <end>2</end>
      <status>unmodified</status>
      <modifiedWord/>
      <trackRevisions>false</trackRevisions>
    </reviewItem>
    <reviewItem>
      <errorID>c0dc220b-ec75-48df-89ad-65899aff70d5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2A7CE9FF</paraID>
      <start>0</start>
      <end>2</end>
      <status>unmodified</status>
      <modifiedWord/>
      <trackRevisions>false</trackRevisions>
    </reviewItem>
    <reviewItem>
      <errorID>4152e0b7-492a-4c8f-8471-bf0680c788d3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26A9CCB9</paraID>
      <start>0</start>
      <end>2</end>
      <status>unmodified</status>
      <modifiedWord/>
      <trackRevisions>false</trackRevisions>
    </reviewItem>
    <reviewItem>
      <errorID>79013d2c-c9a3-4b52-9536-cec9b22dbb29</errorID>
      <errorWord>算</errorWord>
      <group>L1_Word</group>
      <groupName>字词问题</groupName>
      <ability>L2_Typo</ability>
      <abilityName>字词错误</abilityName>
      <candidateList>
        <item>算机</item>
      </candidateList>
      <explain/>
      <paraID>26A9CCB9</paraID>
      <start>14</start>
      <end>15</end>
      <status>unmodified</status>
      <modifiedWord/>
      <trackRevisions>false</trackRevisions>
    </reviewItem>
    <reviewItem>
      <errorID>238d4f12-73f1-4631-b282-941aaf788164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274153E9</paraID>
      <start>0</start>
      <end>2</end>
      <status>unmodified</status>
      <modifiedWord/>
      <trackRevisions>false</trackRevisions>
    </reviewItem>
    <reviewItem>
      <errorID>97159d86-24e6-4825-80c5-c62189e472e4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1E4F6C23</paraID>
      <start>0</start>
      <end>2</end>
      <status>unmodified</status>
      <modifiedWord/>
      <trackRevisions>false</trackRevisions>
    </reviewItem>
    <reviewItem>
      <errorID>96c9a42d-bafa-4321-a6d9-a941b9edb1ff</errorID>
      <errorWord>(</errorWord>
      <group>L1_Format</group>
      <groupName>格式问题</groupName>
      <ability>L2_HalfPunc_CN</ability>
      <abilityName>全半角问题</abilityName>
      <candidateList>
        <item>（</item>
      </candidateList>
      <explain>文本全半角错误。</explain>
      <paraID>1E4F6C23</paraID>
      <start>112</start>
      <end>113</end>
      <status>unmodified</status>
      <modifiedWord/>
      <trackRevisions>false</trackRevisions>
    </reviewItem>
    <reviewItem>
      <errorID>20086000-faca-4106-b535-86dc7124082f</errorID>
      <errorWord>)</errorWord>
      <group>L1_Format</group>
      <groupName>格式问题</groupName>
      <ability>L2_HalfPunc_CN</ability>
      <abilityName>全半角问题</abilityName>
      <candidateList>
        <item>）</item>
      </candidateList>
      <explain>文本全半角错误。</explain>
      <paraID>1E4F6C23</paraID>
      <start>115</start>
      <end>116</end>
      <status>unmodified</status>
      <modifiedWord/>
      <trackRevisions>false</trackRevisions>
    </reviewItem>
    <reviewItem>
      <errorID>2d580cc5-dd43-4119-8523-45d7f866d277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26B0D140</paraID>
      <start>0</start>
      <end>2</end>
      <status>unmodified</status>
      <modifiedWord/>
      <trackRevisions>false</trackRevisions>
    </reviewItem>
    <reviewItem>
      <errorID>c17fab8f-2b20-4065-aa16-e2d08699ab24</errorID>
      <errorWord>(</errorWord>
      <group>L1_Format</group>
      <groupName>格式问题</groupName>
      <ability>L2_HalfPunc_CN</ability>
      <abilityName>全半角问题</abilityName>
      <candidateList>
        <item>（</item>
      </candidateList>
      <explain>文本全半角错误。</explain>
      <paraID>26B0D140</paraID>
      <start>49</start>
      <end>50</end>
      <status>unmodified</status>
      <modifiedWord/>
      <trackRevisions>false</trackRevisions>
    </reviewItem>
    <reviewItem>
      <errorID>8429dbc0-2f15-475c-84ff-bc250bfc5844</errorID>
      <errorWord>)</errorWord>
      <group>L1_Format</group>
      <groupName>格式问题</groupName>
      <ability>L2_HalfPunc_CN</ability>
      <abilityName>全半角问题</abilityName>
      <candidateList>
        <item>）</item>
      </candidateList>
      <explain>文本全半角错误。</explain>
      <paraID>26B0D140</paraID>
      <start>66</start>
      <end>67</end>
      <status>unmodified</status>
      <modifiedWord/>
      <trackRevisions>false</trackRevisions>
    </reviewItem>
    <reviewItem>
      <errorID>da790bed-a6ff-4e9a-8451-d3e2b9403218</errorID>
      <errorWord>其它</errorWord>
      <group>L1_Word</group>
      <groupName>字词问题</groupName>
      <ability>L2_Alias</ability>
      <abilityName>也作/曾用词</abilityName>
      <candidateList>
        <item>其他</item>
      </candidateList>
      <explain>词汇[其它]为不规范表述或旧称，其规范书面表述为[其他]。</explain>
      <paraID>18FE439D</paraID>
      <start>37</start>
      <end>39</end>
      <status>unmodified</status>
      <modifiedWord/>
      <trackRevisions>false</trackRevisions>
    </reviewItem>
    <reviewItem>
      <errorID>678307a6-a013-44ef-bb70-b8a554cefb65</errorID>
      <errorWord>其它</errorWord>
      <group>L1_Word</group>
      <groupName>字词问题</groupName>
      <ability>L2_Alias</ability>
      <abilityName>也作/曾用词</abilityName>
      <candidateList>
        <item>其他</item>
      </candidateList>
      <explain>词汇[其它]为不规范表述或旧称，其规范书面表述为[其他]。</explain>
      <paraID>557FE17C</paraID>
      <start>37</start>
      <end>39</end>
      <status>unmodified</status>
      <modifiedWord/>
      <trackRevisions>false</trackRevisions>
    </reviewItem>
    <reviewItem>
      <errorID>826cf066-de7a-4535-a46c-f8f34eb1eab3</errorID>
      <errorWord>签定</errorWord>
      <group>L1_Word</group>
      <groupName>字词问题</groupName>
      <ability>L2_Typo</ability>
      <abilityName>字词错误</abilityName>
      <candidateList>
        <item>签订</item>
      </candidateList>
      <explain>存在发音相同字词的误用。</explain>
      <paraID>70539818</paraID>
      <start>79</start>
      <end>81</end>
      <status>unmodified</status>
      <modifiedWord/>
      <trackRevisions>false</trackRevisions>
    </reviewItem>
    <reviewItem>
      <errorID>e5f7e9fc-088e-4d42-8804-2731d0e100f2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5C79F4D9</paraID>
      <start>0</start>
      <end>2</end>
      <status>unmodified</status>
      <modifiedWord/>
      <trackRevisions>false</trackRevisions>
    </reviewItem>
    <reviewItem>
      <errorID>2a0d3f57-aeac-4afe-b494-32d6be85e9b5</errorID>
      <errorWord>需</errorWord>
      <group>L1_Word</group>
      <groupName>字词问题</groupName>
      <ability>L2_Typo</ability>
      <abilityName>字词错误</abilityName>
      <candidateList>
        <item>须</item>
      </candidateList>
      <explain>存在发音相同字词的误用。</explain>
      <paraID>5C79F4D9</paraID>
      <start>9</start>
      <end>10</end>
      <status>unmodified</status>
      <modifiedWord/>
      <trackRevisions>false</trackRevisions>
    </reviewItem>
    <reviewItem>
      <errorID>b0602a7f-b209-45c8-85b2-f5ba6682f3b9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14804966</paraID>
      <start>0</start>
      <end>2</end>
      <status>unmodified</status>
      <modifiedWord/>
      <trackRevisions>false</trackRevisions>
    </reviewItem>
    <reviewItem>
      <errorID>e642c5d6-585a-40ad-9f5d-929ebf9d9a2c</errorID>
      <errorWord>其它</errorWord>
      <group>L1_Word</group>
      <groupName>字词问题</groupName>
      <ability>L2_Alias</ability>
      <abilityName>也作/曾用词</abilityName>
      <candidateList>
        <item>其他</item>
      </candidateList>
      <explain>词汇[其它]为不规范表述或旧称，其规范书面表述为[其他]。</explain>
      <paraID>19580D9A</paraID>
      <start>37</start>
      <end>39</end>
      <status>unmodified</status>
      <modifiedWord/>
      <trackRevisions>false</trackRevisions>
    </reviewItem>
    <reviewItem>
      <errorID>4c809bdb-b3b0-4f02-bc6a-1658241d14b7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7B250AA6</paraID>
      <start>0</start>
      <end>2</end>
      <status>unmodified</status>
      <modifiedWord/>
      <trackRevisions>false</trackRevisions>
    </reviewItem>
    <reviewItem>
      <errorID>ca3ad8ae-af2e-447e-9ac3-fc08663473fe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5CD053F6</paraID>
      <start>0</start>
      <end>2</end>
      <status>unmodified</status>
      <modifiedWord/>
      <trackRevisions>false</trackRevisions>
    </reviewItem>
    <reviewItem>
      <errorID>fe783090-2da2-4c04-9ca0-60c4585ad654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7DBE751</paraID>
      <start>0</start>
      <end>2</end>
      <status>unmodified</status>
      <modifiedWord/>
      <trackRevisions>false</trackRevisions>
    </reviewItem>
    <reviewItem>
      <errorID>b40860eb-59c1-4d93-b2f6-3d83e1d46ee5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69B9CE08</paraID>
      <start>0</start>
      <end>2</end>
      <status>unmodified</status>
      <modifiedWord/>
      <trackRevisions>false</trackRevisions>
    </reviewItem>
    <reviewItem>
      <errorID>07881d63-57f6-4d6c-a492-e5354c703539</errorID>
      <errorWord>:</errorWord>
      <group>L1_Format</group>
      <groupName>格式问题</groupName>
      <ability>L2_HalfPunc_CN</ability>
      <abilityName>全半角问题</abilityName>
      <candidateList>
        <item>：</item>
      </candidateList>
      <explain>文本全半角错误。</explain>
      <paraID>69B9CE08</paraID>
      <start>25</start>
      <end>26</end>
      <status>unmodified</status>
      <modifiedWord/>
      <trackRevisions>false</trackRevisions>
    </reviewItem>
    <reviewItem>
      <errorID>c82970b7-4d2c-47c6-bbaf-87612a2de51d</errorID>
      <errorWord>:</errorWord>
      <group>L1_Format</group>
      <groupName>格式问题</groupName>
      <ability>L2_HalfPunc_CN</ability>
      <abilityName>全半角问题</abilityName>
      <candidateList>
        <item>：</item>
      </candidateList>
      <explain>文本全半角错误。</explain>
      <paraID>34DD6DBF</paraID>
      <start>4</start>
      <end>5</end>
      <status>unmodified</status>
      <modifiedWord/>
      <trackRevisions>false</trackRevisions>
    </reviewItem>
    <reviewItem>
      <errorID>000a25d8-4566-40b6-b270-33e59fa6bba9</errorID>
      <errorWord>签订之日起至</errorWord>
      <group>L1_Word</group>
      <groupName>字词问题</groupName>
      <ability>L2_Typo</ability>
      <abilityName>字词错误</abilityName>
      <candidateList>
        <item>签订之日起</item>
      </candidateList>
      <explain/>
      <paraID>34DD6DBF</paraID>
      <start>24</start>
      <end>30</end>
      <status>unmodified</status>
      <modifiedWord/>
      <trackRevisions>false</trackRevisions>
    </reviewItem>
    <reviewItem>
      <errorID>092c972a-417d-407c-b4c1-308fb914c7b6</errorID>
      <errorWord>(</errorWord>
      <group>L1_Format</group>
      <groupName>格式问题</groupName>
      <ability>L2_HalfPunc_CN</ability>
      <abilityName>全半角问题</abilityName>
      <candidateList>
        <item>（</item>
      </candidateList>
      <explain>文本全半角错误。</explain>
      <paraID>34DD6DBF</paraID>
      <start>47</start>
      <end>48</end>
      <status>unmodified</status>
      <modifiedWord/>
      <trackRevisions>false</trackRevisions>
    </reviewItem>
    <reviewItem>
      <errorID>448d8292-2343-4b04-82f7-4b7ff9098029</errorID>
      <errorWord>)</errorWord>
      <group>L1_Format</group>
      <groupName>格式问题</groupName>
      <ability>L2_HalfPunc_CN</ability>
      <abilityName>全半角问题</abilityName>
      <candidateList>
        <item>）</item>
      </candidateList>
      <explain>文本全半角错误。</explain>
      <paraID>34DD6DBF</paraID>
      <start>52</start>
      <end>53</end>
      <status>unmodified</status>
      <modifiedWord/>
      <trackRevisions>false</trackRevisions>
    </reviewItem>
    <reviewItem>
      <errorID>1664bd08-0bbc-4278-a2b1-0158b863f37c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6BB7A272</paraID>
      <start>0</start>
      <end>2</end>
      <status>unmodified</status>
      <modifiedWord/>
      <trackRevisions>false</trackRevisions>
    </reviewItem>
    <reviewItem>
      <errorID>65b2d680-8250-4e89-a834-142e65f02298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6BB7A272</paraID>
      <start>35</start>
      <end>36</end>
      <status>unmodified</status>
      <modifiedWord/>
      <trackRevisions>false</trackRevisions>
    </reviewItem>
    <reviewItem>
      <errorID>e7e87a26-b6a0-403b-9a0c-4cb1cc7cf59f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5DDAB6ED</paraID>
      <start>0</start>
      <end>2</end>
      <status>unmodified</status>
      <modifiedWord/>
      <trackRevisions>false</trackRevisions>
    </reviewItem>
    <reviewItem>
      <errorID>deeadc54-d375-4bfe-bf90-4e187a731bb5</errorID>
      <errorWord>必须的</errorWord>
      <group>L1_Word</group>
      <groupName>字词问题</groupName>
      <ability>L2_Alias</ability>
      <abilityName>也作/曾用词</abilityName>
      <candidateList>
        <item>必需的</item>
      </candidateList>
      <explain>词汇[必须的]为不规范表述或旧称，其规范书面表述为[必需的]。</explain>
      <paraID>5DDAB6ED</paraID>
      <start>78</start>
      <end>81</end>
      <status>unmodified</status>
      <modifiedWord/>
      <trackRevisions>false</trackRevisions>
    </reviewItem>
    <reviewItem>
      <errorID>dfb969f5-827e-4d00-981e-9fb80c49389a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1FBFD5EC</paraID>
      <start>0</start>
      <end>2</end>
      <status>unmodified</status>
      <modifiedWord/>
      <trackRevisions>false</trackRevisions>
    </reviewItem>
    <reviewItem>
      <errorID>d5a971fe-1a4e-4366-8f28-c6758ecf91fe</errorID>
      <errorWord>:</errorWord>
      <group>L1_Format</group>
      <groupName>格式问题</groupName>
      <ability>L2_HalfPunc_CN</ability>
      <abilityName>全半角问题</abilityName>
      <candidateList>
        <item>：</item>
      </candidateList>
      <explain>文本全半角错误。</explain>
      <paraID>1FBFD5EC</paraID>
      <start>68</start>
      <end>69</end>
      <status>unmodified</status>
      <modifiedWord/>
      <trackRevisions>false</trackRevisions>
    </reviewItem>
    <reviewItem>
      <errorID>a7b0972f-2c8e-4993-bcae-aa72f1378965</errorID>
      <errorWord>(</errorWord>
      <group>L1_Format</group>
      <groupName>格式问题</groupName>
      <ability>L2_HalfPunc_CN</ability>
      <abilityName>全半角问题</abilityName>
      <candidateList>
        <item>（</item>
      </candidateList>
      <explain>文本全半角错误。</explain>
      <paraID>1FBFD5EC</paraID>
      <start>471</start>
      <end>472</end>
      <status>unmodified</status>
      <modifiedWord/>
      <trackRevisions>false</trackRevisions>
    </reviewItem>
    <reviewItem>
      <errorID>da924a05-41f6-4a71-a2e4-68c161d7be84</errorID>
      <errorWord>)</errorWord>
      <group>L1_Format</group>
      <groupName>格式问题</groupName>
      <ability>L2_HalfPunc_CN</ability>
      <abilityName>全半角问题</abilityName>
      <candidateList>
        <item>）</item>
      </candidateList>
      <explain>文本全半角错误。</explain>
      <paraID>1FBFD5EC</paraID>
      <start>477</start>
      <end>478</end>
      <status>unmodified</status>
      <modifiedWord/>
      <trackRevisions>false</trackRevisions>
    </reviewItem>
    <reviewItem>
      <errorID>b94ce3bc-2011-4046-89ff-8cf3ff39ac27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1FBFD5EC</paraID>
      <start>487</start>
      <end>488</end>
      <status>unmodified</status>
      <modifiedWord/>
      <trackRevisions>false</trackRevisions>
    </reviewItem>
    <reviewItem>
      <errorID>7c65db2e-3413-4408-856c-3fed0400d1b3</errorID>
      <errorWord>(</errorWord>
      <group>L1_Format</group>
      <groupName>格式问题</groupName>
      <ability>L2_HalfPunc_CN</ability>
      <abilityName>全半角问题</abilityName>
      <candidateList>
        <item>（</item>
      </candidateList>
      <explain>文本全半角错误。</explain>
      <paraID>1FBFD5EC</paraID>
      <start>501</start>
      <end>502</end>
      <status>unmodified</status>
      <modifiedWord/>
      <trackRevisions>false</trackRevisions>
    </reviewItem>
    <reviewItem>
      <errorID>fa270f95-7068-4f6c-bd96-da7384693245</errorID>
      <errorWord>)</errorWord>
      <group>L1_Format</group>
      <groupName>格式问题</groupName>
      <ability>L2_HalfPunc_CN</ability>
      <abilityName>全半角问题</abilityName>
      <candidateList>
        <item>）</item>
      </candidateList>
      <explain>文本全半角错误。</explain>
      <paraID>1FBFD5EC</paraID>
      <start>507</start>
      <end>508</end>
      <status>unmodified</status>
      <modifiedWord/>
      <trackRevisions>false</trackRevisions>
    </reviewItem>
    <reviewItem>
      <errorID>fb53dbad-4c92-468e-b18d-009e23391b2c</errorID>
      <errorWord>:</errorWord>
      <group>L1_Format</group>
      <groupName>格式问题</groupName>
      <ability>L2_HalfPunc_CN</ability>
      <abilityName>全半角问题</abilityName>
      <candidateList>
        <item>：</item>
      </candidateList>
      <explain>文本全半角错误。</explain>
      <paraID>1FBFD5EC</paraID>
      <start>516</start>
      <end>517</end>
      <status>unmodified</status>
      <modifiedWord/>
      <trackRevisions>false</trackRevisions>
    </reviewItem>
    <reviewItem>
      <errorID>aca8a4b0-8659-4696-b837-44d64eee55ec</errorID>
      <errorWord>跟安</errorWord>
      <group>L1_Word</group>
      <groupName>字词问题</groupName>
      <ability>L2_Typo</ability>
      <abilityName>字词错误</abilityName>
      <candidateList>
        <item>和安</item>
      </candidateList>
      <explain/>
      <paraID>7309AD70</paraID>
      <start>110</start>
      <end>112</end>
      <status>unmodified</status>
      <modifiedWord/>
      <trackRevisions>false</trackRevisions>
    </reviewItem>
    <reviewItem>
      <errorID>91447d09-f5bd-4ce7-a37c-d6cb9e18f52c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71142F95</paraID>
      <start>0</start>
      <end>2</end>
      <status>unmodified</status>
      <modifiedWord/>
      <trackRevisions>false</trackRevisions>
    </reviewItem>
    <reviewItem>
      <errorID>2d91f847-b04c-4354-bb43-703fbeafe083</errorID>
      <errorWord>:</errorWord>
      <group>L1_Format</group>
      <groupName>格式问题</groupName>
      <ability>L2_HalfPunc_CN</ability>
      <abilityName>全半角问题</abilityName>
      <candidateList>
        <item>：</item>
      </candidateList>
      <explain>文本全半角错误。</explain>
      <paraID>71142F95</paraID>
      <start>68</start>
      <end>69</end>
      <status>unmodified</status>
      <modifiedWord/>
      <trackRevisions>false</trackRevisions>
    </reviewItem>
    <reviewItem>
      <errorID>9fb88a2d-9438-45e5-9c02-7e8a3edd30d6</errorID>
      <errorWord>(</errorWord>
      <group>L1_Format</group>
      <groupName>格式问题</groupName>
      <ability>L2_HalfPunc_CN</ability>
      <abilityName>全半角问题</abilityName>
      <candidateList>
        <item>（</item>
      </candidateList>
      <explain>文本全半角错误。</explain>
      <paraID>71142F95</paraID>
      <start>471</start>
      <end>472</end>
      <status>unmodified</status>
      <modifiedWord/>
      <trackRevisions>false</trackRevisions>
    </reviewItem>
    <reviewItem>
      <errorID>fb51386c-3620-44a1-8c13-2ecb08aecfe2</errorID>
      <errorWord>)</errorWord>
      <group>L1_Format</group>
      <groupName>格式问题</groupName>
      <ability>L2_HalfPunc_CN</ability>
      <abilityName>全半角问题</abilityName>
      <candidateList>
        <item>）</item>
      </candidateList>
      <explain>文本全半角错误。</explain>
      <paraID>71142F95</paraID>
      <start>477</start>
      <end>478</end>
      <status>unmodified</status>
      <modifiedWord/>
      <trackRevisions>false</trackRevisions>
    </reviewItem>
    <reviewItem>
      <errorID>e4892efc-b1ab-4706-abc1-cffc70961245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71142F95</paraID>
      <start>487</start>
      <end>488</end>
      <status>unmodified</status>
      <modifiedWord/>
      <trackRevisions>false</trackRevisions>
    </reviewItem>
    <reviewItem>
      <errorID>06b27eed-3c05-4998-8b84-c0bc1187f97d</errorID>
      <errorWord>(</errorWord>
      <group>L1_Format</group>
      <groupName>格式问题</groupName>
      <ability>L2_HalfPunc_CN</ability>
      <abilityName>全半角问题</abilityName>
      <candidateList>
        <item>（</item>
      </candidateList>
      <explain>文本全半角错误。</explain>
      <paraID>71142F95</paraID>
      <start>501</start>
      <end>502</end>
      <status>unmodified</status>
      <modifiedWord/>
      <trackRevisions>false</trackRevisions>
    </reviewItem>
    <reviewItem>
      <errorID>842aeb8f-9351-4175-b210-9ed89a60e76f</errorID>
      <errorWord>)</errorWord>
      <group>L1_Format</group>
      <groupName>格式问题</groupName>
      <ability>L2_HalfPunc_CN</ability>
      <abilityName>全半角问题</abilityName>
      <candidateList>
        <item>）</item>
      </candidateList>
      <explain>文本全半角错误。</explain>
      <paraID>71142F95</paraID>
      <start>507</start>
      <end>508</end>
      <status>unmodified</status>
      <modifiedWord/>
      <trackRevisions>false</trackRevisions>
    </reviewItem>
    <reviewItem>
      <errorID>fa13a2f4-708f-4a30-9b41-0bffb9bae707</errorID>
      <errorWord>跟安</errorWord>
      <group>L1_Word</group>
      <groupName>字词问题</groupName>
      <ability>L2_Typo</ability>
      <abilityName>字词错误</abilityName>
      <candidateList>
        <item>和安</item>
      </candidateList>
      <explain/>
      <paraID>71BF6FFB</paraID>
      <start>110</start>
      <end>112</end>
      <status>unmodified</status>
      <modifiedWord/>
      <trackRevisions>false</trackRevisions>
    </reviewItem>
    <reviewItem>
      <errorID>fb6228bf-bd53-4456-a5d3-eacc2fc46234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65F1317B</paraID>
      <start>0</start>
      <end>2</end>
      <status>unmodified</status>
      <modifiedWord/>
      <trackRevisions>false</trackRevisions>
    </reviewItem>
    <reviewItem>
      <errorID>3551d956-087d-41a7-b9b9-56c268140583</errorID>
      <errorWord>:</errorWord>
      <group>L1_Format</group>
      <groupName>格式问题</groupName>
      <ability>L2_HalfPunc_CN</ability>
      <abilityName>全半角问题</abilityName>
      <candidateList>
        <item>：</item>
      </candidateList>
      <explain>文本全半角错误。</explain>
      <paraID>65F1317B</paraID>
      <start>68</start>
      <end>69</end>
      <status>unmodified</status>
      <modifiedWord/>
      <trackRevisions>false</trackRevisions>
    </reviewItem>
    <reviewItem>
      <errorID>abbd5328-4505-4a38-933b-80f340eef0ac</errorID>
      <errorWord>(</errorWord>
      <group>L1_Format</group>
      <groupName>格式问题</groupName>
      <ability>L2_HalfPunc_CN</ability>
      <abilityName>全半角问题</abilityName>
      <candidateList>
        <item>（</item>
      </candidateList>
      <explain>文本全半角错误。</explain>
      <paraID>65F1317B</paraID>
      <start>471</start>
      <end>472</end>
      <status>unmodified</status>
      <modifiedWord/>
      <trackRevisions>false</trackRevisions>
    </reviewItem>
    <reviewItem>
      <errorID>bbb6c663-2198-4e61-a987-fd85de0b4422</errorID>
      <errorWord>)</errorWord>
      <group>L1_Format</group>
      <groupName>格式问题</groupName>
      <ability>L2_HalfPunc_CN</ability>
      <abilityName>全半角问题</abilityName>
      <candidateList>
        <item>）</item>
      </candidateList>
      <explain>文本全半角错误。</explain>
      <paraID>65F1317B</paraID>
      <start>477</start>
      <end>478</end>
      <status>unmodified</status>
      <modifiedWord/>
      <trackRevisions>false</trackRevisions>
    </reviewItem>
    <reviewItem>
      <errorID>12d3b4df-eec2-4eed-9cf4-96f6e5c332cb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65F1317B</paraID>
      <start>487</start>
      <end>488</end>
      <status>unmodified</status>
      <modifiedWord/>
      <trackRevisions>false</trackRevisions>
    </reviewItem>
    <reviewItem>
      <errorID>4ce13153-e577-4ca3-bc83-49d5e114836b</errorID>
      <errorWord>(</errorWord>
      <group>L1_Format</group>
      <groupName>格式问题</groupName>
      <ability>L2_HalfPunc_CN</ability>
      <abilityName>全半角问题</abilityName>
      <candidateList>
        <item>（</item>
      </candidateList>
      <explain>文本全半角错误。</explain>
      <paraID>65F1317B</paraID>
      <start>501</start>
      <end>502</end>
      <status>unmodified</status>
      <modifiedWord/>
      <trackRevisions>false</trackRevisions>
    </reviewItem>
    <reviewItem>
      <errorID>0437e5e2-4ec9-4257-8e56-6001745fde96</errorID>
      <errorWord>)</errorWord>
      <group>L1_Format</group>
      <groupName>格式问题</groupName>
      <ability>L2_HalfPunc_CN</ability>
      <abilityName>全半角问题</abilityName>
      <candidateList>
        <item>）</item>
      </candidateList>
      <explain>文本全半角错误。</explain>
      <paraID>65F1317B</paraID>
      <start>507</start>
      <end>508</end>
      <status>unmodified</status>
      <modifiedWord/>
      <trackRevisions>false</trackRevisions>
    </reviewItem>
    <reviewItem>
      <errorID>8a89c59c-1730-4722-baff-281639f35bd2</errorID>
      <errorWord>:</errorWord>
      <group>L1_Format</group>
      <groupName>格式问题</groupName>
      <ability>L2_HalfPunc_CN</ability>
      <abilityName>全半角问题</abilityName>
      <candidateList>
        <item>：</item>
      </candidateList>
      <explain>文本全半角错误。</explain>
      <paraID>65F1317B</paraID>
      <start>516</start>
      <end>517</end>
      <status>unmodified</status>
      <modifiedWord/>
      <trackRevisions>false</trackRevisions>
    </reviewItem>
    <reviewItem>
      <errorID>6c3a0642-3039-420c-8ef4-e54cd263d8e9</errorID>
      <errorWord>;</errorWord>
      <group>L1_Format</group>
      <groupName>格式问题</groupName>
      <ability>L2_HalfPunc_CN</ability>
      <abilityName>全半角问题</abilityName>
      <candidateList>
        <item>；</item>
      </candidateList>
      <explain>文本全半角错误。</explain>
      <paraID>65F1317B</paraID>
      <start>545</start>
      <end>546</end>
      <status>unmodified</status>
      <modifiedWord/>
      <trackRevisions>false</trackRevisions>
    </reviewItem>
    <reviewItem>
      <errorID>184cd1ac-802e-4d9f-9403-f7cbcf947e23</errorID>
      <errorWord>跟安</errorWord>
      <group>L1_Word</group>
      <groupName>字词问题</groupName>
      <ability>L2_Typo</ability>
      <abilityName>字词错误</abilityName>
      <candidateList>
        <item>和安</item>
      </candidateList>
      <explain/>
      <paraID>6B782020</paraID>
      <start>110</start>
      <end>112</end>
      <status>unmodified</status>
      <modifiedWord/>
      <trackRevisions>false</trackRevisions>
    </reviewItem>
    <reviewItem>
      <errorID>a2f8849d-fcd1-4259-b30f-77bfb84613ef</errorID>
      <errorWord>:</errorWord>
      <group>L1_Format</group>
      <groupName>格式问题</groupName>
      <ability>L2_HalfPunc_CN</ability>
      <abilityName>全半角问题</abilityName>
      <candidateList>
        <item>：</item>
      </candidateList>
      <explain>文本全半角错误。</explain>
      <paraID>710A00A3</paraID>
      <start>4</start>
      <end>5</end>
      <status>unmodified</status>
      <modifiedWord/>
      <trackRevisions>false</trackRevisions>
    </reviewItem>
    <reviewItem>
      <errorID>04b15117-ac0e-41d3-a844-cd625789de2b</errorID>
      <errorWord>(</errorWord>
      <group>L1_Format</group>
      <groupName>格式问题</groupName>
      <ability>L2_HalfPunc_CN</ability>
      <abilityName>全半角问题</abilityName>
      <candidateList>
        <item>（</item>
      </candidateList>
      <explain>文本全半角错误。</explain>
      <paraID>710A00A3</paraID>
      <start>97</start>
      <end>98</end>
      <status>unmodified</status>
      <modifiedWord/>
      <trackRevisions>false</trackRevisions>
    </reviewItem>
    <reviewItem>
      <errorID>25d4251d-a8f9-4555-8e76-c5e54019ac28</errorID>
      <errorWord>)</errorWord>
      <group>L1_Format</group>
      <groupName>格式问题</groupName>
      <ability>L2_HalfPunc_CN</ability>
      <abilityName>全半角问题</abilityName>
      <candidateList>
        <item>）</item>
      </candidateList>
      <explain>文本全半角错误。</explain>
      <paraID>710A00A3</paraID>
      <start>111</start>
      <end>112</end>
      <status>unmodified</status>
      <modifiedWord/>
      <trackRevisions>false</trackRevisions>
    </reviewItem>
    <reviewItem>
      <errorID>5ee6cdc5-c1e8-405e-b687-c38894d107fe</errorID>
      <errorWord>:</errorWord>
      <group>L1_Format</group>
      <groupName>格式问题</groupName>
      <ability>L2_HalfPunc_CN</ability>
      <abilityName>全半角问题</abilityName>
      <candidateList>
        <item>：</item>
      </candidateList>
      <explain>文本全半角错误。</explain>
      <paraID>251395D0</paraID>
      <start>7</start>
      <end>8</end>
      <status>unmodified</status>
      <modifiedWord/>
      <trackRevisions>false</trackRevisions>
    </reviewItem>
    <reviewItem>
      <errorID>556b1b1d-7dd5-4061-8b28-b358bbada917</errorID>
      <errorWord>(</errorWord>
      <group>L1_Format</group>
      <groupName>格式问题</groupName>
      <ability>L2_HalfPunc_CN</ability>
      <abilityName>全半角问题</abilityName>
      <candidateList>
        <item>（</item>
      </candidateList>
      <explain>文本全半角错误。</explain>
      <paraID>251395D0</paraID>
      <start>30</start>
      <end>31</end>
      <status>unmodified</status>
      <modifiedWord/>
      <trackRevisions>false</trackRevisions>
    </reviewItem>
    <reviewItem>
      <errorID>f47b0bb6-bf9d-4eef-a351-f6417bfc636e</errorID>
      <errorWord>)</errorWord>
      <group>L1_Format</group>
      <groupName>格式问题</groupName>
      <ability>L2_HalfPunc_CN</ability>
      <abilityName>全半角问题</abilityName>
      <candidateList>
        <item>）</item>
      </candidateList>
      <explain>文本全半角错误。</explain>
      <paraID>251395D0</paraID>
      <start>44</start>
      <end>45</end>
      <status>unmodified</status>
      <modifiedWord/>
      <trackRevisions>false</trackRevisions>
    </reviewItem>
    <reviewItem>
      <errorID>c0e12cd2-2cce-4043-afc2-85047b5f6b61</errorID>
      <errorWord>(</errorWord>
      <group>L1_Format</group>
      <groupName>格式问题</groupName>
      <ability>L2_HalfPunc_CN</ability>
      <abilityName>全半角问题</abilityName>
      <candidateList>
        <item>（</item>
      </candidateList>
      <explain>文本全半角错误。</explain>
      <paraID>3D18B17C</paraID>
      <start>38</start>
      <end>39</end>
      <status>unmodified</status>
      <modifiedWord/>
      <trackRevisions>false</trackRevisions>
    </reviewItem>
    <reviewItem>
      <errorID>890541d3-f043-4aa5-a2e4-5a669ffabf09</errorID>
      <errorWord>)</errorWord>
      <group>L1_Format</group>
      <groupName>格式问题</groupName>
      <ability>L2_HalfPunc_CN</ability>
      <abilityName>全半角问题</abilityName>
      <candidateList>
        <item>）</item>
      </candidateList>
      <explain>文本全半角错误。</explain>
      <paraID>3D18B17C</paraID>
      <start>52</start>
      <end>53</end>
      <status>unmodified</status>
      <modifiedWord/>
      <trackRevisions>false</trackRevisions>
    </reviewItem>
    <reviewItem>
      <errorID>a53b2d93-7910-49e5-8825-5c1ba5f28046</errorID>
      <errorWord>(</errorWord>
      <group>L1_Format</group>
      <groupName>格式问题</groupName>
      <ability>L2_HalfPunc_CN</ability>
      <abilityName>全半角问题</abilityName>
      <candidateList>
        <item>（</item>
      </candidateList>
      <explain>文本全半角错误。</explain>
      <paraID>5715244F</paraID>
      <start>36</start>
      <end>37</end>
      <status>unmodified</status>
      <modifiedWord/>
      <trackRevisions>false</trackRevisions>
    </reviewItem>
    <reviewItem>
      <errorID>8ef14ad8-1363-4e79-97b1-58a66e1ef160</errorID>
      <errorWord>)</errorWord>
      <group>L1_Format</group>
      <groupName>格式问题</groupName>
      <ability>L2_HalfPunc_CN</ability>
      <abilityName>全半角问题</abilityName>
      <candidateList>
        <item>）</item>
      </candidateList>
      <explain>文本全半角错误。</explain>
      <paraID>5715244F</paraID>
      <start>50</start>
      <end>51</end>
      <status>unmodified</status>
      <modifiedWord/>
      <trackRevisions>false</trackRevisions>
    </reviewItem>
    <reviewItem>
      <errorID>7634c99a-f3e0-4c1d-b414-fa82a2bf21ad</errorID>
      <errorWord>``</errorWord>
      <group>L1_Punc</group>
      <groupName>标点问题</groupName>
      <ability>L2_Punc_CN</ability>
      <abilityName>标点符号问题</abilityName>
      <candidateList>
        <item>`</item>
      </candidateList>
      <explain/>
      <paraID>5715244F</paraID>
      <start>51</start>
      <end>53</end>
      <status>unmodified</status>
      <modifiedWord/>
      <trackRevisions>false</trackRevisions>
    </reviewItem>
    <reviewItem>
      <errorID>c76bf79c-000a-4c08-898f-87b2f643ddb0</errorID>
      <errorWord>:</errorWord>
      <group>L1_Format</group>
      <groupName>格式问题</groupName>
      <ability>L2_HalfPunc_CN</ability>
      <abilityName>全半角问题</abilityName>
      <candidateList>
        <item>：</item>
      </candidateList>
      <explain>文本全半角错误。</explain>
      <paraID>3340395E</paraID>
      <start>87</start>
      <end>88</end>
      <status>unmodified</status>
      <modifiedWord/>
      <trackRevisions>false</trackRevisions>
    </reviewItem>
    <reviewItem>
      <errorID>92d2e4f6-bc8f-429e-8112-f61102adb03d</errorID>
      <errorWord>:</errorWord>
      <group>L1_Format</group>
      <groupName>格式问题</groupName>
      <ability>L2_HalfPunc_CN</ability>
      <abilityName>全半角问题</abilityName>
      <candidateList>
        <item>：</item>
      </candidateList>
      <explain>文本全半角错误。</explain>
      <paraID>3340395E</paraID>
      <start>443</start>
      <end>444</end>
      <status>unmodified</status>
      <modifiedWord/>
      <trackRevisions>false</trackRevisions>
    </reviewItem>
    <reviewItem>
      <errorID>9fec42d6-d3d5-4a2e-b525-5c7fd67f5d71</errorID>
      <errorWord>(</errorWord>
      <group>L1_Format</group>
      <groupName>格式问题</groupName>
      <ability>L2_HalfPunc_CN</ability>
      <abilityName>全半角问题</abilityName>
      <candidateList>
        <item>（</item>
      </candidateList>
      <explain>文本全半角错误。</explain>
      <paraID>3340395E</paraID>
      <start>648</start>
      <end>649</end>
      <status>unmodified</status>
      <modifiedWord/>
      <trackRevisions>false</trackRevisions>
    </reviewItem>
    <reviewItem>
      <errorID>123b5ba8-59fa-4663-9f5e-2cb7ac8c3a7e</errorID>
      <errorWord>)</errorWord>
      <group>L1_Format</group>
      <groupName>格式问题</groupName>
      <ability>L2_HalfPunc_CN</ability>
      <abilityName>全半角问题</abilityName>
      <candidateList>
        <item>）</item>
      </candidateList>
      <explain>文本全半角错误。</explain>
      <paraID>3340395E</paraID>
      <start>662</start>
      <end>663</end>
      <status>unmodified</status>
      <modifiedWord/>
      <trackRevisions>false</trackRevisions>
    </reviewItem>
    <reviewItem>
      <errorID>29afdc4e-e124-46e9-b3e6-58c54c7113cd</errorID>
      <errorWord>其它常用</errorWord>
      <group>L1_Word</group>
      <groupName>字词问题</groupName>
      <ability>L2_Alias</ability>
      <abilityName>也作/曾用词</abilityName>
      <candidateList>
        <item>其他常用</item>
      </candidateList>
      <explain>词汇[其它常用]为不规范表述或旧称，其规范书面表述为[其他常用]。</explain>
      <paraID> 7665191</paraID>
      <start>32</start>
      <end>36</end>
      <status>unmodified</status>
      <modifiedWord/>
      <trackRevisions>false</trackRevisions>
    </reviewItem>
    <reviewItem>
      <errorID>2402ba64-c5b3-4d3e-a342-839e29d1222b</errorID>
      <errorWord>(</errorWord>
      <group>L1_Format</group>
      <groupName>格式问题</groupName>
      <ability>L2_HalfPunc_CN</ability>
      <abilityName>全半角问题</abilityName>
      <candidateList>
        <item>（</item>
      </candidateList>
      <explain>文本全半角错误。</explain>
      <paraID> 7665191</paraID>
      <start>78</start>
      <end>79</end>
      <status>unmodified</status>
      <modifiedWord/>
      <trackRevisions>false</trackRevisions>
    </reviewItem>
    <reviewItem>
      <errorID>dfa23b80-5cc7-4801-b87e-123342953b53</errorID>
      <errorWord>)</errorWord>
      <group>L1_Format</group>
      <groupName>格式问题</groupName>
      <ability>L2_HalfPunc_CN</ability>
      <abilityName>全半角问题</abilityName>
      <candidateList>
        <item>）</item>
      </candidateList>
      <explain>文本全半角错误。</explain>
      <paraID> 7665191</paraID>
      <start>92</start>
      <end>93</end>
      <status>unmodified</status>
      <modifiedWord/>
      <trackRevisions>false</trackRevisions>
    </reviewItem>
    <reviewItem>
      <errorID>4d44f129-a37f-439f-9039-0f1ac07981ea</errorID>
      <errorWord>)</errorWord>
      <group>L1_Format</group>
      <groupName>格式问题</groupName>
      <ability>L2_HalfPunc_CN</ability>
      <abilityName>全半角问题</abilityName>
      <candidateList>
        <item>）</item>
      </candidateList>
      <explain>文本全半角错误。</explain>
      <paraID> A8A2B91</paraID>
      <start>188</start>
      <end>189</end>
      <status>unmodified</status>
      <modifiedWord/>
      <trackRevisions>false</trackRevisions>
    </reviewItem>
    <reviewItem>
      <errorID>29f12db5-c777-4e3f-bea8-4f0c44eb98ab</errorID>
      <errorWord>)</errorWord>
      <group>L1_Format</group>
      <groupName>格式问题</groupName>
      <ability>L2_HalfPunc_CN</ability>
      <abilityName>全半角问题</abilityName>
      <candidateList>
        <item>）</item>
      </candidateList>
      <explain>文本全半角错误。</explain>
      <paraID> A8A2B91</paraID>
      <start>206</start>
      <end>207</end>
      <status>unmodified</status>
      <modifiedWord/>
      <trackRevisions>false</trackRevisions>
    </reviewItem>
    <reviewItem>
      <errorID>051a54d4-d5ae-4ace-b8ff-751958d1c364</errorID>
      <errorWord>)</errorWord>
      <group>L1_Format</group>
      <groupName>格式问题</groupName>
      <ability>L2_HalfPunc_CN</ability>
      <abilityName>全半角问题</abilityName>
      <candidateList>
        <item>）</item>
      </candidateList>
      <explain>文本全半角错误。</explain>
      <paraID> A8A2B91</paraID>
      <start>224</start>
      <end>225</end>
      <status>unmodified</status>
      <modifiedWord/>
      <trackRevisions>false</trackRevisions>
    </reviewItem>
    <reviewItem>
      <errorID>5a462da4-2c81-4e65-b623-4a201fae1bdf</errorID>
      <errorWord>:</errorWord>
      <group>L1_Format</group>
      <groupName>格式问题</groupName>
      <ability>L2_HalfPunc_CN</ability>
      <abilityName>全半角问题</abilityName>
      <candidateList>
        <item>：</item>
      </candidateList>
      <explain>文本全半角错误。</explain>
      <paraID>648E0117</paraID>
      <start>73</start>
      <end>74</end>
      <status>unmodified</status>
      <modifiedWord/>
      <trackRevisions>false</trackRevisions>
    </reviewItem>
    <reviewItem>
      <errorID>b2ca48ac-624f-424c-84a7-f2721c015256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255A5A02</paraID>
      <start>0</start>
      <end>2</end>
      <status>unmodified</status>
      <modifiedWord/>
      <trackRevisions>false</trackRevisions>
    </reviewItem>
    <reviewItem>
      <errorID>713fab4a-9f65-43b6-b039-415495298382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448A1B53</paraID>
      <start>7</start>
      <end>8</end>
      <status>unmodified</status>
      <modifiedWord/>
      <trackRevisions>false</trackRevisions>
    </reviewItem>
    <reviewItem>
      <errorID>01fea908-0c8d-475d-856d-ed04f0ea913f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4F8EEA5E</paraID>
      <start>0</start>
      <end>2</end>
      <status>unmodified</status>
      <modifiedWord/>
      <trackRevisions>false</trackRevisions>
    </reviewItem>
    <reviewItem>
      <errorID>8141fd38-d309-4606-af30-10337bba12c1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59F8AC68</paraID>
      <start>0</start>
      <end>2</end>
      <status>unmodified</status>
      <modifiedWord/>
      <trackRevisions>false</trackRevisions>
    </reviewItem>
    <reviewItem>
      <errorID>714a530b-b8cd-42af-b463-ef52df5d60c4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1CBF29AC</paraID>
      <start>0</start>
      <end>2</end>
      <status>unmodified</status>
      <modifiedWord/>
      <trackRevisions>false</trackRevisions>
    </reviewItem>
    <reviewItem>
      <errorID>5524e852-eb62-4c9d-a1a5-8c637676e51e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16C50E56</paraID>
      <start>0</start>
      <end>2</end>
      <status>unmodified</status>
      <modifiedWord/>
      <trackRevisions>false</trackRevisions>
    </reviewItem>
    <reviewItem>
      <errorID>f27f67c9-6461-4a34-827e-f8c7ba742b58</errorID>
      <errorWord>其它</errorWord>
      <group>L1_Word</group>
      <groupName>字词问题</groupName>
      <ability>L2_Alias</ability>
      <abilityName>也作/曾用词</abilityName>
      <candidateList>
        <item>其他</item>
      </candidateList>
      <explain>词汇[其它]为不规范表述或旧称，其规范书面表述为[其他]。</explain>
      <paraID>55EE0C43</paraID>
      <start>4</start>
      <end>6</end>
      <status>unmodified</status>
      <modifiedWord/>
      <trackRevisions>false</trackRevisions>
    </reviewItem>
    <reviewItem>
      <errorID>56da8247-c79a-49db-a41a-9c3952ef9a9b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7773DA6C</paraID>
      <start>0</start>
      <end>2</end>
      <status>unmodified</status>
      <modifiedWord/>
      <trackRevisions>false</trackRevisions>
    </reviewItem>
    <reviewItem>
      <errorID>231d97a1-19ad-4fd7-91ab-3bd8c096baa8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246A2572</paraID>
      <start>0</start>
      <end>2</end>
      <status>unmodified</status>
      <modifiedWord/>
      <trackRevisions>false</trackRevisions>
    </reviewItem>
    <reviewItem>
      <errorID>e36b32be-1264-48f1-badb-b09678d811aa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3DF923DB</paraID>
      <start>0</start>
      <end>2</end>
      <status>unmodified</status>
      <modifiedWord/>
      <trackRevisions>false</trackRevisions>
    </reviewItem>
    <reviewItem>
      <errorID>16169740-eefd-4063-ba03-ed2f279e496b</errorID>
      <errorWord>期</errorWord>
      <group>L1_Word</group>
      <groupName>字词问题</groupName>
      <ability>L2_Typo</ability>
      <abilityName>字词错误</abilityName>
      <candidateList>
        <item>期为</item>
      </candidateList>
      <explain/>
      <paraID>3DF923DB</paraID>
      <start>15</start>
      <end>16</end>
      <status>unmodified</status>
      <modifiedWord/>
      <trackRevisions>false</trackRevisions>
    </reviewItem>
    <reviewItem>
      <errorID>3328f520-635b-4373-9f19-37cadb50513f</errorID>
      <errorWord>叁年</errorWord>
      <group>L1_Word</group>
      <groupName>字词问题</groupName>
      <ability>L2_Typo</ability>
      <abilityName>字词错误</abilityName>
      <candidateList>
        <item>三年</item>
      </candidateList>
      <explain/>
      <paraID>3DF923DB</paraID>
      <start>16</start>
      <end>18</end>
      <status>unmodified</status>
      <modifiedWord/>
      <trackRevisions>false</trackRevisions>
    </reviewItem>
    <reviewItem>
      <errorID>a5700744-0814-48de-a236-d6c381cbc86f</errorID>
      <errorWord>合格并</errorWord>
      <group>L1_Word</group>
      <groupName>字词问题</groupName>
      <ability>L2_Typo</ability>
      <abilityName>字词错误</abilityName>
      <candidateList>
        <item>合格</item>
      </candidateList>
      <explain/>
      <paraID>3DF923DB</paraID>
      <start>37</start>
      <end>40</end>
      <status>unmodified</status>
      <modifiedWord/>
      <trackRevisions>false</trackRevisions>
    </reviewItem>
    <reviewItem>
      <errorID>891135fc-20d0-44d3-a53a-96a3d21bea0f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3A4EB53C</paraID>
      <start>0</start>
      <end>2</end>
      <status>unmodified</status>
      <modifiedWord/>
      <trackRevisions>false</trackRevisions>
    </reviewItem>
    <reviewItem>
      <errorID>957fe410-28ac-48ad-9d89-019e8f29de81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2ABB5C1B</paraID>
      <start>4</start>
      <end>6</end>
      <status>unmodified</status>
      <modifiedWord/>
      <trackRevisions>false</trackRevisions>
    </reviewItem>
    <reviewItem>
      <errorID>7d545b6d-0de1-422b-abdd-b02a560c6980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53901C1</paraID>
      <start>0</start>
      <end>2</end>
      <status>unmodified</status>
      <modifiedWord/>
      <trackRevisions>false</trackRevisions>
    </reviewItem>
    <reviewItem>
      <errorID>c50d9b67-b0f1-428f-9e6c-d82caa3ef2e1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4AB7C7FF</paraID>
      <start>27</start>
      <end>30</end>
      <status>unmodified</status>
      <modifiedWord/>
      <trackRevisions>false</trackRevisions>
    </reviewItem>
    <reviewItem>
      <errorID>2935d535-9a38-4d3a-8429-8d51d023c5c8</errorID>
      <errorWord>法律、法规</errorWord>
      <group>L1_Word</group>
      <groupName>字词问题</groupName>
      <ability>L2_Typo</ability>
      <abilityName>字词错误</abilityName>
      <candidateList>
        <item>法律法规</item>
      </candidateList>
      <explain/>
      <paraID>591C8CCB</paraID>
      <start>8</start>
      <end>13</end>
      <status>unmodified</status>
      <modifiedWord/>
      <trackRevisions>false</trackRevisions>
    </reviewItem>
    <reviewItem>
      <errorID>430ab452-ef7d-443a-b527-b1b837c7f864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273169A9</paraID>
      <start>0</start>
      <end>2</end>
      <status>unmodified</status>
      <modifiedWord/>
      <trackRevisions>false</trackRevisions>
    </reviewItem>
    <reviewItem>
      <errorID>fe9f0a93-7d32-4e1a-8ac2-31fd805b514d</errorID>
      <errorWord>:</errorWord>
      <group>L1_Format</group>
      <groupName>格式问题</groupName>
      <ability>L2_HalfPunc_CN</ability>
      <abilityName>全半角问题</abilityName>
      <candidateList>
        <item>：</item>
      </candidateList>
      <explain>文本全半角错误。</explain>
      <paraID>3A612862</paraID>
      <start>31</start>
      <end>32</end>
      <status>unmodified</status>
      <modifiedWord/>
      <trackRevisions>false</trackRevisions>
    </reviewItem>
    <reviewItem>
      <errorID>e3627680-b10f-42db-8c61-53609d261abf</errorID>
      <errorWord>下</errorWord>
      <group>L1_Word</group>
      <groupName>字词问题</groupName>
      <ability>L2_Typo</ability>
      <abilityName>字词错误</abilityName>
      <candidateList>
        <item>下简</item>
      </candidateList>
      <explain/>
      <paraID>57C9CDB5</paraID>
      <start>8</start>
      <end>9</end>
      <status>unmodified</status>
      <modifiedWord/>
      <trackRevisions>false</trackRevisions>
    </reviewItem>
    <reviewItem>
      <errorID>7fe0ce91-bc66-4029-ab55-d7dc962f4da2</errorID>
      <errorWord>下</errorWord>
      <group>L1_Word</group>
      <groupName>字词问题</groupName>
      <ability>L2_Typo</ability>
      <abilityName>字词错误</abilityName>
      <candidateList>
        <item>下简</item>
      </candidateList>
      <explain/>
      <paraID>761409B6</paraID>
      <start>8</start>
      <end>9</end>
      <status>unmodified</status>
      <modifiedWord/>
      <trackRevisions>false</trackRevisions>
    </reviewItem>
    <reviewItem>
      <errorID>cf24bed0-02d6-4dac-ae9b-726bb5027daf</errorID>
      <errorWord>须</errorWord>
      <group>L1_Word</group>
      <groupName>字词问题</groupName>
      <ability>L2_Typo</ability>
      <abilityName>字词错误</abilityName>
      <candidateList>
        <item>需</item>
      </candidateList>
      <explain>存在发音相同字词的误用。</explain>
      <paraID>7794D223</paraID>
      <start>19</start>
      <end>20</end>
      <status>unmodified</status>
      <modifiedWord/>
      <trackRevisions>false</trackRevisions>
    </reviewItem>
    <reviewItem>
      <errorID>426086ab-b4d3-44d8-b8d9-caa3a1c33d58</errorID>
      <errorWord>其</errorWord>
      <group>L1_Word</group>
      <groupName>字词问题</groupName>
      <ability>L2_Typo</ability>
      <abilityName>字词错误</abilityName>
      <candidateList>
        <item>其他</item>
      </candidateList>
      <explain/>
      <paraID>2323E2D7</paraID>
      <start>15</start>
      <end>16</end>
      <status>unmodified</status>
      <modifiedWord/>
      <trackRevisions>false</trackRevisions>
    </reviewItem>
    <reviewItem>
      <errorID>f0a4d0c7-ccc2-43bb-9cd6-d6bed68c1de4</errorID>
      <errorWord>其它</errorWord>
      <group>L1_Word</group>
      <groupName>字词问题</groupName>
      <ability>L2_Alias</ability>
      <abilityName>也作/曾用词</abilityName>
      <candidateList>
        <item>其他</item>
      </candidateList>
      <explain>词汇[其它]为不规范表述或旧称，其规范书面表述为[其他]。</explain>
      <paraID>32C9A5F9</paraID>
      <start>28</start>
      <end>30</end>
      <status>unmodified</status>
      <modifiedWord/>
      <trackRevisions>false</trackRevisions>
    </reviewItem>
    <reviewItem>
      <errorID>01a04fdf-d185-47f4-b4b4-6bb442082c83</errorID>
      <errorWord>其它</errorWord>
      <group>L1_Word</group>
      <groupName>字词问题</groupName>
      <ability>L2_Alias</ability>
      <abilityName>也作/曾用词</abilityName>
      <candidateList>
        <item>其他</item>
      </candidateList>
      <explain>词汇[其它]为不规范表述或旧称，其规范书面表述为[其他]。</explain>
      <paraID>135B4F5F</paraID>
      <start>11</start>
      <end>13</end>
      <status>unmodified</status>
      <modifiedWord/>
      <trackRevisions>false</trackRevisions>
    </reviewItem>
    <reviewItem>
      <errorID>4cc2b3cd-2564-4943-990f-2cf1e7732560</errorID>
      <errorWord>:</errorWord>
      <group>L1_Format</group>
      <groupName>格式问题</groupName>
      <ability>L2_HalfPunc_CN</ability>
      <abilityName>全半角问题</abilityName>
      <candidateList>
        <item>：</item>
      </candidateList>
      <explain>文本全半角错误。</explain>
      <paraID>75B845AE</paraID>
      <start>43</start>
      <end>44</end>
      <status>unmodified</status>
      <modifiedWord/>
      <trackRevisions>false</trackRevisions>
    </reviewItem>
    <reviewItem>
      <errorID>72774320-7e04-4561-b9c5-bc221a580ae3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5576522C</paraID>
      <start>0</start>
      <end>3</end>
      <status>unmodified</status>
      <modifiedWord/>
      <trackRevisions>false</trackRevisions>
    </reviewItem>
    <reviewItem>
      <errorID>8ee39666-0b80-4a92-9b95-324a2b851925</errorID>
      <errorWord>;</errorWord>
      <group>L1_Format</group>
      <groupName>格式问题</groupName>
      <ability>L2_HalfPunc_CN</ability>
      <abilityName>全半角问题</abilityName>
      <candidateList>
        <item>；</item>
      </candidateList>
      <explain>文本全半角错误。</explain>
      <paraID>5576522C</paraID>
      <start>17</start>
      <end>18</end>
      <status>unmodified</status>
      <modifiedWord/>
      <trackRevisions>false</trackRevisions>
    </reviewItem>
    <reviewItem>
      <errorID>a6ac40a1-9212-40d2-bfe7-ce1c7b6ad6e6</errorID>
      <errorWord>(</errorWord>
      <group>L1_Format</group>
      <groupName>格式问题</groupName>
      <ability>L2_HalfPunc_CN</ability>
      <abilityName>全半角问题</abilityName>
      <candidateList>
        <item>（</item>
      </candidateList>
      <explain>文本全半角错误。</explain>
      <paraID>5576522C</paraID>
      <start>18</start>
      <end>19</end>
      <status>unmodified</status>
      <modifiedWord/>
      <trackRevisions>false</trackRevisions>
    </reviewItem>
    <reviewItem>
      <errorID>a666d001-94f8-427e-b0b6-e683c3f85e19</errorID>
      <errorWord>其它部分</errorWord>
      <group>L1_Word</group>
      <groupName>字词问题</groupName>
      <ability>L2_Alias</ability>
      <abilityName>也作/曾用词</abilityName>
      <candidateList>
        <item>其他部分</item>
      </candidateList>
      <explain>词汇[其它部分]为不规范表述或旧称，其规范书面表述为[其他部分]。</explain>
      <paraID>1DF5D8F2</paraID>
      <start>17</start>
      <end>21</end>
      <status>unmodified</status>
      <modifiedWord/>
      <trackRevisions>false</trackRevisions>
    </reviewItem>
    <reviewItem>
      <errorID>49155cc8-b5c1-4214-a653-554251679247</errorID>
      <errorWord>或</errorWord>
      <group>L1_Word</group>
      <groupName>字词问题</groupName>
      <ability>L2_Typo</ability>
      <abilityName>字词错误</abilityName>
      <candidateList>
        <item>除</item>
      </candidateList>
      <explain/>
      <paraID>7EA805AC</paraID>
      <start>0</start>
      <end>1</end>
      <status>unmodified</status>
      <modifiedWord/>
      <trackRevisions>false</trackRevisions>
    </reviewItem>
    <reviewItem>
      <errorID>8bc8e273-436c-415d-9f2b-c06ed6e2d16e</errorID>
      <errorWord>的其它部分</errorWord>
      <group>L1_Word</group>
      <groupName>字词问题</groupName>
      <ability>L2_Alias</ability>
      <abilityName>也作/曾用词</abilityName>
      <candidateList>
        <item>的其他部分</item>
      </candidateList>
      <explain>词汇[的其它部分]为不规范表述或旧称，其规范书面表述为[的其他部分]。</explain>
      <paraID>7EA805AC</paraID>
      <start>10</start>
      <end>15</end>
      <status>unmodified</status>
      <modifiedWord/>
      <trackRevisions>false</trackRevisions>
    </reviewItem>
    <reviewItem>
      <errorID>92f19b00-d6d7-421c-888e-7fda30dfd21d</errorID>
      <errorWord>签订之日起至</errorWord>
      <group>L1_Word</group>
      <groupName>字词问题</groupName>
      <ability>L2_Typo</ability>
      <abilityName>字词错误</abilityName>
      <candidateList>
        <item>签订之日起</item>
      </candidateList>
      <explain/>
      <paraID>14130DC3</paraID>
      <start>11</start>
      <end>17</end>
      <status>unmodified</status>
      <modifiedWord/>
      <trackRevisions>false</trackRevisions>
    </reviewItem>
    <reviewItem>
      <errorID>4dfcac40-1e1e-44cd-a391-bf7a6e015e5d</errorID>
      <errorWord>(</errorWord>
      <group>L1_Format</group>
      <groupName>格式问题</groupName>
      <ability>L2_HalfPunc_CN</ability>
      <abilityName>全半角问题</abilityName>
      <candidateList>
        <item>（</item>
      </candidateList>
      <explain>文本全半角错误。</explain>
      <paraID>14130DC3</paraID>
      <start>34</start>
      <end>35</end>
      <status>unmodified</status>
      <modifiedWord/>
      <trackRevisions>false</trackRevisions>
    </reviewItem>
    <reviewItem>
      <errorID>1cce4be7-b457-40c8-b9a4-2eec4436ae1a</errorID>
      <errorWord>)</errorWord>
      <group>L1_Format</group>
      <groupName>格式问题</groupName>
      <ability>L2_HalfPunc_CN</ability>
      <abilityName>全半角问题</abilityName>
      <candidateList>
        <item>）</item>
      </candidateList>
      <explain>文本全半角错误。</explain>
      <paraID>14130DC3</paraID>
      <start>38</start>
      <end>39</end>
      <status>unmodified</status>
      <modifiedWord/>
      <trackRevisions>false</trackRevisions>
    </reviewItem>
    <reviewItem>
      <errorID>4ad688b2-e2e9-4651-a9e7-36d0b0c22032</errorID>
      <errorWord>期</errorWord>
      <group>L1_Word</group>
      <groupName>字词问题</groupName>
      <ability>L2_Typo</ability>
      <abilityName>字词错误</abilityName>
      <candidateList>
        <item>期为</item>
      </candidateList>
      <explain/>
      <paraID>1D95D762</paraID>
      <start>7</start>
      <end>8</end>
      <status>unmodified</status>
      <modifiedWord/>
      <trackRevisions>false</trackRevisions>
    </reviewItem>
    <reviewItem>
      <errorID>fc329abb-72a1-4ef1-b759-aec0482aa1fd</errorID>
      <errorWord>叁年</errorWord>
      <group>L1_Word</group>
      <groupName>字词问题</groupName>
      <ability>L2_Typo</ability>
      <abilityName>字词错误</abilityName>
      <candidateList>
        <item>三年</item>
      </candidateList>
      <explain/>
      <paraID>1D95D762</paraID>
      <start>8</start>
      <end>10</end>
      <status>unmodified</status>
      <modifiedWord/>
      <trackRevisions>false</trackRevisions>
    </reviewItem>
    <reviewItem>
      <errorID>cc1b00e3-c81b-4ce8-98e1-0fa41274438b</errorID>
      <errorWord>合格并</errorWord>
      <group>L1_Word</group>
      <groupName>字词问题</groupName>
      <ability>L2_Typo</ability>
      <abilityName>字词错误</abilityName>
      <candidateList>
        <item>合格</item>
      </candidateList>
      <explain/>
      <paraID>1D95D762</paraID>
      <start>29</start>
      <end>32</end>
      <status>unmodified</status>
      <modifiedWord/>
      <trackRevisions>false</trackRevisions>
    </reviewItem>
    <reviewItem>
      <errorID>59a22930-6806-4c16-a077-52bccf8808f3</errorID>
      <errorWord>，</errorWord>
      <group>L1_Punc</group>
      <groupName>标点问题</groupName>
      <ability>L2_Punc_CN</ability>
      <abilityName>标点符号问题</abilityName>
      <candidateList/>
      <explain/>
      <paraID>5C90D19C</paraID>
      <start>14</start>
      <end>15</end>
      <status>unmodified</status>
      <modifiedWord/>
      <trackRevisions>false</trackRevisions>
    </reviewItem>
    <reviewItem>
      <errorID>ea648989-fa23-42a9-adef-469f151822e6</errorID>
      <errorWord>:</errorWord>
      <group>L1_Format</group>
      <groupName>格式问题</groupName>
      <ability>L2_HalfPunc_CN</ability>
      <abilityName>全半角问题</abilityName>
      <candidateList>
        <item>：</item>
      </candidateList>
      <explain>文本全半角错误。</explain>
      <paraID>7B0211C6</paraID>
      <start>6</start>
      <end>7</end>
      <status>unmodified</status>
      <modifiedWord/>
      <trackRevisions>false</trackRevisions>
    </reviewItem>
    <reviewItem>
      <errorID>d2fc2a2c-1320-4277-9ed7-364a880ae449</errorID>
      <errorWord>:</errorWord>
      <group>L1_Format</group>
      <groupName>格式问题</groupName>
      <ability>L2_HalfPunc_CN</ability>
      <abilityName>全半角问题</abilityName>
      <candidateList>
        <item>：</item>
      </candidateList>
      <explain>文本全半角错误。</explain>
      <paraID>7B0211C6</paraID>
      <start>28</start>
      <end>29</end>
      <status>unmodified</status>
      <modifiedWord/>
      <trackRevisions>false</trackRevisions>
    </reviewItem>
    <reviewItem>
      <errorID>13f4438e-be50-4fb0-b040-e06674d87374</errorID>
      <errorWord>:</errorWord>
      <group>L1_Format</group>
      <groupName>格式问题</groupName>
      <ability>L2_HalfPunc_CN</ability>
      <abilityName>全半角问题</abilityName>
      <candidateList>
        <item>：</item>
      </candidateList>
      <explain>文本全半角错误。</explain>
      <paraID>7B0211C6</paraID>
      <start>37</start>
      <end>38</end>
      <status>unmodified</status>
      <modifiedWord/>
      <trackRevisions>false</trackRevisions>
    </reviewItem>
    <reviewItem>
      <errorID>202d1d8d-6ec0-4db5-b43e-d6a5c7eb0bec</errorID>
      <errorWord>:</errorWord>
      <group>L1_Format</group>
      <groupName>格式问题</groupName>
      <ability>L2_HalfPunc_CN</ability>
      <abilityName>全半角问题</abilityName>
      <candidateList>
        <item>：</item>
      </candidateList>
      <explain>文本全半角错误。</explain>
      <paraID>41AE00F3</paraID>
      <start>1</start>
      <end>2</end>
      <status>unmodified</status>
      <modifiedWord/>
      <trackRevisions>false</trackRevisions>
    </reviewItem>
    <reviewItem>
      <errorID>b16a82e8-7d9a-4d06-96f6-d6a9227a8b91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7F2EBE5F</paraID>
      <start>0</start>
      <end>2</end>
      <status>unmodified</status>
      <modifiedWord/>
      <trackRevisions>false</trackRevisions>
    </reviewItem>
    <reviewItem>
      <errorID>cb3d12b7-89b5-4aab-a24d-c9433d0f33a2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3BA1C83</paraID>
      <start>0</start>
      <end>2</end>
      <status>unmodified</status>
      <modifiedWord/>
      <trackRevisions>false</trackRevisions>
    </reviewItem>
    <reviewItem>
      <errorID>7f3bc14a-4ab6-46f1-99bb-b2c02cb701c2</errorID>
      <errorWord>(</errorWord>
      <group>L1_Format</group>
      <groupName>格式问题</groupName>
      <ability>L2_HalfPunc_CN</ability>
      <abilityName>全半角问题</abilityName>
      <candidateList>
        <item>（</item>
      </candidateList>
      <explain>文本全半角错误。</explain>
      <paraID> 3BA1C83</paraID>
      <start>24</start>
      <end>25</end>
      <status>unmodified</status>
      <modifiedWord/>
      <trackRevisions>false</trackRevisions>
    </reviewItem>
    <reviewItem>
      <errorID>0a9b1caa-11ad-48be-8f4f-c53e5c2acfc9</errorID>
      <errorWord>)</errorWord>
      <group>L1_Format</group>
      <groupName>格式问题</groupName>
      <ability>L2_HalfPunc_CN</ability>
      <abilityName>全半角问题</abilityName>
      <candidateList>
        <item>）</item>
      </candidateList>
      <explain>文本全半角错误。</explain>
      <paraID> 3BA1C83</paraID>
      <start>32</start>
      <end>33</end>
      <status>unmodified</status>
      <modifiedWord/>
      <trackRevisions>false</trackRevisions>
    </reviewItem>
    <reviewItem>
      <errorID>c1018983-6e5e-4c4d-a74c-dc89989e3541</errorID>
      <errorWord>(</errorWord>
      <group>L1_Format</group>
      <groupName>格式问题</groupName>
      <ability>L2_HalfPunc_CN</ability>
      <abilityName>全半角问题</abilityName>
      <candidateList>
        <item>（</item>
      </candidateList>
      <explain>文本全半角错误。</explain>
      <paraID>6847254E</paraID>
      <start>15</start>
      <end>16</end>
      <status>unmodified</status>
      <modifiedWord/>
      <trackRevisions>false</trackRevisions>
    </reviewItem>
    <reviewItem>
      <errorID>365e4533-4db5-40c8-b183-f99eb5e09585</errorID>
      <errorWord>)</errorWord>
      <group>L1_Format</group>
      <groupName>格式问题</groupName>
      <ability>L2_HalfPunc_CN</ability>
      <abilityName>全半角问题</abilityName>
      <candidateList>
        <item>）</item>
      </candidateList>
      <explain>文本全半角错误。</explain>
      <paraID>6847254E</paraID>
      <start>18</start>
      <end>19</end>
      <status>unmodified</status>
      <modifiedWord/>
      <trackRevisions>false</trackRevisions>
    </reviewItem>
    <reviewItem>
      <errorID>6619fa76-bc11-4d95-aa75-8cb4142f71d6</errorID>
      <errorWord>,</errorWord>
      <group>L1_Format</group>
      <groupName>格式问题</groupName>
      <ability>L2_HalfPunc_CN</ability>
      <abilityName>全半角问题</abilityName>
      <candidateList>
        <item>，</item>
      </candidateList>
      <explain>文本全半角错误。</explain>
      <paraID>4D0BF9B2</paraID>
      <start>46</start>
      <end>47</end>
      <status>unmodified</status>
      <modifiedWord/>
      <trackRevisions>false</trackRevisions>
    </reviewItem>
    <reviewItem>
      <errorID>97861df5-69af-4e01-a6f0-8041db14ba26</errorID>
      <errorWord>,</errorWord>
      <group>L1_Format</group>
      <groupName>格式问题</groupName>
      <ability>L2_HalfPunc_CN</ability>
      <abilityName>全半角问题</abilityName>
      <candidateList>
        <item>，</item>
      </candidateList>
      <explain>文本全半角错误。</explain>
      <paraID>4D0BF9B2</paraID>
      <start>64</start>
      <end>65</end>
      <status>unmodified</status>
      <modifiedWord/>
      <trackRevisions>false</trackRevisions>
    </reviewItem>
    <reviewItem>
      <errorID>4a900549-595e-47bf-b2b9-d51de8d640f9</errorID>
      <errorWord>,</errorWord>
      <group>L1_Format</group>
      <groupName>格式问题</groupName>
      <ability>L2_HalfPunc_CN</ability>
      <abilityName>全半角问题</abilityName>
      <candidateList>
        <item>，</item>
      </candidateList>
      <explain>文本全半角错误。</explain>
      <paraID>4D0BF9B2</paraID>
      <start>76</start>
      <end>77</end>
      <status>unmodified</status>
      <modifiedWord/>
      <trackRevisions>false</trackRevisions>
    </reviewItem>
    <reviewItem>
      <errorID>5d109210-89d1-44ac-a666-8504058e11fd</errorID>
      <errorWord>(</errorWord>
      <group>L1_Format</group>
      <groupName>格式问题</groupName>
      <ability>L2_HalfPunc_CN</ability>
      <abilityName>全半角问题</abilityName>
      <candidateList>
        <item>（</item>
      </candidateList>
      <explain>文本全半角错误。</explain>
      <paraID>6069B642</paraID>
      <start>21</start>
      <end>22</end>
      <status>unmodified</status>
      <modifiedWord/>
      <trackRevisions>false</trackRevisions>
    </reviewItem>
    <reviewItem>
      <errorID>0ca03b2d-676b-416e-afa6-8678da851ef3</errorID>
      <errorWord>),</errorWord>
      <group>L1_Format</group>
      <groupName>格式问题</groupName>
      <ability>L2_HalfPunc_CN</ability>
      <abilityName>全半角问题</abilityName>
      <candidateList>
        <item>），</item>
      </candidateList>
      <explain>文本全半角错误。</explain>
      <paraID>6069B642</paraID>
      <start>34</start>
      <end>36</end>
      <status>unmodified</status>
      <modifiedWord/>
      <trackRevisions>false</trackRevisions>
    </reviewItem>
    <reviewItem>
      <errorID>31f6b721-9f0c-4d2e-81ae-dede9d522d9b</errorID>
      <errorWord>:</errorWord>
      <group>L1_Format</group>
      <groupName>格式问题</groupName>
      <ability>L2_HalfPunc_CN</ability>
      <abilityName>全半角问题</abilityName>
      <candidateList>
        <item>：</item>
      </candidateList>
      <explain>文本全半角错误。</explain>
      <paraID>6069B642</paraID>
      <start>44</start>
      <end>45</end>
      <status>unmodified</status>
      <modifiedWord/>
      <trackRevisions>false</trackRevisions>
    </reviewItem>
    <reviewItem>
      <errorID>a63e2e5a-a29b-4f7a-9f3d-103463608568</errorID>
      <errorWord>,</errorWord>
      <group>L1_Format</group>
      <groupName>格式问题</groupName>
      <ability>L2_HalfPunc_CN</ability>
      <abilityName>全半角问题</abilityName>
      <candidateList>
        <item>，</item>
      </candidateList>
      <explain>文本全半角错误。</explain>
      <paraID>79FC79DA</paraID>
      <start>19</start>
      <end>20</end>
      <status>unmodified</status>
      <modifiedWord/>
      <trackRevisions>false</trackRevisions>
    </reviewItem>
    <reviewItem>
      <errorID>89f67c18-b89d-4db6-a480-62e862a4027d</errorID>
      <errorWord>(</errorWord>
      <group>L1_Format</group>
      <groupName>格式问题</groupName>
      <ability>L2_HalfPunc_CN</ability>
      <abilityName>全半角问题</abilityName>
      <candidateList>
        <item>（</item>
      </candidateList>
      <explain>文本全半角错误。</explain>
      <paraID>79FC79DA</paraID>
      <start>40</start>
      <end>41</end>
      <status>unmodified</status>
      <modifiedWord/>
      <trackRevisions>false</trackRevisions>
    </reviewItem>
    <reviewItem>
      <errorID>4d58ae80-a1cc-48a7-8ef7-d01ed0dfb028</errorID>
      <errorWord>),</errorWord>
      <group>L1_Format</group>
      <groupName>格式问题</groupName>
      <ability>L2_HalfPunc_CN</ability>
      <abilityName>全半角问题</abilityName>
      <candidateList>
        <item>），</item>
      </candidateList>
      <explain>文本全半角错误。</explain>
      <paraID>79FC79DA</paraID>
      <start>55</start>
      <end>57</end>
      <status>unmodified</status>
      <modifiedWord/>
      <trackRevisions>false</trackRevisions>
    </reviewItem>
    <reviewItem>
      <errorID>c2fa55e7-5da4-4cf2-9886-6177daa46948</errorID>
      <errorWord>,</errorWord>
      <group>L1_Format</group>
      <groupName>格式问题</groupName>
      <ability>L2_HalfPunc_CN</ability>
      <abilityName>全半角问题</abilityName>
      <candidateList>
        <item>，</item>
      </candidateList>
      <explain>文本全半角错误。</explain>
      <paraID>79FC79DA</paraID>
      <start>62</start>
      <end>63</end>
      <status>unmodified</status>
      <modifiedWord/>
      <trackRevisions>false</trackRevisions>
    </reviewItem>
    <reviewItem>
      <errorID>46f02356-54d9-4d89-9794-7798f1a9dd7a</errorID>
      <errorWord>证</errorWord>
      <group>L1_Word</group>
      <groupName>字词问题</groupName>
      <ability>L2_Typo</ability>
      <abilityName>字词错误</abilityName>
      <candidateList>
        <item>证金</item>
      </candidateList>
      <explain/>
      <paraID>79FC79DA</paraID>
      <start>73</start>
      <end>74</end>
      <status>unmodified</status>
      <modifiedWord/>
      <trackRevisions>false</trackRevisions>
    </reviewItem>
    <reviewItem>
      <errorID>932400d2-b188-448a-9468-04823d9648e0</errorID>
      <errorWord>(</errorWord>
      <group>L1_Format</group>
      <groupName>格式问题</groupName>
      <ability>L2_HalfPunc_CN</ability>
      <abilityName>全半角问题</abilityName>
      <candidateList>
        <item>（</item>
      </candidateList>
      <explain>文本全半角错误。</explain>
      <paraID>79FC79DA</paraID>
      <start>78</start>
      <end>79</end>
      <status>unmodified</status>
      <modifiedWord/>
      <trackRevisions>false</trackRevisions>
    </reviewItem>
    <reviewItem>
      <errorID>be1c2ff1-7a22-4e46-add2-a3e7a7a83906</errorID>
      <errorWord>)</errorWord>
      <group>L1_Format</group>
      <groupName>格式问题</groupName>
      <ability>L2_HalfPunc_CN</ability>
      <abilityName>全半角问题</abilityName>
      <candidateList>
        <item>）</item>
      </candidateList>
      <explain>文本全半角错误。</explain>
      <paraID>495F064A</paraID>
      <start>3</start>
      <end>4</end>
      <status>unmodified</status>
      <modifiedWord/>
      <trackRevisions>false</trackRevisions>
    </reviewItem>
    <reviewItem>
      <errorID>27a7f083-02f1-4e0a-bc9f-6b47e0604f7a</errorID>
      <errorWord>(</errorWord>
      <group>L1_Format</group>
      <groupName>格式问题</groupName>
      <ability>L2_HalfPunc_CN</ability>
      <abilityName>全半角问题</abilityName>
      <candidateList>
        <item>（</item>
      </candidateList>
      <explain>文本全半角错误。</explain>
      <paraID>204BAD3F</paraID>
      <start>2</start>
      <end>3</end>
      <status>unmodified</status>
      <modifiedWord/>
      <trackRevisions>false</trackRevisions>
    </reviewItem>
    <reviewItem>
      <errorID>c4bba82c-17e5-437c-9fa5-1f5c9f6f2873</errorID>
      <errorWord>)</errorWord>
      <group>L1_Format</group>
      <groupName>格式问题</groupName>
      <ability>L2_HalfPunc_CN</ability>
      <abilityName>全半角问题</abilityName>
      <candidateList>
        <item>）</item>
      </candidateList>
      <explain>文本全半角错误。</explain>
      <paraID>204BAD3F</paraID>
      <start>5</start>
      <end>6</end>
      <status>unmodified</status>
      <modifiedWord/>
      <trackRevisions>false</trackRevisions>
    </reviewItem>
    <reviewItem>
      <errorID>c9b9d86b-813e-4019-bf7f-d945abf47a5c</errorID>
      <errorWord>(</errorWord>
      <group>L1_Format</group>
      <groupName>格式问题</groupName>
      <ability>L2_HalfPunc_CN</ability>
      <abilityName>全半角问题</abilityName>
      <candidateList>
        <item>（</item>
      </candidateList>
      <explain>文本全半角错误。</explain>
      <paraID>204BAD3F</paraID>
      <start>8</start>
      <end>9</end>
      <status>unmodified</status>
      <modifiedWord/>
      <trackRevisions>false</trackRevisions>
    </reviewItem>
    <reviewItem>
      <errorID>45ad38be-28d2-4887-b8f6-c145ad77f0f0</errorID>
      <errorWord>)</errorWord>
      <group>L1_Format</group>
      <groupName>格式问题</groupName>
      <ability>L2_HalfPunc_CN</ability>
      <abilityName>全半角问题</abilityName>
      <candidateList>
        <item>）</item>
      </candidateList>
      <explain>文本全半角错误。</explain>
      <paraID>204BAD3F</paraID>
      <start>11</start>
      <end>12</end>
      <status>unmodified</status>
      <modifiedWord/>
      <trackRevisions>false</trackRevisions>
    </reviewItem>
    <reviewItem>
      <errorID>cdc2ce54-6350-4a48-b581-03d81e86ce3d</errorID>
      <errorWord>(</errorWord>
      <group>L1_Format</group>
      <groupName>格式问题</groupName>
      <ability>L2_HalfPunc_CN</ability>
      <abilityName>全半角问题</abilityName>
      <candidateList>
        <item>（</item>
      </candidateList>
      <explain>文本全半角错误。</explain>
      <paraID> 8129AAA</paraID>
      <start>5</start>
      <end>6</end>
      <status>unmodified</status>
      <modifiedWord/>
      <trackRevisions>false</trackRevisions>
    </reviewItem>
    <reviewItem>
      <errorID>e185d6ad-32e8-4a5e-80bd-fd0e856193e7</errorID>
      <errorWord>)</errorWord>
      <group>L1_Format</group>
      <groupName>格式问题</groupName>
      <ability>L2_HalfPunc_CN</ability>
      <abilityName>全半角问题</abilityName>
      <candidateList>
        <item>）</item>
      </candidateList>
      <explain>文本全半角错误。</explain>
      <paraID> 8129AAA</paraID>
      <start>9</start>
      <end>10</end>
      <status>unmodified</status>
      <modifiedWord/>
      <trackRevisions>false</trackRevisions>
    </reviewItem>
    <reviewItem>
      <errorID>62ccdbd9-ca74-444c-bd4d-1dec2c3d9d99</errorID>
      <errorWord>(</errorWord>
      <group>L1_Format</group>
      <groupName>格式问题</groupName>
      <ability>L2_HalfPunc_CN</ability>
      <abilityName>全半角问题</abilityName>
      <candidateList>
        <item>（</item>
      </candidateList>
      <explain>文本全半角错误。</explain>
      <paraID> 8129AAA</paraID>
      <start>12</start>
      <end>13</end>
      <status>unmodified</status>
      <modifiedWord/>
      <trackRevisions>false</trackRevisions>
    </reviewItem>
    <reviewItem>
      <errorID>72c4ee76-5ff3-4c6a-84bd-b570a628832a</errorID>
      <errorWord>)</errorWord>
      <group>L1_Format</group>
      <groupName>格式问题</groupName>
      <ability>L2_HalfPunc_CN</ability>
      <abilityName>全半角问题</abilityName>
      <candidateList>
        <item>）</item>
      </candidateList>
      <explain>文本全半角错误。</explain>
      <paraID> 8129AAA</paraID>
      <start>15</start>
      <end>16</end>
      <status>unmodified</status>
      <modifiedWord/>
      <trackRevisions>false</trackRevisions>
    </reviewItem>
    <reviewItem>
      <errorID>255de864-05fd-4ecc-90aa-511ac0fce4ec</errorID>
      <errorWord>:</errorWord>
      <group>L1_Format</group>
      <groupName>格式问题</groupName>
      <ability>L2_HalfPunc_CN</ability>
      <abilityName>全半角问题</abilityName>
      <candidateList>
        <item>：</item>
      </candidateList>
      <explain>文本全半角错误。</explain>
      <paraID> 8129AAA</paraID>
      <start>25</start>
      <end>26</end>
      <status>unmodified</status>
      <modifiedWord/>
      <trackRevisions>false</trackRevisions>
    </reviewItem>
    <reviewItem>
      <errorID>0f30beb6-93ce-4fd2-8950-092f94dfadda</errorID>
      <errorWord>(</errorWord>
      <group>L1_Format</group>
      <groupName>格式问题</groupName>
      <ability>L2_HalfPunc_CN</ability>
      <abilityName>全半角问题</abilityName>
      <candidateList>
        <item>（</item>
      </candidateList>
      <explain>文本全半角错误。</explain>
      <paraID>5CBB61E6</paraID>
      <start>7</start>
      <end>8</end>
      <status>unmodified</status>
      <modifiedWord/>
      <trackRevisions>false</trackRevisions>
    </reviewItem>
    <reviewItem>
      <errorID>03b03d6f-dc73-4716-85f0-0a012266303e</errorID>
      <errorWord>)</errorWord>
      <group>L1_Format</group>
      <groupName>格式问题</groupName>
      <ability>L2_HalfPunc_CN</ability>
      <abilityName>全半角问题</abilityName>
      <candidateList>
        <item>）</item>
      </candidateList>
      <explain>文本全半角错误。</explain>
      <paraID>5CBB61E6</paraID>
      <start>10</start>
      <end>11</end>
      <status>unmodified</status>
      <modifiedWord/>
      <trackRevisions>false</trackRevisions>
    </reviewItem>
    <reviewItem>
      <errorID>845ad39c-b1e2-4990-98ec-f9400125c2a0</errorID>
      <errorWord>:</errorWord>
      <group>L1_Format</group>
      <groupName>格式问题</groupName>
      <ability>L2_HalfPunc_CN</ability>
      <abilityName>全半角问题</abilityName>
      <candidateList>
        <item>：</item>
      </candidateList>
      <explain>文本全半角错误。</explain>
      <paraID>5CBB61E6</paraID>
      <start>20</start>
      <end>21</end>
      <status>unmodified</status>
      <modifiedWord/>
      <trackRevisions>false</trackRevisions>
    </reviewItem>
    <reviewItem>
      <errorID>e8b6a3e1-b6fa-433e-829c-e8ff745f8c1b</errorID>
      <errorWord>(</errorWord>
      <group>L1_Format</group>
      <groupName>格式问题</groupName>
      <ability>L2_HalfPunc_CN</ability>
      <abilityName>全半角问题</abilityName>
      <candidateList>
        <item>（</item>
      </candidateList>
      <explain>文本全半角错误。</explain>
      <paraID>7A4A02FE</paraID>
      <start>14</start>
      <end>15</end>
      <status>unmodified</status>
      <modifiedWord/>
      <trackRevisions>false</trackRevisions>
    </reviewItem>
    <reviewItem>
      <errorID>5faaa35a-9380-4841-86f3-9a5f3856e603</errorID>
      <errorWord>)</errorWord>
      <group>L1_Format</group>
      <groupName>格式问题</groupName>
      <ability>L2_HalfPunc_CN</ability>
      <abilityName>全半角问题</abilityName>
      <candidateList>
        <item>）</item>
      </candidateList>
      <explain>文本全半角错误。</explain>
      <paraID>7A4A02FE</paraID>
      <start>25</start>
      <end>26</end>
      <status>unmodified</status>
      <modifiedWord/>
      <trackRevisions>false</trackRevisions>
    </reviewItem>
    <reviewItem>
      <errorID>6c65f8fa-d6ef-4ec7-a935-ab52d554c18b</errorID>
      <errorWord>法律、法规</errorWord>
      <group>L1_Word</group>
      <groupName>字词问题</groupName>
      <ability>L2_Typo</ability>
      <abilityName>字词错误</abilityName>
      <candidateList>
        <item>法律法规</item>
      </candidateList>
      <explain/>
      <paraID>31BE3466</paraID>
      <start>114</start>
      <end>119</end>
      <status>unmodified</status>
      <modifiedWord/>
      <trackRevisions>false</trackRevisions>
    </reviewItem>
    <reviewItem>
      <errorID>d00e937b-c8d0-4a5f-94b4-f5c7360f93d4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5F654362</paraID>
      <start>0</start>
      <end>2</end>
      <status>unmodified</status>
      <modifiedWord/>
      <trackRevisions>false</trackRevisions>
    </reviewItem>
    <reviewItem>
      <errorID>f721f6c9-5a2c-4534-bc65-ba861d51fb9e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4C5A5B79</paraID>
      <start>0</start>
      <end>2</end>
      <status>unmodified</status>
      <modifiedWord/>
      <trackRevisions>false</trackRevisions>
    </reviewItem>
    <reviewItem>
      <errorID>23ed9517-b5bd-4cde-9ffb-9cf071ceb4e7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6AB9FFFC</paraID>
      <start>0</start>
      <end>2</end>
      <status>unmodified</status>
      <modifiedWord/>
      <trackRevisions>false</trackRevisions>
    </reviewItem>
    <reviewItem>
      <errorID>6e1a24cb-4b93-4d8d-8965-848a20260a6e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20F82C9B</paraID>
      <start>0</start>
      <end>2</end>
      <status>unmodified</status>
      <modifiedWord/>
      <trackRevisions>false</trackRevisions>
    </reviewItem>
    <reviewItem>
      <errorID>c882548f-d64e-4a7a-b8e0-8dcc415d2307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528E2590</paraID>
      <start>0</start>
      <end>2</end>
      <status>unmodified</status>
      <modifiedWord/>
      <trackRevisions>false</trackRevisions>
    </reviewItem>
    <reviewItem>
      <errorID>0e424bf6-4f57-4efc-bdc6-49b18cc34ebe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230F8D34</paraID>
      <start>0</start>
      <end>2</end>
      <status>unmodified</status>
      <modifiedWord/>
      <trackRevisions>false</trackRevisions>
    </reviewItem>
    <reviewItem>
      <errorID>2f995e42-c563-414c-b779-34c0620b1977</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230F8D34</paraID>
      <start>6</start>
      <end>11</end>
      <status>unmodified</status>
      <modifiedWord/>
      <trackRevisions>false</trackRevisions>
    </reviewItem>
    <reviewItem>
      <errorID>be91b72c-3b9a-4a2a-aa26-22d6495192a4</errorID>
      <errorWord>（</errorWord>
      <group>L1_Punc</group>
      <groupName>标点问题</groupName>
      <ability>L2_Punc_CN</ability>
      <abilityName>标点符号问题</abilityName>
      <candidateList/>
      <explain>同一形式括号套用。</explain>
      <paraID>27D93E20</paraID>
      <start>3</start>
      <end>4</end>
      <status>unmodified</status>
      <modifiedWord/>
      <trackRevisions>false</trackRevisions>
    </reviewItem>
    <reviewItem>
      <errorID>6788480e-e22a-4917-b978-8fd756b108d7</errorID>
      <errorWord>）</errorWord>
      <group>L1_Punc</group>
      <groupName>标点问题</groupName>
      <ability>L2_Punc_CN</ability>
      <abilityName>标点符号问题</abilityName>
      <candidateList/>
      <explain>同一形式括号套用。</explain>
      <paraID>27D93E20</paraID>
      <start>9</start>
      <end>10</end>
      <status>unmodified</status>
      <modifiedWord/>
      <trackRevisions>false</trackRevisions>
    </reviewItem>
    <reviewItem>
      <errorID>b1dd1f7b-62e1-4d93-99c4-61c36a0a70f4</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32F9A705</paraID>
      <start>0</start>
      <end>2</end>
      <status>unmodified</status>
      <modifiedWord/>
      <trackRevisions>false</trackRevisions>
    </reviewItem>
    <reviewItem>
      <errorID>32bd70c5-0900-4216-b446-832c660687a3</errorID>
      <errorWord>予以考虑</errorWord>
      <group>L1_Word</group>
      <groupName>字词问题</groupName>
      <ability>L2_Typo</ability>
      <abilityName>字词错误</abilityName>
      <candidateList>
        <item>予考虑</item>
      </candidateList>
      <explain/>
      <paraID>481A5B9C</paraID>
      <start>30</start>
      <end>34</end>
      <status>unmodified</status>
      <modifiedWord/>
      <trackRevisions>false</trackRevisions>
    </reviewItem>
    <reviewItem>
      <errorID>6de88f68-e582-46a6-a4da-d8d8df45cd43</errorID>
      <errorWord>:</errorWord>
      <group>L1_Format</group>
      <groupName>格式问题</groupName>
      <ability>L2_HalfPunc_CN</ability>
      <abilityName>全半角问题</abilityName>
      <candidateList>
        <item>：</item>
      </candidateList>
      <explain>文本全半角错误。</explain>
      <paraID>2B22191D</paraID>
      <start>6</start>
      <end>7</end>
      <status>unmodified</status>
      <modifiedWord/>
      <trackRevisions>false</trackRevisions>
    </reviewItem>
    <reviewItem>
      <errorID>5f69ebc2-52ea-4897-87ef-4557e856ab2b</errorID>
      <errorWord>:</errorWord>
      <group>L1_Format</group>
      <groupName>格式问题</groupName>
      <ability>L2_HalfPunc_CN</ability>
      <abilityName>全半角问题</abilityName>
      <candidateList>
        <item>：</item>
      </candidateList>
      <explain>文本全半角错误。</explain>
      <paraID>2B22191D</paraID>
      <start>28</start>
      <end>29</end>
      <status>unmodified</status>
      <modifiedWord/>
      <trackRevisions>false</trackRevisions>
    </reviewItem>
    <reviewItem>
      <errorID>6f78473f-c8f4-45dd-9c5e-de06b91fbf1e</errorID>
      <errorWord>:</errorWord>
      <group>L1_Format</group>
      <groupName>格式问题</groupName>
      <ability>L2_HalfPunc_CN</ability>
      <abilityName>全半角问题</abilityName>
      <candidateList>
        <item>：</item>
      </candidateList>
      <explain>文本全半角错误。</explain>
      <paraID>2B22191D</paraID>
      <start>37</start>
      <end>38</end>
      <status>unmodified</status>
      <modifiedWord/>
      <trackRevisions>false</trackRevisions>
    </reviewItem>
    <reviewItem>
      <errorID>b9c39e44-5220-4334-a5a5-3dc3ed646065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4FC3D315</paraID>
      <start>0</start>
      <end>2</end>
      <status>unmodified</status>
      <modifiedWord/>
      <trackRevisions>false</trackRevisions>
    </reviewItem>
    <reviewItem>
      <errorID>8ecedc58-467b-490b-93e8-b4b557b46a81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3E18E9C</paraID>
      <start>0</start>
      <end>2</end>
      <status>unmodified</status>
      <modifiedWord/>
      <trackRevisions>false</trackRevisions>
    </reviewItem>
    <reviewItem>
      <errorID>6288f85c-6199-4f6f-8113-f41c817edac8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1EE2BCAE</paraID>
      <start>0</start>
      <end>2</end>
      <status>unmodified</status>
      <modifiedWord/>
      <trackRevisions>false</trackRevisions>
    </reviewItem>
    <reviewItem>
      <errorID>e620e6f9-1467-4044-a91b-980ef616339a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4C527D2D</paraID>
      <start>0</start>
      <end>2</end>
      <status>unmodified</status>
      <modifiedWord/>
      <trackRevisions>false</trackRevisions>
    </reviewItem>
    <reviewItem>
      <errorID>49f50d73-86e3-4984-aab9-e3f0b520fdac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67989E44</paraID>
      <start>0</start>
      <end>2</end>
      <status>unmodified</status>
      <modifiedWord/>
      <trackRevisions>false</trackRevisions>
    </reviewItem>
    <reviewItem>
      <errorID>0387625b-4f4b-4dfa-9ed6-41faef1ca032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E330DD3</paraID>
      <start>0</start>
      <end>2</end>
      <status>unmodified</status>
      <modifiedWord/>
      <trackRevisions>false</trackRevisions>
    </reviewItem>
    <reviewItem>
      <errorID>50cacb1f-5962-4248-a320-8499bbdedb1c</errorID>
      <errorWord>(</errorWord>
      <group>L1_Format</group>
      <groupName>格式问题</groupName>
      <ability>L2_HalfPunc_CN</ability>
      <abilityName>全半角问题</abilityName>
      <candidateList>
        <item>（</item>
      </candidateList>
      <explain>文本全半角错误。</explain>
      <paraID>244AC2A0</paraID>
      <start>0</start>
      <end>1</end>
      <status>unmodified</status>
      <modifiedWord/>
      <trackRevisions>false</trackRevisions>
    </reviewItem>
    <reviewItem>
      <errorID>258f8b6a-61db-4724-a874-f0bcdebeaef0</errorID>
      <errorWord>)</errorWord>
      <group>L1_Format</group>
      <groupName>格式问题</groupName>
      <ability>L2_HalfPunc_CN</ability>
      <abilityName>全半角问题</abilityName>
      <candidateList>
        <item>）</item>
      </candidateList>
      <explain>文本全半角错误。</explain>
      <paraID>244AC2A0</paraID>
      <start>13</start>
      <end>14</end>
      <status>unmodified</status>
      <modifiedWord/>
      <trackRevisions>false</trackRevisions>
    </reviewItem>
    <reviewItem>
      <errorID>3c572f3b-5546-42fd-ae81-c20849341612</errorID>
      <errorWord>责</errorWord>
      <group>L1_Word</group>
      <groupName>字词问题</groupName>
      <ability>L2_Typo</ability>
      <abilityName>字词错误</abilityName>
      <candidateList>
        <item>责任</item>
      </candidateList>
      <explain/>
      <paraID>567D2C9F</paraID>
      <start>85</start>
      <end>86</end>
      <status>unmodified</status>
      <modifiedWord/>
      <trackRevisions>false</trackRevisions>
    </reviewItem>
    <reviewItem>
      <errorID>c6de3689-d672-435d-add5-29f6b185ac98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3FE32E9E</paraID>
      <start>0</start>
      <end>2</end>
      <status>unmodified</status>
      <modifiedWord/>
      <trackRevisions>false</trackRevisions>
    </reviewItem>
    <reviewItem>
      <errorID>3ceedafc-ddff-482c-884d-79ca0a01ec85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194F114A</paraID>
      <start>0</start>
      <end>2</end>
      <status>unmodified</status>
      <modifiedWord/>
      <trackRevisions>false</trackRevisions>
    </reviewItem>
    <reviewItem>
      <errorID>af46e4f1-7053-4e42-8ce2-5002b02c72c4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326D79EF</paraID>
      <start>0</start>
      <end>2</end>
      <status>unmodified</status>
      <modifiedWord/>
      <trackRevisions>false</trackRevisions>
    </reviewItem>
    <reviewItem>
      <errorID>6e55d49b-ad25-4853-a85a-ca11dcbc8dad</errorID>
      <errorWord>予以考虑</errorWord>
      <group>L1_Word</group>
      <groupName>字词问题</groupName>
      <ability>L2_Typo</ability>
      <abilityName>字词错误</abilityName>
      <candidateList>
        <item>予考虑</item>
      </candidateList>
      <explain/>
      <paraID>1BDF64C5</paraID>
      <start>26</start>
      <end>30</end>
      <status>unmodified</status>
      <modifiedWord/>
      <trackRevisions>false</trackRevisions>
    </reviewItem>
    <reviewItem>
      <errorID>56ba2caf-b160-48c0-8b85-b1c4e739b0d0</errorID>
      <errorWord>(</errorWord>
      <group>L1_Format</group>
      <groupName>格式问题</groupName>
      <ability>L2_HalfPunc_CN</ability>
      <abilityName>全半角问题</abilityName>
      <candidateList>
        <item>（</item>
      </candidateList>
      <explain>文本全半角错误。</explain>
      <paraID>428CD4E3</paraID>
      <start>0</start>
      <end>1</end>
      <status>unmodified</status>
      <modifiedWord/>
      <trackRevisions>false</trackRevisions>
    </reviewItem>
    <reviewItem>
      <errorID>86de8943-5902-4ca2-8c75-73b3c88c3eb9</errorID>
      <errorWord>)</errorWord>
      <group>L1_Format</group>
      <groupName>格式问题</groupName>
      <ability>L2_HalfPunc_CN</ability>
      <abilityName>全半角问题</abilityName>
      <candidateList>
        <item>）</item>
      </candidateList>
      <explain>文本全半角错误。</explain>
      <paraID>428CD4E3</paraID>
      <start>17</start>
      <end>18</end>
      <status>unmodified</status>
      <modifiedWord/>
      <trackRevisions>false</trackRevisions>
    </reviewItem>
    <reviewItem>
      <errorID>d14324fa-2314-4219-b47e-a98552c1a5d4</errorID>
      <errorWord>(</errorWord>
      <group>L1_Format</group>
      <groupName>格式问题</groupName>
      <ability>L2_HalfPunc_CN</ability>
      <abilityName>全半角问题</abilityName>
      <candidateList>
        <item>（</item>
      </candidateList>
      <explain>文本全半角错误。</explain>
      <paraID> F3ED271</paraID>
      <start>0</start>
      <end>1</end>
      <status>unmodified</status>
      <modifiedWord/>
      <trackRevisions>false</trackRevisions>
    </reviewItem>
    <reviewItem>
      <errorID>023ce697-bfdf-4374-a38b-ff05fa2bab64</errorID>
      <errorWord>)</errorWord>
      <group>L1_Format</group>
      <groupName>格式问题</groupName>
      <ability>L2_HalfPunc_CN</ability>
      <abilityName>全半角问题</abilityName>
      <candidateList>
        <item>）</item>
      </candidateList>
      <explain>文本全半角错误。</explain>
      <paraID> F3ED271</paraID>
      <start>13</start>
      <end>14</end>
      <status>unmodified</status>
      <modifiedWord/>
      <trackRevisions>false</trackRevisions>
    </reviewItem>
    <reviewItem>
      <errorID>e53e6143-c128-48a9-8773-564802116f2c</errorID>
      <errorWord>(</errorWord>
      <group>L1_Format</group>
      <groupName>格式问题</groupName>
      <ability>L2_HalfPunc_CN</ability>
      <abilityName>全半角问题</abilityName>
      <candidateList>
        <item>（</item>
      </candidateList>
      <explain>文本全半角错误。</explain>
      <paraID>4BEA8BA9</paraID>
      <start>34</start>
      <end>35</end>
      <status>unmodified</status>
      <modifiedWord/>
      <trackRevisions>false</trackRevisions>
    </reviewItem>
    <reviewItem>
      <errorID>41954392-d5d4-4fe1-b6ce-a728285fd27c</errorID>
      <errorWord>)</errorWord>
      <group>L1_Format</group>
      <groupName>格式问题</groupName>
      <ability>L2_HalfPunc_CN</ability>
      <abilityName>全半角问题</abilityName>
      <candidateList>
        <item>）</item>
      </candidateList>
      <explain>文本全半角错误。</explain>
      <paraID>1948483D</paraID>
      <start>1</start>
      <end>2</end>
      <status>unmodified</status>
      <modifiedWord/>
      <trackRevisions>false</trackRevisions>
    </reviewItem>
    <reviewItem>
      <errorID>d4b3c079-0fdc-4468-b955-d23146492626</errorID>
      <errorWord>(</errorWord>
      <group>L1_Format</group>
      <groupName>格式问题</groupName>
      <ability>L2_HalfPunc_CN</ability>
      <abilityName>全半角问题</abilityName>
      <candidateList>
        <item>（</item>
      </candidateList>
      <explain>文本全半角错误。</explain>
      <paraID> 3E21FE0</paraID>
      <start>0</start>
      <end>1</end>
      <status>unmodified</status>
      <modifiedWord/>
      <trackRevisions>false</trackRevisions>
    </reviewItem>
    <reviewItem>
      <errorID>a8516732-f4d7-445e-a129-e1f33ca7a73b</errorID>
      <errorWord>)</errorWord>
      <group>L1_Format</group>
      <groupName>格式问题</groupName>
      <ability>L2_HalfPunc_CN</ability>
      <abilityName>全半角问题</abilityName>
      <candidateList>
        <item>）</item>
      </candidateList>
      <explain>文本全半角错误。</explain>
      <paraID> 3E21FE0</paraID>
      <start>21</start>
      <end>22</end>
      <status>unmodified</status>
      <modifiedWord/>
      <trackRevisions>false</trackRevisions>
    </reviewItem>
    <reviewItem>
      <errorID>43bc04f9-59e4-4d9c-9554-00e4143844c9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7FE68CE5</paraID>
      <start>0</start>
      <end>2</end>
      <status>unmodified</status>
      <modifiedWord/>
      <trackRevisions>false</trackRevisions>
    </reviewItem>
    <reviewItem>
      <errorID>e78c7243-7946-49cc-a807-31b4b8f0ea87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634802D4</paraID>
      <start>0</start>
      <end>2</end>
      <status>unmodified</status>
      <modifiedWord/>
      <trackRevisions>false</trackRevisions>
    </reviewItem>
    <reviewItem>
      <errorID>8c6dbfad-b66e-4fae-921d-b112a06457b1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6B215738</paraID>
      <start>0</start>
      <end>2</end>
      <status>unmodified</status>
      <modifiedWord/>
      <trackRevisions>false</trackRevisions>
    </reviewItem>
    <reviewItem>
      <errorID>e2a162b3-0d21-40e7-aee4-554f95aef50d</errorID>
      <errorWord>须</errorWord>
      <group>L1_Word</group>
      <groupName>字词问题</groupName>
      <ability>L2_Typo</ability>
      <abilityName>字词错误</abilityName>
      <candidateList>
        <item>需</item>
      </candidateList>
      <explain/>
      <paraID>67349254</paraID>
      <start>21</start>
      <end>22</end>
      <status>unmodified</status>
      <modifiedWord/>
      <trackRevisions>false</trackRevisions>
    </reviewItem>
    <reviewItem>
      <errorID>07f1bca6-f170-4b5a-8d39-db43ad9676d7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10131BF</paraID>
      <start>0</start>
      <end>2</end>
      <status>unmodified</status>
      <modifiedWord/>
      <trackRevisions>false</trackRevisions>
    </reviewItem>
    <reviewItem>
      <errorID>094a4a64-1ad9-4f55-a95e-6868759e2544</errorID>
      <errorWord>予以考虑</errorWord>
      <group>L1_Word</group>
      <groupName>字词问题</groupName>
      <ability>L2_Typo</ability>
      <abilityName>字词错误</abilityName>
      <candidateList>
        <item>予考虑</item>
      </candidateList>
      <explain/>
      <paraID>258CD47C</paraID>
      <start>26</start>
      <end>30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7d1cb5-d5cd-47be-9a53-f798ccf1c47e}">
  <ds:schemaRefs/>
</ds:datastoreItem>
</file>

<file path=docProps/app.xml><?xml version="1.0" encoding="utf-8"?>
<Properties xmlns="http://schemas.openxmlformats.org/officeDocument/2006/extended-properties" xmlns:vt="http://schemas.openxmlformats.org/officeDocument/2006/docPropsVTypes">
  <Pages>108</Pages>
  <Words>3617</Words>
  <Characters>3730</Characters>
  <TotalTime>18</TotalTime>
  <ScaleCrop>false</ScaleCrop>
  <LinksUpToDate>false</LinksUpToDate>
  <CharactersWithSpaces>3799</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2024-04-29T17:55:00Z</dcterms:created>
  <dc:creator>Administrator</dc:creator>
  <cp:lastModifiedBy>Administrator</cp:lastModifiedBy>
  <cp:lastPrinted>2025-04-09T08:27:00Z</cp:lastPrinted>
  <dcterms:modified xsi:type="dcterms:W3CDTF">2026-08-25T06:56:00Z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2024-05-06T14:33:48Z</vt:filetime>
  </property>
  <property fmtid="{D5CDD505-2E9C-101B-9397-08002B2CF9AE}" pid="4" name="KSOProductBuildVer">
    <vt:lpwstr>2052-12.1.0.28043</vt:lpwstr>
  </property>
  <property fmtid="{D5CDD505-2E9C-101B-9397-08002B2CF9AE}" pid="5" name="ICV">
    <vt:lpwstr>1718D836CDE44BAF93F7A3E58002A344_13</vt:lpwstr>
  </property>
  <property fmtid="{D5CDD505-2E9C-101B-9397-08002B2CF9AE}" pid="6" name="KSOTemplateDocerSaveRecord">
    <vt:lpwstr>eyJoZGlkIjoiNzdmZGQ1YmZlYTY1Yjg0NzEzMDFiNTliMzI4YjBmMjgiLCJ1c2VySWQiOiI1NTk2MzgyODMifQ==</vt:lpwstr>
  </property>
</Properties>
</file>