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7C13472C">
      <w:pPr>
        <w:pStyle w:val="16"/>
        <w:keepNext w:val="0"/>
        <w:keepLines w:val="0"/>
        <w:widowControl/>
        <w:suppressLineNumbers w:val="0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color w:val="1E1E1E"/>
          <w:lang w:eastAsia="zh-CN"/>
        </w:rPr>
        <w:t>第四章</w:t>
      </w:r>
      <w:r>
        <w:rPr>
          <w:rFonts w:hint="eastAsia" w:asciiTheme="minorEastAsia" w:hAnsiTheme="minorEastAsia" w:eastAsiaTheme="minorEastAsia" w:cstheme="minorEastAsia"/>
          <w:color w:val="1E1E1E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color w:val="1E1E1E"/>
        </w:rPr>
        <w:t>采购需求</w:t>
      </w:r>
    </w:p>
    <w:p w14:paraId="4F9C7090">
      <w:pPr>
        <w:pStyle w:val="19"/>
        <w:keepNext w:val="0"/>
        <w:keepLines w:val="0"/>
        <w:widowControl/>
        <w:suppressLineNumbers w:val="0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color w:val="1E1E1E"/>
          <w:sz w:val="28"/>
          <w:szCs w:val="28"/>
        </w:rPr>
        <w:t>一、项目基本情况</w:t>
      </w:r>
    </w:p>
    <w:p w14:paraId="74B0BFE5">
      <w:pPr>
        <w:pStyle w:val="15"/>
        <w:keepNext w:val="0"/>
        <w:keepLines w:val="0"/>
        <w:widowControl/>
        <w:suppressLineNumbers w:val="0"/>
        <w:rPr>
          <w:rFonts w:hint="eastAsia" w:asciiTheme="minorEastAsia" w:hAnsiTheme="minorEastAsia" w:eastAsiaTheme="minorEastAsia" w:cstheme="minorEastAsia"/>
          <w:sz w:val="22"/>
          <w:szCs w:val="22"/>
        </w:rPr>
      </w:pPr>
      <w:r>
        <w:rPr>
          <w:rFonts w:hint="eastAsia" w:asciiTheme="minorEastAsia" w:hAnsiTheme="minorEastAsia" w:eastAsiaTheme="minorEastAsia" w:cstheme="minorEastAsia"/>
          <w:b/>
          <w:bCs/>
          <w:color w:val="1E1E1E"/>
          <w:sz w:val="22"/>
          <w:szCs w:val="22"/>
        </w:rPr>
        <w:t>1.1 项目名称</w:t>
      </w:r>
      <w:r>
        <w:rPr>
          <w:rFonts w:hint="eastAsia" w:asciiTheme="minorEastAsia" w:hAnsiTheme="minorEastAsia" w:eastAsiaTheme="minorEastAsia" w:cstheme="minorEastAsia"/>
          <w:color w:val="1E1E1E"/>
          <w:sz w:val="22"/>
          <w:szCs w:val="22"/>
        </w:rPr>
        <w:t>：永顺县农业农村局高素质农民培育项目</w:t>
      </w:r>
    </w:p>
    <w:p w14:paraId="703B112E">
      <w:pPr>
        <w:pStyle w:val="15"/>
        <w:keepNext w:val="0"/>
        <w:keepLines w:val="0"/>
        <w:widowControl/>
        <w:suppressLineNumbers w:val="0"/>
        <w:rPr>
          <w:rFonts w:hint="eastAsia" w:asciiTheme="minorEastAsia" w:hAnsiTheme="minorEastAsia" w:eastAsiaTheme="minorEastAsia" w:cstheme="minorEastAsia"/>
          <w:sz w:val="22"/>
          <w:szCs w:val="22"/>
        </w:rPr>
      </w:pPr>
      <w:r>
        <w:rPr>
          <w:rFonts w:hint="eastAsia" w:asciiTheme="minorEastAsia" w:hAnsiTheme="minorEastAsia" w:eastAsiaTheme="minorEastAsia" w:cstheme="minorEastAsia"/>
          <w:b/>
          <w:bCs/>
          <w:color w:val="1E1E1E"/>
          <w:sz w:val="22"/>
          <w:szCs w:val="22"/>
        </w:rPr>
        <w:t>1.2 采购人</w:t>
      </w:r>
      <w:r>
        <w:rPr>
          <w:rFonts w:hint="eastAsia" w:asciiTheme="minorEastAsia" w:hAnsiTheme="minorEastAsia" w:eastAsiaTheme="minorEastAsia" w:cstheme="minorEastAsia"/>
          <w:color w:val="1E1E1E"/>
          <w:sz w:val="22"/>
          <w:szCs w:val="22"/>
        </w:rPr>
        <w:t>：永顺县农业农村局</w:t>
      </w:r>
    </w:p>
    <w:p w14:paraId="680E4C78">
      <w:pPr>
        <w:pStyle w:val="15"/>
        <w:keepNext w:val="0"/>
        <w:keepLines w:val="0"/>
        <w:widowControl/>
        <w:suppressLineNumbers w:val="0"/>
        <w:rPr>
          <w:rFonts w:hint="eastAsia" w:asciiTheme="minorEastAsia" w:hAnsiTheme="minorEastAsia" w:eastAsiaTheme="minorEastAsia" w:cstheme="minorEastAsia"/>
          <w:sz w:val="22"/>
          <w:szCs w:val="22"/>
        </w:rPr>
      </w:pPr>
      <w:r>
        <w:rPr>
          <w:rFonts w:hint="eastAsia" w:asciiTheme="minorEastAsia" w:hAnsiTheme="minorEastAsia" w:eastAsiaTheme="minorEastAsia" w:cstheme="minorEastAsia"/>
          <w:b/>
          <w:bCs/>
          <w:color w:val="1E1E1E"/>
          <w:sz w:val="22"/>
          <w:szCs w:val="22"/>
        </w:rPr>
        <w:t>1.3 项目概况</w:t>
      </w:r>
      <w:r>
        <w:rPr>
          <w:rFonts w:hint="eastAsia" w:asciiTheme="minorEastAsia" w:hAnsiTheme="minorEastAsia" w:eastAsiaTheme="minorEastAsia" w:cstheme="minorEastAsia"/>
          <w:color w:val="1E1E1E"/>
          <w:sz w:val="22"/>
          <w:szCs w:val="22"/>
        </w:rPr>
        <w:t>：为深入贯彻2026年中央一号文件和中央农村工作会议精神，壮大乡村人才队伍，根据农业农村部办公厅《关于做好2026年高素质农民培育工作的通知》（农办社〔2026〕4号）、湖南省农业农村厅办公室《关于印发&lt;湖南省2026年高素质农民培育工作实施方案&gt;的通知》（湘农办发〔2026〕22号</w:t>
      </w:r>
      <w:r>
        <w:rPr>
          <w:rFonts w:hint="eastAsia" w:asciiTheme="minorEastAsia" w:hAnsiTheme="minorEastAsia" w:eastAsiaTheme="minorEastAsia" w:cstheme="minorEastAsia"/>
          <w:color w:val="1E1E1E"/>
          <w:sz w:val="22"/>
          <w:szCs w:val="22"/>
          <w:highlight w:val="none"/>
        </w:rPr>
        <w:t>）、《高素质农民培育项目管理工作规程（试行）》和《高素质农民培育规范（修订）》（农社综函〔2025〕15号）</w:t>
      </w:r>
      <w:r>
        <w:rPr>
          <w:rFonts w:hint="eastAsia" w:asciiTheme="minorEastAsia" w:hAnsiTheme="minorEastAsia" w:eastAsiaTheme="minorEastAsia" w:cstheme="minorEastAsia"/>
          <w:color w:val="1E1E1E"/>
          <w:sz w:val="22"/>
          <w:szCs w:val="22"/>
          <w:highlight w:val="none"/>
          <w:lang w:eastAsia="zh-CN"/>
        </w:rPr>
        <w:t>、《2026年永顺县高素质农民培育工作实施方案》</w:t>
      </w:r>
      <w:r>
        <w:rPr>
          <w:rFonts w:hint="eastAsia" w:asciiTheme="minorEastAsia" w:hAnsiTheme="minorEastAsia" w:eastAsiaTheme="minorEastAsia" w:cstheme="minorEastAsia"/>
          <w:color w:val="1E1E1E"/>
          <w:sz w:val="22"/>
          <w:szCs w:val="22"/>
        </w:rPr>
        <w:t>等文件要求，结合永顺县粮油、猕猴桃、茶叶、油茶、特色种养产业发展实际，永顺县农业农村局拟开展高素质农民培育工作。</w:t>
      </w:r>
    </w:p>
    <w:p w14:paraId="3F855C75">
      <w:pPr>
        <w:pStyle w:val="15"/>
        <w:keepNext w:val="0"/>
        <w:keepLines w:val="0"/>
        <w:widowControl/>
        <w:suppressLineNumbers w:val="0"/>
        <w:rPr>
          <w:rFonts w:hint="eastAsia" w:asciiTheme="minorEastAsia" w:hAnsiTheme="minorEastAsia" w:eastAsiaTheme="minorEastAsia" w:cstheme="minorEastAsia"/>
          <w:sz w:val="22"/>
          <w:szCs w:val="22"/>
        </w:rPr>
      </w:pPr>
      <w:r>
        <w:rPr>
          <w:rFonts w:hint="eastAsia" w:asciiTheme="minorEastAsia" w:hAnsiTheme="minorEastAsia" w:eastAsiaTheme="minorEastAsia" w:cstheme="minorEastAsia"/>
          <w:color w:val="1E1E1E"/>
          <w:sz w:val="22"/>
          <w:szCs w:val="22"/>
        </w:rPr>
        <w:t>本项目旨在培育一批熟练掌握山地无人机飞防、连片粮食统防、绿色种养的实操人才，同步培养能运用数字媒介开展产品展示、供需对接的新农人，构建智能农机、数字运营两支本土人才队伍，补齐山地农业人才短板。</w:t>
      </w:r>
    </w:p>
    <w:p w14:paraId="1977FD2A">
      <w:pPr>
        <w:pStyle w:val="15"/>
        <w:keepNext w:val="0"/>
        <w:keepLines w:val="0"/>
        <w:widowControl/>
        <w:suppressLineNumbers w:val="0"/>
        <w:rPr>
          <w:rFonts w:hint="eastAsia" w:asciiTheme="minorEastAsia" w:hAnsiTheme="minorEastAsia" w:eastAsiaTheme="minorEastAsia" w:cstheme="minorEastAsia"/>
          <w:sz w:val="22"/>
          <w:szCs w:val="22"/>
        </w:rPr>
      </w:pPr>
      <w:r>
        <w:rPr>
          <w:rFonts w:hint="eastAsia" w:asciiTheme="minorEastAsia" w:hAnsiTheme="minorEastAsia" w:eastAsiaTheme="minorEastAsia" w:cstheme="minorEastAsia"/>
          <w:b/>
          <w:bCs/>
          <w:color w:val="1E1E1E"/>
          <w:sz w:val="22"/>
          <w:szCs w:val="22"/>
        </w:rPr>
        <w:t>1.4 采购预算</w:t>
      </w:r>
      <w:r>
        <w:rPr>
          <w:rFonts w:hint="eastAsia" w:asciiTheme="minorEastAsia" w:hAnsiTheme="minorEastAsia" w:eastAsiaTheme="minorEastAsia" w:cstheme="minorEastAsia"/>
          <w:color w:val="1E1E1E"/>
          <w:sz w:val="22"/>
          <w:szCs w:val="22"/>
        </w:rPr>
        <w:t>：880,000.00元（大写：捌拾捌万元整）</w:t>
      </w:r>
    </w:p>
    <w:p w14:paraId="5C1B236C">
      <w:pPr>
        <w:pStyle w:val="15"/>
        <w:keepNext w:val="0"/>
        <w:keepLines w:val="0"/>
        <w:widowControl/>
        <w:suppressLineNumbers w:val="0"/>
        <w:rPr>
          <w:rFonts w:hint="eastAsia" w:asciiTheme="minorEastAsia" w:hAnsiTheme="minorEastAsia" w:eastAsiaTheme="minorEastAsia" w:cstheme="minorEastAsia"/>
          <w:sz w:val="22"/>
          <w:szCs w:val="22"/>
        </w:rPr>
      </w:pPr>
      <w:r>
        <w:rPr>
          <w:rFonts w:hint="eastAsia" w:asciiTheme="minorEastAsia" w:hAnsiTheme="minorEastAsia" w:eastAsiaTheme="minorEastAsia" w:cstheme="minorEastAsia"/>
          <w:b/>
          <w:bCs/>
          <w:color w:val="1E1E1E"/>
          <w:sz w:val="22"/>
          <w:szCs w:val="22"/>
        </w:rPr>
        <w:t>1.5 采购方式</w:t>
      </w:r>
      <w:r>
        <w:rPr>
          <w:rFonts w:hint="eastAsia" w:asciiTheme="minorEastAsia" w:hAnsiTheme="minorEastAsia" w:eastAsiaTheme="minorEastAsia" w:cstheme="minorEastAsia"/>
          <w:color w:val="1E1E1E"/>
          <w:sz w:val="22"/>
          <w:szCs w:val="22"/>
        </w:rPr>
        <w:t>：竞争性磋商</w:t>
      </w:r>
    </w:p>
    <w:p w14:paraId="32804A41">
      <w:pPr>
        <w:pStyle w:val="15"/>
        <w:keepNext w:val="0"/>
        <w:keepLines w:val="0"/>
        <w:widowControl/>
        <w:suppressLineNumbers w:val="0"/>
        <w:rPr>
          <w:rFonts w:hint="eastAsia" w:asciiTheme="minorEastAsia" w:hAnsiTheme="minorEastAsia" w:eastAsiaTheme="minorEastAsia" w:cstheme="minorEastAsia"/>
          <w:sz w:val="22"/>
          <w:szCs w:val="22"/>
        </w:rPr>
      </w:pPr>
      <w:r>
        <w:rPr>
          <w:rFonts w:hint="eastAsia" w:asciiTheme="minorEastAsia" w:hAnsiTheme="minorEastAsia" w:eastAsiaTheme="minorEastAsia" w:cstheme="minorEastAsia"/>
          <w:b/>
          <w:bCs/>
          <w:color w:val="1E1E1E"/>
          <w:sz w:val="22"/>
          <w:szCs w:val="22"/>
        </w:rPr>
        <w:t>1.6 项目依据</w:t>
      </w:r>
      <w:r>
        <w:rPr>
          <w:rFonts w:hint="eastAsia" w:asciiTheme="minorEastAsia" w:hAnsiTheme="minorEastAsia" w:eastAsiaTheme="minorEastAsia" w:cstheme="minorEastAsia"/>
          <w:color w:val="1E1E1E"/>
          <w:sz w:val="22"/>
          <w:szCs w:val="22"/>
        </w:rPr>
        <w:t>：</w:t>
      </w:r>
    </w:p>
    <w:p w14:paraId="418151FB">
      <w:pPr>
        <w:pStyle w:val="15"/>
        <w:keepNext w:val="0"/>
        <w:keepLines w:val="0"/>
        <w:widowControl/>
        <w:suppressLineNumbers w:val="0"/>
        <w:rPr>
          <w:rFonts w:hint="eastAsia" w:asciiTheme="minorEastAsia" w:hAnsiTheme="minorEastAsia" w:eastAsiaTheme="minorEastAsia" w:cstheme="minorEastAsia"/>
          <w:color w:val="1E1E1E"/>
          <w:sz w:val="22"/>
          <w:szCs w:val="22"/>
        </w:rPr>
      </w:pPr>
      <w:r>
        <w:rPr>
          <w:rFonts w:hint="eastAsia" w:asciiTheme="minorEastAsia" w:hAnsiTheme="minorEastAsia" w:eastAsiaTheme="minorEastAsia" w:cstheme="minorEastAsia"/>
          <w:color w:val="1E1E1E"/>
          <w:sz w:val="22"/>
          <w:szCs w:val="22"/>
          <w:lang w:eastAsia="zh-CN"/>
        </w:rPr>
        <w:t>（</w:t>
      </w:r>
      <w:r>
        <w:rPr>
          <w:rFonts w:hint="eastAsia" w:asciiTheme="minorEastAsia" w:hAnsiTheme="minorEastAsia" w:eastAsiaTheme="minorEastAsia" w:cstheme="minorEastAsia"/>
          <w:color w:val="1E1E1E"/>
          <w:sz w:val="22"/>
          <w:szCs w:val="22"/>
          <w:lang w:val="en-US" w:eastAsia="zh-CN"/>
        </w:rPr>
        <w:t>1</w:t>
      </w:r>
      <w:r>
        <w:rPr>
          <w:rFonts w:hint="eastAsia" w:asciiTheme="minorEastAsia" w:hAnsiTheme="minorEastAsia" w:eastAsiaTheme="minorEastAsia" w:cstheme="minorEastAsia"/>
          <w:color w:val="1E1E1E"/>
          <w:sz w:val="22"/>
          <w:szCs w:val="22"/>
          <w:lang w:eastAsia="zh-CN"/>
        </w:rPr>
        <w:t>）</w:t>
      </w:r>
      <w:r>
        <w:rPr>
          <w:rFonts w:hint="eastAsia" w:asciiTheme="minorEastAsia" w:hAnsiTheme="minorEastAsia" w:eastAsiaTheme="minorEastAsia" w:cstheme="minorEastAsia"/>
          <w:color w:val="1E1E1E"/>
          <w:sz w:val="22"/>
          <w:szCs w:val="22"/>
        </w:rPr>
        <w:t>农业农村部办公厅《关于做好2026年高素质农民培育工作的通知》（农办社〔2026〕4号）</w:t>
      </w:r>
    </w:p>
    <w:p w14:paraId="7A4D4F03">
      <w:pPr>
        <w:pStyle w:val="15"/>
        <w:keepNext w:val="0"/>
        <w:keepLines w:val="0"/>
        <w:widowControl/>
        <w:suppressLineNumbers w:val="0"/>
        <w:rPr>
          <w:rFonts w:hint="eastAsia" w:asciiTheme="minorEastAsia" w:hAnsiTheme="minorEastAsia" w:eastAsiaTheme="minorEastAsia" w:cstheme="minorEastAsia"/>
          <w:color w:val="1E1E1E"/>
          <w:sz w:val="22"/>
          <w:szCs w:val="22"/>
        </w:rPr>
      </w:pPr>
      <w:r>
        <w:rPr>
          <w:rFonts w:hint="eastAsia" w:asciiTheme="minorEastAsia" w:hAnsiTheme="minorEastAsia" w:eastAsiaTheme="minorEastAsia" w:cstheme="minorEastAsia"/>
          <w:color w:val="1E1E1E"/>
          <w:sz w:val="22"/>
          <w:szCs w:val="22"/>
          <w:lang w:eastAsia="zh-CN"/>
        </w:rPr>
        <w:t>（</w:t>
      </w:r>
      <w:r>
        <w:rPr>
          <w:rFonts w:hint="eastAsia" w:asciiTheme="minorEastAsia" w:hAnsiTheme="minorEastAsia" w:eastAsiaTheme="minorEastAsia" w:cstheme="minorEastAsia"/>
          <w:color w:val="1E1E1E"/>
          <w:sz w:val="22"/>
          <w:szCs w:val="22"/>
          <w:lang w:val="en-US" w:eastAsia="zh-CN"/>
        </w:rPr>
        <w:t>2</w:t>
      </w:r>
      <w:r>
        <w:rPr>
          <w:rFonts w:hint="eastAsia" w:asciiTheme="minorEastAsia" w:hAnsiTheme="minorEastAsia" w:eastAsiaTheme="minorEastAsia" w:cstheme="minorEastAsia"/>
          <w:color w:val="1E1E1E"/>
          <w:sz w:val="22"/>
          <w:szCs w:val="22"/>
          <w:lang w:eastAsia="zh-CN"/>
        </w:rPr>
        <w:t>）</w:t>
      </w:r>
      <w:r>
        <w:rPr>
          <w:rFonts w:hint="eastAsia" w:asciiTheme="minorEastAsia" w:hAnsiTheme="minorEastAsia" w:eastAsiaTheme="minorEastAsia" w:cstheme="minorEastAsia"/>
          <w:color w:val="1E1E1E"/>
          <w:sz w:val="22"/>
          <w:szCs w:val="22"/>
        </w:rPr>
        <w:t>《高素质农民培育项目管理工作规程（试行）》（农社综函〔2025〕15号）</w:t>
      </w:r>
    </w:p>
    <w:p w14:paraId="37A25A45">
      <w:pPr>
        <w:pStyle w:val="15"/>
        <w:keepNext w:val="0"/>
        <w:keepLines w:val="0"/>
        <w:widowControl/>
        <w:suppressLineNumbers w:val="0"/>
        <w:rPr>
          <w:rFonts w:hint="eastAsia" w:asciiTheme="minorEastAsia" w:hAnsiTheme="minorEastAsia" w:eastAsiaTheme="minorEastAsia" w:cstheme="minorEastAsia"/>
          <w:color w:val="1E1E1E"/>
          <w:sz w:val="22"/>
          <w:szCs w:val="22"/>
        </w:rPr>
      </w:pPr>
      <w:r>
        <w:rPr>
          <w:rFonts w:hint="eastAsia" w:asciiTheme="minorEastAsia" w:hAnsiTheme="minorEastAsia" w:eastAsiaTheme="minorEastAsia" w:cstheme="minorEastAsia"/>
          <w:color w:val="1E1E1E"/>
          <w:sz w:val="22"/>
          <w:szCs w:val="22"/>
          <w:lang w:eastAsia="zh-CN"/>
        </w:rPr>
        <w:t>（</w:t>
      </w:r>
      <w:r>
        <w:rPr>
          <w:rFonts w:hint="eastAsia" w:asciiTheme="minorEastAsia" w:hAnsiTheme="minorEastAsia" w:eastAsiaTheme="minorEastAsia" w:cstheme="minorEastAsia"/>
          <w:color w:val="1E1E1E"/>
          <w:sz w:val="22"/>
          <w:szCs w:val="22"/>
          <w:lang w:val="en-US" w:eastAsia="zh-CN"/>
        </w:rPr>
        <w:t>3</w:t>
      </w:r>
      <w:r>
        <w:rPr>
          <w:rFonts w:hint="eastAsia" w:asciiTheme="minorEastAsia" w:hAnsiTheme="minorEastAsia" w:eastAsiaTheme="minorEastAsia" w:cstheme="minorEastAsia"/>
          <w:color w:val="1E1E1E"/>
          <w:sz w:val="22"/>
          <w:szCs w:val="22"/>
          <w:lang w:eastAsia="zh-CN"/>
        </w:rPr>
        <w:t>）</w:t>
      </w:r>
      <w:r>
        <w:rPr>
          <w:rFonts w:hint="eastAsia" w:asciiTheme="minorEastAsia" w:hAnsiTheme="minorEastAsia" w:eastAsiaTheme="minorEastAsia" w:cstheme="minorEastAsia"/>
          <w:color w:val="1E1E1E"/>
          <w:sz w:val="22"/>
          <w:szCs w:val="22"/>
        </w:rPr>
        <w:t>《高素质农民培育规范（修订）》（农社综函〔2025〕15号）</w:t>
      </w:r>
    </w:p>
    <w:p w14:paraId="5E775FCE">
      <w:pPr>
        <w:pStyle w:val="15"/>
        <w:keepNext w:val="0"/>
        <w:keepLines w:val="0"/>
        <w:widowControl/>
        <w:suppressLineNumbers w:val="0"/>
        <w:rPr>
          <w:rFonts w:hint="eastAsia" w:asciiTheme="minorEastAsia" w:hAnsiTheme="minorEastAsia" w:eastAsiaTheme="minorEastAsia" w:cstheme="minorEastAsia"/>
          <w:color w:val="1E1E1E"/>
          <w:sz w:val="22"/>
          <w:szCs w:val="22"/>
        </w:rPr>
      </w:pPr>
      <w:r>
        <w:rPr>
          <w:rFonts w:hint="eastAsia" w:asciiTheme="minorEastAsia" w:hAnsiTheme="minorEastAsia" w:eastAsiaTheme="minorEastAsia" w:cstheme="minorEastAsia"/>
          <w:color w:val="1E1E1E"/>
          <w:sz w:val="22"/>
          <w:szCs w:val="22"/>
          <w:lang w:eastAsia="zh-CN"/>
        </w:rPr>
        <w:t>（</w:t>
      </w:r>
      <w:r>
        <w:rPr>
          <w:rFonts w:hint="eastAsia" w:asciiTheme="minorEastAsia" w:hAnsiTheme="minorEastAsia" w:eastAsiaTheme="minorEastAsia" w:cstheme="minorEastAsia"/>
          <w:color w:val="1E1E1E"/>
          <w:sz w:val="22"/>
          <w:szCs w:val="22"/>
          <w:lang w:val="en-US" w:eastAsia="zh-CN"/>
        </w:rPr>
        <w:t>4</w:t>
      </w:r>
      <w:r>
        <w:rPr>
          <w:rFonts w:hint="eastAsia" w:asciiTheme="minorEastAsia" w:hAnsiTheme="minorEastAsia" w:eastAsiaTheme="minorEastAsia" w:cstheme="minorEastAsia"/>
          <w:color w:val="1E1E1E"/>
          <w:sz w:val="22"/>
          <w:szCs w:val="22"/>
          <w:lang w:eastAsia="zh-CN"/>
        </w:rPr>
        <w:t>）</w:t>
      </w:r>
      <w:r>
        <w:rPr>
          <w:rFonts w:hint="eastAsia" w:asciiTheme="minorEastAsia" w:hAnsiTheme="minorEastAsia" w:eastAsiaTheme="minorEastAsia" w:cstheme="minorEastAsia"/>
          <w:color w:val="1E1E1E"/>
          <w:sz w:val="22"/>
          <w:szCs w:val="22"/>
        </w:rPr>
        <w:t>湖南省农业农村厅办公室《关于印发&lt;湖南省2026年高素质农民培育工作实施方案&gt;的通知》（湘农办发〔2026〕22号）</w:t>
      </w:r>
    </w:p>
    <w:p w14:paraId="220E3ADE">
      <w:pPr>
        <w:pStyle w:val="15"/>
        <w:keepNext w:val="0"/>
        <w:keepLines w:val="0"/>
        <w:widowControl/>
        <w:suppressLineNumbers w:val="0"/>
        <w:rPr>
          <w:rFonts w:hint="eastAsia" w:asciiTheme="minorEastAsia" w:hAnsiTheme="minorEastAsia" w:eastAsiaTheme="minorEastAsia" w:cstheme="minorEastAsia"/>
          <w:color w:val="1E1E1E"/>
          <w:sz w:val="22"/>
          <w:szCs w:val="22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1E1E1E"/>
          <w:sz w:val="22"/>
          <w:szCs w:val="22"/>
          <w:lang w:eastAsia="zh-CN"/>
        </w:rPr>
        <w:t>（</w:t>
      </w:r>
      <w:r>
        <w:rPr>
          <w:rFonts w:hint="eastAsia" w:asciiTheme="minorEastAsia" w:hAnsiTheme="minorEastAsia" w:eastAsiaTheme="minorEastAsia" w:cstheme="minorEastAsia"/>
          <w:color w:val="1E1E1E"/>
          <w:sz w:val="22"/>
          <w:szCs w:val="22"/>
          <w:lang w:val="en-US" w:eastAsia="zh-CN"/>
        </w:rPr>
        <w:t>5</w:t>
      </w:r>
      <w:r>
        <w:rPr>
          <w:rFonts w:hint="eastAsia" w:asciiTheme="minorEastAsia" w:hAnsiTheme="minorEastAsia" w:eastAsiaTheme="minorEastAsia" w:cstheme="minorEastAsia"/>
          <w:color w:val="1E1E1E"/>
          <w:sz w:val="22"/>
          <w:szCs w:val="22"/>
          <w:lang w:eastAsia="zh-CN"/>
        </w:rPr>
        <w:t>）《2026年永顺县高素质农民培育工作实施方案》</w:t>
      </w:r>
    </w:p>
    <w:p w14:paraId="69181AA9">
      <w:pPr>
        <w:pStyle w:val="19"/>
        <w:keepNext w:val="0"/>
        <w:keepLines w:val="0"/>
        <w:widowControl/>
        <w:suppressLineNumbers w:val="0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color w:val="1E1E1E"/>
          <w:sz w:val="28"/>
          <w:szCs w:val="28"/>
        </w:rPr>
        <w:t>二、技术要求</w:t>
      </w:r>
    </w:p>
    <w:p w14:paraId="0F0F9C7C">
      <w:pPr>
        <w:pStyle w:val="20"/>
        <w:keepNext w:val="0"/>
        <w:keepLines w:val="0"/>
        <w:widowControl/>
        <w:suppressLineNumbers w:val="0"/>
        <w:rPr>
          <w:rFonts w:hint="eastAsia" w:asciiTheme="minorEastAsia" w:hAnsiTheme="minorEastAsia" w:eastAsiaTheme="minorEastAsia" w:cstheme="minorEastAsia"/>
          <w:sz w:val="22"/>
          <w:szCs w:val="22"/>
        </w:rPr>
      </w:pPr>
      <w:r>
        <w:rPr>
          <w:rFonts w:hint="eastAsia" w:asciiTheme="minorEastAsia" w:hAnsiTheme="minorEastAsia" w:eastAsiaTheme="minorEastAsia" w:cstheme="minorEastAsia"/>
          <w:color w:val="1E1E1E"/>
          <w:sz w:val="22"/>
          <w:szCs w:val="22"/>
        </w:rPr>
        <w:t>（一）培育任务与规模</w:t>
      </w:r>
    </w:p>
    <w:p w14:paraId="2C3EA6BC">
      <w:pPr>
        <w:pStyle w:val="15"/>
        <w:keepNext w:val="0"/>
        <w:keepLines w:val="0"/>
        <w:widowControl/>
        <w:suppressLineNumbers w:val="0"/>
        <w:rPr>
          <w:rFonts w:hint="eastAsia" w:asciiTheme="minorEastAsia" w:hAnsiTheme="minorEastAsia" w:eastAsiaTheme="minorEastAsia" w:cstheme="minorEastAsia"/>
          <w:sz w:val="22"/>
          <w:szCs w:val="22"/>
        </w:rPr>
      </w:pPr>
      <w:r>
        <w:rPr>
          <w:rFonts w:hint="eastAsia" w:asciiTheme="minorEastAsia" w:hAnsiTheme="minorEastAsia" w:eastAsiaTheme="minorEastAsia" w:cstheme="minorEastAsia"/>
          <w:color w:val="1E1E1E"/>
          <w:sz w:val="22"/>
          <w:szCs w:val="22"/>
        </w:rPr>
        <w:t>全县年度培育总任务200人，分常规班、专题班两类，共计4个班次。具体如下：</w:t>
      </w:r>
    </w:p>
    <w:p w14:paraId="366774D6">
      <w:pPr>
        <w:pStyle w:val="15"/>
        <w:keepNext w:val="0"/>
        <w:keepLines w:val="0"/>
        <w:widowControl/>
        <w:suppressLineNumbers w:val="0"/>
        <w:rPr>
          <w:rFonts w:hint="eastAsia" w:asciiTheme="minorEastAsia" w:hAnsiTheme="minorEastAsia" w:eastAsiaTheme="minorEastAsia" w:cstheme="minorEastAsia"/>
          <w:sz w:val="22"/>
          <w:szCs w:val="22"/>
        </w:rPr>
      </w:pPr>
    </w:p>
    <w:tbl>
      <w:tblPr>
        <w:tblStyle w:val="10"/>
        <w:tblW w:w="9369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798"/>
        <w:gridCol w:w="1372"/>
        <w:gridCol w:w="3326"/>
        <w:gridCol w:w="1291"/>
        <w:gridCol w:w="1291"/>
        <w:gridCol w:w="1291"/>
      </w:tblGrid>
      <w:tr w14:paraId="19C18C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Header/>
          <w:jc w:val="center"/>
        </w:trPr>
        <w:tc>
          <w:tcPr>
            <w:tcW w:w="798" w:type="dxa"/>
            <w:tcBorders>
              <w:top w:val="single" w:color="222222" w:sz="6" w:space="0"/>
              <w:left w:val="single" w:color="222222" w:sz="6" w:space="0"/>
              <w:bottom w:val="single" w:color="222222" w:sz="6" w:space="0"/>
              <w:right w:val="single" w:color="222222" w:sz="6" w:space="0"/>
            </w:tcBorders>
            <w:shd w:val="clear" w:color="auto" w:fill="F2F5F9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</w:tcPr>
          <w:p w14:paraId="7EB65122">
            <w:pPr>
              <w:keepNext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color w:val="1E1E1E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1E1E1E"/>
                <w:sz w:val="22"/>
                <w:szCs w:val="22"/>
              </w:rPr>
              <w:t>序号</w:t>
            </w:r>
          </w:p>
        </w:tc>
        <w:tc>
          <w:tcPr>
            <w:tcW w:w="1372" w:type="dxa"/>
            <w:tcBorders>
              <w:top w:val="single" w:color="222222" w:sz="6" w:space="0"/>
              <w:left w:val="single" w:color="222222" w:sz="6" w:space="0"/>
              <w:bottom w:val="single" w:color="222222" w:sz="6" w:space="0"/>
              <w:right w:val="single" w:color="auto" w:sz="4" w:space="0"/>
            </w:tcBorders>
            <w:shd w:val="clear" w:color="auto" w:fill="F2F5F9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</w:tcPr>
          <w:p w14:paraId="6C4DF12F">
            <w:pPr>
              <w:keepNext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color w:val="1E1E1E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1E1E1E"/>
                <w:sz w:val="22"/>
                <w:szCs w:val="22"/>
                <w:lang w:val="en-US" w:eastAsia="zh-CN"/>
              </w:rPr>
              <w:t>包号</w:t>
            </w:r>
          </w:p>
        </w:tc>
        <w:tc>
          <w:tcPr>
            <w:tcW w:w="3326" w:type="dxa"/>
            <w:tcBorders>
              <w:top w:val="single" w:color="222222" w:sz="6" w:space="0"/>
              <w:left w:val="single" w:color="auto" w:sz="4" w:space="0"/>
              <w:bottom w:val="single" w:color="222222" w:sz="6" w:space="0"/>
              <w:right w:val="single" w:color="222222" w:sz="6" w:space="0"/>
            </w:tcBorders>
            <w:shd w:val="clear" w:color="auto" w:fill="F2F5F9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</w:tcPr>
          <w:p w14:paraId="52702DF4">
            <w:pPr>
              <w:keepNext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color w:val="1E1E1E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1E1E1E"/>
                <w:sz w:val="22"/>
                <w:szCs w:val="22"/>
              </w:rPr>
              <w:t>培训班次</w:t>
            </w:r>
          </w:p>
        </w:tc>
        <w:tc>
          <w:tcPr>
            <w:tcW w:w="1291" w:type="dxa"/>
            <w:tcBorders>
              <w:top w:val="single" w:color="222222" w:sz="6" w:space="0"/>
              <w:left w:val="single" w:color="222222" w:sz="6" w:space="0"/>
              <w:bottom w:val="single" w:color="222222" w:sz="6" w:space="0"/>
              <w:right w:val="single" w:color="222222" w:sz="6" w:space="0"/>
            </w:tcBorders>
            <w:shd w:val="clear" w:color="auto" w:fill="F2F5F9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</w:tcPr>
          <w:p w14:paraId="34D4C1B5">
            <w:pPr>
              <w:keepNext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color w:val="1E1E1E"/>
                <w:sz w:val="22"/>
                <w:szCs w:val="22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1E1E1E"/>
                <w:sz w:val="22"/>
                <w:szCs w:val="22"/>
                <w:lang w:eastAsia="zh-CN"/>
              </w:rPr>
              <w:t>预算</w:t>
            </w:r>
          </w:p>
        </w:tc>
        <w:tc>
          <w:tcPr>
            <w:tcW w:w="1291" w:type="dxa"/>
            <w:tcBorders>
              <w:top w:val="single" w:color="222222" w:sz="6" w:space="0"/>
              <w:left w:val="single" w:color="222222" w:sz="6" w:space="0"/>
              <w:bottom w:val="single" w:color="222222" w:sz="6" w:space="0"/>
              <w:right w:val="single" w:color="222222" w:sz="6" w:space="0"/>
            </w:tcBorders>
            <w:shd w:val="clear" w:color="auto" w:fill="F2F5F9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</w:tcPr>
          <w:p w14:paraId="70581C39">
            <w:pPr>
              <w:keepNext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color w:val="1E1E1E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1E1E1E"/>
                <w:sz w:val="22"/>
                <w:szCs w:val="22"/>
              </w:rPr>
              <w:t>培训人数</w:t>
            </w:r>
          </w:p>
        </w:tc>
        <w:tc>
          <w:tcPr>
            <w:tcW w:w="1291" w:type="dxa"/>
            <w:tcBorders>
              <w:top w:val="single" w:color="222222" w:sz="6" w:space="0"/>
              <w:left w:val="single" w:color="222222" w:sz="6" w:space="0"/>
              <w:bottom w:val="single" w:color="222222" w:sz="6" w:space="0"/>
              <w:right w:val="single" w:color="222222" w:sz="6" w:space="0"/>
            </w:tcBorders>
            <w:shd w:val="clear" w:color="auto" w:fill="F2F5F9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</w:tcPr>
          <w:p w14:paraId="5FCC8375">
            <w:pPr>
              <w:keepNext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color w:val="1E1E1E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1E1E1E"/>
                <w:sz w:val="22"/>
                <w:szCs w:val="22"/>
              </w:rPr>
              <w:t>班次类型</w:t>
            </w:r>
          </w:p>
        </w:tc>
      </w:tr>
      <w:tr w14:paraId="61C36E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98" w:type="dxa"/>
            <w:vMerge w:val="restart"/>
            <w:tcBorders>
              <w:top w:val="single" w:color="222222" w:sz="6" w:space="0"/>
              <w:left w:val="single" w:color="222222" w:sz="6" w:space="0"/>
              <w:right w:val="single" w:color="222222" w:sz="6" w:space="0"/>
            </w:tcBorders>
            <w:shd w:val="clear" w:color="auto" w:fill="auto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</w:tcPr>
          <w:p w14:paraId="74F3173B">
            <w:pPr>
              <w:keepNext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1E1E1E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1E1E1E"/>
                <w:sz w:val="22"/>
                <w:szCs w:val="22"/>
              </w:rPr>
              <w:t>1</w:t>
            </w:r>
          </w:p>
        </w:tc>
        <w:tc>
          <w:tcPr>
            <w:tcW w:w="1372" w:type="dxa"/>
            <w:vMerge w:val="restart"/>
            <w:tcBorders>
              <w:top w:val="single" w:color="222222" w:sz="6" w:space="0"/>
              <w:left w:val="single" w:color="222222" w:sz="6" w:space="0"/>
              <w:right w:val="single" w:color="auto" w:sz="4" w:space="0"/>
            </w:tcBorders>
            <w:shd w:val="clear" w:color="auto" w:fill="auto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</w:tcPr>
          <w:p w14:paraId="5D8AC776">
            <w:pPr>
              <w:keepNext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highlight w:val="none"/>
                <w:u w:val="none"/>
                <w:lang w:val="en-US" w:eastAsia="zh-CN"/>
              </w:rPr>
              <w:t>包1</w:t>
            </w:r>
          </w:p>
          <w:p w14:paraId="32FEF7C5">
            <w:pPr>
              <w:keepNext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1E1E1E"/>
                <w:sz w:val="22"/>
                <w:szCs w:val="22"/>
              </w:rPr>
            </w:pPr>
          </w:p>
        </w:tc>
        <w:tc>
          <w:tcPr>
            <w:tcW w:w="3326" w:type="dxa"/>
            <w:tcBorders>
              <w:top w:val="single" w:color="222222" w:sz="6" w:space="0"/>
              <w:left w:val="single" w:color="auto" w:sz="4" w:space="0"/>
              <w:bottom w:val="single" w:color="222222" w:sz="6" w:space="0"/>
              <w:right w:val="single" w:color="222222" w:sz="6" w:space="0"/>
            </w:tcBorders>
            <w:shd w:val="clear" w:color="auto" w:fill="auto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</w:tcPr>
          <w:p w14:paraId="5C557521">
            <w:pPr>
              <w:keepNext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1E1E1E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1E1E1E"/>
                <w:sz w:val="22"/>
                <w:szCs w:val="22"/>
              </w:rPr>
              <w:t>主要粮食作物农机技能提升培育班</w:t>
            </w:r>
          </w:p>
        </w:tc>
        <w:tc>
          <w:tcPr>
            <w:tcW w:w="1291" w:type="dxa"/>
            <w:tcBorders>
              <w:top w:val="single" w:color="222222" w:sz="6" w:space="0"/>
              <w:left w:val="single" w:color="222222" w:sz="6" w:space="0"/>
              <w:bottom w:val="single" w:color="222222" w:sz="6" w:space="0"/>
              <w:right w:val="single" w:color="222222" w:sz="6" w:space="0"/>
            </w:tcBorders>
            <w:shd w:val="clear" w:color="auto" w:fill="auto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</w:tcPr>
          <w:p w14:paraId="092924E6">
            <w:pPr>
              <w:keepNext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1E1E1E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Cs w:val="21"/>
                <w:highlight w:val="none"/>
                <w:lang w:val="en-US" w:eastAsia="zh-CN"/>
              </w:rPr>
              <w:t>2800元/人</w:t>
            </w:r>
          </w:p>
        </w:tc>
        <w:tc>
          <w:tcPr>
            <w:tcW w:w="1291" w:type="dxa"/>
            <w:tcBorders>
              <w:top w:val="single" w:color="222222" w:sz="6" w:space="0"/>
              <w:left w:val="single" w:color="222222" w:sz="6" w:space="0"/>
              <w:bottom w:val="single" w:color="222222" w:sz="6" w:space="0"/>
              <w:right w:val="single" w:color="222222" w:sz="6" w:space="0"/>
            </w:tcBorders>
            <w:shd w:val="clear" w:color="auto" w:fill="auto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</w:tcPr>
          <w:p w14:paraId="7729C360">
            <w:pPr>
              <w:keepNext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1E1E1E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1E1E1E"/>
                <w:sz w:val="22"/>
                <w:szCs w:val="22"/>
              </w:rPr>
              <w:t>50人</w:t>
            </w:r>
          </w:p>
        </w:tc>
        <w:tc>
          <w:tcPr>
            <w:tcW w:w="1291" w:type="dxa"/>
            <w:tcBorders>
              <w:top w:val="single" w:color="222222" w:sz="6" w:space="0"/>
              <w:left w:val="single" w:color="222222" w:sz="6" w:space="0"/>
              <w:bottom w:val="single" w:color="222222" w:sz="6" w:space="0"/>
              <w:right w:val="single" w:color="222222" w:sz="6" w:space="0"/>
            </w:tcBorders>
            <w:shd w:val="clear" w:color="auto" w:fill="auto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</w:tcPr>
          <w:p w14:paraId="4C2F3BC6">
            <w:pPr>
              <w:keepNext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1E1E1E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1E1E1E"/>
                <w:sz w:val="22"/>
                <w:szCs w:val="22"/>
              </w:rPr>
              <w:t>常规班</w:t>
            </w:r>
          </w:p>
        </w:tc>
      </w:tr>
      <w:tr w14:paraId="2276A8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98" w:type="dxa"/>
            <w:vMerge w:val="continue"/>
            <w:tcBorders>
              <w:left w:val="single" w:color="222222" w:sz="6" w:space="0"/>
              <w:bottom w:val="single" w:color="222222" w:sz="6" w:space="0"/>
              <w:right w:val="single" w:color="222222" w:sz="6" w:space="0"/>
            </w:tcBorders>
            <w:shd w:val="clear" w:color="auto" w:fill="auto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</w:tcPr>
          <w:p w14:paraId="146D1C94">
            <w:pPr>
              <w:keepNext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1E1E1E"/>
                <w:sz w:val="22"/>
                <w:szCs w:val="22"/>
              </w:rPr>
            </w:pPr>
          </w:p>
        </w:tc>
        <w:tc>
          <w:tcPr>
            <w:tcW w:w="1372" w:type="dxa"/>
            <w:vMerge w:val="continue"/>
            <w:tcBorders>
              <w:left w:val="single" w:color="222222" w:sz="6" w:space="0"/>
              <w:bottom w:val="single" w:color="222222" w:sz="6" w:space="0"/>
              <w:right w:val="single" w:color="auto" w:sz="4" w:space="0"/>
            </w:tcBorders>
            <w:shd w:val="clear" w:color="auto" w:fill="auto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</w:tcPr>
          <w:p w14:paraId="0C081E01">
            <w:pPr>
              <w:keepNext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1E1E1E"/>
                <w:sz w:val="22"/>
                <w:szCs w:val="22"/>
              </w:rPr>
            </w:pPr>
          </w:p>
        </w:tc>
        <w:tc>
          <w:tcPr>
            <w:tcW w:w="3326" w:type="dxa"/>
            <w:tcBorders>
              <w:top w:val="single" w:color="222222" w:sz="6" w:space="0"/>
              <w:left w:val="single" w:color="auto" w:sz="4" w:space="0"/>
              <w:bottom w:val="single" w:color="222222" w:sz="6" w:space="0"/>
              <w:right w:val="single" w:color="222222" w:sz="6" w:space="0"/>
            </w:tcBorders>
            <w:shd w:val="clear" w:color="auto" w:fill="auto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</w:tcPr>
          <w:p w14:paraId="72DD429E">
            <w:pPr>
              <w:keepNext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1E1E1E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1E1E1E"/>
                <w:sz w:val="22"/>
                <w:szCs w:val="22"/>
              </w:rPr>
              <w:t>农机手技能提升专题培训班</w:t>
            </w:r>
          </w:p>
        </w:tc>
        <w:tc>
          <w:tcPr>
            <w:tcW w:w="1291" w:type="dxa"/>
            <w:tcBorders>
              <w:top w:val="single" w:color="222222" w:sz="6" w:space="0"/>
              <w:left w:val="single" w:color="222222" w:sz="6" w:space="0"/>
              <w:bottom w:val="single" w:color="222222" w:sz="6" w:space="0"/>
              <w:right w:val="single" w:color="222222" w:sz="6" w:space="0"/>
            </w:tcBorders>
            <w:shd w:val="clear" w:color="auto" w:fill="auto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</w:tcPr>
          <w:p w14:paraId="6DDCBFBE">
            <w:pPr>
              <w:keepNext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1E1E1E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Cs w:val="21"/>
                <w:highlight w:val="none"/>
                <w:lang w:val="en-US" w:eastAsia="zh-CN"/>
              </w:rPr>
              <w:t>6000元/人</w:t>
            </w:r>
          </w:p>
        </w:tc>
        <w:tc>
          <w:tcPr>
            <w:tcW w:w="1291" w:type="dxa"/>
            <w:tcBorders>
              <w:top w:val="single" w:color="222222" w:sz="6" w:space="0"/>
              <w:left w:val="single" w:color="222222" w:sz="6" w:space="0"/>
              <w:bottom w:val="single" w:color="222222" w:sz="6" w:space="0"/>
              <w:right w:val="single" w:color="222222" w:sz="6" w:space="0"/>
            </w:tcBorders>
            <w:shd w:val="clear" w:color="auto" w:fill="auto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</w:tcPr>
          <w:p w14:paraId="0E04F09A">
            <w:pPr>
              <w:keepNext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1E1E1E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1E1E1E"/>
                <w:sz w:val="22"/>
                <w:szCs w:val="22"/>
              </w:rPr>
              <w:t>50人</w:t>
            </w:r>
          </w:p>
        </w:tc>
        <w:tc>
          <w:tcPr>
            <w:tcW w:w="1291" w:type="dxa"/>
            <w:tcBorders>
              <w:top w:val="single" w:color="222222" w:sz="6" w:space="0"/>
              <w:left w:val="single" w:color="222222" w:sz="6" w:space="0"/>
              <w:bottom w:val="single" w:color="222222" w:sz="6" w:space="0"/>
              <w:right w:val="single" w:color="222222" w:sz="6" w:space="0"/>
            </w:tcBorders>
            <w:shd w:val="clear" w:color="auto" w:fill="auto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</w:tcPr>
          <w:p w14:paraId="19F55979">
            <w:pPr>
              <w:keepNext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1E1E1E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1E1E1E"/>
                <w:sz w:val="22"/>
                <w:szCs w:val="22"/>
              </w:rPr>
              <w:t>专题班</w:t>
            </w:r>
          </w:p>
        </w:tc>
      </w:tr>
      <w:tr w14:paraId="044031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98" w:type="dxa"/>
            <w:vMerge w:val="restart"/>
            <w:tcBorders>
              <w:top w:val="single" w:color="222222" w:sz="6" w:space="0"/>
              <w:left w:val="single" w:color="222222" w:sz="6" w:space="0"/>
              <w:right w:val="single" w:color="222222" w:sz="6" w:space="0"/>
            </w:tcBorders>
            <w:shd w:val="clear" w:color="auto" w:fill="auto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</w:tcPr>
          <w:p w14:paraId="61C68852">
            <w:pPr>
              <w:keepNext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1E1E1E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1E1E1E"/>
                <w:sz w:val="22"/>
                <w:szCs w:val="22"/>
              </w:rPr>
              <w:t>2</w:t>
            </w:r>
          </w:p>
        </w:tc>
        <w:tc>
          <w:tcPr>
            <w:tcW w:w="1372" w:type="dxa"/>
            <w:vMerge w:val="restart"/>
            <w:tcBorders>
              <w:top w:val="single" w:color="222222" w:sz="6" w:space="0"/>
              <w:left w:val="single" w:color="222222" w:sz="6" w:space="0"/>
              <w:right w:val="single" w:color="auto" w:sz="4" w:space="0"/>
            </w:tcBorders>
            <w:shd w:val="clear" w:color="auto" w:fill="auto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</w:tcPr>
          <w:p w14:paraId="37C8DCB9">
            <w:pPr>
              <w:keepNext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1E1E1E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highlight w:val="none"/>
                <w:u w:val="none"/>
                <w:lang w:eastAsia="zh-CN"/>
              </w:rPr>
              <w:t>包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highlight w:val="none"/>
                <w:u w:val="none"/>
                <w:lang w:val="en-US" w:eastAsia="zh-CN"/>
              </w:rPr>
              <w:t>2</w:t>
            </w:r>
          </w:p>
        </w:tc>
        <w:tc>
          <w:tcPr>
            <w:tcW w:w="3326" w:type="dxa"/>
            <w:tcBorders>
              <w:top w:val="single" w:color="222222" w:sz="6" w:space="0"/>
              <w:left w:val="single" w:color="auto" w:sz="4" w:space="0"/>
              <w:bottom w:val="single" w:color="222222" w:sz="6" w:space="0"/>
              <w:right w:val="single" w:color="222222" w:sz="6" w:space="0"/>
            </w:tcBorders>
            <w:shd w:val="clear" w:color="auto" w:fill="auto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</w:tcPr>
          <w:p w14:paraId="78DC9855">
            <w:pPr>
              <w:keepNext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1E1E1E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1E1E1E"/>
                <w:sz w:val="22"/>
                <w:szCs w:val="22"/>
              </w:rPr>
              <w:t>主要粮油作物大面积单产提升农机技能班</w:t>
            </w:r>
          </w:p>
        </w:tc>
        <w:tc>
          <w:tcPr>
            <w:tcW w:w="1291" w:type="dxa"/>
            <w:tcBorders>
              <w:top w:val="single" w:color="222222" w:sz="6" w:space="0"/>
              <w:left w:val="single" w:color="222222" w:sz="6" w:space="0"/>
              <w:bottom w:val="single" w:color="222222" w:sz="6" w:space="0"/>
              <w:right w:val="single" w:color="222222" w:sz="6" w:space="0"/>
            </w:tcBorders>
            <w:shd w:val="clear" w:color="auto" w:fill="auto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</w:tcPr>
          <w:p w14:paraId="5079D421">
            <w:pPr>
              <w:keepNext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1E1E1E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Cs w:val="21"/>
                <w:highlight w:val="none"/>
                <w:lang w:val="en-US" w:eastAsia="zh-CN"/>
              </w:rPr>
              <w:t>2800元/人</w:t>
            </w:r>
          </w:p>
        </w:tc>
        <w:tc>
          <w:tcPr>
            <w:tcW w:w="1291" w:type="dxa"/>
            <w:tcBorders>
              <w:top w:val="single" w:color="222222" w:sz="6" w:space="0"/>
              <w:left w:val="single" w:color="222222" w:sz="6" w:space="0"/>
              <w:bottom w:val="single" w:color="222222" w:sz="6" w:space="0"/>
              <w:right w:val="single" w:color="222222" w:sz="6" w:space="0"/>
            </w:tcBorders>
            <w:shd w:val="clear" w:color="auto" w:fill="auto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</w:tcPr>
          <w:p w14:paraId="09DBF5B9">
            <w:pPr>
              <w:keepNext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1E1E1E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1E1E1E"/>
                <w:sz w:val="22"/>
                <w:szCs w:val="22"/>
              </w:rPr>
              <w:t>50人</w:t>
            </w:r>
          </w:p>
        </w:tc>
        <w:tc>
          <w:tcPr>
            <w:tcW w:w="1291" w:type="dxa"/>
            <w:tcBorders>
              <w:top w:val="single" w:color="222222" w:sz="6" w:space="0"/>
              <w:left w:val="single" w:color="222222" w:sz="6" w:space="0"/>
              <w:bottom w:val="single" w:color="222222" w:sz="6" w:space="0"/>
              <w:right w:val="single" w:color="222222" w:sz="6" w:space="0"/>
            </w:tcBorders>
            <w:shd w:val="clear" w:color="auto" w:fill="auto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</w:tcPr>
          <w:p w14:paraId="5A334172">
            <w:pPr>
              <w:keepNext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1E1E1E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1E1E1E"/>
                <w:sz w:val="22"/>
                <w:szCs w:val="22"/>
              </w:rPr>
              <w:t>常规班</w:t>
            </w:r>
          </w:p>
        </w:tc>
      </w:tr>
      <w:tr w14:paraId="219B00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98" w:type="dxa"/>
            <w:vMerge w:val="continue"/>
            <w:tcBorders>
              <w:left w:val="single" w:color="222222" w:sz="6" w:space="0"/>
              <w:bottom w:val="single" w:color="222222" w:sz="6" w:space="0"/>
              <w:right w:val="single" w:color="222222" w:sz="6" w:space="0"/>
            </w:tcBorders>
            <w:shd w:val="clear" w:color="auto" w:fill="auto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</w:tcPr>
          <w:p w14:paraId="0AC96475">
            <w:pPr>
              <w:keepNext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1E1E1E"/>
                <w:sz w:val="22"/>
                <w:szCs w:val="22"/>
              </w:rPr>
            </w:pPr>
          </w:p>
        </w:tc>
        <w:tc>
          <w:tcPr>
            <w:tcW w:w="1372" w:type="dxa"/>
            <w:vMerge w:val="continue"/>
            <w:tcBorders>
              <w:left w:val="single" w:color="222222" w:sz="6" w:space="0"/>
              <w:bottom w:val="single" w:color="222222" w:sz="6" w:space="0"/>
              <w:right w:val="single" w:color="auto" w:sz="4" w:space="0"/>
            </w:tcBorders>
            <w:shd w:val="clear" w:color="auto" w:fill="auto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</w:tcPr>
          <w:p w14:paraId="102D693B">
            <w:pPr>
              <w:keepNext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1E1E1E"/>
                <w:sz w:val="22"/>
                <w:szCs w:val="22"/>
              </w:rPr>
            </w:pPr>
          </w:p>
        </w:tc>
        <w:tc>
          <w:tcPr>
            <w:tcW w:w="3326" w:type="dxa"/>
            <w:tcBorders>
              <w:top w:val="single" w:color="222222" w:sz="6" w:space="0"/>
              <w:left w:val="single" w:color="auto" w:sz="4" w:space="0"/>
              <w:bottom w:val="single" w:color="222222" w:sz="6" w:space="0"/>
              <w:right w:val="single" w:color="222222" w:sz="6" w:space="0"/>
            </w:tcBorders>
            <w:shd w:val="clear" w:color="auto" w:fill="auto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</w:tcPr>
          <w:p w14:paraId="516AEAB5">
            <w:pPr>
              <w:keepNext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1E1E1E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1E1E1E"/>
                <w:sz w:val="22"/>
                <w:szCs w:val="22"/>
              </w:rPr>
              <w:t>数智技术应用专题班</w:t>
            </w:r>
          </w:p>
        </w:tc>
        <w:tc>
          <w:tcPr>
            <w:tcW w:w="1291" w:type="dxa"/>
            <w:tcBorders>
              <w:top w:val="single" w:color="222222" w:sz="6" w:space="0"/>
              <w:left w:val="single" w:color="222222" w:sz="6" w:space="0"/>
              <w:bottom w:val="single" w:color="222222" w:sz="6" w:space="0"/>
              <w:right w:val="single" w:color="222222" w:sz="6" w:space="0"/>
            </w:tcBorders>
            <w:shd w:val="clear" w:color="auto" w:fill="auto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</w:tcPr>
          <w:p w14:paraId="796528CB">
            <w:pPr>
              <w:keepNext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color w:val="1E1E1E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Cs w:val="21"/>
                <w:highlight w:val="none"/>
                <w:lang w:val="en-US" w:eastAsia="zh-CN"/>
              </w:rPr>
              <w:t>6000元/人</w:t>
            </w:r>
          </w:p>
        </w:tc>
        <w:tc>
          <w:tcPr>
            <w:tcW w:w="1291" w:type="dxa"/>
            <w:tcBorders>
              <w:top w:val="single" w:color="222222" w:sz="6" w:space="0"/>
              <w:left w:val="single" w:color="222222" w:sz="6" w:space="0"/>
              <w:bottom w:val="single" w:color="222222" w:sz="6" w:space="0"/>
              <w:right w:val="single" w:color="222222" w:sz="6" w:space="0"/>
            </w:tcBorders>
            <w:shd w:val="clear" w:color="auto" w:fill="auto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</w:tcPr>
          <w:p w14:paraId="6417818D">
            <w:pPr>
              <w:keepNext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1E1E1E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1E1E1E"/>
                <w:sz w:val="22"/>
                <w:szCs w:val="22"/>
              </w:rPr>
              <w:t>50人</w:t>
            </w:r>
          </w:p>
        </w:tc>
        <w:tc>
          <w:tcPr>
            <w:tcW w:w="1291" w:type="dxa"/>
            <w:tcBorders>
              <w:top w:val="single" w:color="222222" w:sz="6" w:space="0"/>
              <w:left w:val="single" w:color="222222" w:sz="6" w:space="0"/>
              <w:bottom w:val="single" w:color="222222" w:sz="6" w:space="0"/>
              <w:right w:val="single" w:color="222222" w:sz="6" w:space="0"/>
            </w:tcBorders>
            <w:shd w:val="clear" w:color="auto" w:fill="auto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</w:tcPr>
          <w:p w14:paraId="578BE1D4">
            <w:pPr>
              <w:keepNext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1E1E1E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1E1E1E"/>
                <w:sz w:val="22"/>
                <w:szCs w:val="22"/>
              </w:rPr>
              <w:t>专题班</w:t>
            </w:r>
          </w:p>
        </w:tc>
      </w:tr>
      <w:tr w14:paraId="071F8E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5496" w:type="dxa"/>
            <w:gridSpan w:val="3"/>
            <w:tcBorders>
              <w:top w:val="single" w:color="222222" w:sz="6" w:space="0"/>
              <w:left w:val="single" w:color="222222" w:sz="6" w:space="0"/>
              <w:bottom w:val="single" w:color="222222" w:sz="6" w:space="0"/>
              <w:right w:val="single" w:color="222222" w:sz="6" w:space="0"/>
            </w:tcBorders>
            <w:shd w:val="clear" w:color="auto" w:fill="F7F9FC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</w:tcPr>
          <w:p w14:paraId="034B8CF9">
            <w:pPr>
              <w:keepNext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color w:val="1E1E1E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1E1E1E"/>
                <w:sz w:val="22"/>
                <w:szCs w:val="22"/>
              </w:rPr>
              <w:t>合计</w:t>
            </w:r>
          </w:p>
        </w:tc>
        <w:tc>
          <w:tcPr>
            <w:tcW w:w="1291" w:type="dxa"/>
            <w:tcBorders>
              <w:top w:val="single" w:color="222222" w:sz="6" w:space="0"/>
              <w:left w:val="single" w:color="222222" w:sz="6" w:space="0"/>
              <w:bottom w:val="single" w:color="222222" w:sz="6" w:space="0"/>
              <w:right w:val="single" w:color="222222" w:sz="6" w:space="0"/>
            </w:tcBorders>
            <w:shd w:val="clear" w:color="auto" w:fill="F7F9FC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</w:tcPr>
          <w:p w14:paraId="20343FB8">
            <w:pPr>
              <w:keepNext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color w:val="1E1E1E"/>
                <w:sz w:val="22"/>
                <w:szCs w:val="22"/>
              </w:rPr>
            </w:pPr>
          </w:p>
        </w:tc>
        <w:tc>
          <w:tcPr>
            <w:tcW w:w="1291" w:type="dxa"/>
            <w:tcBorders>
              <w:top w:val="single" w:color="222222" w:sz="6" w:space="0"/>
              <w:left w:val="single" w:color="222222" w:sz="6" w:space="0"/>
              <w:bottom w:val="single" w:color="222222" w:sz="6" w:space="0"/>
              <w:right w:val="single" w:color="222222" w:sz="6" w:space="0"/>
            </w:tcBorders>
            <w:shd w:val="clear" w:color="auto" w:fill="F7F9FC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</w:tcPr>
          <w:p w14:paraId="66EFEEB5">
            <w:pPr>
              <w:keepNext/>
              <w:snapToGrid w:val="0"/>
              <w:ind w:left="0" w:leftChars="0" w:right="0" w:righ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color w:val="1E1E1E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1E1E1E"/>
                <w:sz w:val="22"/>
                <w:szCs w:val="22"/>
              </w:rPr>
              <w:t>200人</w:t>
            </w:r>
          </w:p>
        </w:tc>
        <w:tc>
          <w:tcPr>
            <w:tcW w:w="1291" w:type="dxa"/>
            <w:tcBorders>
              <w:top w:val="single" w:color="222222" w:sz="6" w:space="0"/>
              <w:left w:val="single" w:color="222222" w:sz="6" w:space="0"/>
              <w:bottom w:val="single" w:color="222222" w:sz="6" w:space="0"/>
              <w:right w:val="single" w:color="222222" w:sz="6" w:space="0"/>
            </w:tcBorders>
            <w:shd w:val="clear" w:color="auto" w:fill="F7F9FC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</w:tcPr>
          <w:p w14:paraId="1B5C604F">
            <w:pPr>
              <w:keepNext/>
              <w:snapToGrid w:val="0"/>
              <w:ind w:left="0" w:leftChars="0" w:right="0" w:righ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color w:val="1E1E1E"/>
                <w:sz w:val="22"/>
                <w:szCs w:val="22"/>
              </w:rPr>
            </w:pPr>
          </w:p>
        </w:tc>
      </w:tr>
    </w:tbl>
    <w:p w14:paraId="32EA7540">
      <w:pPr>
        <w:pStyle w:val="15"/>
        <w:keepNext w:val="0"/>
        <w:keepLines w:val="0"/>
        <w:widowControl/>
        <w:suppressLineNumbers w:val="0"/>
        <w:rPr>
          <w:rFonts w:hint="eastAsia" w:asciiTheme="minorEastAsia" w:hAnsiTheme="minorEastAsia" w:eastAsiaTheme="minorEastAsia" w:cstheme="minorEastAsia"/>
          <w:color w:val="555555"/>
          <w:sz w:val="21"/>
          <w:szCs w:val="21"/>
          <w:highlight w:val="yellow"/>
        </w:rPr>
      </w:pPr>
    </w:p>
    <w:p w14:paraId="77C22340">
      <w:pPr>
        <w:pStyle w:val="20"/>
        <w:keepNext w:val="0"/>
        <w:keepLines w:val="0"/>
        <w:widowControl/>
        <w:suppressLineNumbers w:val="0"/>
        <w:rPr>
          <w:rFonts w:hint="eastAsia" w:asciiTheme="minorEastAsia" w:hAnsiTheme="minorEastAsia" w:eastAsiaTheme="minorEastAsia" w:cstheme="minorEastAsia"/>
          <w:sz w:val="22"/>
          <w:szCs w:val="22"/>
        </w:rPr>
      </w:pPr>
      <w:r>
        <w:rPr>
          <w:rFonts w:hint="eastAsia" w:asciiTheme="minorEastAsia" w:hAnsiTheme="minorEastAsia" w:eastAsiaTheme="minorEastAsia" w:cstheme="minorEastAsia"/>
          <w:color w:val="1E1E1E"/>
          <w:sz w:val="22"/>
          <w:szCs w:val="22"/>
        </w:rPr>
        <w:t>（二）培育对象要求</w:t>
      </w:r>
    </w:p>
    <w:p w14:paraId="68FB7B3F">
      <w:pPr>
        <w:pStyle w:val="15"/>
        <w:keepNext w:val="0"/>
        <w:keepLines w:val="0"/>
        <w:widowControl/>
        <w:suppressLineNumbers w:val="0"/>
        <w:rPr>
          <w:rFonts w:hint="eastAsia" w:asciiTheme="minorEastAsia" w:hAnsiTheme="minorEastAsia" w:eastAsiaTheme="minorEastAsia" w:cstheme="minorEastAsia"/>
          <w:sz w:val="22"/>
          <w:szCs w:val="22"/>
        </w:rPr>
      </w:pPr>
      <w:r>
        <w:rPr>
          <w:rFonts w:hint="eastAsia" w:asciiTheme="minorEastAsia" w:hAnsiTheme="minorEastAsia" w:eastAsiaTheme="minorEastAsia" w:cstheme="minorEastAsia"/>
          <w:color w:val="1E1E1E"/>
          <w:sz w:val="22"/>
          <w:szCs w:val="22"/>
        </w:rPr>
        <w:t>参训人员年满16周岁，优先选取55周岁以下（个别特殊者可适当放宽年龄条件），从事农业生产、农机服务、乡村创业的农户、返乡青年、退役军人。重点吸纳种植大户、村级植保农机服务人员、有志发展数字推介的乡村从业者，培育新型农业经营主体带头人和乡村振兴骨干人员。</w:t>
      </w:r>
    </w:p>
    <w:p w14:paraId="3843B7EB">
      <w:pPr>
        <w:pStyle w:val="15"/>
        <w:keepNext w:val="0"/>
        <w:keepLines w:val="0"/>
        <w:widowControl/>
        <w:suppressLineNumbers w:val="0"/>
        <w:rPr>
          <w:rFonts w:hint="eastAsia" w:asciiTheme="minorEastAsia" w:hAnsiTheme="minorEastAsia" w:eastAsiaTheme="minorEastAsia" w:cstheme="minorEastAsia"/>
          <w:sz w:val="22"/>
          <w:szCs w:val="22"/>
        </w:rPr>
      </w:pPr>
      <w:r>
        <w:rPr>
          <w:rFonts w:hint="eastAsia" w:asciiTheme="minorEastAsia" w:hAnsiTheme="minorEastAsia" w:eastAsiaTheme="minorEastAsia" w:cstheme="minorEastAsia"/>
          <w:color w:val="1E1E1E"/>
          <w:sz w:val="22"/>
          <w:szCs w:val="22"/>
        </w:rPr>
        <w:t>各培训班次具体对象要求如下：</w:t>
      </w:r>
    </w:p>
    <w:p w14:paraId="7AB2FC99">
      <w:pPr>
        <w:pStyle w:val="15"/>
        <w:keepNext w:val="0"/>
        <w:keepLines w:val="0"/>
        <w:widowControl/>
        <w:suppressLineNumbers w:val="0"/>
        <w:ind w:left="0" w:firstLine="630"/>
        <w:rPr>
          <w:rFonts w:hint="eastAsia" w:asciiTheme="minorEastAsia" w:hAnsiTheme="minorEastAsia" w:eastAsiaTheme="minorEastAsia" w:cstheme="minorEastAsia"/>
          <w:sz w:val="22"/>
          <w:szCs w:val="22"/>
        </w:rPr>
      </w:pPr>
      <w:r>
        <w:rPr>
          <w:rFonts w:hint="eastAsia" w:asciiTheme="minorEastAsia" w:hAnsiTheme="minorEastAsia" w:eastAsiaTheme="minorEastAsia" w:cstheme="minorEastAsia"/>
          <w:b/>
          <w:bCs/>
          <w:color w:val="1E1E1E"/>
          <w:sz w:val="22"/>
          <w:szCs w:val="22"/>
        </w:rPr>
        <w:t>1. 主要粮食作物农机技能提升培育班</w:t>
      </w:r>
      <w:r>
        <w:rPr>
          <w:rFonts w:hint="eastAsia" w:asciiTheme="minorEastAsia" w:hAnsiTheme="minorEastAsia" w:eastAsiaTheme="minorEastAsia" w:cstheme="minorEastAsia"/>
          <w:color w:val="1E1E1E"/>
          <w:sz w:val="22"/>
          <w:szCs w:val="22"/>
        </w:rPr>
        <w:t>：专业农机手、农机大户和农机作业服务组织带头人、农民专业合作社骨干、返乡青年、退伍军人。</w:t>
      </w:r>
    </w:p>
    <w:p w14:paraId="1BBA6A59">
      <w:pPr>
        <w:pStyle w:val="15"/>
        <w:keepNext w:val="0"/>
        <w:keepLines w:val="0"/>
        <w:widowControl/>
        <w:suppressLineNumbers w:val="0"/>
        <w:ind w:left="0" w:firstLine="630"/>
        <w:rPr>
          <w:rFonts w:hint="eastAsia" w:asciiTheme="minorEastAsia" w:hAnsiTheme="minorEastAsia" w:eastAsiaTheme="minorEastAsia" w:cstheme="minorEastAsia"/>
          <w:sz w:val="22"/>
          <w:szCs w:val="22"/>
        </w:rPr>
      </w:pPr>
      <w:r>
        <w:rPr>
          <w:rFonts w:hint="eastAsia" w:asciiTheme="minorEastAsia" w:hAnsiTheme="minorEastAsia" w:eastAsiaTheme="minorEastAsia" w:cstheme="minorEastAsia"/>
          <w:b/>
          <w:bCs/>
          <w:color w:val="1E1E1E"/>
          <w:sz w:val="22"/>
          <w:szCs w:val="22"/>
        </w:rPr>
        <w:t>2. 主要粮油作物大面积单产提升农机技能班</w:t>
      </w:r>
      <w:r>
        <w:rPr>
          <w:rFonts w:hint="eastAsia" w:asciiTheme="minorEastAsia" w:hAnsiTheme="minorEastAsia" w:eastAsiaTheme="minorEastAsia" w:cstheme="minorEastAsia"/>
          <w:color w:val="1E1E1E"/>
          <w:sz w:val="22"/>
          <w:szCs w:val="22"/>
        </w:rPr>
        <w:t>：专业农机手、农机大户和农机作业服务组织带头人、农民专业合作社骨干、返乡青年、退伍军人。</w:t>
      </w:r>
    </w:p>
    <w:p w14:paraId="58536137">
      <w:pPr>
        <w:pStyle w:val="15"/>
        <w:keepNext w:val="0"/>
        <w:keepLines w:val="0"/>
        <w:widowControl/>
        <w:suppressLineNumbers w:val="0"/>
        <w:ind w:left="0" w:firstLine="630"/>
        <w:rPr>
          <w:rFonts w:hint="eastAsia" w:asciiTheme="minorEastAsia" w:hAnsiTheme="minorEastAsia" w:eastAsiaTheme="minorEastAsia" w:cstheme="minorEastAsia"/>
          <w:sz w:val="22"/>
          <w:szCs w:val="22"/>
        </w:rPr>
      </w:pPr>
      <w:r>
        <w:rPr>
          <w:rFonts w:hint="eastAsia" w:asciiTheme="minorEastAsia" w:hAnsiTheme="minorEastAsia" w:eastAsiaTheme="minorEastAsia" w:cstheme="minorEastAsia"/>
          <w:b/>
          <w:bCs/>
          <w:color w:val="1E1E1E"/>
          <w:sz w:val="22"/>
          <w:szCs w:val="22"/>
        </w:rPr>
        <w:t>3. 农机手技能提升专题培训班</w:t>
      </w:r>
      <w:r>
        <w:rPr>
          <w:rFonts w:hint="eastAsia" w:asciiTheme="minorEastAsia" w:hAnsiTheme="minorEastAsia" w:eastAsiaTheme="minorEastAsia" w:cstheme="minorEastAsia"/>
          <w:color w:val="1E1E1E"/>
          <w:sz w:val="22"/>
          <w:szCs w:val="22"/>
        </w:rPr>
        <w:t>：农机大户、农机服务组织带头人、返乡创业青年。</w:t>
      </w:r>
    </w:p>
    <w:p w14:paraId="3A474591">
      <w:pPr>
        <w:pStyle w:val="15"/>
        <w:keepNext w:val="0"/>
        <w:keepLines w:val="0"/>
        <w:widowControl/>
        <w:suppressLineNumbers w:val="0"/>
        <w:ind w:left="0" w:firstLine="630"/>
        <w:rPr>
          <w:rFonts w:hint="eastAsia" w:asciiTheme="minorEastAsia" w:hAnsiTheme="minorEastAsia" w:eastAsiaTheme="minorEastAsia" w:cstheme="minorEastAsia"/>
          <w:sz w:val="22"/>
          <w:szCs w:val="22"/>
        </w:rPr>
      </w:pPr>
      <w:r>
        <w:rPr>
          <w:rFonts w:hint="eastAsia" w:asciiTheme="minorEastAsia" w:hAnsiTheme="minorEastAsia" w:eastAsiaTheme="minorEastAsia" w:cstheme="minorEastAsia"/>
          <w:b/>
          <w:bCs/>
          <w:color w:val="1E1E1E"/>
          <w:sz w:val="22"/>
          <w:szCs w:val="22"/>
        </w:rPr>
        <w:t>4. 数智技术应用专题班</w:t>
      </w:r>
      <w:r>
        <w:rPr>
          <w:rFonts w:hint="eastAsia" w:asciiTheme="minorEastAsia" w:hAnsiTheme="minorEastAsia" w:eastAsiaTheme="minorEastAsia" w:cstheme="minorEastAsia"/>
          <w:color w:val="1E1E1E"/>
          <w:sz w:val="22"/>
          <w:szCs w:val="22"/>
        </w:rPr>
        <w:t>：种养大户、村集体经济带头人、乡土文化能人、返乡创业者。</w:t>
      </w:r>
    </w:p>
    <w:p w14:paraId="4AB52E44">
      <w:pPr>
        <w:pStyle w:val="20"/>
        <w:keepNext w:val="0"/>
        <w:keepLines w:val="0"/>
        <w:widowControl/>
        <w:suppressLineNumbers w:val="0"/>
        <w:rPr>
          <w:rFonts w:hint="eastAsia" w:asciiTheme="minorEastAsia" w:hAnsiTheme="minorEastAsia" w:eastAsiaTheme="minorEastAsia" w:cstheme="minorEastAsia"/>
          <w:sz w:val="22"/>
          <w:szCs w:val="22"/>
        </w:rPr>
      </w:pPr>
      <w:r>
        <w:rPr>
          <w:rFonts w:hint="eastAsia" w:asciiTheme="minorEastAsia" w:hAnsiTheme="minorEastAsia" w:eastAsiaTheme="minorEastAsia" w:cstheme="minorEastAsia"/>
          <w:color w:val="1E1E1E"/>
          <w:sz w:val="22"/>
          <w:szCs w:val="22"/>
        </w:rPr>
        <w:t>（三）课程体系要求</w:t>
      </w:r>
    </w:p>
    <w:p w14:paraId="2D42CF7E">
      <w:pPr>
        <w:pStyle w:val="15"/>
        <w:keepNext w:val="0"/>
        <w:keepLines w:val="0"/>
        <w:widowControl/>
        <w:suppressLineNumbers w:val="0"/>
        <w:rPr>
          <w:rFonts w:hint="eastAsia" w:asciiTheme="minorEastAsia" w:hAnsiTheme="minorEastAsia" w:eastAsiaTheme="minorEastAsia" w:cstheme="minorEastAsia"/>
          <w:sz w:val="22"/>
          <w:szCs w:val="22"/>
        </w:rPr>
      </w:pPr>
      <w:r>
        <w:rPr>
          <w:rFonts w:hint="eastAsia" w:asciiTheme="minorEastAsia" w:hAnsiTheme="minorEastAsia" w:eastAsiaTheme="minorEastAsia" w:cstheme="minorEastAsia"/>
          <w:b/>
          <w:bCs/>
          <w:color w:val="1E1E1E"/>
          <w:sz w:val="22"/>
          <w:szCs w:val="22"/>
        </w:rPr>
        <w:t>3.1 课程设置</w:t>
      </w:r>
      <w:r>
        <w:rPr>
          <w:rFonts w:hint="eastAsia" w:asciiTheme="minorEastAsia" w:hAnsiTheme="minorEastAsia" w:eastAsiaTheme="minorEastAsia" w:cstheme="minorEastAsia"/>
          <w:color w:val="1E1E1E"/>
          <w:sz w:val="22"/>
          <w:szCs w:val="22"/>
        </w:rPr>
        <w:t>：所有班次统一划分综合素养、专业技能、能力拓展三大模块。</w:t>
      </w:r>
    </w:p>
    <w:p w14:paraId="39E192A8">
      <w:pPr>
        <w:pStyle w:val="15"/>
        <w:keepNext w:val="0"/>
        <w:keepLines w:val="0"/>
        <w:widowControl/>
        <w:suppressLineNumbers w:val="0"/>
        <w:ind w:left="0" w:firstLine="630"/>
        <w:rPr>
          <w:rFonts w:hint="eastAsia" w:asciiTheme="minorEastAsia" w:hAnsiTheme="minorEastAsia" w:eastAsiaTheme="minorEastAsia" w:cstheme="minorEastAsia"/>
          <w:sz w:val="22"/>
          <w:szCs w:val="22"/>
        </w:rPr>
      </w:pPr>
      <w:r>
        <w:rPr>
          <w:rFonts w:hint="eastAsia" w:asciiTheme="minorEastAsia" w:hAnsiTheme="minorEastAsia" w:eastAsiaTheme="minorEastAsia" w:cstheme="minorEastAsia"/>
          <w:color w:val="1E1E1E"/>
          <w:sz w:val="22"/>
          <w:szCs w:val="22"/>
        </w:rPr>
        <w:t xml:space="preserve">- </w:t>
      </w:r>
      <w:r>
        <w:rPr>
          <w:rFonts w:hint="eastAsia" w:asciiTheme="minorEastAsia" w:hAnsiTheme="minorEastAsia" w:eastAsiaTheme="minorEastAsia" w:cstheme="minorEastAsia"/>
          <w:b/>
          <w:bCs/>
          <w:color w:val="1E1E1E"/>
          <w:sz w:val="22"/>
          <w:szCs w:val="22"/>
        </w:rPr>
        <w:t>综合素养课</w:t>
      </w:r>
      <w:r>
        <w:rPr>
          <w:rFonts w:hint="eastAsia" w:asciiTheme="minorEastAsia" w:hAnsiTheme="minorEastAsia" w:eastAsiaTheme="minorEastAsia" w:cstheme="minorEastAsia"/>
          <w:color w:val="1E1E1E"/>
          <w:sz w:val="22"/>
          <w:szCs w:val="22"/>
        </w:rPr>
        <w:t>：包括一号文件、安全生产、普法移风易俗等内容。</w:t>
      </w:r>
    </w:p>
    <w:p w14:paraId="19927668">
      <w:pPr>
        <w:pStyle w:val="15"/>
        <w:keepNext w:val="0"/>
        <w:keepLines w:val="0"/>
        <w:widowControl/>
        <w:suppressLineNumbers w:val="0"/>
        <w:ind w:left="0" w:firstLine="630"/>
        <w:rPr>
          <w:rFonts w:hint="eastAsia" w:asciiTheme="minorEastAsia" w:hAnsiTheme="minorEastAsia" w:eastAsiaTheme="minorEastAsia" w:cstheme="minorEastAsia"/>
          <w:sz w:val="22"/>
          <w:szCs w:val="22"/>
        </w:rPr>
      </w:pPr>
      <w:r>
        <w:rPr>
          <w:rFonts w:hint="eastAsia" w:asciiTheme="minorEastAsia" w:hAnsiTheme="minorEastAsia" w:eastAsiaTheme="minorEastAsia" w:cstheme="minorEastAsia"/>
          <w:color w:val="1E1E1E"/>
          <w:sz w:val="22"/>
          <w:szCs w:val="22"/>
        </w:rPr>
        <w:t xml:space="preserve">- </w:t>
      </w:r>
      <w:r>
        <w:rPr>
          <w:rFonts w:hint="eastAsia" w:asciiTheme="minorEastAsia" w:hAnsiTheme="minorEastAsia" w:eastAsiaTheme="minorEastAsia" w:cstheme="minorEastAsia"/>
          <w:b/>
          <w:bCs/>
          <w:color w:val="1E1E1E"/>
          <w:sz w:val="22"/>
          <w:szCs w:val="22"/>
        </w:rPr>
        <w:t>专业技能课</w:t>
      </w:r>
      <w:r>
        <w:rPr>
          <w:rFonts w:hint="eastAsia" w:asciiTheme="minorEastAsia" w:hAnsiTheme="minorEastAsia" w:eastAsiaTheme="minorEastAsia" w:cstheme="minorEastAsia"/>
          <w:color w:val="1E1E1E"/>
          <w:sz w:val="22"/>
          <w:szCs w:val="22"/>
        </w:rPr>
        <w:t>：包括农业生产技术、农机作业实操、无人机飞防、数字农业应用、农产品营销等课程。</w:t>
      </w:r>
    </w:p>
    <w:p w14:paraId="4F6763B1">
      <w:pPr>
        <w:pStyle w:val="15"/>
        <w:keepNext w:val="0"/>
        <w:keepLines w:val="0"/>
        <w:widowControl/>
        <w:suppressLineNumbers w:val="0"/>
        <w:ind w:left="0" w:firstLine="630"/>
        <w:rPr>
          <w:rFonts w:hint="eastAsia" w:asciiTheme="minorEastAsia" w:hAnsiTheme="minorEastAsia" w:eastAsiaTheme="minorEastAsia" w:cstheme="minorEastAsia"/>
          <w:sz w:val="22"/>
          <w:szCs w:val="22"/>
        </w:rPr>
      </w:pPr>
      <w:r>
        <w:rPr>
          <w:rFonts w:hint="eastAsia" w:asciiTheme="minorEastAsia" w:hAnsiTheme="minorEastAsia" w:eastAsiaTheme="minorEastAsia" w:cstheme="minorEastAsia"/>
          <w:color w:val="1E1E1E"/>
          <w:sz w:val="22"/>
          <w:szCs w:val="22"/>
        </w:rPr>
        <w:t xml:space="preserve">- </w:t>
      </w:r>
      <w:r>
        <w:rPr>
          <w:rFonts w:hint="eastAsia" w:asciiTheme="minorEastAsia" w:hAnsiTheme="minorEastAsia" w:eastAsiaTheme="minorEastAsia" w:cstheme="minorEastAsia"/>
          <w:b/>
          <w:bCs/>
          <w:color w:val="1E1E1E"/>
          <w:sz w:val="22"/>
          <w:szCs w:val="22"/>
        </w:rPr>
        <w:t>能力拓展课</w:t>
      </w:r>
      <w:r>
        <w:rPr>
          <w:rFonts w:hint="eastAsia" w:asciiTheme="minorEastAsia" w:hAnsiTheme="minorEastAsia" w:eastAsiaTheme="minorEastAsia" w:cstheme="minorEastAsia"/>
          <w:color w:val="1E1E1E"/>
          <w:sz w:val="22"/>
          <w:szCs w:val="22"/>
        </w:rPr>
        <w:t>：设置产业观摩、技能竞赛、产销交流等内容。</w:t>
      </w:r>
    </w:p>
    <w:p w14:paraId="76065659">
      <w:pPr>
        <w:pStyle w:val="15"/>
        <w:keepNext w:val="0"/>
        <w:keepLines w:val="0"/>
        <w:widowControl/>
        <w:suppressLineNumbers w:val="0"/>
        <w:rPr>
          <w:rFonts w:hint="eastAsia" w:asciiTheme="minorEastAsia" w:hAnsiTheme="minorEastAsia" w:eastAsiaTheme="minorEastAsia" w:cstheme="minorEastAsia"/>
          <w:sz w:val="22"/>
          <w:szCs w:val="22"/>
        </w:rPr>
      </w:pPr>
      <w:r>
        <w:rPr>
          <w:rFonts w:hint="eastAsia" w:asciiTheme="minorEastAsia" w:hAnsiTheme="minorEastAsia" w:eastAsiaTheme="minorEastAsia" w:cstheme="minorEastAsia"/>
          <w:b/>
          <w:bCs/>
          <w:color w:val="1E1E1E"/>
          <w:sz w:val="22"/>
          <w:szCs w:val="22"/>
        </w:rPr>
        <w:t>3.2 学时分配</w:t>
      </w:r>
      <w:r>
        <w:rPr>
          <w:rFonts w:hint="eastAsia" w:asciiTheme="minorEastAsia" w:hAnsiTheme="minorEastAsia" w:eastAsiaTheme="minorEastAsia" w:cstheme="minorEastAsia"/>
          <w:color w:val="1E1E1E"/>
          <w:sz w:val="22"/>
          <w:szCs w:val="22"/>
        </w:rPr>
        <w:t>：</w:t>
      </w:r>
    </w:p>
    <w:p w14:paraId="12FF8BEA">
      <w:pPr>
        <w:pStyle w:val="15"/>
        <w:keepNext w:val="0"/>
        <w:keepLines w:val="0"/>
        <w:widowControl/>
        <w:suppressLineNumbers w:val="0"/>
        <w:ind w:left="0" w:firstLine="630"/>
        <w:rPr>
          <w:rFonts w:hint="eastAsia" w:asciiTheme="minorEastAsia" w:hAnsiTheme="minorEastAsia" w:eastAsiaTheme="minorEastAsia" w:cstheme="minorEastAsia"/>
          <w:sz w:val="22"/>
          <w:szCs w:val="22"/>
        </w:rPr>
      </w:pPr>
      <w:r>
        <w:rPr>
          <w:rFonts w:hint="eastAsia" w:asciiTheme="minorEastAsia" w:hAnsiTheme="minorEastAsia" w:eastAsiaTheme="minorEastAsia" w:cstheme="minorEastAsia"/>
          <w:color w:val="1E1E1E"/>
          <w:sz w:val="22"/>
          <w:szCs w:val="22"/>
        </w:rPr>
        <w:t>- 综合素养课时占比≥10%</w:t>
      </w:r>
    </w:p>
    <w:p w14:paraId="462FE4EB">
      <w:pPr>
        <w:pStyle w:val="15"/>
        <w:keepNext w:val="0"/>
        <w:keepLines w:val="0"/>
        <w:widowControl/>
        <w:suppressLineNumbers w:val="0"/>
        <w:ind w:left="0" w:firstLine="630"/>
        <w:rPr>
          <w:rFonts w:hint="eastAsia" w:asciiTheme="minorEastAsia" w:hAnsiTheme="minorEastAsia" w:eastAsiaTheme="minorEastAsia" w:cstheme="minorEastAsia"/>
          <w:sz w:val="22"/>
          <w:szCs w:val="22"/>
        </w:rPr>
      </w:pPr>
      <w:r>
        <w:rPr>
          <w:rFonts w:hint="eastAsia" w:asciiTheme="minorEastAsia" w:hAnsiTheme="minorEastAsia" w:eastAsiaTheme="minorEastAsia" w:cstheme="minorEastAsia"/>
          <w:color w:val="1E1E1E"/>
          <w:sz w:val="22"/>
          <w:szCs w:val="22"/>
        </w:rPr>
        <w:t>- 专业技能课时占比≥70%，实操实训不低于专业课程一半</w:t>
      </w:r>
    </w:p>
    <w:p w14:paraId="794BD8A0">
      <w:pPr>
        <w:pStyle w:val="15"/>
        <w:keepNext w:val="0"/>
        <w:keepLines w:val="0"/>
        <w:widowControl/>
        <w:suppressLineNumbers w:val="0"/>
        <w:ind w:left="0" w:firstLine="630"/>
        <w:rPr>
          <w:rFonts w:hint="eastAsia" w:asciiTheme="minorEastAsia" w:hAnsiTheme="minorEastAsia" w:eastAsiaTheme="minorEastAsia" w:cstheme="minorEastAsia"/>
          <w:sz w:val="22"/>
          <w:szCs w:val="22"/>
        </w:rPr>
      </w:pPr>
      <w:r>
        <w:rPr>
          <w:rFonts w:hint="eastAsia" w:asciiTheme="minorEastAsia" w:hAnsiTheme="minorEastAsia" w:eastAsiaTheme="minorEastAsia" w:cstheme="minorEastAsia"/>
          <w:color w:val="1E1E1E"/>
          <w:sz w:val="22"/>
          <w:szCs w:val="22"/>
        </w:rPr>
        <w:t>- 能力拓展课时≤20%</w:t>
      </w:r>
    </w:p>
    <w:p w14:paraId="3A3AA65E">
      <w:pPr>
        <w:pStyle w:val="15"/>
        <w:keepNext w:val="0"/>
        <w:keepLines w:val="0"/>
        <w:widowControl/>
        <w:suppressLineNumbers w:val="0"/>
        <w:rPr>
          <w:rFonts w:hint="eastAsia" w:asciiTheme="minorEastAsia" w:hAnsiTheme="minorEastAsia" w:eastAsiaTheme="minorEastAsia" w:cstheme="minorEastAsia"/>
          <w:sz w:val="22"/>
          <w:szCs w:val="22"/>
          <w:highlight w:val="yellow"/>
        </w:rPr>
      </w:pPr>
      <w:r>
        <w:rPr>
          <w:rFonts w:hint="eastAsia" w:asciiTheme="minorEastAsia" w:hAnsiTheme="minorEastAsia" w:eastAsiaTheme="minorEastAsia" w:cstheme="minorEastAsia"/>
          <w:b/>
          <w:bCs/>
          <w:color w:val="1E1E1E"/>
          <w:sz w:val="22"/>
          <w:szCs w:val="22"/>
        </w:rPr>
        <w:t>3.3 教学形式</w:t>
      </w:r>
      <w:r>
        <w:rPr>
          <w:rFonts w:hint="eastAsia" w:asciiTheme="minorEastAsia" w:hAnsiTheme="minorEastAsia" w:eastAsiaTheme="minorEastAsia" w:cstheme="minorEastAsia"/>
          <w:color w:val="1E1E1E"/>
          <w:sz w:val="22"/>
          <w:szCs w:val="22"/>
        </w:rPr>
        <w:t>：采取课堂教学（含线上线下）、现场教学、实践实训、观摩交流等多种形式。</w:t>
      </w:r>
    </w:p>
    <w:p w14:paraId="4FB4F672">
      <w:pPr>
        <w:pStyle w:val="15"/>
        <w:keepNext w:val="0"/>
        <w:keepLines w:val="0"/>
        <w:widowControl/>
        <w:suppressLineNumbers w:val="0"/>
        <w:rPr>
          <w:rFonts w:hint="eastAsia" w:asciiTheme="minorEastAsia" w:hAnsiTheme="minorEastAsia" w:eastAsiaTheme="minorEastAsia" w:cstheme="minorEastAsia"/>
          <w:sz w:val="22"/>
          <w:szCs w:val="22"/>
        </w:rPr>
      </w:pPr>
      <w:r>
        <w:rPr>
          <w:rFonts w:hint="eastAsia" w:asciiTheme="minorEastAsia" w:hAnsiTheme="minorEastAsia" w:eastAsiaTheme="minorEastAsia" w:cstheme="minorEastAsia"/>
          <w:b/>
          <w:bCs/>
          <w:color w:val="1E1E1E"/>
          <w:sz w:val="22"/>
          <w:szCs w:val="22"/>
        </w:rPr>
        <w:t>3.4 考核方式</w:t>
      </w:r>
      <w:r>
        <w:rPr>
          <w:rFonts w:hint="eastAsia" w:asciiTheme="minorEastAsia" w:hAnsiTheme="minorEastAsia" w:eastAsiaTheme="minorEastAsia" w:cstheme="minorEastAsia"/>
          <w:color w:val="1E1E1E"/>
          <w:sz w:val="22"/>
          <w:szCs w:val="22"/>
        </w:rPr>
        <w:t>：培训结束实行理论笔试+现场实操双重考核，考核合格方可结业。</w:t>
      </w:r>
    </w:p>
    <w:p w14:paraId="7594FDC4">
      <w:pPr>
        <w:pStyle w:val="20"/>
        <w:keepNext w:val="0"/>
        <w:keepLines w:val="0"/>
        <w:widowControl/>
        <w:suppressLineNumbers w:val="0"/>
        <w:rPr>
          <w:rFonts w:hint="eastAsia" w:asciiTheme="minorEastAsia" w:hAnsiTheme="minorEastAsia" w:eastAsiaTheme="minorEastAsia" w:cstheme="minorEastAsia"/>
          <w:sz w:val="22"/>
          <w:szCs w:val="22"/>
        </w:rPr>
      </w:pPr>
      <w:r>
        <w:rPr>
          <w:rFonts w:hint="eastAsia" w:asciiTheme="minorEastAsia" w:hAnsiTheme="minorEastAsia" w:eastAsiaTheme="minorEastAsia" w:cstheme="minorEastAsia"/>
          <w:color w:val="1E1E1E"/>
          <w:sz w:val="22"/>
          <w:szCs w:val="22"/>
        </w:rPr>
        <w:t>（四）培育内容要求</w:t>
      </w:r>
    </w:p>
    <w:p w14:paraId="2B643D30">
      <w:pPr>
        <w:pStyle w:val="15"/>
        <w:keepNext w:val="0"/>
        <w:keepLines w:val="0"/>
        <w:widowControl/>
        <w:suppressLineNumbers w:val="0"/>
        <w:rPr>
          <w:rFonts w:hint="eastAsia" w:asciiTheme="minorEastAsia" w:hAnsiTheme="minorEastAsia" w:eastAsiaTheme="minorEastAsia" w:cstheme="minorEastAsia"/>
          <w:sz w:val="22"/>
          <w:szCs w:val="22"/>
        </w:rPr>
      </w:pPr>
      <w:r>
        <w:rPr>
          <w:rFonts w:hint="eastAsia" w:asciiTheme="minorEastAsia" w:hAnsiTheme="minorEastAsia" w:eastAsiaTheme="minorEastAsia" w:cstheme="minorEastAsia"/>
          <w:b/>
          <w:bCs/>
          <w:color w:val="1E1E1E"/>
          <w:sz w:val="22"/>
          <w:szCs w:val="22"/>
        </w:rPr>
        <w:t>4.1 主要粮食作物农机技能提升培育班</w:t>
      </w:r>
      <w:r>
        <w:rPr>
          <w:rFonts w:hint="eastAsia" w:asciiTheme="minorEastAsia" w:hAnsiTheme="minorEastAsia" w:eastAsiaTheme="minorEastAsia" w:cstheme="minorEastAsia"/>
          <w:color w:val="1E1E1E"/>
          <w:sz w:val="22"/>
          <w:szCs w:val="22"/>
        </w:rPr>
        <w:t>：围绕粮油为主耕种管收机械化作业环节，开展农机“理论教学+大拖、收割机等实操实训+作业”、维护保养、故障排除等培训。提高农机手的技能水平和职业素质，促进农业机械化发展，提高农业生产效率。</w:t>
      </w:r>
    </w:p>
    <w:p w14:paraId="7F635801">
      <w:pPr>
        <w:pStyle w:val="15"/>
        <w:keepNext w:val="0"/>
        <w:keepLines w:val="0"/>
        <w:widowControl/>
        <w:suppressLineNumbers w:val="0"/>
        <w:rPr>
          <w:rFonts w:hint="eastAsia" w:asciiTheme="minorEastAsia" w:hAnsiTheme="minorEastAsia" w:eastAsiaTheme="minorEastAsia" w:cstheme="minorEastAsia"/>
          <w:sz w:val="22"/>
          <w:szCs w:val="22"/>
        </w:rPr>
      </w:pPr>
      <w:r>
        <w:rPr>
          <w:rFonts w:hint="eastAsia" w:asciiTheme="minorEastAsia" w:hAnsiTheme="minorEastAsia" w:eastAsiaTheme="minorEastAsia" w:cstheme="minorEastAsia"/>
          <w:b/>
          <w:bCs/>
          <w:color w:val="1E1E1E"/>
          <w:sz w:val="22"/>
          <w:szCs w:val="22"/>
        </w:rPr>
        <w:t>4.2 主要粮油作物大面积单产提升农机技能班</w:t>
      </w:r>
      <w:r>
        <w:rPr>
          <w:rFonts w:hint="eastAsia" w:asciiTheme="minorEastAsia" w:hAnsiTheme="minorEastAsia" w:eastAsiaTheme="minorEastAsia" w:cstheme="minorEastAsia"/>
          <w:color w:val="1E1E1E"/>
          <w:sz w:val="22"/>
          <w:szCs w:val="22"/>
        </w:rPr>
        <w:t>：以粮油产业为主加快生产效益，围绕粮油为主耕种管收机械化作业环节，开展农机“理论教学+大拖、收割机等实操实训+作业”、维护保养、故障排除等培训。</w:t>
      </w:r>
    </w:p>
    <w:p w14:paraId="5D443673">
      <w:pPr>
        <w:pStyle w:val="15"/>
        <w:keepNext w:val="0"/>
        <w:keepLines w:val="0"/>
        <w:widowControl/>
        <w:suppressLineNumbers w:val="0"/>
        <w:rPr>
          <w:rFonts w:hint="eastAsia" w:asciiTheme="minorEastAsia" w:hAnsiTheme="minorEastAsia" w:eastAsiaTheme="minorEastAsia" w:cstheme="minorEastAsia"/>
          <w:sz w:val="22"/>
          <w:szCs w:val="22"/>
        </w:rPr>
      </w:pPr>
      <w:r>
        <w:rPr>
          <w:rFonts w:hint="eastAsia" w:asciiTheme="minorEastAsia" w:hAnsiTheme="minorEastAsia" w:eastAsiaTheme="minorEastAsia" w:cstheme="minorEastAsia"/>
          <w:b/>
          <w:bCs/>
          <w:color w:val="1E1E1E"/>
          <w:sz w:val="22"/>
          <w:szCs w:val="22"/>
        </w:rPr>
        <w:t>4.3 农机手技能提升专题培训班</w:t>
      </w:r>
      <w:r>
        <w:rPr>
          <w:rFonts w:hint="eastAsia" w:asciiTheme="minorEastAsia" w:hAnsiTheme="minorEastAsia" w:eastAsiaTheme="minorEastAsia" w:cstheme="minorEastAsia"/>
          <w:color w:val="1E1E1E"/>
          <w:sz w:val="22"/>
          <w:szCs w:val="22"/>
        </w:rPr>
        <w:t>：核心聚焦无人机全场景农事应用。理论讲授农机维保、低空农业政策、粮油全程机械化配套无人机作业、农情数据采集，同步开设航拍素材拍摄课程；实操覆盖播种施肥、全域飞防、山地特色作物管护、抗旱救灾、农用物资吊运等场景，依托专业机构开展分段实操与技能比武。</w:t>
      </w:r>
    </w:p>
    <w:p w14:paraId="3843D299">
      <w:pPr>
        <w:pStyle w:val="15"/>
        <w:keepNext w:val="0"/>
        <w:keepLines w:val="0"/>
        <w:widowControl/>
        <w:suppressLineNumbers w:val="0"/>
        <w:rPr>
          <w:rFonts w:hint="eastAsia" w:asciiTheme="minorEastAsia" w:hAnsiTheme="minorEastAsia" w:eastAsiaTheme="minorEastAsia" w:cstheme="minorEastAsia"/>
          <w:sz w:val="22"/>
          <w:szCs w:val="22"/>
        </w:rPr>
      </w:pPr>
      <w:r>
        <w:rPr>
          <w:rFonts w:hint="eastAsia" w:asciiTheme="minorEastAsia" w:hAnsiTheme="minorEastAsia" w:eastAsiaTheme="minorEastAsia" w:cstheme="minorEastAsia"/>
          <w:b/>
          <w:bCs/>
          <w:color w:val="1E1E1E"/>
          <w:sz w:val="22"/>
          <w:szCs w:val="22"/>
        </w:rPr>
        <w:t>4.4 数智技术应用专题班</w:t>
      </w:r>
      <w:r>
        <w:rPr>
          <w:rFonts w:hint="eastAsia" w:asciiTheme="minorEastAsia" w:hAnsiTheme="minorEastAsia" w:eastAsiaTheme="minorEastAsia" w:cstheme="minorEastAsia"/>
          <w:color w:val="1E1E1E"/>
          <w:sz w:val="22"/>
          <w:szCs w:val="22"/>
        </w:rPr>
        <w:t>：围绕农产品数字推介、线上供需对接开展培育。理论课程讲解数字产业政策、农产品品牌搭建、产地数字化建档、农事数据分析、线上展示运营规范；实操包含田间实景拍摄剪辑、农品视觉包装、乡土内容创作、航拍素材商用、线上客源维护、订单数字化登记。选取专业机构搭建实景实训场景，开展产品数字推介模拟比拼，提升学员线上拓销实操水平。</w:t>
      </w:r>
    </w:p>
    <w:p w14:paraId="23EA888E">
      <w:pPr>
        <w:pStyle w:val="20"/>
        <w:keepNext w:val="0"/>
        <w:keepLines w:val="0"/>
        <w:widowControl/>
        <w:suppressLineNumbers w:val="0"/>
        <w:rPr>
          <w:rFonts w:hint="eastAsia" w:asciiTheme="minorEastAsia" w:hAnsiTheme="minorEastAsia" w:eastAsiaTheme="minorEastAsia" w:cstheme="minorEastAsia"/>
          <w:sz w:val="22"/>
          <w:szCs w:val="22"/>
          <w:highlight w:val="none"/>
        </w:rPr>
      </w:pPr>
      <w:r>
        <w:rPr>
          <w:rFonts w:hint="eastAsia" w:asciiTheme="minorEastAsia" w:hAnsiTheme="minorEastAsia" w:eastAsiaTheme="minorEastAsia" w:cstheme="minorEastAsia"/>
          <w:color w:val="1E1E1E"/>
          <w:sz w:val="22"/>
          <w:szCs w:val="22"/>
          <w:highlight w:val="none"/>
        </w:rPr>
        <w:t>（五）培训工作要求</w:t>
      </w:r>
    </w:p>
    <w:p w14:paraId="36B7574F">
      <w:pPr>
        <w:pStyle w:val="15"/>
        <w:keepNext w:val="0"/>
        <w:keepLines w:val="0"/>
        <w:widowControl/>
        <w:suppressLineNumbers w:val="0"/>
        <w:rPr>
          <w:rFonts w:hint="eastAsia" w:asciiTheme="minorEastAsia" w:hAnsiTheme="minorEastAsia" w:eastAsiaTheme="minorEastAsia" w:cstheme="minorEastAsia"/>
          <w:sz w:val="22"/>
          <w:szCs w:val="22"/>
          <w:highlight w:val="none"/>
        </w:rPr>
      </w:pPr>
      <w:r>
        <w:rPr>
          <w:rFonts w:hint="eastAsia" w:asciiTheme="minorEastAsia" w:hAnsiTheme="minorEastAsia" w:eastAsiaTheme="minorEastAsia" w:cstheme="minorEastAsia"/>
          <w:color w:val="1E1E1E"/>
          <w:sz w:val="22"/>
          <w:szCs w:val="22"/>
          <w:highlight w:val="none"/>
        </w:rPr>
        <w:t>按照国家《高素质农民培育规范》相关要求组织开展培育工作：</w:t>
      </w:r>
    </w:p>
    <w:p w14:paraId="1CBD7482">
      <w:pPr>
        <w:pStyle w:val="15"/>
        <w:keepNext w:val="0"/>
        <w:keepLines w:val="0"/>
        <w:widowControl/>
        <w:suppressLineNumbers w:val="0"/>
        <w:ind w:left="0" w:firstLine="630"/>
        <w:rPr>
          <w:rFonts w:hint="eastAsia" w:asciiTheme="minorEastAsia" w:hAnsiTheme="minorEastAsia" w:eastAsiaTheme="minorEastAsia" w:cstheme="minorEastAsia"/>
          <w:sz w:val="22"/>
          <w:szCs w:val="22"/>
          <w:highlight w:val="none"/>
        </w:rPr>
      </w:pPr>
      <w:r>
        <w:rPr>
          <w:rFonts w:hint="eastAsia" w:asciiTheme="minorEastAsia" w:hAnsiTheme="minorEastAsia" w:eastAsiaTheme="minorEastAsia" w:cstheme="minorEastAsia"/>
          <w:color w:val="1E1E1E"/>
          <w:sz w:val="22"/>
          <w:szCs w:val="22"/>
          <w:highlight w:val="none"/>
        </w:rPr>
        <w:t>1. 按需制定课堂教学方案、实习实训方案、跟踪服务协议、培训合同等规范性培训文件，做到“一班一案”。</w:t>
      </w:r>
    </w:p>
    <w:p w14:paraId="38E9B562">
      <w:pPr>
        <w:pStyle w:val="15"/>
        <w:keepNext w:val="0"/>
        <w:keepLines w:val="0"/>
        <w:widowControl/>
        <w:suppressLineNumbers w:val="0"/>
        <w:ind w:left="0" w:firstLine="630"/>
        <w:rPr>
          <w:rFonts w:hint="eastAsia" w:asciiTheme="minorEastAsia" w:hAnsiTheme="minorEastAsia" w:eastAsiaTheme="minorEastAsia" w:cstheme="minorEastAsia"/>
          <w:sz w:val="22"/>
          <w:szCs w:val="22"/>
          <w:highlight w:val="none"/>
        </w:rPr>
      </w:pPr>
      <w:r>
        <w:rPr>
          <w:rFonts w:hint="eastAsia" w:asciiTheme="minorEastAsia" w:hAnsiTheme="minorEastAsia" w:eastAsiaTheme="minorEastAsia" w:cstheme="minorEastAsia"/>
          <w:color w:val="1E1E1E"/>
          <w:sz w:val="22"/>
          <w:szCs w:val="22"/>
          <w:highlight w:val="none"/>
        </w:rPr>
        <w:t>2. 承担任务的培育机构需量身定制培训课程，优选师资、教材，综合运用课堂教学、现场教学、实践实训、线上学习、观摩交流等多种形式，优化培训方法，提高培训实效。</w:t>
      </w:r>
    </w:p>
    <w:p w14:paraId="2C42DC79">
      <w:pPr>
        <w:pStyle w:val="20"/>
        <w:keepNext w:val="0"/>
        <w:keepLines w:val="0"/>
        <w:widowControl/>
        <w:suppressLineNumbers w:val="0"/>
        <w:rPr>
          <w:rFonts w:hint="eastAsia" w:asciiTheme="minorEastAsia" w:hAnsiTheme="minorEastAsia" w:eastAsiaTheme="minorEastAsia" w:cstheme="minorEastAsia"/>
          <w:sz w:val="22"/>
          <w:szCs w:val="22"/>
        </w:rPr>
      </w:pPr>
      <w:r>
        <w:rPr>
          <w:rFonts w:hint="eastAsia" w:asciiTheme="minorEastAsia" w:hAnsiTheme="minorEastAsia" w:eastAsiaTheme="minorEastAsia" w:cstheme="minorEastAsia"/>
          <w:color w:val="1E1E1E"/>
          <w:sz w:val="22"/>
          <w:szCs w:val="22"/>
        </w:rPr>
        <w:t>（六）师资要求</w:t>
      </w:r>
    </w:p>
    <w:p w14:paraId="3B2C57CF">
      <w:pPr>
        <w:pStyle w:val="15"/>
        <w:keepNext w:val="0"/>
        <w:keepLines w:val="0"/>
        <w:widowControl/>
        <w:suppressLineNumbers w:val="0"/>
        <w:ind w:left="0" w:leftChars="0" w:firstLine="440" w:firstLineChars="200"/>
        <w:rPr>
          <w:rFonts w:hint="eastAsia" w:asciiTheme="minorEastAsia" w:hAnsiTheme="minorEastAsia" w:eastAsiaTheme="minorEastAsia" w:cstheme="minorEastAsia"/>
          <w:color w:val="1E1E1E"/>
          <w:sz w:val="22"/>
          <w:szCs w:val="22"/>
          <w:highlight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1E1E1E"/>
          <w:sz w:val="22"/>
          <w:szCs w:val="22"/>
          <w:highlight w:val="none"/>
          <w:lang w:val="en-US" w:eastAsia="zh-CN"/>
        </w:rPr>
        <w:t>培育师资应具备对应课程专业能力，授课内容贴合课程主题，授课方式贴合农民群体接受习惯，教案通俗易懂、实用性强。综合素养课程师资原则上从政府及所属事业单位、大中专院校、科研院所等公益性机构选聘。鼓励聘请农业企业、新型农业经营主体管理人员、行业 “土专家” 及实操经验丰富的专业人员、技术能手承担实践课程教学工作。</w:t>
      </w:r>
    </w:p>
    <w:p w14:paraId="3FB5732E">
      <w:pPr>
        <w:pStyle w:val="15"/>
        <w:keepNext w:val="0"/>
        <w:keepLines w:val="0"/>
        <w:widowControl/>
        <w:suppressLineNumbers w:val="0"/>
        <w:ind w:left="0" w:leftChars="0" w:firstLine="440" w:firstLineChars="200"/>
        <w:rPr>
          <w:rFonts w:hint="eastAsia" w:asciiTheme="minorEastAsia" w:hAnsiTheme="minorEastAsia" w:eastAsiaTheme="minorEastAsia" w:cstheme="minorEastAsia"/>
          <w:color w:val="1E1E1E"/>
          <w:sz w:val="22"/>
          <w:szCs w:val="22"/>
          <w:highlight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1E1E1E"/>
          <w:sz w:val="22"/>
          <w:szCs w:val="22"/>
          <w:highlight w:val="none"/>
          <w:lang w:val="en-US" w:eastAsia="zh-CN"/>
        </w:rPr>
        <w:t>1.拟任项目负责人具备农业或管理相关专业背景，优先配备硕士及以上学位、拥有各级人才称号的人员统筹开展本项目培育实施工作。</w:t>
      </w:r>
    </w:p>
    <w:p w14:paraId="5F987BF7">
      <w:pPr>
        <w:pStyle w:val="15"/>
        <w:keepNext w:val="0"/>
        <w:keepLines w:val="0"/>
        <w:widowControl/>
        <w:suppressLineNumbers w:val="0"/>
        <w:ind w:left="0" w:leftChars="0" w:firstLine="440" w:firstLineChars="200"/>
        <w:rPr>
          <w:rFonts w:hint="eastAsia" w:asciiTheme="minorEastAsia" w:hAnsiTheme="minorEastAsia" w:eastAsiaTheme="minorEastAsia" w:cstheme="minorEastAsia"/>
          <w:b/>
          <w:bCs/>
          <w:color w:val="1E1E1E"/>
          <w:sz w:val="22"/>
          <w:szCs w:val="22"/>
          <w:highlight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1E1E1E"/>
          <w:sz w:val="22"/>
          <w:szCs w:val="22"/>
          <w:highlight w:val="none"/>
          <w:lang w:val="en-US" w:eastAsia="zh-CN"/>
        </w:rPr>
        <w:t>2.</w:t>
      </w:r>
      <w:r>
        <w:rPr>
          <w:rFonts w:hint="eastAsia" w:asciiTheme="minorEastAsia" w:hAnsiTheme="minorEastAsia" w:eastAsiaTheme="minorEastAsia" w:cstheme="minorEastAsia"/>
          <w:b w:val="0"/>
          <w:bCs w:val="0"/>
          <w:color w:val="1E1E1E"/>
          <w:sz w:val="22"/>
          <w:szCs w:val="22"/>
          <w:highlight w:val="none"/>
          <w:lang w:val="en-US" w:eastAsia="zh-CN"/>
        </w:rPr>
        <w:t>可根据项目培训需求统筹调配高水平授课师资，保障高素质农民培育课程开发、教学组织与培训实施质量。</w:t>
      </w:r>
    </w:p>
    <w:p w14:paraId="54F3D67F">
      <w:pPr>
        <w:pStyle w:val="15"/>
        <w:keepNext w:val="0"/>
        <w:keepLines w:val="0"/>
        <w:widowControl/>
        <w:suppressLineNumbers w:val="0"/>
        <w:ind w:left="0" w:leftChars="0" w:firstLine="440" w:firstLineChars="200"/>
        <w:rPr>
          <w:rFonts w:hint="eastAsia" w:asciiTheme="minorEastAsia" w:hAnsiTheme="minorEastAsia" w:eastAsiaTheme="minorEastAsia" w:cstheme="minorEastAsia"/>
          <w:b w:val="0"/>
          <w:bCs w:val="0"/>
          <w:color w:val="1E1E1E"/>
          <w:sz w:val="22"/>
          <w:szCs w:val="22"/>
          <w:highlight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color w:val="1E1E1E"/>
          <w:sz w:val="22"/>
          <w:szCs w:val="22"/>
          <w:highlight w:val="none"/>
          <w:lang w:val="en-US" w:eastAsia="zh-CN"/>
        </w:rPr>
        <w:t>3.供应商</w:t>
      </w:r>
      <w:r>
        <w:rPr>
          <w:rFonts w:hint="default" w:asciiTheme="minorEastAsia" w:hAnsiTheme="minorEastAsia" w:eastAsiaTheme="minorEastAsia" w:cstheme="minorEastAsia"/>
          <w:b w:val="0"/>
          <w:bCs w:val="0"/>
          <w:color w:val="1E1E1E"/>
          <w:sz w:val="22"/>
          <w:szCs w:val="22"/>
          <w:highlight w:val="none"/>
          <w:lang w:val="en-US" w:eastAsia="zh-CN"/>
        </w:rPr>
        <w:t>拟投入本项目的授课教员</w:t>
      </w:r>
      <w:r>
        <w:rPr>
          <w:rFonts w:hint="eastAsia" w:asciiTheme="minorEastAsia" w:hAnsiTheme="minorEastAsia" w:eastAsiaTheme="minorEastAsia" w:cstheme="minorEastAsia"/>
          <w:b w:val="0"/>
          <w:bCs w:val="0"/>
          <w:color w:val="1E1E1E"/>
          <w:sz w:val="22"/>
          <w:szCs w:val="22"/>
          <w:highlight w:val="none"/>
          <w:lang w:val="en-US" w:eastAsia="zh-CN"/>
        </w:rPr>
        <w:t>开展教学工作，教员需持有中国民航局颁发的民用无人驾驶航空器操控员执照，保障农机实操课程教学质量。</w:t>
      </w:r>
    </w:p>
    <w:p w14:paraId="4D87D5A5">
      <w:pPr>
        <w:pStyle w:val="20"/>
        <w:keepNext w:val="0"/>
        <w:keepLines w:val="0"/>
        <w:widowControl/>
        <w:suppressLineNumbers w:val="0"/>
        <w:rPr>
          <w:rFonts w:hint="eastAsia" w:asciiTheme="minorEastAsia" w:hAnsiTheme="minorEastAsia" w:eastAsiaTheme="minorEastAsia" w:cstheme="minorEastAsia"/>
          <w:color w:val="1E1E1E"/>
          <w:sz w:val="22"/>
          <w:szCs w:val="22"/>
        </w:rPr>
      </w:pPr>
    </w:p>
    <w:p w14:paraId="6DFE45B7">
      <w:pPr>
        <w:pStyle w:val="20"/>
        <w:keepNext w:val="0"/>
        <w:keepLines w:val="0"/>
        <w:widowControl/>
        <w:suppressLineNumbers w:val="0"/>
        <w:rPr>
          <w:rFonts w:hint="eastAsia" w:asciiTheme="minorEastAsia" w:hAnsiTheme="minorEastAsia" w:eastAsiaTheme="minorEastAsia" w:cstheme="minorEastAsia"/>
          <w:color w:val="1E1E1E"/>
          <w:sz w:val="22"/>
          <w:szCs w:val="22"/>
          <w:lang w:eastAsia="zh-CN"/>
        </w:rPr>
      </w:pPr>
    </w:p>
    <w:p w14:paraId="4C866B98">
      <w:pPr>
        <w:pStyle w:val="20"/>
        <w:keepNext w:val="0"/>
        <w:keepLines w:val="0"/>
        <w:widowControl/>
        <w:suppressLineNumbers w:val="0"/>
        <w:rPr>
          <w:rFonts w:hint="eastAsia" w:asciiTheme="minorEastAsia" w:hAnsiTheme="minorEastAsia" w:eastAsiaTheme="minorEastAsia" w:cstheme="minorEastAsia"/>
          <w:sz w:val="22"/>
          <w:szCs w:val="22"/>
        </w:rPr>
      </w:pPr>
      <w:r>
        <w:rPr>
          <w:rFonts w:hint="eastAsia" w:asciiTheme="minorEastAsia" w:hAnsiTheme="minorEastAsia" w:eastAsiaTheme="minorEastAsia" w:cstheme="minorEastAsia"/>
          <w:color w:val="1E1E1E"/>
          <w:sz w:val="22"/>
          <w:szCs w:val="22"/>
        </w:rPr>
        <w:t>（七）培育教材要求</w:t>
      </w:r>
    </w:p>
    <w:p w14:paraId="29B0F4DA">
      <w:pPr>
        <w:pStyle w:val="15"/>
        <w:keepNext w:val="0"/>
        <w:keepLines w:val="0"/>
        <w:widowControl/>
        <w:suppressLineNumbers w:val="0"/>
        <w:ind w:left="0" w:leftChars="0" w:firstLine="440" w:firstLineChars="200"/>
        <w:rPr>
          <w:rFonts w:hint="eastAsia" w:asciiTheme="minorEastAsia" w:hAnsiTheme="minorEastAsia" w:eastAsiaTheme="minorEastAsia" w:cstheme="minorEastAsia"/>
          <w:sz w:val="22"/>
          <w:szCs w:val="22"/>
          <w:highlight w:val="none"/>
        </w:rPr>
      </w:pPr>
      <w:r>
        <w:rPr>
          <w:rFonts w:hint="eastAsia" w:asciiTheme="minorEastAsia" w:hAnsiTheme="minorEastAsia" w:eastAsiaTheme="minorEastAsia" w:cstheme="minorEastAsia"/>
          <w:color w:val="1E1E1E"/>
          <w:sz w:val="22"/>
          <w:szCs w:val="22"/>
          <w:highlight w:val="none"/>
          <w:lang w:val="en-US" w:eastAsia="zh-CN"/>
        </w:rPr>
        <w:t>培育机构需在农业农村部门指导下，选用规范、先进、实用的培训教材，包括正式出版物及各级农业农村部门编制的培训手册。优先选用农业农村部、教育部及省级规划、官方推荐教材，鼓励采用文字教材结合视频教材的多元化教学形式，教材内容须贴合培训主题，有效提升参训人员技能与综合素养。供应商须提供完整的项目教材选用清单。</w:t>
      </w:r>
    </w:p>
    <w:p w14:paraId="1A19C8DC">
      <w:pPr>
        <w:pStyle w:val="20"/>
        <w:keepNext w:val="0"/>
        <w:keepLines w:val="0"/>
        <w:widowControl/>
        <w:suppressLineNumbers w:val="0"/>
        <w:rPr>
          <w:rFonts w:hint="eastAsia" w:asciiTheme="minorEastAsia" w:hAnsiTheme="minorEastAsia" w:eastAsiaTheme="minorEastAsia" w:cstheme="minorEastAsia"/>
          <w:sz w:val="22"/>
          <w:szCs w:val="22"/>
        </w:rPr>
      </w:pPr>
      <w:r>
        <w:rPr>
          <w:rFonts w:hint="eastAsia" w:asciiTheme="minorEastAsia" w:hAnsiTheme="minorEastAsia" w:eastAsiaTheme="minorEastAsia" w:cstheme="minorEastAsia"/>
          <w:color w:val="1E1E1E"/>
          <w:sz w:val="22"/>
          <w:szCs w:val="22"/>
        </w:rPr>
        <w:t>（八）教学场地与设施要求</w:t>
      </w:r>
    </w:p>
    <w:p w14:paraId="51EA3D61">
      <w:pPr>
        <w:pStyle w:val="15"/>
        <w:keepNext w:val="0"/>
        <w:keepLines w:val="0"/>
        <w:widowControl/>
        <w:suppressLineNumbers w:val="0"/>
        <w:ind w:left="0" w:firstLine="630"/>
        <w:rPr>
          <w:rFonts w:hint="eastAsia" w:asciiTheme="minorEastAsia" w:hAnsiTheme="minorEastAsia" w:eastAsiaTheme="minorEastAsia" w:cstheme="minorEastAsia"/>
          <w:sz w:val="22"/>
          <w:szCs w:val="22"/>
          <w:highlight w:val="none"/>
        </w:rPr>
      </w:pPr>
      <w:r>
        <w:rPr>
          <w:rFonts w:hint="eastAsia" w:asciiTheme="minorEastAsia" w:hAnsiTheme="minorEastAsia" w:eastAsiaTheme="minorEastAsia" w:cstheme="minorEastAsia"/>
          <w:color w:val="1E1E1E"/>
          <w:sz w:val="22"/>
          <w:szCs w:val="22"/>
          <w:highlight w:val="none"/>
        </w:rPr>
        <w:t>1. 课堂集中教学场地应满足培训人数要求。</w:t>
      </w:r>
    </w:p>
    <w:p w14:paraId="5E01804F">
      <w:pPr>
        <w:pStyle w:val="15"/>
        <w:keepNext w:val="0"/>
        <w:keepLines w:val="0"/>
        <w:widowControl/>
        <w:suppressLineNumbers w:val="0"/>
        <w:ind w:left="0" w:firstLine="630"/>
        <w:rPr>
          <w:rFonts w:hint="eastAsia" w:asciiTheme="minorEastAsia" w:hAnsiTheme="minorEastAsia" w:eastAsiaTheme="minorEastAsia" w:cstheme="minorEastAsia"/>
          <w:sz w:val="22"/>
          <w:szCs w:val="22"/>
          <w:highlight w:val="none"/>
        </w:rPr>
      </w:pPr>
      <w:r>
        <w:rPr>
          <w:rFonts w:hint="eastAsia" w:asciiTheme="minorEastAsia" w:hAnsiTheme="minorEastAsia" w:eastAsiaTheme="minorEastAsia" w:cstheme="minorEastAsia"/>
          <w:color w:val="1E1E1E"/>
          <w:sz w:val="22"/>
          <w:szCs w:val="22"/>
          <w:highlight w:val="none"/>
        </w:rPr>
        <w:t>2. 实习实训场所或合作实训基地（农民田间学校）应符合培育教学要求。</w:t>
      </w:r>
    </w:p>
    <w:p w14:paraId="7A720E42">
      <w:pPr>
        <w:pStyle w:val="15"/>
        <w:keepNext w:val="0"/>
        <w:keepLines w:val="0"/>
        <w:widowControl/>
        <w:suppressLineNumbers w:val="0"/>
        <w:ind w:left="0" w:firstLine="630"/>
        <w:rPr>
          <w:rFonts w:hint="eastAsia" w:asciiTheme="minorEastAsia" w:hAnsiTheme="minorEastAsia" w:eastAsiaTheme="minorEastAsia" w:cstheme="minorEastAsia"/>
          <w:sz w:val="22"/>
          <w:szCs w:val="22"/>
          <w:highlight w:val="none"/>
        </w:rPr>
      </w:pPr>
      <w:r>
        <w:rPr>
          <w:rFonts w:hint="eastAsia" w:asciiTheme="minorEastAsia" w:hAnsiTheme="minorEastAsia" w:eastAsiaTheme="minorEastAsia" w:cstheme="minorEastAsia"/>
          <w:color w:val="1E1E1E"/>
          <w:sz w:val="22"/>
          <w:szCs w:val="22"/>
          <w:highlight w:val="none"/>
        </w:rPr>
        <w:t>3. 教学场地应配备教学用计算机、电子显示屏（投影仪）等教学设备。</w:t>
      </w:r>
    </w:p>
    <w:p w14:paraId="51741A04">
      <w:pPr>
        <w:pStyle w:val="15"/>
        <w:keepNext w:val="0"/>
        <w:keepLines w:val="0"/>
        <w:widowControl/>
        <w:suppressLineNumbers w:val="0"/>
        <w:ind w:left="0" w:firstLine="630"/>
        <w:rPr>
          <w:rFonts w:hint="eastAsia" w:asciiTheme="minorEastAsia" w:hAnsiTheme="minorEastAsia" w:eastAsiaTheme="minorEastAsia" w:cstheme="minorEastAsia"/>
          <w:sz w:val="22"/>
          <w:szCs w:val="22"/>
          <w:highlight w:val="none"/>
        </w:rPr>
      </w:pPr>
      <w:r>
        <w:rPr>
          <w:rFonts w:hint="eastAsia" w:asciiTheme="minorEastAsia" w:hAnsiTheme="minorEastAsia" w:eastAsiaTheme="minorEastAsia" w:cstheme="minorEastAsia"/>
          <w:color w:val="1E1E1E"/>
          <w:sz w:val="22"/>
          <w:szCs w:val="22"/>
          <w:highlight w:val="none"/>
        </w:rPr>
        <w:t>4. 数智技术应用专题班应搭建实景实训场景。</w:t>
      </w:r>
    </w:p>
    <w:p w14:paraId="43853293">
      <w:pPr>
        <w:pStyle w:val="20"/>
        <w:keepNext w:val="0"/>
        <w:keepLines w:val="0"/>
        <w:widowControl/>
        <w:suppressLineNumbers w:val="0"/>
        <w:rPr>
          <w:rFonts w:hint="eastAsia" w:asciiTheme="minorEastAsia" w:hAnsiTheme="minorEastAsia" w:eastAsiaTheme="minorEastAsia" w:cstheme="minorEastAsia"/>
          <w:sz w:val="22"/>
          <w:szCs w:val="22"/>
        </w:rPr>
      </w:pPr>
      <w:r>
        <w:rPr>
          <w:rFonts w:hint="eastAsia" w:asciiTheme="minorEastAsia" w:hAnsiTheme="minorEastAsia" w:eastAsiaTheme="minorEastAsia" w:cstheme="minorEastAsia"/>
          <w:color w:val="1E1E1E"/>
          <w:sz w:val="22"/>
          <w:szCs w:val="22"/>
        </w:rPr>
        <w:t>（九）信息化管理要求</w:t>
      </w:r>
    </w:p>
    <w:p w14:paraId="6389AC27">
      <w:pPr>
        <w:pStyle w:val="15"/>
        <w:keepNext w:val="0"/>
        <w:keepLines w:val="0"/>
        <w:widowControl/>
        <w:suppressLineNumbers w:val="0"/>
        <w:rPr>
          <w:rFonts w:hint="eastAsia" w:asciiTheme="minorEastAsia" w:hAnsiTheme="minorEastAsia" w:eastAsiaTheme="minorEastAsia" w:cstheme="minorEastAsia"/>
          <w:sz w:val="22"/>
          <w:szCs w:val="22"/>
          <w:highlight w:val="none"/>
        </w:rPr>
      </w:pPr>
      <w:r>
        <w:rPr>
          <w:rFonts w:hint="eastAsia" w:asciiTheme="minorEastAsia" w:hAnsiTheme="minorEastAsia" w:eastAsiaTheme="minorEastAsia" w:cstheme="minorEastAsia"/>
          <w:color w:val="1E1E1E"/>
          <w:sz w:val="22"/>
          <w:szCs w:val="22"/>
          <w:highlight w:val="none"/>
        </w:rPr>
        <w:t>全程依托农民教育培训信息系统开展信息化管理和服务，确保参训农民基本信息入库（建档）率100%，数据入库（建档）准确率100%。</w:t>
      </w:r>
    </w:p>
    <w:p w14:paraId="1A96E32C">
      <w:pPr>
        <w:pStyle w:val="20"/>
        <w:keepNext w:val="0"/>
        <w:keepLines w:val="0"/>
        <w:widowControl/>
        <w:suppressLineNumbers w:val="0"/>
        <w:rPr>
          <w:rFonts w:hint="eastAsia" w:asciiTheme="minorEastAsia" w:hAnsiTheme="minorEastAsia" w:eastAsiaTheme="minorEastAsia" w:cstheme="minorEastAsia"/>
          <w:sz w:val="22"/>
          <w:szCs w:val="22"/>
        </w:rPr>
      </w:pPr>
      <w:r>
        <w:rPr>
          <w:rFonts w:hint="eastAsia" w:asciiTheme="minorEastAsia" w:hAnsiTheme="minorEastAsia" w:eastAsiaTheme="minorEastAsia" w:cstheme="minorEastAsia"/>
          <w:color w:val="1E1E1E"/>
          <w:sz w:val="22"/>
          <w:szCs w:val="22"/>
        </w:rPr>
        <w:t>（十）引用标准与规范</w:t>
      </w:r>
    </w:p>
    <w:p w14:paraId="28374062">
      <w:pPr>
        <w:pStyle w:val="15"/>
        <w:keepNext w:val="0"/>
        <w:keepLines w:val="0"/>
        <w:widowControl/>
        <w:suppressLineNumbers w:val="0"/>
        <w:rPr>
          <w:rFonts w:hint="eastAsia" w:asciiTheme="minorEastAsia" w:hAnsiTheme="minorEastAsia" w:eastAsiaTheme="minorEastAsia" w:cstheme="minorEastAsia"/>
          <w:sz w:val="22"/>
          <w:szCs w:val="22"/>
        </w:rPr>
      </w:pPr>
      <w:r>
        <w:rPr>
          <w:rFonts w:hint="eastAsia" w:asciiTheme="minorEastAsia" w:hAnsiTheme="minorEastAsia" w:eastAsiaTheme="minorEastAsia" w:cstheme="minorEastAsia"/>
          <w:color w:val="1E1E1E"/>
          <w:sz w:val="22"/>
          <w:szCs w:val="22"/>
        </w:rPr>
        <w:t>本项目执行以下标准与规范：</w:t>
      </w:r>
    </w:p>
    <w:p w14:paraId="7B13EC3E">
      <w:pPr>
        <w:pStyle w:val="15"/>
        <w:keepNext w:val="0"/>
        <w:keepLines w:val="0"/>
        <w:widowControl/>
        <w:suppressLineNumbers w:val="0"/>
        <w:ind w:left="0" w:firstLine="630"/>
        <w:rPr>
          <w:rFonts w:hint="eastAsia" w:asciiTheme="minorEastAsia" w:hAnsiTheme="minorEastAsia" w:eastAsiaTheme="minorEastAsia" w:cstheme="minorEastAsia"/>
          <w:sz w:val="22"/>
          <w:szCs w:val="22"/>
        </w:rPr>
      </w:pPr>
      <w:r>
        <w:rPr>
          <w:rFonts w:hint="eastAsia" w:asciiTheme="minorEastAsia" w:hAnsiTheme="minorEastAsia" w:eastAsiaTheme="minorEastAsia" w:cstheme="minorEastAsia"/>
          <w:color w:val="1E1E1E"/>
          <w:sz w:val="22"/>
          <w:szCs w:val="22"/>
        </w:rPr>
        <w:t>1. 《高素质农民培育项目管理工作规程（试行）》（农社综函〔2025〕15号）</w:t>
      </w:r>
    </w:p>
    <w:p w14:paraId="2347663D">
      <w:pPr>
        <w:pStyle w:val="15"/>
        <w:keepNext w:val="0"/>
        <w:keepLines w:val="0"/>
        <w:widowControl/>
        <w:suppressLineNumbers w:val="0"/>
        <w:ind w:left="0" w:firstLine="630"/>
        <w:rPr>
          <w:rFonts w:hint="eastAsia" w:asciiTheme="minorEastAsia" w:hAnsiTheme="minorEastAsia" w:eastAsiaTheme="minorEastAsia" w:cstheme="minorEastAsia"/>
          <w:sz w:val="22"/>
          <w:szCs w:val="22"/>
        </w:rPr>
      </w:pPr>
      <w:r>
        <w:rPr>
          <w:rFonts w:hint="eastAsia" w:asciiTheme="minorEastAsia" w:hAnsiTheme="minorEastAsia" w:eastAsiaTheme="minorEastAsia" w:cstheme="minorEastAsia"/>
          <w:color w:val="1E1E1E"/>
          <w:sz w:val="22"/>
          <w:szCs w:val="22"/>
        </w:rPr>
        <w:t>2. 《高素质农民培育规范（修订）》（农社综函〔2025〕15号）</w:t>
      </w:r>
    </w:p>
    <w:p w14:paraId="282B6036">
      <w:pPr>
        <w:pStyle w:val="20"/>
        <w:keepNext w:val="0"/>
        <w:keepLines w:val="0"/>
        <w:widowControl/>
        <w:suppressLineNumbers w:val="0"/>
        <w:rPr>
          <w:rFonts w:hint="eastAsia" w:asciiTheme="minorEastAsia" w:hAnsiTheme="minorEastAsia" w:eastAsiaTheme="minorEastAsia" w:cstheme="minorEastAsia"/>
          <w:sz w:val="22"/>
          <w:szCs w:val="22"/>
        </w:rPr>
      </w:pPr>
      <w:r>
        <w:rPr>
          <w:rFonts w:hint="eastAsia" w:asciiTheme="minorEastAsia" w:hAnsiTheme="minorEastAsia" w:eastAsiaTheme="minorEastAsia" w:cstheme="minorEastAsia"/>
          <w:color w:val="1E1E1E"/>
          <w:sz w:val="22"/>
          <w:szCs w:val="22"/>
        </w:rPr>
        <w:t>（十一）质量要求</w:t>
      </w:r>
    </w:p>
    <w:p w14:paraId="0353C413">
      <w:pPr>
        <w:pStyle w:val="15"/>
        <w:keepNext w:val="0"/>
        <w:keepLines w:val="0"/>
        <w:widowControl/>
        <w:suppressLineNumbers w:val="0"/>
        <w:ind w:left="0" w:firstLine="630"/>
        <w:rPr>
          <w:rFonts w:hint="eastAsia" w:asciiTheme="minorEastAsia" w:hAnsiTheme="minorEastAsia" w:eastAsiaTheme="minorEastAsia" w:cstheme="minorEastAsia"/>
          <w:sz w:val="22"/>
          <w:szCs w:val="22"/>
          <w:lang w:eastAsia="zh-CN"/>
        </w:rPr>
      </w:pPr>
      <w:r>
        <w:rPr>
          <w:rFonts w:hint="eastAsia" w:asciiTheme="minorEastAsia" w:hAnsiTheme="minorEastAsia" w:eastAsiaTheme="minorEastAsia" w:cstheme="minorEastAsia"/>
          <w:color w:val="1E1E1E"/>
          <w:sz w:val="22"/>
          <w:szCs w:val="22"/>
        </w:rPr>
        <w:t>1. 培训综合满意度90%以上</w:t>
      </w:r>
      <w:r>
        <w:rPr>
          <w:rFonts w:hint="eastAsia" w:asciiTheme="minorEastAsia" w:hAnsiTheme="minorEastAsia" w:eastAsiaTheme="minorEastAsia" w:cstheme="minorEastAsia"/>
          <w:color w:val="1E1E1E"/>
          <w:sz w:val="22"/>
          <w:szCs w:val="22"/>
          <w:lang w:eastAsia="zh-CN"/>
        </w:rPr>
        <w:t>；</w:t>
      </w:r>
    </w:p>
    <w:p w14:paraId="2CE4F2B5">
      <w:pPr>
        <w:pStyle w:val="15"/>
        <w:keepNext w:val="0"/>
        <w:keepLines w:val="0"/>
        <w:widowControl/>
        <w:suppressLineNumbers w:val="0"/>
        <w:ind w:left="0" w:firstLine="630"/>
        <w:rPr>
          <w:rFonts w:hint="eastAsia" w:asciiTheme="minorEastAsia" w:hAnsiTheme="minorEastAsia" w:eastAsiaTheme="minorEastAsia" w:cstheme="minorEastAsia"/>
          <w:sz w:val="22"/>
          <w:szCs w:val="22"/>
          <w:lang w:eastAsia="zh-CN"/>
        </w:rPr>
      </w:pPr>
      <w:r>
        <w:rPr>
          <w:rFonts w:hint="eastAsia" w:asciiTheme="minorEastAsia" w:hAnsiTheme="minorEastAsia" w:eastAsiaTheme="minorEastAsia" w:cstheme="minorEastAsia"/>
          <w:color w:val="1E1E1E"/>
          <w:sz w:val="22"/>
          <w:szCs w:val="22"/>
        </w:rPr>
        <w:t>2. 训后回访覆盖率不低于60%</w:t>
      </w:r>
      <w:r>
        <w:rPr>
          <w:rFonts w:hint="eastAsia" w:asciiTheme="minorEastAsia" w:hAnsiTheme="minorEastAsia" w:eastAsiaTheme="minorEastAsia" w:cstheme="minorEastAsia"/>
          <w:color w:val="1E1E1E"/>
          <w:sz w:val="22"/>
          <w:szCs w:val="22"/>
          <w:lang w:eastAsia="zh-CN"/>
        </w:rPr>
        <w:t>；</w:t>
      </w:r>
    </w:p>
    <w:p w14:paraId="22DB8031">
      <w:pPr>
        <w:pStyle w:val="15"/>
        <w:keepNext w:val="0"/>
        <w:keepLines w:val="0"/>
        <w:widowControl/>
        <w:suppressLineNumbers w:val="0"/>
        <w:ind w:left="0" w:firstLine="630"/>
        <w:rPr>
          <w:rFonts w:hint="eastAsia" w:asciiTheme="minorEastAsia" w:hAnsiTheme="minorEastAsia" w:eastAsiaTheme="minorEastAsia" w:cstheme="minorEastAsia"/>
          <w:sz w:val="22"/>
          <w:szCs w:val="22"/>
          <w:lang w:eastAsia="zh-CN"/>
        </w:rPr>
      </w:pPr>
      <w:r>
        <w:rPr>
          <w:rFonts w:hint="eastAsia" w:asciiTheme="minorEastAsia" w:hAnsiTheme="minorEastAsia" w:eastAsiaTheme="minorEastAsia" w:cstheme="minorEastAsia"/>
          <w:color w:val="1E1E1E"/>
          <w:sz w:val="22"/>
          <w:szCs w:val="22"/>
        </w:rPr>
        <w:t>3. 符合国家、地方现行相关规范要求</w:t>
      </w:r>
      <w:r>
        <w:rPr>
          <w:rFonts w:hint="eastAsia" w:asciiTheme="minorEastAsia" w:hAnsiTheme="minorEastAsia" w:eastAsiaTheme="minorEastAsia" w:cstheme="minorEastAsia"/>
          <w:color w:val="1E1E1E"/>
          <w:sz w:val="22"/>
          <w:szCs w:val="22"/>
          <w:lang w:eastAsia="zh-CN"/>
        </w:rPr>
        <w:t>。</w:t>
      </w:r>
    </w:p>
    <w:p w14:paraId="31F92413">
      <w:pPr>
        <w:pStyle w:val="19"/>
        <w:keepNext w:val="0"/>
        <w:keepLines w:val="0"/>
        <w:widowControl/>
        <w:suppressLineNumbers w:val="0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color w:val="1E1E1E"/>
          <w:sz w:val="28"/>
          <w:szCs w:val="28"/>
        </w:rPr>
        <w:t>三、商务要求</w:t>
      </w:r>
    </w:p>
    <w:p w14:paraId="5BF72F84">
      <w:pPr>
        <w:pStyle w:val="20"/>
        <w:keepNext w:val="0"/>
        <w:keepLines w:val="0"/>
        <w:widowControl/>
        <w:suppressLineNumbers w:val="0"/>
        <w:rPr>
          <w:rFonts w:hint="eastAsia" w:asciiTheme="minorEastAsia" w:hAnsiTheme="minorEastAsia" w:eastAsiaTheme="minorEastAsia" w:cstheme="minorEastAsia"/>
          <w:sz w:val="22"/>
          <w:szCs w:val="22"/>
        </w:rPr>
      </w:pPr>
      <w:r>
        <w:rPr>
          <w:rFonts w:hint="eastAsia" w:asciiTheme="minorEastAsia" w:hAnsiTheme="minorEastAsia" w:eastAsiaTheme="minorEastAsia" w:cstheme="minorEastAsia"/>
          <w:color w:val="1E1E1E"/>
          <w:sz w:val="22"/>
          <w:szCs w:val="22"/>
        </w:rPr>
        <w:t>（一）服务期限</w:t>
      </w:r>
    </w:p>
    <w:p w14:paraId="03E0AF5F">
      <w:pPr>
        <w:pStyle w:val="15"/>
        <w:keepNext w:val="0"/>
        <w:keepLines w:val="0"/>
        <w:widowControl/>
        <w:suppressLineNumbers w:val="0"/>
        <w:ind w:left="0" w:firstLine="630"/>
        <w:rPr>
          <w:rFonts w:hint="eastAsia" w:asciiTheme="minorEastAsia" w:hAnsiTheme="minorEastAsia" w:eastAsiaTheme="minorEastAsia" w:cstheme="minorEastAsia"/>
          <w:color w:val="1E1E1E"/>
          <w:sz w:val="22"/>
          <w:szCs w:val="22"/>
        </w:rPr>
      </w:pPr>
      <w:r>
        <w:rPr>
          <w:rFonts w:hint="eastAsia" w:asciiTheme="minorEastAsia" w:hAnsiTheme="minorEastAsia" w:eastAsiaTheme="minorEastAsia" w:cstheme="minorEastAsia"/>
          <w:color w:val="1E1E1E"/>
          <w:sz w:val="22"/>
          <w:szCs w:val="22"/>
        </w:rPr>
        <w:t>自合同签订之日起至2026年12月底前完成全部培育任务；跟踪服务及验收配合期限至2027年7月底。</w:t>
      </w:r>
    </w:p>
    <w:p w14:paraId="2F60FAB8">
      <w:pPr>
        <w:pStyle w:val="20"/>
        <w:keepNext w:val="0"/>
        <w:keepLines w:val="0"/>
        <w:widowControl/>
        <w:suppressLineNumbers w:val="0"/>
        <w:rPr>
          <w:rFonts w:hint="eastAsia" w:asciiTheme="minorEastAsia" w:hAnsiTheme="minorEastAsia" w:eastAsiaTheme="minorEastAsia" w:cstheme="minorEastAsia"/>
          <w:sz w:val="22"/>
          <w:szCs w:val="22"/>
        </w:rPr>
      </w:pPr>
      <w:r>
        <w:rPr>
          <w:rFonts w:hint="eastAsia" w:asciiTheme="minorEastAsia" w:hAnsiTheme="minorEastAsia" w:eastAsiaTheme="minorEastAsia" w:cstheme="minorEastAsia"/>
          <w:color w:val="1E1E1E"/>
          <w:sz w:val="22"/>
          <w:szCs w:val="22"/>
        </w:rPr>
        <w:t>（二）服务地点</w:t>
      </w:r>
    </w:p>
    <w:p w14:paraId="6B095302">
      <w:pPr>
        <w:pStyle w:val="15"/>
        <w:keepNext w:val="0"/>
        <w:keepLines w:val="0"/>
        <w:widowControl/>
        <w:suppressLineNumbers w:val="0"/>
        <w:rPr>
          <w:rFonts w:hint="eastAsia" w:asciiTheme="minorEastAsia" w:hAnsiTheme="minorEastAsia" w:eastAsiaTheme="minorEastAsia" w:cstheme="minorEastAsia"/>
          <w:sz w:val="22"/>
          <w:szCs w:val="22"/>
          <w:highlight w:val="none"/>
        </w:rPr>
      </w:pPr>
      <w:r>
        <w:rPr>
          <w:rFonts w:hint="eastAsia" w:asciiTheme="minorEastAsia" w:hAnsiTheme="minorEastAsia" w:eastAsiaTheme="minorEastAsia" w:cstheme="minorEastAsia"/>
          <w:color w:val="1E1E1E"/>
          <w:sz w:val="22"/>
          <w:szCs w:val="22"/>
          <w:highlight w:val="none"/>
        </w:rPr>
        <w:t>采购人指定地点。</w:t>
      </w:r>
    </w:p>
    <w:p w14:paraId="5B20C824">
      <w:pPr>
        <w:pStyle w:val="20"/>
        <w:keepNext w:val="0"/>
        <w:keepLines w:val="0"/>
        <w:widowControl/>
        <w:suppressLineNumbers w:val="0"/>
        <w:rPr>
          <w:rFonts w:hint="eastAsia" w:asciiTheme="minorEastAsia" w:hAnsiTheme="minorEastAsia" w:eastAsiaTheme="minorEastAsia" w:cstheme="minorEastAsia"/>
          <w:sz w:val="22"/>
          <w:szCs w:val="22"/>
        </w:rPr>
      </w:pPr>
      <w:r>
        <w:rPr>
          <w:rFonts w:hint="eastAsia" w:asciiTheme="minorEastAsia" w:hAnsiTheme="minorEastAsia" w:eastAsiaTheme="minorEastAsia" w:cstheme="minorEastAsia"/>
          <w:color w:val="1E1E1E"/>
          <w:sz w:val="22"/>
          <w:szCs w:val="22"/>
        </w:rPr>
        <w:t>（三）付款条件</w:t>
      </w:r>
    </w:p>
    <w:p w14:paraId="1DD529C9">
      <w:pPr>
        <w:pStyle w:val="15"/>
        <w:keepNext w:val="0"/>
        <w:keepLines w:val="0"/>
        <w:widowControl/>
        <w:suppressLineNumbers w:val="0"/>
        <w:ind w:left="0" w:firstLine="630"/>
        <w:rPr>
          <w:rFonts w:hint="eastAsia" w:asciiTheme="minorEastAsia" w:hAnsiTheme="minorEastAsia" w:eastAsiaTheme="minorEastAsia" w:cstheme="minorEastAsia"/>
          <w:color w:val="1E1E1E"/>
          <w:sz w:val="22"/>
          <w:szCs w:val="22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1E1E1E"/>
          <w:sz w:val="22"/>
          <w:szCs w:val="22"/>
          <w:lang w:val="en-US" w:eastAsia="zh-CN"/>
        </w:rPr>
        <w:t>支付人：永顺县农业农村局</w:t>
      </w:r>
    </w:p>
    <w:p w14:paraId="7D0CF091">
      <w:pPr>
        <w:pStyle w:val="15"/>
        <w:keepNext w:val="0"/>
        <w:keepLines w:val="0"/>
        <w:widowControl/>
        <w:suppressLineNumbers w:val="0"/>
        <w:ind w:left="0" w:firstLine="630"/>
        <w:rPr>
          <w:rFonts w:hint="eastAsia" w:asciiTheme="minorEastAsia" w:hAnsiTheme="minorEastAsia" w:eastAsiaTheme="minorEastAsia" w:cstheme="minorEastAsia"/>
          <w:color w:val="1E1E1E"/>
          <w:sz w:val="22"/>
          <w:szCs w:val="22"/>
          <w:lang w:val="en-US" w:eastAsia="zh-CN"/>
        </w:rPr>
      </w:pPr>
      <w:bookmarkStart w:id="0" w:name="OLE_LINK106"/>
      <w:r>
        <w:rPr>
          <w:rFonts w:hint="eastAsia" w:asciiTheme="minorEastAsia" w:hAnsiTheme="minorEastAsia" w:eastAsiaTheme="minorEastAsia" w:cstheme="minorEastAsia"/>
          <w:color w:val="1E1E1E"/>
          <w:sz w:val="22"/>
          <w:szCs w:val="22"/>
          <w:lang w:val="en-US" w:eastAsia="zh-CN"/>
        </w:rPr>
        <w:t>付款方式：省级平台录入完成并审核通过，提交正式发票及相关资料后予以支付。具体支付按如下情况确定：</w:t>
      </w:r>
    </w:p>
    <w:p w14:paraId="7DD50562">
      <w:pPr>
        <w:pStyle w:val="15"/>
        <w:keepNext w:val="0"/>
        <w:keepLines w:val="0"/>
        <w:widowControl/>
        <w:suppressLineNumbers w:val="0"/>
        <w:ind w:left="0" w:firstLine="630"/>
        <w:rPr>
          <w:rFonts w:hint="eastAsia" w:asciiTheme="minorEastAsia" w:hAnsiTheme="minorEastAsia" w:eastAsiaTheme="minorEastAsia" w:cstheme="minorEastAsia"/>
          <w:color w:val="1E1E1E"/>
          <w:sz w:val="22"/>
          <w:szCs w:val="22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1E1E1E"/>
          <w:sz w:val="22"/>
          <w:szCs w:val="22"/>
          <w:lang w:val="en-US" w:eastAsia="zh-CN"/>
        </w:rPr>
        <w:t>1.培训结束后，乙方在规定时间内提供相关资料，经甲方审核通过，于2026年12月底前支付80%费用；</w:t>
      </w:r>
    </w:p>
    <w:p w14:paraId="2ECF77BA">
      <w:pPr>
        <w:pStyle w:val="15"/>
        <w:keepNext w:val="0"/>
        <w:keepLines w:val="0"/>
        <w:widowControl/>
        <w:suppressLineNumbers w:val="0"/>
        <w:ind w:left="0" w:firstLine="630"/>
        <w:rPr>
          <w:rFonts w:hint="eastAsia" w:asciiTheme="minorEastAsia" w:hAnsiTheme="minorEastAsia" w:eastAsiaTheme="minorEastAsia" w:cstheme="minorEastAsia"/>
          <w:color w:val="1E1E1E"/>
          <w:sz w:val="22"/>
          <w:szCs w:val="22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1E1E1E"/>
          <w:sz w:val="22"/>
          <w:szCs w:val="22"/>
          <w:lang w:val="en-US" w:eastAsia="zh-CN"/>
        </w:rPr>
        <w:t>2.乙方按要求及时完成审计、跟踪服务、典型培育等事项，提供相关资料，经甲方验收通过，于2027年7月底前支付剩余20%费用。</w:t>
      </w:r>
      <w:bookmarkEnd w:id="0"/>
    </w:p>
    <w:p w14:paraId="13BDDCFA">
      <w:pPr>
        <w:pStyle w:val="20"/>
        <w:keepNext w:val="0"/>
        <w:keepLines w:val="0"/>
        <w:widowControl/>
        <w:suppressLineNumbers w:val="0"/>
        <w:rPr>
          <w:rFonts w:hint="eastAsia" w:asciiTheme="minorEastAsia" w:hAnsiTheme="minorEastAsia" w:eastAsiaTheme="minorEastAsia" w:cstheme="minorEastAsia"/>
          <w:sz w:val="22"/>
          <w:szCs w:val="22"/>
        </w:rPr>
      </w:pPr>
      <w:r>
        <w:rPr>
          <w:rFonts w:hint="eastAsia" w:asciiTheme="minorEastAsia" w:hAnsiTheme="minorEastAsia" w:eastAsiaTheme="minorEastAsia" w:cstheme="minorEastAsia"/>
          <w:color w:val="1E1E1E"/>
          <w:sz w:val="22"/>
          <w:szCs w:val="22"/>
        </w:rPr>
        <w:t>（</w:t>
      </w:r>
      <w:r>
        <w:rPr>
          <w:rFonts w:hint="eastAsia" w:asciiTheme="minorEastAsia" w:hAnsiTheme="minorEastAsia" w:eastAsiaTheme="minorEastAsia" w:cstheme="minorEastAsia"/>
          <w:color w:val="1E1E1E"/>
          <w:sz w:val="22"/>
          <w:szCs w:val="22"/>
          <w:lang w:eastAsia="zh-CN"/>
        </w:rPr>
        <w:t>四</w:t>
      </w:r>
      <w:r>
        <w:rPr>
          <w:rFonts w:hint="eastAsia" w:asciiTheme="minorEastAsia" w:hAnsiTheme="minorEastAsia" w:eastAsiaTheme="minorEastAsia" w:cstheme="minorEastAsia"/>
          <w:color w:val="1E1E1E"/>
          <w:sz w:val="22"/>
          <w:szCs w:val="22"/>
        </w:rPr>
        <w:t>）服务要求</w:t>
      </w:r>
    </w:p>
    <w:p w14:paraId="324F2D26">
      <w:pPr>
        <w:pStyle w:val="15"/>
        <w:keepNext w:val="0"/>
        <w:keepLines w:val="0"/>
        <w:widowControl/>
        <w:suppressLineNumbers w:val="0"/>
        <w:ind w:left="0" w:firstLine="630"/>
        <w:rPr>
          <w:rFonts w:hint="eastAsia" w:asciiTheme="minorEastAsia" w:hAnsiTheme="minorEastAsia" w:eastAsiaTheme="minorEastAsia" w:cstheme="minorEastAsia"/>
          <w:sz w:val="22"/>
          <w:szCs w:val="22"/>
        </w:rPr>
      </w:pPr>
      <w:r>
        <w:rPr>
          <w:rFonts w:hint="eastAsia" w:asciiTheme="minorEastAsia" w:hAnsiTheme="minorEastAsia" w:eastAsiaTheme="minorEastAsia" w:cstheme="minorEastAsia"/>
          <w:color w:val="1E1E1E"/>
          <w:sz w:val="22"/>
          <w:szCs w:val="22"/>
        </w:rPr>
        <w:t>1. 建立培训班管理制度，制定开班计划；</w:t>
      </w:r>
    </w:p>
    <w:p w14:paraId="7494A19B">
      <w:pPr>
        <w:pStyle w:val="15"/>
        <w:keepNext w:val="0"/>
        <w:keepLines w:val="0"/>
        <w:widowControl/>
        <w:suppressLineNumbers w:val="0"/>
        <w:ind w:left="0" w:firstLine="630"/>
        <w:rPr>
          <w:rFonts w:hint="eastAsia" w:asciiTheme="minorEastAsia" w:hAnsiTheme="minorEastAsia" w:eastAsiaTheme="minorEastAsia" w:cstheme="minorEastAsia"/>
          <w:sz w:val="22"/>
          <w:szCs w:val="22"/>
        </w:rPr>
      </w:pPr>
      <w:r>
        <w:rPr>
          <w:rFonts w:hint="eastAsia" w:asciiTheme="minorEastAsia" w:hAnsiTheme="minorEastAsia" w:eastAsiaTheme="minorEastAsia" w:cstheme="minorEastAsia"/>
          <w:color w:val="1E1E1E"/>
          <w:sz w:val="22"/>
          <w:szCs w:val="22"/>
        </w:rPr>
        <w:t>2. 遴选培育对象，设置培训课程；</w:t>
      </w:r>
    </w:p>
    <w:p w14:paraId="1BF69A3F">
      <w:pPr>
        <w:pStyle w:val="15"/>
        <w:keepNext w:val="0"/>
        <w:keepLines w:val="0"/>
        <w:widowControl/>
        <w:suppressLineNumbers w:val="0"/>
        <w:ind w:left="0" w:firstLine="630"/>
        <w:rPr>
          <w:rFonts w:hint="eastAsia" w:asciiTheme="minorEastAsia" w:hAnsiTheme="minorEastAsia" w:eastAsiaTheme="minorEastAsia" w:cstheme="minorEastAsia"/>
          <w:sz w:val="22"/>
          <w:szCs w:val="22"/>
        </w:rPr>
      </w:pPr>
      <w:r>
        <w:rPr>
          <w:rFonts w:hint="eastAsia" w:asciiTheme="minorEastAsia" w:hAnsiTheme="minorEastAsia" w:eastAsiaTheme="minorEastAsia" w:cstheme="minorEastAsia"/>
          <w:color w:val="1E1E1E"/>
          <w:sz w:val="22"/>
          <w:szCs w:val="22"/>
        </w:rPr>
        <w:t>3. 委派或聘请授课师资，优选培育教材；</w:t>
      </w:r>
    </w:p>
    <w:p w14:paraId="1300731B">
      <w:pPr>
        <w:pStyle w:val="15"/>
        <w:keepNext w:val="0"/>
        <w:keepLines w:val="0"/>
        <w:widowControl/>
        <w:suppressLineNumbers w:val="0"/>
        <w:ind w:left="0" w:firstLine="630"/>
        <w:rPr>
          <w:rFonts w:hint="eastAsia" w:asciiTheme="minorEastAsia" w:hAnsiTheme="minorEastAsia" w:eastAsiaTheme="minorEastAsia" w:cstheme="minorEastAsia"/>
          <w:sz w:val="22"/>
          <w:szCs w:val="22"/>
        </w:rPr>
      </w:pPr>
      <w:r>
        <w:rPr>
          <w:rFonts w:hint="eastAsia" w:asciiTheme="minorEastAsia" w:hAnsiTheme="minorEastAsia" w:eastAsiaTheme="minorEastAsia" w:cstheme="minorEastAsia"/>
          <w:color w:val="1E1E1E"/>
          <w:sz w:val="22"/>
          <w:szCs w:val="22"/>
        </w:rPr>
        <w:t>4. 落实培育任务，建立培育档案；</w:t>
      </w:r>
    </w:p>
    <w:p w14:paraId="01332359">
      <w:pPr>
        <w:pStyle w:val="15"/>
        <w:keepNext w:val="0"/>
        <w:keepLines w:val="0"/>
        <w:widowControl/>
        <w:suppressLineNumbers w:val="0"/>
        <w:ind w:left="0" w:firstLine="630"/>
        <w:rPr>
          <w:rFonts w:hint="eastAsia" w:asciiTheme="minorEastAsia" w:hAnsiTheme="minorEastAsia" w:eastAsiaTheme="minorEastAsia" w:cstheme="minorEastAsia"/>
          <w:sz w:val="22"/>
          <w:szCs w:val="22"/>
        </w:rPr>
      </w:pPr>
      <w:r>
        <w:rPr>
          <w:rFonts w:hint="eastAsia" w:asciiTheme="minorEastAsia" w:hAnsiTheme="minorEastAsia" w:eastAsiaTheme="minorEastAsia" w:cstheme="minorEastAsia"/>
          <w:color w:val="1E1E1E"/>
          <w:sz w:val="22"/>
          <w:szCs w:val="22"/>
        </w:rPr>
        <w:t>5. 指定专人负责培训班组织实施；</w:t>
      </w:r>
    </w:p>
    <w:p w14:paraId="052DF84A">
      <w:pPr>
        <w:pStyle w:val="15"/>
        <w:keepNext w:val="0"/>
        <w:keepLines w:val="0"/>
        <w:widowControl/>
        <w:suppressLineNumbers w:val="0"/>
        <w:ind w:left="0" w:firstLine="630"/>
        <w:rPr>
          <w:rFonts w:hint="eastAsia" w:asciiTheme="minorEastAsia" w:hAnsiTheme="minorEastAsia" w:eastAsiaTheme="minorEastAsia" w:cstheme="minorEastAsia"/>
          <w:sz w:val="22"/>
          <w:szCs w:val="22"/>
        </w:rPr>
      </w:pPr>
      <w:r>
        <w:rPr>
          <w:rFonts w:hint="eastAsia" w:asciiTheme="minorEastAsia" w:hAnsiTheme="minorEastAsia" w:eastAsiaTheme="minorEastAsia" w:cstheme="minorEastAsia"/>
          <w:color w:val="1E1E1E"/>
          <w:sz w:val="22"/>
          <w:szCs w:val="22"/>
        </w:rPr>
        <w:t>6. 接受质量监管和核验评价；</w:t>
      </w:r>
    </w:p>
    <w:p w14:paraId="62BF9490">
      <w:pPr>
        <w:pStyle w:val="15"/>
        <w:keepNext w:val="0"/>
        <w:keepLines w:val="0"/>
        <w:widowControl/>
        <w:suppressLineNumbers w:val="0"/>
        <w:ind w:left="0" w:firstLine="630"/>
        <w:rPr>
          <w:rFonts w:hint="eastAsia" w:asciiTheme="minorEastAsia" w:hAnsiTheme="minorEastAsia" w:eastAsiaTheme="minorEastAsia" w:cstheme="minorEastAsia"/>
          <w:sz w:val="22"/>
          <w:szCs w:val="22"/>
        </w:rPr>
      </w:pPr>
      <w:r>
        <w:rPr>
          <w:rFonts w:hint="eastAsia" w:asciiTheme="minorEastAsia" w:hAnsiTheme="minorEastAsia" w:eastAsiaTheme="minorEastAsia" w:cstheme="minorEastAsia"/>
          <w:color w:val="1E1E1E"/>
          <w:sz w:val="22"/>
          <w:szCs w:val="22"/>
        </w:rPr>
        <w:t>7. 农业农村局建立开班审核、跟班培育、中期督查、结业验收三级质控体系，对实训、授课、考勤不达标的承办机构限期整改，整改不合格取消后续承办资格；</w:t>
      </w:r>
    </w:p>
    <w:p w14:paraId="44B8E2A7">
      <w:pPr>
        <w:pStyle w:val="15"/>
        <w:keepNext w:val="0"/>
        <w:keepLines w:val="0"/>
        <w:widowControl/>
        <w:suppressLineNumbers w:val="0"/>
        <w:ind w:left="0" w:firstLine="630"/>
        <w:rPr>
          <w:rFonts w:hint="eastAsia" w:asciiTheme="minorEastAsia" w:hAnsiTheme="minorEastAsia" w:eastAsiaTheme="minorEastAsia" w:cstheme="minorEastAsia"/>
          <w:sz w:val="22"/>
          <w:szCs w:val="22"/>
        </w:rPr>
      </w:pPr>
      <w:r>
        <w:rPr>
          <w:rFonts w:hint="eastAsia" w:asciiTheme="minorEastAsia" w:hAnsiTheme="minorEastAsia" w:eastAsiaTheme="minorEastAsia" w:cstheme="minorEastAsia"/>
          <w:color w:val="1E1E1E"/>
          <w:sz w:val="22"/>
          <w:szCs w:val="22"/>
        </w:rPr>
        <w:t>8. 完成培训相关的其他工作。</w:t>
      </w:r>
    </w:p>
    <w:p w14:paraId="4E944CF8">
      <w:pPr>
        <w:pStyle w:val="20"/>
        <w:keepNext w:val="0"/>
        <w:keepLines w:val="0"/>
        <w:widowControl/>
        <w:suppressLineNumbers w:val="0"/>
        <w:rPr>
          <w:rFonts w:hint="eastAsia" w:asciiTheme="minorEastAsia" w:hAnsiTheme="minorEastAsia" w:eastAsiaTheme="minorEastAsia" w:cstheme="minorEastAsia"/>
          <w:sz w:val="22"/>
          <w:szCs w:val="22"/>
        </w:rPr>
      </w:pPr>
      <w:r>
        <w:rPr>
          <w:rFonts w:hint="eastAsia" w:asciiTheme="minorEastAsia" w:hAnsiTheme="minorEastAsia" w:eastAsiaTheme="minorEastAsia" w:cstheme="minorEastAsia"/>
          <w:color w:val="1E1E1E"/>
          <w:sz w:val="22"/>
          <w:szCs w:val="22"/>
        </w:rPr>
        <w:t>（</w:t>
      </w:r>
      <w:r>
        <w:rPr>
          <w:rFonts w:hint="eastAsia" w:asciiTheme="minorEastAsia" w:hAnsiTheme="minorEastAsia" w:eastAsiaTheme="minorEastAsia" w:cstheme="minorEastAsia"/>
          <w:color w:val="1E1E1E"/>
          <w:sz w:val="22"/>
          <w:szCs w:val="22"/>
          <w:lang w:eastAsia="zh-CN"/>
        </w:rPr>
        <w:t>五</w:t>
      </w:r>
      <w:r>
        <w:rPr>
          <w:rFonts w:hint="eastAsia" w:asciiTheme="minorEastAsia" w:hAnsiTheme="minorEastAsia" w:eastAsiaTheme="minorEastAsia" w:cstheme="minorEastAsia"/>
          <w:color w:val="1E1E1E"/>
          <w:sz w:val="22"/>
          <w:szCs w:val="22"/>
        </w:rPr>
        <w:t>）结业证书管理</w:t>
      </w:r>
    </w:p>
    <w:p w14:paraId="04FCBEE3">
      <w:pPr>
        <w:pStyle w:val="15"/>
        <w:keepNext w:val="0"/>
        <w:keepLines w:val="0"/>
        <w:widowControl/>
        <w:suppressLineNumbers w:val="0"/>
        <w:rPr>
          <w:rFonts w:hint="eastAsia" w:asciiTheme="minorEastAsia" w:hAnsiTheme="minorEastAsia" w:eastAsiaTheme="minorEastAsia" w:cstheme="minorEastAsia"/>
          <w:sz w:val="22"/>
          <w:szCs w:val="22"/>
        </w:rPr>
      </w:pPr>
      <w:r>
        <w:rPr>
          <w:rFonts w:hint="eastAsia" w:asciiTheme="minorEastAsia" w:hAnsiTheme="minorEastAsia" w:eastAsiaTheme="minorEastAsia" w:cstheme="minorEastAsia"/>
          <w:color w:val="1E1E1E"/>
          <w:sz w:val="22"/>
          <w:szCs w:val="22"/>
        </w:rPr>
        <w:t>采用考勤记录、理论测试、实操考评综合评定学员学习成效，完成全部学时且考核合格的学员发放统一制式结业证书，证书清晰标注班次、学时、培训主题，同步录入全国农民教育培训信息系统存档备案。</w:t>
      </w:r>
    </w:p>
    <w:p w14:paraId="47906460">
      <w:pPr>
        <w:pStyle w:val="20"/>
        <w:keepNext w:val="0"/>
        <w:keepLines w:val="0"/>
        <w:widowControl/>
        <w:suppressLineNumbers w:val="0"/>
        <w:rPr>
          <w:rFonts w:hint="eastAsia" w:asciiTheme="minorEastAsia" w:hAnsiTheme="minorEastAsia" w:eastAsiaTheme="minorEastAsia" w:cstheme="minorEastAsia"/>
          <w:sz w:val="22"/>
          <w:szCs w:val="22"/>
        </w:rPr>
      </w:pPr>
      <w:r>
        <w:rPr>
          <w:rFonts w:hint="eastAsia" w:asciiTheme="minorEastAsia" w:hAnsiTheme="minorEastAsia" w:eastAsiaTheme="minorEastAsia" w:cstheme="minorEastAsia"/>
          <w:color w:val="1E1E1E"/>
          <w:sz w:val="22"/>
          <w:szCs w:val="22"/>
        </w:rPr>
        <w:t>（</w:t>
      </w:r>
      <w:r>
        <w:rPr>
          <w:rFonts w:hint="eastAsia" w:asciiTheme="minorEastAsia" w:hAnsiTheme="minorEastAsia" w:eastAsiaTheme="minorEastAsia" w:cstheme="minorEastAsia"/>
          <w:color w:val="1E1E1E"/>
          <w:sz w:val="22"/>
          <w:szCs w:val="22"/>
          <w:lang w:eastAsia="zh-CN"/>
        </w:rPr>
        <w:t>六</w:t>
      </w:r>
      <w:r>
        <w:rPr>
          <w:rFonts w:hint="eastAsia" w:asciiTheme="minorEastAsia" w:hAnsiTheme="minorEastAsia" w:eastAsiaTheme="minorEastAsia" w:cstheme="minorEastAsia"/>
          <w:color w:val="1E1E1E"/>
          <w:sz w:val="22"/>
          <w:szCs w:val="22"/>
        </w:rPr>
        <w:t>）训后跟踪服务</w:t>
      </w:r>
    </w:p>
    <w:p w14:paraId="0DBDA84D">
      <w:pPr>
        <w:pStyle w:val="15"/>
        <w:keepNext w:val="0"/>
        <w:keepLines w:val="0"/>
        <w:widowControl/>
        <w:suppressLineNumbers w:val="0"/>
        <w:rPr>
          <w:rFonts w:hint="eastAsia" w:asciiTheme="minorEastAsia" w:hAnsiTheme="minorEastAsia" w:eastAsiaTheme="minorEastAsia" w:cstheme="minorEastAsia"/>
          <w:sz w:val="22"/>
          <w:szCs w:val="22"/>
        </w:rPr>
      </w:pPr>
      <w:r>
        <w:rPr>
          <w:rFonts w:hint="eastAsia" w:asciiTheme="minorEastAsia" w:hAnsiTheme="minorEastAsia" w:eastAsiaTheme="minorEastAsia" w:cstheme="minorEastAsia"/>
          <w:color w:val="1E1E1E"/>
          <w:sz w:val="22"/>
          <w:szCs w:val="22"/>
        </w:rPr>
        <w:t>实行“培育+孵化+长效跟踪”一体化服务模式。培训结束后持续跟踪服务12个月，单班次回访不少于2次，实地、电话、线上多渠道回访覆盖60%以上学员。常态化提供农机维保、数字素材创作、品牌优化、产销资源对接帮扶；定期组织学员交流、农机比武、乡村数字推介展示活动，建立优秀飞手、数字拓销带头人传帮带机制，发挥示范辐射作用。</w:t>
      </w:r>
    </w:p>
    <w:p w14:paraId="54ACC168">
      <w:pPr>
        <w:pStyle w:val="20"/>
        <w:keepNext w:val="0"/>
        <w:keepLines w:val="0"/>
        <w:widowControl/>
        <w:suppressLineNumbers w:val="0"/>
        <w:rPr>
          <w:rFonts w:hint="eastAsia" w:asciiTheme="minorEastAsia" w:hAnsiTheme="minorEastAsia" w:eastAsiaTheme="minorEastAsia" w:cstheme="minorEastAsia"/>
          <w:sz w:val="22"/>
          <w:szCs w:val="22"/>
        </w:rPr>
      </w:pPr>
      <w:r>
        <w:rPr>
          <w:rFonts w:hint="eastAsia" w:asciiTheme="minorEastAsia" w:hAnsiTheme="minorEastAsia" w:eastAsiaTheme="minorEastAsia" w:cstheme="minorEastAsia"/>
          <w:color w:val="1E1E1E"/>
          <w:sz w:val="22"/>
          <w:szCs w:val="22"/>
        </w:rPr>
        <w:t>（</w:t>
      </w:r>
      <w:r>
        <w:rPr>
          <w:rFonts w:hint="eastAsia" w:asciiTheme="minorEastAsia" w:hAnsiTheme="minorEastAsia" w:eastAsiaTheme="minorEastAsia" w:cstheme="minorEastAsia"/>
          <w:color w:val="1E1E1E"/>
          <w:sz w:val="22"/>
          <w:szCs w:val="22"/>
          <w:lang w:eastAsia="zh-CN"/>
        </w:rPr>
        <w:t>七</w:t>
      </w:r>
      <w:r>
        <w:rPr>
          <w:rFonts w:hint="eastAsia" w:asciiTheme="minorEastAsia" w:hAnsiTheme="minorEastAsia" w:eastAsiaTheme="minorEastAsia" w:cstheme="minorEastAsia"/>
          <w:color w:val="1E1E1E"/>
          <w:sz w:val="22"/>
          <w:szCs w:val="22"/>
        </w:rPr>
        <w:t>）验收标准</w:t>
      </w:r>
    </w:p>
    <w:p w14:paraId="0E74D2E0">
      <w:pPr>
        <w:pStyle w:val="15"/>
        <w:keepNext w:val="0"/>
        <w:keepLines w:val="0"/>
        <w:widowControl/>
        <w:suppressLineNumbers w:val="0"/>
        <w:ind w:left="0" w:firstLine="630"/>
        <w:rPr>
          <w:rFonts w:hint="eastAsia" w:asciiTheme="minorEastAsia" w:hAnsiTheme="minorEastAsia" w:eastAsiaTheme="minorEastAsia" w:cstheme="minorEastAsia"/>
          <w:sz w:val="22"/>
          <w:szCs w:val="22"/>
        </w:rPr>
      </w:pPr>
      <w:r>
        <w:rPr>
          <w:rFonts w:hint="eastAsia" w:asciiTheme="minorEastAsia" w:hAnsiTheme="minorEastAsia" w:eastAsiaTheme="minorEastAsia" w:cstheme="minorEastAsia"/>
          <w:color w:val="1E1E1E"/>
          <w:sz w:val="22"/>
          <w:szCs w:val="22"/>
        </w:rPr>
        <w:t>1. 合同签订后成交供应商负责项目实施，待项目实施完成后提交采购人进行项目验收；</w:t>
      </w:r>
    </w:p>
    <w:p w14:paraId="4BD1B6C7">
      <w:pPr>
        <w:pStyle w:val="15"/>
        <w:keepNext w:val="0"/>
        <w:keepLines w:val="0"/>
        <w:widowControl/>
        <w:suppressLineNumbers w:val="0"/>
        <w:ind w:left="0" w:firstLine="630"/>
        <w:rPr>
          <w:rFonts w:hint="eastAsia" w:asciiTheme="minorEastAsia" w:hAnsiTheme="minorEastAsia" w:eastAsiaTheme="minorEastAsia" w:cstheme="minorEastAsia"/>
          <w:sz w:val="22"/>
          <w:szCs w:val="22"/>
        </w:rPr>
      </w:pPr>
      <w:r>
        <w:rPr>
          <w:rFonts w:hint="eastAsia" w:asciiTheme="minorEastAsia" w:hAnsiTheme="minorEastAsia" w:eastAsiaTheme="minorEastAsia" w:cstheme="minorEastAsia"/>
          <w:color w:val="1E1E1E"/>
          <w:sz w:val="22"/>
          <w:szCs w:val="22"/>
        </w:rPr>
        <w:t>2. 采购人成立验收小组，按照采购合同约定的服务内容和服务指标进行验收；</w:t>
      </w:r>
    </w:p>
    <w:p w14:paraId="53E6F6A4">
      <w:pPr>
        <w:pStyle w:val="15"/>
        <w:keepNext w:val="0"/>
        <w:keepLines w:val="0"/>
        <w:widowControl/>
        <w:suppressLineNumbers w:val="0"/>
        <w:ind w:left="0" w:firstLine="630"/>
        <w:rPr>
          <w:rFonts w:hint="eastAsia" w:asciiTheme="minorEastAsia" w:hAnsiTheme="minorEastAsia" w:eastAsiaTheme="minorEastAsia" w:cstheme="minorEastAsia"/>
          <w:sz w:val="22"/>
          <w:szCs w:val="22"/>
        </w:rPr>
      </w:pPr>
      <w:r>
        <w:rPr>
          <w:rFonts w:hint="eastAsia" w:asciiTheme="minorEastAsia" w:hAnsiTheme="minorEastAsia" w:eastAsiaTheme="minorEastAsia" w:cstheme="minorEastAsia"/>
          <w:color w:val="1E1E1E"/>
          <w:sz w:val="22"/>
          <w:szCs w:val="22"/>
        </w:rPr>
        <w:t>3. 验收内容包括但不限于：培训人数达标情况、培训学时完成情况、学员满意度（＞90%）、培训档案完整性、跟踪服务落实情况等。</w:t>
      </w:r>
    </w:p>
    <w:p w14:paraId="0B8011AD">
      <w:pPr>
        <w:pStyle w:val="20"/>
        <w:keepNext w:val="0"/>
        <w:keepLines w:val="0"/>
        <w:widowControl/>
        <w:suppressLineNumbers w:val="0"/>
        <w:rPr>
          <w:rFonts w:hint="eastAsia" w:asciiTheme="minorEastAsia" w:hAnsiTheme="minorEastAsia" w:eastAsiaTheme="minorEastAsia" w:cstheme="minorEastAsia"/>
          <w:sz w:val="22"/>
          <w:szCs w:val="22"/>
        </w:rPr>
      </w:pPr>
      <w:r>
        <w:rPr>
          <w:rFonts w:hint="eastAsia" w:asciiTheme="minorEastAsia" w:hAnsiTheme="minorEastAsia" w:eastAsiaTheme="minorEastAsia" w:cstheme="minorEastAsia"/>
          <w:color w:val="1E1E1E"/>
          <w:sz w:val="22"/>
          <w:szCs w:val="22"/>
        </w:rPr>
        <w:t>（</w:t>
      </w:r>
      <w:r>
        <w:rPr>
          <w:rFonts w:hint="eastAsia" w:asciiTheme="minorEastAsia" w:hAnsiTheme="minorEastAsia" w:eastAsiaTheme="minorEastAsia" w:cstheme="minorEastAsia"/>
          <w:color w:val="1E1E1E"/>
          <w:sz w:val="22"/>
          <w:szCs w:val="22"/>
          <w:lang w:eastAsia="zh-CN"/>
        </w:rPr>
        <w:t>九</w:t>
      </w:r>
      <w:r>
        <w:rPr>
          <w:rFonts w:hint="eastAsia" w:asciiTheme="minorEastAsia" w:hAnsiTheme="minorEastAsia" w:eastAsiaTheme="minorEastAsia" w:cstheme="minorEastAsia"/>
          <w:color w:val="1E1E1E"/>
          <w:sz w:val="22"/>
          <w:szCs w:val="22"/>
        </w:rPr>
        <w:t>）宣传报道要求</w:t>
      </w:r>
    </w:p>
    <w:p w14:paraId="2222C907">
      <w:pPr>
        <w:pStyle w:val="15"/>
        <w:keepNext w:val="0"/>
        <w:keepLines w:val="0"/>
        <w:widowControl/>
        <w:suppressLineNumbers w:val="0"/>
        <w:rPr>
          <w:rFonts w:hint="eastAsia" w:asciiTheme="minorEastAsia" w:hAnsiTheme="minorEastAsia" w:eastAsiaTheme="minorEastAsia" w:cstheme="minorEastAsia"/>
          <w:sz w:val="22"/>
          <w:szCs w:val="22"/>
        </w:rPr>
      </w:pPr>
      <w:r>
        <w:rPr>
          <w:rFonts w:hint="eastAsia" w:asciiTheme="minorEastAsia" w:hAnsiTheme="minorEastAsia" w:eastAsiaTheme="minorEastAsia" w:cstheme="minorEastAsia"/>
          <w:color w:val="1E1E1E"/>
          <w:sz w:val="22"/>
          <w:szCs w:val="22"/>
        </w:rPr>
        <w:t>统筹村级广播、政务新媒体、州县农业宣传平台开展培育宣传，每季度在省级以上农业宣传渠道刊发典型报道、工作简讯并按时报送台账。深度挖掘春耕飞手、粮食统防操作人员、农品数字推介新农人典型，扩大高素质农民培育示范影响力。</w:t>
      </w:r>
    </w:p>
    <w:p w14:paraId="49E6F8E4">
      <w:pPr>
        <w:pStyle w:val="20"/>
        <w:keepNext w:val="0"/>
        <w:keepLines w:val="0"/>
        <w:widowControl/>
        <w:suppressLineNumbers w:val="0"/>
        <w:rPr>
          <w:rFonts w:hint="eastAsia" w:asciiTheme="minorEastAsia" w:hAnsiTheme="minorEastAsia" w:eastAsiaTheme="minorEastAsia" w:cstheme="minorEastAsia"/>
          <w:sz w:val="22"/>
          <w:szCs w:val="22"/>
        </w:rPr>
      </w:pPr>
      <w:r>
        <w:rPr>
          <w:rFonts w:hint="eastAsia" w:asciiTheme="minorEastAsia" w:hAnsiTheme="minorEastAsia" w:eastAsiaTheme="minorEastAsia" w:cstheme="minorEastAsia"/>
          <w:color w:val="1E1E1E"/>
          <w:sz w:val="22"/>
          <w:szCs w:val="22"/>
        </w:rPr>
        <w:t>（</w:t>
      </w:r>
      <w:r>
        <w:rPr>
          <w:rFonts w:hint="eastAsia" w:asciiTheme="minorEastAsia" w:hAnsiTheme="minorEastAsia" w:eastAsiaTheme="minorEastAsia" w:cstheme="minorEastAsia"/>
          <w:color w:val="1E1E1E"/>
          <w:sz w:val="22"/>
          <w:szCs w:val="22"/>
          <w:lang w:eastAsia="zh-CN"/>
        </w:rPr>
        <w:t>十</w:t>
      </w:r>
      <w:r>
        <w:rPr>
          <w:rFonts w:hint="eastAsia" w:asciiTheme="minorEastAsia" w:hAnsiTheme="minorEastAsia" w:eastAsiaTheme="minorEastAsia" w:cstheme="minorEastAsia"/>
          <w:color w:val="1E1E1E"/>
          <w:sz w:val="22"/>
          <w:szCs w:val="22"/>
        </w:rPr>
        <w:t>）知识产权</w:t>
      </w:r>
    </w:p>
    <w:p w14:paraId="1A8120DF">
      <w:pPr>
        <w:pStyle w:val="15"/>
        <w:keepNext w:val="0"/>
        <w:keepLines w:val="0"/>
        <w:widowControl/>
        <w:suppressLineNumbers w:val="0"/>
        <w:rPr>
          <w:rFonts w:hint="eastAsia" w:asciiTheme="minorEastAsia" w:hAnsiTheme="minorEastAsia" w:eastAsiaTheme="minorEastAsia" w:cstheme="minorEastAsia"/>
          <w:sz w:val="22"/>
          <w:szCs w:val="22"/>
        </w:rPr>
      </w:pPr>
      <w:r>
        <w:rPr>
          <w:rFonts w:hint="eastAsia" w:asciiTheme="minorEastAsia" w:hAnsiTheme="minorEastAsia" w:eastAsiaTheme="minorEastAsia" w:cstheme="minorEastAsia"/>
          <w:color w:val="1E1E1E"/>
          <w:sz w:val="22"/>
          <w:szCs w:val="22"/>
        </w:rPr>
        <w:t>培训过程中形成的课件、教材、影像资料等知识产权归采购人所有。</w:t>
      </w:r>
    </w:p>
    <w:p w14:paraId="718AAE16">
      <w:pPr>
        <w:pStyle w:val="20"/>
        <w:keepNext w:val="0"/>
        <w:keepLines w:val="0"/>
        <w:widowControl/>
        <w:suppressLineNumbers w:val="0"/>
        <w:rPr>
          <w:rFonts w:hint="eastAsia" w:asciiTheme="minorEastAsia" w:hAnsiTheme="minorEastAsia" w:eastAsiaTheme="minorEastAsia" w:cstheme="minorEastAsia"/>
          <w:sz w:val="22"/>
          <w:szCs w:val="22"/>
        </w:rPr>
      </w:pPr>
      <w:r>
        <w:rPr>
          <w:rFonts w:hint="eastAsia" w:asciiTheme="minorEastAsia" w:hAnsiTheme="minorEastAsia" w:eastAsiaTheme="minorEastAsia" w:cstheme="minorEastAsia"/>
          <w:color w:val="1E1E1E"/>
          <w:sz w:val="22"/>
          <w:szCs w:val="22"/>
        </w:rPr>
        <w:t>（十</w:t>
      </w:r>
      <w:r>
        <w:rPr>
          <w:rFonts w:hint="eastAsia" w:asciiTheme="minorEastAsia" w:hAnsiTheme="minorEastAsia" w:eastAsiaTheme="minorEastAsia" w:cstheme="minorEastAsia"/>
          <w:color w:val="1E1E1E"/>
          <w:sz w:val="22"/>
          <w:szCs w:val="22"/>
          <w:lang w:eastAsia="zh-CN"/>
        </w:rPr>
        <w:t>一</w:t>
      </w:r>
      <w:r>
        <w:rPr>
          <w:rFonts w:hint="eastAsia" w:asciiTheme="minorEastAsia" w:hAnsiTheme="minorEastAsia" w:eastAsiaTheme="minorEastAsia" w:cstheme="minorEastAsia"/>
          <w:color w:val="1E1E1E"/>
          <w:sz w:val="22"/>
          <w:szCs w:val="22"/>
        </w:rPr>
        <w:t>）保密要求</w:t>
      </w:r>
    </w:p>
    <w:p w14:paraId="6FB0E595">
      <w:pPr>
        <w:pStyle w:val="15"/>
        <w:keepNext w:val="0"/>
        <w:keepLines w:val="0"/>
        <w:widowControl/>
        <w:suppressLineNumbers w:val="0"/>
        <w:rPr>
          <w:rFonts w:hint="eastAsia" w:asciiTheme="minorEastAsia" w:hAnsiTheme="minorEastAsia" w:eastAsiaTheme="minorEastAsia" w:cstheme="minorEastAsia"/>
          <w:sz w:val="22"/>
          <w:szCs w:val="22"/>
        </w:rPr>
      </w:pPr>
      <w:r>
        <w:rPr>
          <w:rFonts w:hint="eastAsia" w:asciiTheme="minorEastAsia" w:hAnsiTheme="minorEastAsia" w:eastAsiaTheme="minorEastAsia" w:cstheme="minorEastAsia"/>
          <w:color w:val="1E1E1E"/>
          <w:sz w:val="22"/>
          <w:szCs w:val="22"/>
        </w:rPr>
        <w:t>供应商应对培训过程中获取的学员个人信息等资料严格保密，不得泄露或用于与本项目无关的用途。</w:t>
      </w:r>
    </w:p>
    <w:p w14:paraId="639D7538">
      <w:pPr>
        <w:pStyle w:val="20"/>
        <w:keepNext w:val="0"/>
        <w:keepLines w:val="0"/>
        <w:widowControl/>
        <w:suppressLineNumbers w:val="0"/>
        <w:rPr>
          <w:rFonts w:hint="eastAsia" w:asciiTheme="minorEastAsia" w:hAnsiTheme="minorEastAsia" w:eastAsiaTheme="minorEastAsia" w:cstheme="minorEastAsia"/>
          <w:sz w:val="22"/>
          <w:szCs w:val="22"/>
        </w:rPr>
      </w:pPr>
      <w:r>
        <w:rPr>
          <w:rFonts w:hint="eastAsia" w:asciiTheme="minorEastAsia" w:hAnsiTheme="minorEastAsia" w:eastAsiaTheme="minorEastAsia" w:cstheme="minorEastAsia"/>
          <w:color w:val="1E1E1E"/>
          <w:sz w:val="22"/>
          <w:szCs w:val="22"/>
        </w:rPr>
        <w:t>（十</w:t>
      </w:r>
      <w:r>
        <w:rPr>
          <w:rFonts w:hint="eastAsia" w:asciiTheme="minorEastAsia" w:hAnsiTheme="minorEastAsia" w:eastAsiaTheme="minorEastAsia" w:cstheme="minorEastAsia"/>
          <w:color w:val="1E1E1E"/>
          <w:sz w:val="22"/>
          <w:szCs w:val="22"/>
          <w:lang w:eastAsia="zh-CN"/>
        </w:rPr>
        <w:t>二</w:t>
      </w:r>
      <w:r>
        <w:rPr>
          <w:rFonts w:hint="eastAsia" w:asciiTheme="minorEastAsia" w:hAnsiTheme="minorEastAsia" w:eastAsiaTheme="minorEastAsia" w:cstheme="minorEastAsia"/>
          <w:color w:val="1E1E1E"/>
          <w:sz w:val="22"/>
          <w:szCs w:val="22"/>
        </w:rPr>
        <w:t>）费用说明</w:t>
      </w:r>
    </w:p>
    <w:p w14:paraId="1B840BF1">
      <w:pPr>
        <w:pStyle w:val="15"/>
        <w:keepNext w:val="0"/>
        <w:keepLines w:val="0"/>
        <w:widowControl/>
        <w:suppressLineNumbers w:val="0"/>
        <w:rPr>
          <w:rFonts w:hint="eastAsia" w:asciiTheme="minorEastAsia" w:hAnsiTheme="minorEastAsia" w:eastAsiaTheme="minorEastAsia" w:cstheme="minorEastAsia"/>
          <w:sz w:val="22"/>
          <w:szCs w:val="22"/>
        </w:rPr>
      </w:pPr>
      <w:r>
        <w:rPr>
          <w:rFonts w:hint="eastAsia" w:asciiTheme="minorEastAsia" w:hAnsiTheme="minorEastAsia" w:eastAsiaTheme="minorEastAsia" w:cstheme="minorEastAsia"/>
          <w:color w:val="1E1E1E"/>
          <w:sz w:val="22"/>
          <w:szCs w:val="22"/>
        </w:rPr>
        <w:t>本项目采用费用总包干方式，包含所需相关培训的所有费用，如一旦成交，在项目实施中出现任何遗漏，均由成交供应商自行提供，采购人不再支付任何费用。</w:t>
      </w:r>
    </w:p>
    <w:p w14:paraId="224ECB10">
      <w:pPr>
        <w:pStyle w:val="20"/>
        <w:keepNext w:val="0"/>
        <w:keepLines w:val="0"/>
        <w:widowControl/>
        <w:suppressLineNumbers w:val="0"/>
        <w:rPr>
          <w:rFonts w:hint="eastAsia" w:ascii="宋体" w:hAnsi="宋体" w:eastAsia="宋体" w:cs="宋体"/>
          <w:color w:val="1E1E1E"/>
        </w:rPr>
      </w:pPr>
      <w:bookmarkStart w:id="1" w:name="_GoBack"/>
      <w:bookmarkEnd w:id="1"/>
    </w:p>
    <w:sectPr>
      <w:pgSz w:w="11906" w:h="16839"/>
      <w:pgMar w:top="1440" w:right="1800" w:bottom="1440" w:left="1800" w:header="851" w:footer="992" w:gutter="0"/>
      <w:cols w:space="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moder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isplayHorizontalDrawingGridEvery w:val="1"/>
  <w:displayVerticalDrawingGridEvery w:val="1"/>
  <w:noPunctuationKerning w:val="1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331ABF"/>
    <w:rsid w:val="06715D13"/>
    <w:rsid w:val="18B74E5C"/>
    <w:rsid w:val="20B007E9"/>
    <w:rsid w:val="22BB36DF"/>
    <w:rsid w:val="24CB28D1"/>
    <w:rsid w:val="2E1C1A34"/>
    <w:rsid w:val="321953E9"/>
    <w:rsid w:val="457E749F"/>
    <w:rsid w:val="47B91427"/>
    <w:rsid w:val="494B6CBB"/>
    <w:rsid w:val="4D397B3D"/>
    <w:rsid w:val="51D77349"/>
    <w:rsid w:val="52433E3D"/>
    <w:rsid w:val="585F3F16"/>
    <w:rsid w:val="7289794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jc w:val="left"/>
    </w:pPr>
    <w:rPr>
      <w:rFonts w:asciiTheme="minorEastAsia" w:hAnsiTheme="minorEastAsia" w:eastAsiaTheme="minorEastAsia" w:cstheme="minorEastAsia"/>
      <w:kern w:val="0"/>
      <w:sz w:val="24"/>
      <w:szCs w:val="24"/>
      <w:lang w:val="en-US" w:eastAsia="zh-CN" w:bidi="ar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ascii="黑体" w:hAnsi="宋体" w:eastAsia="黑体" w:cs="黑体"/>
      <w:b/>
      <w:bCs/>
      <w:kern w:val="0"/>
      <w:sz w:val="32"/>
      <w:szCs w:val="32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ascii="楷体_GB2312" w:eastAsia="楷体_GB2312" w:cs="楷体_GB2312"/>
      <w:b/>
      <w:bCs/>
      <w:kern w:val="0"/>
      <w:sz w:val="24"/>
      <w:szCs w:val="24"/>
      <w:lang w:val="en-US" w:eastAsia="zh-CN" w:bidi="ar"/>
    </w:rPr>
  </w:style>
  <w:style w:type="paragraph" w:styleId="4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仿宋_GB2312" w:eastAsia="仿宋_GB2312" w:cs="仿宋_GB2312"/>
      <w:b/>
      <w:bCs/>
      <w:kern w:val="0"/>
      <w:sz w:val="24"/>
      <w:szCs w:val="24"/>
      <w:lang w:val="en-US" w:eastAsia="zh-CN" w:bidi="ar"/>
    </w:rPr>
  </w:style>
  <w:style w:type="paragraph" w:styleId="5">
    <w:name w:val="heading 4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4"/>
      <w:szCs w:val="24"/>
      <w:lang w:val="en-US" w:eastAsia="zh-CN" w:bidi="ar"/>
    </w:rPr>
  </w:style>
  <w:style w:type="paragraph" w:styleId="6">
    <w:name w:val="heading 5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0"/>
      <w:szCs w:val="20"/>
      <w:lang w:val="en-US" w:eastAsia="zh-CN" w:bidi="ar"/>
    </w:rPr>
  </w:style>
  <w:style w:type="paragraph" w:styleId="7">
    <w:name w:val="heading 6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15"/>
      <w:szCs w:val="15"/>
      <w:lang w:val="en-US" w:eastAsia="zh-CN" w:bidi="ar"/>
    </w:rPr>
  </w:style>
  <w:style w:type="character" w:default="1" w:styleId="11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8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9">
    <w:name w:val="Normal (Web)"/>
    <w:basedOn w:val="1"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before="0" w:beforeAutospacing="0" w:after="0" w:afterAutospacing="0" w:line="400" w:lineRule="exact"/>
      <w:ind w:left="0" w:right="0" w:firstLine="420"/>
      <w:jc w:val="left"/>
    </w:pPr>
    <w:rPr>
      <w:rFonts w:hint="eastAsia" w:ascii="仿宋_GB2312" w:eastAsia="仿宋_GB2312" w:cs="仿宋_GB2312"/>
      <w:kern w:val="0"/>
      <w:sz w:val="24"/>
      <w:szCs w:val="24"/>
      <w:lang w:val="en-US" w:eastAsia="zh-CN" w:bidi="ar"/>
    </w:rPr>
  </w:style>
  <w:style w:type="character" w:styleId="12">
    <w:name w:val="Strong"/>
    <w:basedOn w:val="11"/>
    <w:qFormat/>
    <w:uiPriority w:val="0"/>
    <w:rPr>
      <w:b/>
      <w:bCs/>
    </w:rPr>
  </w:style>
  <w:style w:type="paragraph" w:customStyle="1" w:styleId="13">
    <w:name w:val="h31 Char"/>
    <w:basedOn w:val="1"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before="0" w:beforeAutospacing="0" w:after="0" w:afterAutospacing="0" w:line="400" w:lineRule="exact"/>
      <w:ind w:left="0" w:right="0" w:firstLine="0"/>
      <w:jc w:val="left"/>
    </w:pPr>
    <w:rPr>
      <w:rFonts w:hint="eastAsia" w:ascii="仿宋_GB2312" w:eastAsia="仿宋_GB2312" w:cs="仿宋_GB2312"/>
      <w:b/>
      <w:bCs/>
      <w:kern w:val="0"/>
      <w:sz w:val="24"/>
      <w:szCs w:val="24"/>
      <w:lang w:val="en-US" w:eastAsia="zh-CN" w:bidi="ar"/>
    </w:rPr>
  </w:style>
  <w:style w:type="paragraph" w:customStyle="1" w:styleId="14">
    <w:name w:val="no-indent"/>
    <w:basedOn w:val="1"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before="0" w:beforeAutospacing="0" w:after="0" w:afterAutospacing="0" w:line="400" w:lineRule="exact"/>
      <w:ind w:left="0" w:right="0" w:firstLine="0"/>
      <w:jc w:val="left"/>
    </w:pPr>
    <w:rPr>
      <w:rFonts w:hint="eastAsia" w:ascii="仿宋_GB2312" w:eastAsia="仿宋_GB2312" w:cs="仿宋_GB2312"/>
      <w:kern w:val="0"/>
      <w:sz w:val="24"/>
      <w:szCs w:val="24"/>
      <w:lang w:val="en-US" w:eastAsia="zh-CN" w:bidi="ar"/>
    </w:rPr>
  </w:style>
  <w:style w:type="paragraph" w:customStyle="1" w:styleId="15">
    <w:name w:val="body-text"/>
    <w:basedOn w:val="1"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before="0" w:beforeAutospacing="0" w:after="0" w:afterAutospacing="0" w:line="400" w:lineRule="exact"/>
      <w:ind w:left="0" w:right="0" w:firstLine="420"/>
      <w:jc w:val="left"/>
    </w:pPr>
    <w:rPr>
      <w:rFonts w:hint="eastAsia" w:ascii="仿宋_GB2312" w:eastAsia="仿宋_GB2312" w:cs="仿宋_GB2312"/>
      <w:kern w:val="0"/>
      <w:sz w:val="24"/>
      <w:szCs w:val="24"/>
      <w:lang w:val="en-US" w:eastAsia="zh-CN" w:bidi="ar"/>
    </w:rPr>
  </w:style>
  <w:style w:type="paragraph" w:customStyle="1" w:styleId="16">
    <w:name w:val="doc-title"/>
    <w:basedOn w:val="1"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before="0" w:beforeAutospacing="0" w:after="360" w:afterAutospacing="0" w:line="400" w:lineRule="exact"/>
      <w:ind w:left="0" w:right="0" w:firstLine="0"/>
      <w:jc w:val="center"/>
    </w:pPr>
    <w:rPr>
      <w:rFonts w:ascii="华文中宋" w:hAnsi="华文中宋" w:eastAsia="华文中宋" w:cs="华文中宋"/>
      <w:b/>
      <w:bCs/>
      <w:spacing w:val="15"/>
      <w:kern w:val="0"/>
      <w:sz w:val="32"/>
      <w:szCs w:val="32"/>
      <w:lang w:val="en-US" w:eastAsia="zh-CN" w:bidi="ar"/>
    </w:rPr>
  </w:style>
  <w:style w:type="paragraph" w:customStyle="1" w:styleId="17">
    <w:name w:val="p1 Char"/>
    <w:basedOn w:val="1"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before="0" w:beforeAutospacing="0" w:after="0" w:afterAutospacing="0" w:line="400" w:lineRule="exact"/>
      <w:ind w:left="0" w:right="0" w:firstLine="420"/>
      <w:jc w:val="left"/>
    </w:pPr>
    <w:rPr>
      <w:rFonts w:hint="eastAsia" w:ascii="仿宋_GB2312" w:eastAsia="仿宋_GB2312" w:cs="仿宋_GB2312"/>
      <w:kern w:val="0"/>
      <w:sz w:val="24"/>
      <w:szCs w:val="24"/>
      <w:lang w:val="en-US" w:eastAsia="zh-CN" w:bidi="ar"/>
    </w:rPr>
  </w:style>
  <w:style w:type="paragraph" w:customStyle="1" w:styleId="18">
    <w:name w:val="note"/>
    <w:basedOn w:val="1"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before="0" w:beforeAutospacing="0" w:after="0" w:afterAutospacing="0" w:line="400" w:lineRule="exact"/>
      <w:ind w:left="0" w:right="0" w:firstLine="420"/>
      <w:jc w:val="left"/>
    </w:pPr>
    <w:rPr>
      <w:rFonts w:hint="eastAsia" w:ascii="仿宋_GB2312" w:eastAsia="仿宋_GB2312" w:cs="仿宋_GB2312"/>
      <w:color w:val="333333"/>
      <w:kern w:val="0"/>
      <w:sz w:val="24"/>
      <w:szCs w:val="24"/>
      <w:lang w:val="en-US" w:eastAsia="zh-CN" w:bidi="ar"/>
    </w:rPr>
  </w:style>
  <w:style w:type="paragraph" w:customStyle="1" w:styleId="19">
    <w:name w:val="h11 Char"/>
    <w:basedOn w:val="1"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before="0" w:beforeAutospacing="0" w:after="0" w:afterAutospacing="0" w:line="400" w:lineRule="exact"/>
      <w:ind w:left="0" w:right="0" w:firstLine="0"/>
      <w:jc w:val="left"/>
    </w:pPr>
    <w:rPr>
      <w:rFonts w:ascii="黑体" w:hAnsi="宋体" w:eastAsia="黑体" w:cs="黑体"/>
      <w:b/>
      <w:bCs/>
      <w:kern w:val="0"/>
      <w:sz w:val="32"/>
      <w:szCs w:val="32"/>
      <w:lang w:val="en-US" w:eastAsia="zh-CN" w:bidi="ar"/>
    </w:rPr>
  </w:style>
  <w:style w:type="paragraph" w:customStyle="1" w:styleId="20">
    <w:name w:val="h21 Char"/>
    <w:basedOn w:val="1"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before="0" w:beforeAutospacing="0" w:after="0" w:afterAutospacing="0" w:line="400" w:lineRule="exact"/>
      <w:ind w:left="0" w:right="0" w:firstLine="0"/>
      <w:jc w:val="left"/>
    </w:pPr>
    <w:rPr>
      <w:rFonts w:ascii="楷体_GB2312" w:eastAsia="楷体_GB2312" w:cs="楷体_GB2312"/>
      <w:b/>
      <w:bCs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6</Pages>
  <Words>3587</Words>
  <Characters>3740</Characters>
  <TotalTime>0</TotalTime>
  <ScaleCrop>false</ScaleCrop>
  <LinksUpToDate>false</LinksUpToDate>
  <CharactersWithSpaces>3786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2026-08-17T06:59:00Z</dcterms:created>
  <dc:creator>Administrator</dc:creator>
  <cp:lastModifiedBy>胡思乱想</cp:lastModifiedBy>
  <dcterms:modified xsi:type="dcterms:W3CDTF">2026-09-16T02:27:44Z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C4C472D3005B4AF890ACD4B541E4143E_13</vt:lpwstr>
  </property>
  <property fmtid="{D5CDD505-2E9C-101B-9397-08002B2CF9AE}" pid="4" name="KSOTemplateDocerSaveRecord">
    <vt:lpwstr>eyJoZGlkIjoiNTA5MjIyODFiZjcwODI5NTE2NGJjYjhlNTM5YmQ0NzgiLCJ1c2VySWQiOiI0MjkzNzI5NzQifQ==</vt:lpwstr>
  </property>
</Properties>
</file>