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496C39">
      <w:pPr>
        <w:pStyle w:val="25"/>
        <w:adjustRightInd w:val="0"/>
        <w:snapToGrid w:val="0"/>
        <w:spacing w:line="240" w:lineRule="atLeast"/>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 xml:space="preserve">                                    </w:t>
      </w:r>
    </w:p>
    <w:p w14:paraId="17C98700">
      <w:pPr>
        <w:pStyle w:val="25"/>
        <w:adjustRightInd w:val="0"/>
        <w:snapToGrid w:val="0"/>
        <w:spacing w:line="240" w:lineRule="atLeast"/>
        <w:jc w:val="center"/>
        <w:rPr>
          <w:rFonts w:hint="eastAsia" w:asciiTheme="minorEastAsia" w:hAnsiTheme="minorEastAsia" w:eastAsiaTheme="minorEastAsia" w:cstheme="minorEastAsia"/>
          <w:color w:val="000000" w:themeColor="text1"/>
          <w14:textFill>
            <w14:solidFill>
              <w14:schemeClr w14:val="tx1"/>
            </w14:solidFill>
          </w14:textFill>
        </w:rPr>
      </w:pPr>
    </w:p>
    <w:p w14:paraId="294CB8A2">
      <w:pPr>
        <w:pStyle w:val="25"/>
        <w:adjustRightInd w:val="0"/>
        <w:snapToGrid w:val="0"/>
        <w:spacing w:line="240" w:lineRule="atLeast"/>
        <w:jc w:val="center"/>
        <w:rPr>
          <w:rFonts w:hint="eastAsia" w:asciiTheme="minorEastAsia" w:hAnsiTheme="minorEastAsia" w:eastAsiaTheme="minorEastAsia" w:cstheme="minorEastAsia"/>
          <w:color w:val="000000" w:themeColor="text1"/>
          <w14:textFill>
            <w14:solidFill>
              <w14:schemeClr w14:val="tx1"/>
            </w14:solidFill>
          </w14:textFill>
        </w:rPr>
      </w:pPr>
    </w:p>
    <w:p w14:paraId="7F53EA13">
      <w:pPr>
        <w:pStyle w:val="25"/>
        <w:adjustRightInd w:val="0"/>
        <w:snapToGrid w:val="0"/>
        <w:spacing w:line="240" w:lineRule="atLeast"/>
        <w:jc w:val="center"/>
        <w:rPr>
          <w:rFonts w:hint="eastAsia" w:asciiTheme="minorEastAsia" w:hAnsiTheme="minorEastAsia" w:eastAsiaTheme="minorEastAsia" w:cstheme="minorEastAsia"/>
          <w:color w:val="000000" w:themeColor="text1"/>
          <w14:textFill>
            <w14:solidFill>
              <w14:schemeClr w14:val="tx1"/>
            </w14:solidFill>
          </w14:textFill>
        </w:rPr>
      </w:pPr>
    </w:p>
    <w:p w14:paraId="5147E931">
      <w:pPr>
        <w:pStyle w:val="25"/>
        <w:adjustRightInd w:val="0"/>
        <w:snapToGrid w:val="0"/>
        <w:spacing w:line="240" w:lineRule="atLeast"/>
        <w:jc w:val="center"/>
        <w:rPr>
          <w:rFonts w:hint="eastAsia" w:asciiTheme="minorEastAsia" w:hAnsiTheme="minorEastAsia" w:eastAsiaTheme="minorEastAsia" w:cstheme="minorEastAsia"/>
          <w:color w:val="000000" w:themeColor="text1"/>
          <w14:textFill>
            <w14:solidFill>
              <w14:schemeClr w14:val="tx1"/>
            </w14:solidFill>
          </w14:textFill>
        </w:rPr>
      </w:pPr>
    </w:p>
    <w:p w14:paraId="4EC9D43E">
      <w:pPr>
        <w:pStyle w:val="25"/>
        <w:adjustRightInd w:val="0"/>
        <w:snapToGrid w:val="0"/>
        <w:spacing w:line="240" w:lineRule="atLeast"/>
        <w:rPr>
          <w:rFonts w:hint="eastAsia" w:asciiTheme="minorEastAsia" w:hAnsiTheme="minorEastAsia" w:eastAsiaTheme="minorEastAsia" w:cstheme="minorEastAsia"/>
          <w:b/>
          <w:bCs/>
          <w:color w:val="000000" w:themeColor="text1"/>
          <w:sz w:val="84"/>
          <w:szCs w:val="84"/>
          <w14:textFill>
            <w14:solidFill>
              <w14:schemeClr w14:val="tx1"/>
            </w14:solidFill>
          </w14:textFill>
        </w:rPr>
      </w:pPr>
    </w:p>
    <w:p w14:paraId="2FE02764">
      <w:pPr>
        <w:pStyle w:val="25"/>
        <w:adjustRightInd w:val="0"/>
        <w:snapToGrid w:val="0"/>
        <w:spacing w:line="240" w:lineRule="atLeast"/>
        <w:jc w:val="center"/>
        <w:rPr>
          <w:rFonts w:hint="eastAsia" w:asciiTheme="minorEastAsia" w:hAnsiTheme="minorEastAsia" w:eastAsiaTheme="minorEastAsia" w:cstheme="minorEastAsia"/>
          <w:b/>
          <w:bCs/>
          <w:color w:val="000000" w:themeColor="text1"/>
          <w:sz w:val="84"/>
          <w:szCs w:val="84"/>
          <w14:textFill>
            <w14:solidFill>
              <w14:schemeClr w14:val="tx1"/>
            </w14:solidFill>
          </w14:textFill>
        </w:rPr>
      </w:pPr>
      <w:r>
        <w:rPr>
          <w:rFonts w:hint="eastAsia" w:asciiTheme="minorEastAsia" w:hAnsiTheme="minorEastAsia" w:eastAsiaTheme="minorEastAsia" w:cstheme="minorEastAsia"/>
          <w:b/>
          <w:bCs/>
          <w:color w:val="000000" w:themeColor="text1"/>
          <w:sz w:val="84"/>
          <w:szCs w:val="84"/>
          <w14:textFill>
            <w14:solidFill>
              <w14:schemeClr w14:val="tx1"/>
            </w14:solidFill>
          </w14:textFill>
        </w:rPr>
        <w:t>政府采购</w:t>
      </w:r>
    </w:p>
    <w:p w14:paraId="4553EB23">
      <w:pPr>
        <w:pStyle w:val="25"/>
        <w:adjustRightInd w:val="0"/>
        <w:snapToGrid w:val="0"/>
        <w:spacing w:line="240" w:lineRule="atLeast"/>
        <w:ind w:firstLine="420"/>
        <w:jc w:val="center"/>
        <w:rPr>
          <w:rFonts w:hint="eastAsia" w:asciiTheme="minorEastAsia" w:hAnsiTheme="minorEastAsia" w:eastAsiaTheme="minorEastAsia" w:cstheme="minorEastAsia"/>
          <w:b/>
          <w:bCs/>
          <w:color w:val="000000" w:themeColor="text1"/>
          <w:sz w:val="84"/>
          <w:szCs w:val="84"/>
          <w14:textFill>
            <w14:solidFill>
              <w14:schemeClr w14:val="tx1"/>
            </w14:solidFill>
          </w14:textFill>
        </w:rPr>
      </w:pPr>
      <w:r>
        <w:rPr>
          <w:rFonts w:hint="eastAsia" w:asciiTheme="minorEastAsia" w:hAnsiTheme="minorEastAsia" w:eastAsiaTheme="minorEastAsia" w:cstheme="minorEastAsia"/>
          <w:b/>
          <w:bCs/>
          <w:color w:val="000000" w:themeColor="text1"/>
          <w:sz w:val="84"/>
          <w:szCs w:val="84"/>
          <w14:textFill>
            <w14:solidFill>
              <w14:schemeClr w14:val="tx1"/>
            </w14:solidFill>
          </w14:textFill>
        </w:rPr>
        <w:t>公开招标文件</w:t>
      </w:r>
    </w:p>
    <w:p w14:paraId="3F708651">
      <w:pPr>
        <w:pStyle w:val="25"/>
        <w:adjustRightInd w:val="0"/>
        <w:snapToGrid w:val="0"/>
        <w:spacing w:line="240" w:lineRule="atLeast"/>
        <w:jc w:val="center"/>
        <w:rPr>
          <w:rFonts w:hint="eastAsia" w:asciiTheme="minorEastAsia" w:hAnsiTheme="minorEastAsia" w:eastAsiaTheme="minorEastAsia" w:cstheme="minorEastAsia"/>
          <w:b/>
          <w:bCs/>
          <w:color w:val="000000" w:themeColor="text1"/>
          <w:sz w:val="44"/>
          <w:szCs w:val="44"/>
          <w14:textFill>
            <w14:solidFill>
              <w14:schemeClr w14:val="tx1"/>
            </w14:solidFill>
          </w14:textFill>
        </w:rPr>
      </w:pPr>
    </w:p>
    <w:p w14:paraId="5ADD9AC7">
      <w:pPr>
        <w:pStyle w:val="25"/>
        <w:adjustRightInd w:val="0"/>
        <w:snapToGrid w:val="0"/>
        <w:spacing w:line="240" w:lineRule="atLeast"/>
        <w:jc w:val="center"/>
        <w:rPr>
          <w:rFonts w:hint="eastAsia" w:asciiTheme="minorEastAsia" w:hAnsiTheme="minorEastAsia" w:eastAsiaTheme="minorEastAsia" w:cstheme="minorEastAsia"/>
          <w:b/>
          <w:bCs/>
          <w:color w:val="000000" w:themeColor="text1"/>
          <w:sz w:val="44"/>
          <w:szCs w:val="44"/>
          <w14:textFill>
            <w14:solidFill>
              <w14:schemeClr w14:val="tx1"/>
            </w14:solidFill>
          </w14:textFill>
        </w:rPr>
      </w:pPr>
    </w:p>
    <w:p w14:paraId="0287BDD5">
      <w:pPr>
        <w:pStyle w:val="25"/>
        <w:adjustRightInd w:val="0"/>
        <w:snapToGrid w:val="0"/>
        <w:spacing w:line="240" w:lineRule="atLeast"/>
        <w:jc w:val="center"/>
        <w:rPr>
          <w:rFonts w:hint="eastAsia" w:asciiTheme="minorEastAsia" w:hAnsiTheme="minorEastAsia" w:eastAsiaTheme="minorEastAsia" w:cstheme="minorEastAsia"/>
          <w:b/>
          <w:bCs/>
          <w:color w:val="000000" w:themeColor="text1"/>
          <w:sz w:val="44"/>
          <w:szCs w:val="44"/>
          <w14:textFill>
            <w14:solidFill>
              <w14:schemeClr w14:val="tx1"/>
            </w14:solidFill>
          </w14:textFill>
        </w:rPr>
      </w:pPr>
    </w:p>
    <w:p w14:paraId="2C8A3952">
      <w:pPr>
        <w:pStyle w:val="25"/>
        <w:adjustRightInd w:val="0"/>
        <w:snapToGrid w:val="0"/>
        <w:spacing w:line="240" w:lineRule="atLeast"/>
        <w:jc w:val="center"/>
        <w:rPr>
          <w:rFonts w:hint="eastAsia" w:asciiTheme="minorEastAsia" w:hAnsiTheme="minorEastAsia" w:eastAsiaTheme="minorEastAsia" w:cstheme="minorEastAsia"/>
          <w:bCs/>
          <w:color w:val="000000" w:themeColor="text1"/>
          <w14:textFill>
            <w14:solidFill>
              <w14:schemeClr w14:val="tx1"/>
            </w14:solidFill>
          </w14:textFill>
        </w:rPr>
      </w:pPr>
    </w:p>
    <w:p w14:paraId="4DC5C752">
      <w:pPr>
        <w:adjustRightInd w:val="0"/>
        <w:snapToGrid w:val="0"/>
        <w:spacing w:line="360" w:lineRule="auto"/>
        <w:rPr>
          <w:rFonts w:hint="eastAsia" w:asciiTheme="minorEastAsia" w:hAnsiTheme="minorEastAsia" w:eastAsiaTheme="minorEastAsia" w:cstheme="minorEastAsia"/>
          <w:b/>
          <w:color w:val="000000" w:themeColor="text1"/>
          <w:sz w:val="32"/>
          <w:szCs w:val="32"/>
          <w14:textFill>
            <w14:solidFill>
              <w14:schemeClr w14:val="tx1"/>
            </w14:solidFill>
          </w14:textFill>
        </w:rPr>
      </w:pPr>
    </w:p>
    <w:p w14:paraId="377C7F0A">
      <w:pPr>
        <w:adjustRightInd w:val="0"/>
        <w:snapToGrid w:val="0"/>
        <w:spacing w:line="480" w:lineRule="auto"/>
        <w:ind w:left="3207" w:leftChars="456" w:hanging="2249" w:hangingChars="700"/>
        <w:rPr>
          <w:rFonts w:hint="eastAsia" w:asciiTheme="minorEastAsia" w:hAnsiTheme="minorEastAsia" w:eastAsiaTheme="minorEastAsia" w:cstheme="minorEastAsia"/>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采购项目名称：</w:t>
      </w:r>
      <w:r>
        <w:rPr>
          <w:rFonts w:hint="eastAsia" w:asciiTheme="minorEastAsia" w:hAnsiTheme="minorEastAsia" w:eastAsiaTheme="minorEastAsia" w:cstheme="minorEastAsia"/>
          <w:bCs/>
          <w:color w:val="000000" w:themeColor="text1"/>
          <w:sz w:val="32"/>
          <w:szCs w:val="32"/>
          <w14:textFill>
            <w14:solidFill>
              <w14:schemeClr w14:val="tx1"/>
            </w14:solidFill>
          </w14:textFill>
        </w:rPr>
        <w:t>株洲市公安局2026年度刑事技术常用试剂耗材项目采购</w:t>
      </w:r>
    </w:p>
    <w:p w14:paraId="498FDC57">
      <w:pPr>
        <w:adjustRightInd w:val="0"/>
        <w:snapToGrid w:val="0"/>
        <w:spacing w:line="480" w:lineRule="auto"/>
        <w:ind w:firstLine="964" w:firstLineChars="300"/>
        <w:rPr>
          <w:rFonts w:hint="eastAsia" w:asciiTheme="minorEastAsia" w:hAnsiTheme="minorEastAsia" w:eastAsiaTheme="minorEastAsia" w:cstheme="minorEastAsia"/>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政府采购编号：</w:t>
      </w:r>
      <w:r>
        <w:rPr>
          <w:rFonts w:hint="eastAsia" w:asciiTheme="minorEastAsia" w:hAnsiTheme="minorEastAsia" w:eastAsiaTheme="minorEastAsia" w:cstheme="minorEastAsia"/>
          <w:bCs/>
          <w:color w:val="000000" w:themeColor="text1"/>
          <w:sz w:val="32"/>
          <w:szCs w:val="32"/>
          <w14:textFill>
            <w14:solidFill>
              <w14:schemeClr w14:val="tx1"/>
            </w14:solidFill>
          </w14:textFill>
        </w:rPr>
        <w:t>(2026)430200000028-1</w:t>
      </w:r>
    </w:p>
    <w:p w14:paraId="2F04C927">
      <w:pPr>
        <w:adjustRightInd w:val="0"/>
        <w:snapToGrid w:val="0"/>
        <w:spacing w:line="480" w:lineRule="auto"/>
        <w:ind w:firstLine="964" w:firstLineChars="300"/>
        <w:rPr>
          <w:rFonts w:hint="eastAsia" w:asciiTheme="minorEastAsia" w:hAnsiTheme="minorEastAsia" w:eastAsiaTheme="minorEastAsia" w:cstheme="minorEastAsia"/>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采购代理编号：</w:t>
      </w:r>
      <w:r>
        <w:rPr>
          <w:rFonts w:hint="eastAsia" w:asciiTheme="minorEastAsia" w:hAnsiTheme="minorEastAsia" w:eastAsiaTheme="minorEastAsia" w:cstheme="minorEastAsia"/>
          <w:bCs/>
          <w:color w:val="000000" w:themeColor="text1"/>
          <w:sz w:val="32"/>
          <w:szCs w:val="32"/>
          <w14:textFill>
            <w14:solidFill>
              <w14:schemeClr w14:val="tx1"/>
            </w14:solidFill>
          </w14:textFill>
        </w:rPr>
        <w:t>HNZZ-ZFCG2026008</w:t>
      </w:r>
    </w:p>
    <w:p w14:paraId="65A5A4F3">
      <w:pPr>
        <w:adjustRightInd w:val="0"/>
        <w:snapToGrid w:val="0"/>
        <w:spacing w:line="480" w:lineRule="auto"/>
        <w:ind w:firstLine="964" w:firstLineChars="300"/>
        <w:rPr>
          <w:rFonts w:hint="eastAsia" w:asciiTheme="minorEastAsia" w:hAnsiTheme="minorEastAsia" w:eastAsiaTheme="minorEastAsia" w:cstheme="minorEastAsia"/>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采   购   人：</w:t>
      </w:r>
      <w:r>
        <w:rPr>
          <w:rFonts w:hint="eastAsia" w:asciiTheme="minorEastAsia" w:hAnsiTheme="minorEastAsia" w:eastAsiaTheme="minorEastAsia" w:cstheme="minorEastAsia"/>
          <w:bCs/>
          <w:color w:val="000000" w:themeColor="text1"/>
          <w:sz w:val="32"/>
          <w:szCs w:val="32"/>
          <w14:textFill>
            <w14:solidFill>
              <w14:schemeClr w14:val="tx1"/>
            </w14:solidFill>
          </w14:textFill>
        </w:rPr>
        <w:t>株洲市公安局</w:t>
      </w:r>
    </w:p>
    <w:p w14:paraId="1EB5D891">
      <w:pPr>
        <w:adjustRightInd w:val="0"/>
        <w:snapToGrid w:val="0"/>
        <w:spacing w:line="480" w:lineRule="auto"/>
        <w:ind w:firstLine="964" w:firstLineChars="300"/>
        <w:rPr>
          <w:rFonts w:hint="eastAsia" w:asciiTheme="minorEastAsia" w:hAnsiTheme="minorEastAsia" w:eastAsiaTheme="minorEastAsia" w:cstheme="minorEastAsia"/>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采购代理机构：</w:t>
      </w:r>
      <w:r>
        <w:rPr>
          <w:rFonts w:hint="eastAsia" w:asciiTheme="minorEastAsia" w:hAnsiTheme="minorEastAsia" w:eastAsiaTheme="minorEastAsia" w:cstheme="minorEastAsia"/>
          <w:bCs/>
          <w:color w:val="000000" w:themeColor="text1"/>
          <w:sz w:val="32"/>
          <w:szCs w:val="32"/>
          <w14:textFill>
            <w14:solidFill>
              <w14:schemeClr w14:val="tx1"/>
            </w14:solidFill>
          </w14:textFill>
        </w:rPr>
        <w:t>湖南中卓工程项目管理有限公司</w:t>
      </w:r>
    </w:p>
    <w:p w14:paraId="414207CB">
      <w:pPr>
        <w:adjustRightInd w:val="0"/>
        <w:snapToGrid w:val="0"/>
        <w:spacing w:line="480" w:lineRule="auto"/>
        <w:ind w:firstLine="964" w:firstLineChars="300"/>
        <w:rPr>
          <w:rFonts w:hint="eastAsia" w:asciiTheme="minorEastAsia" w:hAnsiTheme="minorEastAsia" w:eastAsiaTheme="minorEastAsia" w:cstheme="minorEastAsia"/>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日        期：</w:t>
      </w:r>
      <w:r>
        <w:rPr>
          <w:rFonts w:hint="eastAsia" w:asciiTheme="minorEastAsia" w:hAnsiTheme="minorEastAsia" w:eastAsiaTheme="minorEastAsia" w:cstheme="minorEastAsia"/>
          <w:bCs/>
          <w:color w:val="000000" w:themeColor="text1"/>
          <w:sz w:val="32"/>
          <w:szCs w:val="32"/>
          <w14:textFill>
            <w14:solidFill>
              <w14:schemeClr w14:val="tx1"/>
            </w14:solidFill>
          </w14:textFill>
        </w:rPr>
        <w:t>二〇二六年八月</w:t>
      </w:r>
    </w:p>
    <w:p w14:paraId="1D31DDC6">
      <w:pPr>
        <w:pStyle w:val="25"/>
        <w:adjustRightInd w:val="0"/>
        <w:snapToGrid w:val="0"/>
        <w:spacing w:line="240" w:lineRule="atLeast"/>
        <w:rPr>
          <w:rFonts w:hint="eastAsia" w:asciiTheme="minorEastAsia" w:hAnsiTheme="minorEastAsia" w:eastAsiaTheme="minorEastAsia" w:cstheme="minorEastAsia"/>
          <w:b/>
          <w:color w:val="000000" w:themeColor="text1"/>
          <w:sz w:val="32"/>
          <w14:textFill>
            <w14:solidFill>
              <w14:schemeClr w14:val="tx1"/>
            </w14:solidFill>
          </w14:textFill>
        </w:rPr>
      </w:pPr>
    </w:p>
    <w:p w14:paraId="1D15C568">
      <w:pPr>
        <w:pStyle w:val="25"/>
        <w:adjustRightInd w:val="0"/>
        <w:snapToGrid w:val="0"/>
        <w:spacing w:line="240" w:lineRule="atLeast"/>
        <w:rPr>
          <w:rFonts w:hint="eastAsia" w:asciiTheme="minorEastAsia" w:hAnsiTheme="minorEastAsia" w:eastAsiaTheme="minorEastAsia" w:cstheme="minorEastAsia"/>
          <w:b/>
          <w:color w:val="000000" w:themeColor="text1"/>
          <w:sz w:val="32"/>
          <w14:textFill>
            <w14:solidFill>
              <w14:schemeClr w14:val="tx1"/>
            </w14:solidFill>
          </w14:textFill>
        </w:rPr>
      </w:pPr>
    </w:p>
    <w:p w14:paraId="05AF6BD9">
      <w:pPr>
        <w:pStyle w:val="25"/>
        <w:adjustRightInd w:val="0"/>
        <w:snapToGrid w:val="0"/>
        <w:spacing w:line="240" w:lineRule="atLeast"/>
        <w:rPr>
          <w:rFonts w:hint="eastAsia" w:asciiTheme="minorEastAsia" w:hAnsiTheme="minorEastAsia" w:eastAsiaTheme="minorEastAsia" w:cstheme="minorEastAsia"/>
          <w:b/>
          <w:color w:val="000000" w:themeColor="text1"/>
          <w:sz w:val="32"/>
          <w14:textFill>
            <w14:solidFill>
              <w14:schemeClr w14:val="tx1"/>
            </w14:solidFill>
          </w14:textFill>
        </w:rPr>
        <w:sectPr>
          <w:headerReference r:id="rId3" w:type="default"/>
          <w:pgSz w:w="11905" w:h="16838"/>
          <w:pgMar w:top="1440" w:right="1417" w:bottom="1440" w:left="1417" w:header="1020" w:footer="567" w:gutter="0"/>
          <w:cols w:space="0" w:num="1"/>
          <w:docGrid w:type="lines" w:linePitch="317" w:charSpace="0"/>
        </w:sectPr>
      </w:pPr>
    </w:p>
    <w:p w14:paraId="35C926E5">
      <w:pPr>
        <w:pStyle w:val="25"/>
        <w:adjustRightInd w:val="0"/>
        <w:snapToGrid w:val="0"/>
        <w:spacing w:line="360" w:lineRule="auto"/>
        <w:jc w:val="center"/>
        <w:rPr>
          <w:rFonts w:hint="eastAsia" w:asciiTheme="minorEastAsia" w:hAnsiTheme="minorEastAsia" w:eastAsiaTheme="minorEastAsia" w:cstheme="minorEastAsia"/>
          <w:b/>
          <w:color w:val="000000" w:themeColor="text1"/>
          <w:spacing w:val="160"/>
          <w:sz w:val="36"/>
          <w:szCs w:val="36"/>
          <w14:textFill>
            <w14:solidFill>
              <w14:schemeClr w14:val="tx1"/>
            </w14:solidFill>
          </w14:textFill>
        </w:rPr>
      </w:pPr>
      <w:r>
        <w:rPr>
          <w:rFonts w:hint="eastAsia" w:asciiTheme="minorEastAsia" w:hAnsiTheme="minorEastAsia" w:eastAsiaTheme="minorEastAsia" w:cstheme="minorEastAsia"/>
          <w:b/>
          <w:color w:val="000000" w:themeColor="text1"/>
          <w:spacing w:val="160"/>
          <w:sz w:val="36"/>
          <w:szCs w:val="36"/>
          <w14:textFill>
            <w14:solidFill>
              <w14:schemeClr w14:val="tx1"/>
            </w14:solidFill>
          </w14:textFill>
        </w:rPr>
        <w:t>目录</w:t>
      </w:r>
    </w:p>
    <w:p w14:paraId="00E5E87A">
      <w:pPr>
        <w:pStyle w:val="30"/>
        <w:tabs>
          <w:tab w:val="right" w:leader="dot" w:pos="8721"/>
        </w:tabs>
        <w:rPr>
          <w:rFonts w:hint="eastAsia" w:cstheme="minorEastAsia"/>
          <w:b w:val="0"/>
          <w:color w:val="000000" w:themeColor="text1"/>
          <w:sz w:val="21"/>
          <w:szCs w:val="22"/>
          <w14:textFill>
            <w14:solidFill>
              <w14:schemeClr w14:val="tx1"/>
            </w14:solidFill>
          </w14:textFill>
          <w14:ligatures w14:val="standardContextual"/>
        </w:rPr>
      </w:pPr>
      <w:r>
        <w:rPr>
          <w:rStyle w:val="46"/>
          <w:rFonts w:hint="eastAsia"/>
          <w:b w:val="0"/>
        </w:rPr>
        <w:fldChar w:fldCharType="begin"/>
      </w:r>
      <w:r>
        <w:rPr>
          <w:rStyle w:val="46"/>
          <w:rFonts w:hint="eastAsia" w:cstheme="minorEastAsia"/>
          <w:b w:val="0"/>
          <w:color w:val="000000" w:themeColor="text1"/>
          <w14:textFill>
            <w14:solidFill>
              <w14:schemeClr w14:val="tx1"/>
            </w14:solidFill>
          </w14:textFill>
        </w:rPr>
        <w:instrText xml:space="preserve"> TOC \o "1-4" \h \z \u </w:instrText>
      </w:r>
      <w:r>
        <w:rPr>
          <w:rStyle w:val="46"/>
          <w:rFonts w:hint="eastAsia"/>
          <w:b w:val="0"/>
        </w:rPr>
        <w:fldChar w:fldCharType="separate"/>
      </w:r>
      <w:r>
        <w:fldChar w:fldCharType="begin"/>
      </w:r>
      <w:r>
        <w:instrText xml:space="preserve"> HYPERLINK \l "_Toc151131560" </w:instrText>
      </w:r>
      <w:r>
        <w:fldChar w:fldCharType="separate"/>
      </w:r>
      <w:r>
        <w:rPr>
          <w:rStyle w:val="54"/>
          <w:rFonts w:hint="eastAsia" w:cstheme="minorEastAsia"/>
          <w:color w:val="000000" w:themeColor="text1"/>
          <w14:textFill>
            <w14:solidFill>
              <w14:schemeClr w14:val="tx1"/>
            </w14:solidFill>
          </w14:textFill>
        </w:rPr>
        <w:t>第一章 投标邀请</w:t>
      </w:r>
      <w:r>
        <w:rPr>
          <w:rFonts w:hint="eastAsia" w:cstheme="minorEastAsia"/>
          <w:color w:val="000000" w:themeColor="text1"/>
          <w14:textFill>
            <w14:solidFill>
              <w14:schemeClr w14:val="tx1"/>
            </w14:solidFill>
          </w14:textFill>
        </w:rPr>
        <w:tab/>
      </w:r>
      <w:r>
        <w:rPr>
          <w:rFonts w:hint="eastAsia" w:cstheme="minorEastAsia"/>
          <w:color w:val="000000" w:themeColor="text1"/>
          <w14:textFill>
            <w14:solidFill>
              <w14:schemeClr w14:val="tx1"/>
            </w14:solidFill>
          </w14:textFill>
        </w:rPr>
        <w:fldChar w:fldCharType="begin"/>
      </w:r>
      <w:r>
        <w:rPr>
          <w:rFonts w:hint="eastAsia" w:cstheme="minorEastAsia"/>
          <w:color w:val="000000" w:themeColor="text1"/>
          <w14:textFill>
            <w14:solidFill>
              <w14:schemeClr w14:val="tx1"/>
            </w14:solidFill>
          </w14:textFill>
        </w:rPr>
        <w:instrText xml:space="preserve"> PAGEREF _Toc151131560 \h </w:instrText>
      </w:r>
      <w:r>
        <w:rPr>
          <w:rFonts w:hint="eastAsia" w:cstheme="minorEastAsia"/>
          <w:color w:val="000000" w:themeColor="text1"/>
          <w14:textFill>
            <w14:solidFill>
              <w14:schemeClr w14:val="tx1"/>
            </w14:solidFill>
          </w14:textFill>
        </w:rPr>
        <w:fldChar w:fldCharType="separate"/>
      </w:r>
      <w:r>
        <w:rPr>
          <w:rFonts w:hint="eastAsia" w:cstheme="minorEastAsia"/>
          <w:color w:val="000000" w:themeColor="text1"/>
          <w14:textFill>
            <w14:solidFill>
              <w14:schemeClr w14:val="tx1"/>
            </w14:solidFill>
          </w14:textFill>
        </w:rPr>
        <w:t>4</w:t>
      </w:r>
      <w:r>
        <w:rPr>
          <w:rFonts w:hint="eastAsia" w:cstheme="minorEastAsia"/>
          <w:color w:val="000000" w:themeColor="text1"/>
          <w14:textFill>
            <w14:solidFill>
              <w14:schemeClr w14:val="tx1"/>
            </w14:solidFill>
          </w14:textFill>
        </w:rPr>
        <w:fldChar w:fldCharType="end"/>
      </w:r>
      <w:r>
        <w:rPr>
          <w:rFonts w:hint="eastAsia" w:cstheme="minorEastAsia"/>
          <w:color w:val="000000" w:themeColor="text1"/>
          <w14:textFill>
            <w14:solidFill>
              <w14:schemeClr w14:val="tx1"/>
            </w14:solidFill>
          </w14:textFill>
        </w:rPr>
        <w:fldChar w:fldCharType="end"/>
      </w:r>
    </w:p>
    <w:p w14:paraId="0F14362A">
      <w:pPr>
        <w:pStyle w:val="34"/>
        <w:tabs>
          <w:tab w:val="right" w:leader="dot" w:pos="8721"/>
        </w:tabs>
        <w:ind w:left="420"/>
        <w:rPr>
          <w:rFonts w:hint="eastAsia" w:asciiTheme="minorEastAsia" w:hAnsiTheme="minorEastAsia" w:eastAsia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"_Toc151131561" </w:instrText>
      </w:r>
      <w:r>
        <w:fldChar w:fldCharType="separate"/>
      </w:r>
      <w:r>
        <w:rPr>
          <w:rStyle w:val="54"/>
          <w:rFonts w:hint="eastAsia" w:asciiTheme="minorEastAsia" w:hAnsiTheme="minorEastAsia" w:eastAsiaTheme="minorEastAsia" w:cstheme="minorEastAsia"/>
          <w:color w:val="000000" w:themeColor="text1"/>
          <w14:textFill>
            <w14:solidFill>
              <w14:schemeClr w14:val="tx1"/>
            </w14:solidFill>
          </w14:textFill>
        </w:rPr>
        <w:t>一、采购项目基本信息</w:t>
      </w:r>
      <w:r>
        <w:rPr>
          <w:rFonts w:hint="eastAsia" w:asciiTheme="minorEastAsia" w:hAnsiTheme="minorEastAsia" w:eastAsiaTheme="minorEastAsia" w:cstheme="minorEastAsia"/>
          <w:color w:val="000000" w:themeColor="text1"/>
          <w14:textFill>
            <w14:solidFill>
              <w14:schemeClr w14:val="tx1"/>
            </w14:solidFill>
          </w14:textFill>
        </w:rPr>
        <w:tab/>
      </w:r>
      <w:r>
        <w:rPr>
          <w:rFonts w:hint="eastAsia" w:asciiTheme="minorEastAsia" w:hAnsiTheme="minorEastAsia" w:eastAsiaTheme="minorEastAsia" w:cstheme="minorEastAsia"/>
          <w:color w:val="000000" w:themeColor="text1"/>
          <w14:textFill>
            <w14:solidFill>
              <w14:schemeClr w14:val="tx1"/>
            </w14:solidFill>
          </w14:textFill>
        </w:rPr>
        <w:fldChar w:fldCharType="begin"/>
      </w:r>
      <w:r>
        <w:rPr>
          <w:rFonts w:hint="eastAsia" w:asciiTheme="minorEastAsia" w:hAnsiTheme="minorEastAsia" w:eastAsiaTheme="minorEastAsia" w:cstheme="minorEastAsia"/>
          <w:color w:val="000000" w:themeColor="text1"/>
          <w14:textFill>
            <w14:solidFill>
              <w14:schemeClr w14:val="tx1"/>
            </w14:solidFill>
          </w14:textFill>
        </w:rPr>
        <w:instrText xml:space="preserve"> PAGEREF _Toc151131561 \h </w:instrText>
      </w:r>
      <w:r>
        <w:rPr>
          <w:rFonts w:hint="eastAsia" w:asciiTheme="minorEastAsia" w:hAnsiTheme="minorEastAsia" w:eastAsiaTheme="minorEastAsia" w:cstheme="minorEastAsia"/>
          <w:color w:val="000000" w:themeColor="text1"/>
          <w14:textFill>
            <w14:solidFill>
              <w14:schemeClr w14:val="tx1"/>
            </w14:solidFill>
          </w14:textFill>
        </w:rPr>
        <w:fldChar w:fldCharType="separate"/>
      </w:r>
      <w:r>
        <w:rPr>
          <w:rFonts w:hint="eastAsia" w:asciiTheme="minorEastAsia" w:hAnsiTheme="minorEastAsia" w:eastAsiaTheme="minorEastAsia" w:cstheme="minorEastAsia"/>
          <w:color w:val="000000" w:themeColor="text1"/>
          <w14:textFill>
            <w14:solidFill>
              <w14:schemeClr w14:val="tx1"/>
            </w14:solidFill>
          </w14:textFill>
        </w:rPr>
        <w:t>4</w:t>
      </w:r>
      <w:r>
        <w:rPr>
          <w:rFonts w:hint="eastAsia" w:asciiTheme="minorEastAsia" w:hAnsiTheme="minorEastAsia" w:eastAsiaTheme="minorEastAsia" w:cstheme="minorEastAsia"/>
          <w:color w:val="000000" w:themeColor="text1"/>
          <w14:textFill>
            <w14:solidFill>
              <w14:schemeClr w14:val="tx1"/>
            </w14:solidFill>
          </w14:textFill>
        </w:rPr>
        <w:fldChar w:fldCharType="end"/>
      </w:r>
      <w:r>
        <w:rPr>
          <w:rFonts w:hint="eastAsia" w:asciiTheme="minorEastAsia" w:hAnsiTheme="minorEastAsia" w:eastAsiaTheme="minorEastAsia" w:cstheme="minorEastAsia"/>
          <w:color w:val="000000" w:themeColor="text1"/>
          <w14:textFill>
            <w14:solidFill>
              <w14:schemeClr w14:val="tx1"/>
            </w14:solidFill>
          </w14:textFill>
        </w:rPr>
        <w:fldChar w:fldCharType="end"/>
      </w:r>
    </w:p>
    <w:p w14:paraId="156E9253">
      <w:pPr>
        <w:pStyle w:val="34"/>
        <w:tabs>
          <w:tab w:val="right" w:leader="dot" w:pos="8721"/>
        </w:tabs>
        <w:ind w:left="420"/>
        <w:rPr>
          <w:rFonts w:hint="eastAsia" w:asciiTheme="minorEastAsia" w:hAnsiTheme="minorEastAsia" w:eastAsia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"_Toc151131562" </w:instrText>
      </w:r>
      <w:r>
        <w:fldChar w:fldCharType="separate"/>
      </w:r>
      <w:r>
        <w:rPr>
          <w:rStyle w:val="54"/>
          <w:rFonts w:hint="eastAsia" w:asciiTheme="minorEastAsia" w:hAnsiTheme="minorEastAsia" w:eastAsiaTheme="minorEastAsia" w:cstheme="minorEastAsia"/>
          <w:color w:val="000000" w:themeColor="text1"/>
          <w14:textFill>
            <w14:solidFill>
              <w14:schemeClr w14:val="tx1"/>
            </w14:solidFill>
          </w14:textFill>
        </w:rPr>
        <w:t>二、采购人的采购需求</w:t>
      </w:r>
      <w:r>
        <w:rPr>
          <w:rFonts w:hint="eastAsia" w:asciiTheme="minorEastAsia" w:hAnsiTheme="minorEastAsia" w:eastAsiaTheme="minorEastAsia" w:cstheme="minorEastAsia"/>
          <w:color w:val="000000" w:themeColor="text1"/>
          <w14:textFill>
            <w14:solidFill>
              <w14:schemeClr w14:val="tx1"/>
            </w14:solidFill>
          </w14:textFill>
        </w:rPr>
        <w:tab/>
      </w:r>
      <w:r>
        <w:rPr>
          <w:rFonts w:hint="eastAsia" w:asciiTheme="minorEastAsia" w:hAnsiTheme="minorEastAsia" w:eastAsiaTheme="minorEastAsia" w:cstheme="minorEastAsia"/>
          <w:color w:val="000000" w:themeColor="text1"/>
          <w14:textFill>
            <w14:solidFill>
              <w14:schemeClr w14:val="tx1"/>
            </w14:solidFill>
          </w14:textFill>
        </w:rPr>
        <w:fldChar w:fldCharType="begin"/>
      </w:r>
      <w:r>
        <w:rPr>
          <w:rFonts w:hint="eastAsia" w:asciiTheme="minorEastAsia" w:hAnsiTheme="minorEastAsia" w:eastAsiaTheme="minorEastAsia" w:cstheme="minorEastAsia"/>
          <w:color w:val="000000" w:themeColor="text1"/>
          <w14:textFill>
            <w14:solidFill>
              <w14:schemeClr w14:val="tx1"/>
            </w14:solidFill>
          </w14:textFill>
        </w:rPr>
        <w:instrText xml:space="preserve"> PAGEREF _Toc151131562 \h </w:instrText>
      </w:r>
      <w:r>
        <w:rPr>
          <w:rFonts w:hint="eastAsia" w:asciiTheme="minorEastAsia" w:hAnsiTheme="minorEastAsia" w:eastAsiaTheme="minorEastAsia" w:cstheme="minorEastAsia"/>
          <w:color w:val="000000" w:themeColor="text1"/>
          <w14:textFill>
            <w14:solidFill>
              <w14:schemeClr w14:val="tx1"/>
            </w14:solidFill>
          </w14:textFill>
        </w:rPr>
        <w:fldChar w:fldCharType="separate"/>
      </w:r>
      <w:r>
        <w:rPr>
          <w:rFonts w:hint="eastAsia" w:asciiTheme="minorEastAsia" w:hAnsiTheme="minorEastAsia" w:eastAsiaTheme="minorEastAsia" w:cstheme="minorEastAsia"/>
          <w:color w:val="000000" w:themeColor="text1"/>
          <w14:textFill>
            <w14:solidFill>
              <w14:schemeClr w14:val="tx1"/>
            </w14:solidFill>
          </w14:textFill>
        </w:rPr>
        <w:t>4</w:t>
      </w:r>
      <w:r>
        <w:rPr>
          <w:rFonts w:hint="eastAsia" w:asciiTheme="minorEastAsia" w:hAnsiTheme="minorEastAsia" w:eastAsiaTheme="minorEastAsia" w:cstheme="minorEastAsia"/>
          <w:color w:val="000000" w:themeColor="text1"/>
          <w14:textFill>
            <w14:solidFill>
              <w14:schemeClr w14:val="tx1"/>
            </w14:solidFill>
          </w14:textFill>
        </w:rPr>
        <w:fldChar w:fldCharType="end"/>
      </w:r>
      <w:r>
        <w:rPr>
          <w:rFonts w:hint="eastAsia" w:asciiTheme="minorEastAsia" w:hAnsiTheme="minorEastAsia" w:eastAsiaTheme="minorEastAsia" w:cstheme="minorEastAsia"/>
          <w:color w:val="000000" w:themeColor="text1"/>
          <w14:textFill>
            <w14:solidFill>
              <w14:schemeClr w14:val="tx1"/>
            </w14:solidFill>
          </w14:textFill>
        </w:rPr>
        <w:fldChar w:fldCharType="end"/>
      </w:r>
    </w:p>
    <w:p w14:paraId="4DF02772">
      <w:pPr>
        <w:pStyle w:val="34"/>
        <w:tabs>
          <w:tab w:val="right" w:leader="dot" w:pos="8721"/>
        </w:tabs>
        <w:ind w:left="420"/>
        <w:rPr>
          <w:rFonts w:hint="eastAsia" w:asciiTheme="minorEastAsia" w:hAnsiTheme="minorEastAsia" w:eastAsia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"_Toc151131563" </w:instrText>
      </w:r>
      <w:r>
        <w:fldChar w:fldCharType="separate"/>
      </w:r>
      <w:r>
        <w:rPr>
          <w:rStyle w:val="54"/>
          <w:rFonts w:hint="eastAsia" w:asciiTheme="minorEastAsia" w:hAnsiTheme="minorEastAsia" w:eastAsiaTheme="minorEastAsia" w:cstheme="minorEastAsia"/>
          <w:color w:val="000000" w:themeColor="text1"/>
          <w14:textFill>
            <w14:solidFill>
              <w14:schemeClr w14:val="tx1"/>
            </w14:solidFill>
          </w14:textFill>
        </w:rPr>
        <w:t>三、采购项目需落实的政府采购政策：</w:t>
      </w:r>
      <w:r>
        <w:rPr>
          <w:rFonts w:hint="eastAsia" w:asciiTheme="minorEastAsia" w:hAnsiTheme="minorEastAsia" w:eastAsiaTheme="minorEastAsia" w:cstheme="minorEastAsia"/>
          <w:color w:val="000000" w:themeColor="text1"/>
          <w14:textFill>
            <w14:solidFill>
              <w14:schemeClr w14:val="tx1"/>
            </w14:solidFill>
          </w14:textFill>
        </w:rPr>
        <w:tab/>
      </w:r>
      <w:r>
        <w:rPr>
          <w:rFonts w:hint="eastAsia" w:asciiTheme="minorEastAsia" w:hAnsiTheme="minorEastAsia" w:eastAsiaTheme="minorEastAsia" w:cstheme="minorEastAsia"/>
          <w:color w:val="000000" w:themeColor="text1"/>
          <w14:textFill>
            <w14:solidFill>
              <w14:schemeClr w14:val="tx1"/>
            </w14:solidFill>
          </w14:textFill>
        </w:rPr>
        <w:fldChar w:fldCharType="begin"/>
      </w:r>
      <w:r>
        <w:rPr>
          <w:rFonts w:hint="eastAsia" w:asciiTheme="minorEastAsia" w:hAnsiTheme="minorEastAsia" w:eastAsiaTheme="minorEastAsia" w:cstheme="minorEastAsia"/>
          <w:color w:val="000000" w:themeColor="text1"/>
          <w14:textFill>
            <w14:solidFill>
              <w14:schemeClr w14:val="tx1"/>
            </w14:solidFill>
          </w14:textFill>
        </w:rPr>
        <w:instrText xml:space="preserve"> PAGEREF _Toc151131563 \h </w:instrText>
      </w:r>
      <w:r>
        <w:rPr>
          <w:rFonts w:hint="eastAsia" w:asciiTheme="minorEastAsia" w:hAnsiTheme="minorEastAsia" w:eastAsiaTheme="minorEastAsia" w:cstheme="minorEastAsia"/>
          <w:color w:val="000000" w:themeColor="text1"/>
          <w14:textFill>
            <w14:solidFill>
              <w14:schemeClr w14:val="tx1"/>
            </w14:solidFill>
          </w14:textFill>
        </w:rPr>
        <w:fldChar w:fldCharType="separate"/>
      </w:r>
      <w:r>
        <w:rPr>
          <w:rFonts w:hint="eastAsia" w:asciiTheme="minorEastAsia" w:hAnsiTheme="minorEastAsia" w:eastAsiaTheme="minorEastAsia" w:cstheme="minorEastAsia"/>
          <w:color w:val="000000" w:themeColor="text1"/>
          <w14:textFill>
            <w14:solidFill>
              <w14:schemeClr w14:val="tx1"/>
            </w14:solidFill>
          </w14:textFill>
        </w:rPr>
        <w:t>4</w:t>
      </w:r>
      <w:r>
        <w:rPr>
          <w:rFonts w:hint="eastAsia" w:asciiTheme="minorEastAsia" w:hAnsiTheme="minorEastAsia" w:eastAsiaTheme="minorEastAsia" w:cstheme="minorEastAsia"/>
          <w:color w:val="000000" w:themeColor="text1"/>
          <w14:textFill>
            <w14:solidFill>
              <w14:schemeClr w14:val="tx1"/>
            </w14:solidFill>
          </w14:textFill>
        </w:rPr>
        <w:fldChar w:fldCharType="end"/>
      </w:r>
      <w:r>
        <w:rPr>
          <w:rFonts w:hint="eastAsia" w:asciiTheme="minorEastAsia" w:hAnsiTheme="minorEastAsia" w:eastAsiaTheme="minorEastAsia" w:cstheme="minorEastAsia"/>
          <w:color w:val="000000" w:themeColor="text1"/>
          <w14:textFill>
            <w14:solidFill>
              <w14:schemeClr w14:val="tx1"/>
            </w14:solidFill>
          </w14:textFill>
        </w:rPr>
        <w:fldChar w:fldCharType="end"/>
      </w:r>
    </w:p>
    <w:p w14:paraId="112625D5">
      <w:pPr>
        <w:pStyle w:val="34"/>
        <w:tabs>
          <w:tab w:val="right" w:leader="dot" w:pos="8721"/>
        </w:tabs>
        <w:ind w:left="420"/>
        <w:rPr>
          <w:rFonts w:hint="eastAsia" w:asciiTheme="minorEastAsia" w:hAnsiTheme="minorEastAsia" w:eastAsia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"_Toc151131564" </w:instrText>
      </w:r>
      <w:r>
        <w:fldChar w:fldCharType="separate"/>
      </w:r>
      <w:r>
        <w:rPr>
          <w:rStyle w:val="54"/>
          <w:rFonts w:hint="eastAsia" w:asciiTheme="minorEastAsia" w:hAnsiTheme="minorEastAsia" w:eastAsiaTheme="minorEastAsia" w:cstheme="minorEastAsia"/>
          <w:color w:val="000000" w:themeColor="text1"/>
          <w14:textFill>
            <w14:solidFill>
              <w14:schemeClr w14:val="tx1"/>
            </w14:solidFill>
          </w14:textFill>
        </w:rPr>
        <w:t>四、投标人的资格要求：</w:t>
      </w:r>
      <w:r>
        <w:rPr>
          <w:rFonts w:hint="eastAsia" w:asciiTheme="minorEastAsia" w:hAnsiTheme="minorEastAsia" w:eastAsiaTheme="minorEastAsia" w:cstheme="minorEastAsia"/>
          <w:color w:val="000000" w:themeColor="text1"/>
          <w14:textFill>
            <w14:solidFill>
              <w14:schemeClr w14:val="tx1"/>
            </w14:solidFill>
          </w14:textFill>
        </w:rPr>
        <w:tab/>
      </w:r>
      <w:r>
        <w:rPr>
          <w:rFonts w:hint="eastAsia" w:asciiTheme="minorEastAsia" w:hAnsiTheme="minorEastAsia" w:eastAsiaTheme="minorEastAsia" w:cstheme="minorEastAsia"/>
          <w:color w:val="000000" w:themeColor="text1"/>
          <w14:textFill>
            <w14:solidFill>
              <w14:schemeClr w14:val="tx1"/>
            </w14:solidFill>
          </w14:textFill>
        </w:rPr>
        <w:fldChar w:fldCharType="begin"/>
      </w:r>
      <w:r>
        <w:rPr>
          <w:rFonts w:hint="eastAsia" w:asciiTheme="minorEastAsia" w:hAnsiTheme="minorEastAsia" w:eastAsiaTheme="minorEastAsia" w:cstheme="minorEastAsia"/>
          <w:color w:val="000000" w:themeColor="text1"/>
          <w14:textFill>
            <w14:solidFill>
              <w14:schemeClr w14:val="tx1"/>
            </w14:solidFill>
          </w14:textFill>
        </w:rPr>
        <w:instrText xml:space="preserve"> PAGEREF _Toc151131564 \h </w:instrText>
      </w:r>
      <w:r>
        <w:rPr>
          <w:rFonts w:hint="eastAsia" w:asciiTheme="minorEastAsia" w:hAnsiTheme="minorEastAsia" w:eastAsiaTheme="minorEastAsia" w:cstheme="minorEastAsia"/>
          <w:color w:val="000000" w:themeColor="text1"/>
          <w14:textFill>
            <w14:solidFill>
              <w14:schemeClr w14:val="tx1"/>
            </w14:solidFill>
          </w14:textFill>
        </w:rPr>
        <w:fldChar w:fldCharType="separate"/>
      </w:r>
      <w:r>
        <w:rPr>
          <w:rFonts w:hint="eastAsia" w:asciiTheme="minorEastAsia" w:hAnsiTheme="minorEastAsia" w:eastAsiaTheme="minorEastAsia" w:cstheme="minorEastAsia"/>
          <w:color w:val="000000" w:themeColor="text1"/>
          <w14:textFill>
            <w14:solidFill>
              <w14:schemeClr w14:val="tx1"/>
            </w14:solidFill>
          </w14:textFill>
        </w:rPr>
        <w:t>4</w:t>
      </w:r>
      <w:r>
        <w:rPr>
          <w:rFonts w:hint="eastAsia" w:asciiTheme="minorEastAsia" w:hAnsiTheme="minorEastAsia" w:eastAsiaTheme="minorEastAsia" w:cstheme="minorEastAsia"/>
          <w:color w:val="000000" w:themeColor="text1"/>
          <w14:textFill>
            <w14:solidFill>
              <w14:schemeClr w14:val="tx1"/>
            </w14:solidFill>
          </w14:textFill>
        </w:rPr>
        <w:fldChar w:fldCharType="end"/>
      </w:r>
      <w:r>
        <w:rPr>
          <w:rFonts w:hint="eastAsia" w:asciiTheme="minorEastAsia" w:hAnsiTheme="minorEastAsia" w:eastAsiaTheme="minorEastAsia" w:cstheme="minorEastAsia"/>
          <w:color w:val="000000" w:themeColor="text1"/>
          <w14:textFill>
            <w14:solidFill>
              <w14:schemeClr w14:val="tx1"/>
            </w14:solidFill>
          </w14:textFill>
        </w:rPr>
        <w:fldChar w:fldCharType="end"/>
      </w:r>
    </w:p>
    <w:p w14:paraId="7F861D43">
      <w:pPr>
        <w:pStyle w:val="34"/>
        <w:tabs>
          <w:tab w:val="right" w:leader="dot" w:pos="8721"/>
        </w:tabs>
        <w:ind w:left="420"/>
        <w:rPr>
          <w:rFonts w:hint="eastAsia" w:asciiTheme="minorEastAsia" w:hAnsiTheme="minorEastAsia" w:eastAsia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"_Toc151131565" </w:instrText>
      </w:r>
      <w:r>
        <w:fldChar w:fldCharType="separate"/>
      </w:r>
      <w:r>
        <w:rPr>
          <w:rStyle w:val="54"/>
          <w:rFonts w:hint="eastAsia" w:asciiTheme="minorEastAsia" w:hAnsiTheme="minorEastAsia" w:eastAsiaTheme="minorEastAsia" w:cstheme="minorEastAsia"/>
          <w:color w:val="000000" w:themeColor="text1"/>
          <w14:textFill>
            <w14:solidFill>
              <w14:schemeClr w14:val="tx1"/>
            </w14:solidFill>
          </w14:textFill>
        </w:rPr>
        <w:t>五、获取招标文件的时间、期限、地点及方式</w:t>
      </w:r>
      <w:r>
        <w:rPr>
          <w:rFonts w:hint="eastAsia" w:asciiTheme="minorEastAsia" w:hAnsiTheme="minorEastAsia" w:eastAsiaTheme="minorEastAsia" w:cstheme="minorEastAsia"/>
          <w:color w:val="000000" w:themeColor="text1"/>
          <w14:textFill>
            <w14:solidFill>
              <w14:schemeClr w14:val="tx1"/>
            </w14:solidFill>
          </w14:textFill>
        </w:rPr>
        <w:tab/>
      </w:r>
      <w:r>
        <w:rPr>
          <w:rFonts w:hint="eastAsia" w:asciiTheme="minorEastAsia" w:hAnsiTheme="minorEastAsia" w:eastAsiaTheme="minorEastAsia" w:cstheme="minorEastAsia"/>
          <w:color w:val="000000" w:themeColor="text1"/>
          <w14:textFill>
            <w14:solidFill>
              <w14:schemeClr w14:val="tx1"/>
            </w14:solidFill>
          </w14:textFill>
        </w:rPr>
        <w:fldChar w:fldCharType="begin"/>
      </w:r>
      <w:r>
        <w:rPr>
          <w:rFonts w:hint="eastAsia" w:asciiTheme="minorEastAsia" w:hAnsiTheme="minorEastAsia" w:eastAsiaTheme="minorEastAsia" w:cstheme="minorEastAsia"/>
          <w:color w:val="000000" w:themeColor="text1"/>
          <w14:textFill>
            <w14:solidFill>
              <w14:schemeClr w14:val="tx1"/>
            </w14:solidFill>
          </w14:textFill>
        </w:rPr>
        <w:instrText xml:space="preserve"> PAGEREF _Toc151131565 \h </w:instrText>
      </w:r>
      <w:r>
        <w:rPr>
          <w:rFonts w:hint="eastAsia" w:asciiTheme="minorEastAsia" w:hAnsiTheme="minorEastAsia" w:eastAsiaTheme="minorEastAsia" w:cstheme="minorEastAsia"/>
          <w:color w:val="000000" w:themeColor="text1"/>
          <w14:textFill>
            <w14:solidFill>
              <w14:schemeClr w14:val="tx1"/>
            </w14:solidFill>
          </w14:textFill>
        </w:rPr>
        <w:fldChar w:fldCharType="separate"/>
      </w:r>
      <w:r>
        <w:rPr>
          <w:rFonts w:hint="eastAsia" w:asciiTheme="minorEastAsia" w:hAnsiTheme="minorEastAsia" w:eastAsiaTheme="minorEastAsia" w:cstheme="minorEastAsia"/>
          <w:color w:val="000000" w:themeColor="text1"/>
          <w14:textFill>
            <w14:solidFill>
              <w14:schemeClr w14:val="tx1"/>
            </w14:solidFill>
          </w14:textFill>
        </w:rPr>
        <w:t>5</w:t>
      </w:r>
      <w:r>
        <w:rPr>
          <w:rFonts w:hint="eastAsia" w:asciiTheme="minorEastAsia" w:hAnsiTheme="minorEastAsia" w:eastAsiaTheme="minorEastAsia" w:cstheme="minorEastAsia"/>
          <w:color w:val="000000" w:themeColor="text1"/>
          <w14:textFill>
            <w14:solidFill>
              <w14:schemeClr w14:val="tx1"/>
            </w14:solidFill>
          </w14:textFill>
        </w:rPr>
        <w:fldChar w:fldCharType="end"/>
      </w:r>
      <w:r>
        <w:rPr>
          <w:rFonts w:hint="eastAsia" w:asciiTheme="minorEastAsia" w:hAnsiTheme="minorEastAsia" w:eastAsiaTheme="minorEastAsia" w:cstheme="minorEastAsia"/>
          <w:color w:val="000000" w:themeColor="text1"/>
          <w14:textFill>
            <w14:solidFill>
              <w14:schemeClr w14:val="tx1"/>
            </w14:solidFill>
          </w14:textFill>
        </w:rPr>
        <w:fldChar w:fldCharType="end"/>
      </w:r>
    </w:p>
    <w:p w14:paraId="571D9F14">
      <w:pPr>
        <w:pStyle w:val="34"/>
        <w:tabs>
          <w:tab w:val="right" w:leader="dot" w:pos="8721"/>
        </w:tabs>
        <w:ind w:left="420"/>
        <w:rPr>
          <w:rFonts w:hint="eastAsia" w:asciiTheme="minorEastAsia" w:hAnsiTheme="minorEastAsia" w:eastAsia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"_Toc151131566" </w:instrText>
      </w:r>
      <w:r>
        <w:fldChar w:fldCharType="separate"/>
      </w:r>
      <w:r>
        <w:rPr>
          <w:rStyle w:val="54"/>
          <w:rFonts w:hint="eastAsia" w:asciiTheme="minorEastAsia" w:hAnsiTheme="minorEastAsia" w:eastAsiaTheme="minorEastAsia" w:cstheme="minorEastAsia"/>
          <w:color w:val="000000" w:themeColor="text1"/>
          <w14:textFill>
            <w14:solidFill>
              <w14:schemeClr w14:val="tx1"/>
            </w14:solidFill>
          </w14:textFill>
        </w:rPr>
        <w:t>六、投标截止时间、开标时间及地点</w:t>
      </w:r>
      <w:r>
        <w:rPr>
          <w:rFonts w:hint="eastAsia" w:asciiTheme="minorEastAsia" w:hAnsiTheme="minorEastAsia" w:eastAsiaTheme="minorEastAsia" w:cstheme="minorEastAsia"/>
          <w:color w:val="000000" w:themeColor="text1"/>
          <w14:textFill>
            <w14:solidFill>
              <w14:schemeClr w14:val="tx1"/>
            </w14:solidFill>
          </w14:textFill>
        </w:rPr>
        <w:tab/>
      </w:r>
      <w:r>
        <w:rPr>
          <w:rFonts w:hint="eastAsia" w:asciiTheme="minorEastAsia" w:hAnsiTheme="minorEastAsia" w:eastAsiaTheme="minorEastAsia" w:cstheme="minorEastAsia"/>
          <w:color w:val="000000" w:themeColor="text1"/>
          <w14:textFill>
            <w14:solidFill>
              <w14:schemeClr w14:val="tx1"/>
            </w14:solidFill>
          </w14:textFill>
        </w:rPr>
        <w:fldChar w:fldCharType="begin"/>
      </w:r>
      <w:r>
        <w:rPr>
          <w:rFonts w:hint="eastAsia" w:asciiTheme="minorEastAsia" w:hAnsiTheme="minorEastAsia" w:eastAsiaTheme="minorEastAsia" w:cstheme="minorEastAsia"/>
          <w:color w:val="000000" w:themeColor="text1"/>
          <w14:textFill>
            <w14:solidFill>
              <w14:schemeClr w14:val="tx1"/>
            </w14:solidFill>
          </w14:textFill>
        </w:rPr>
        <w:instrText xml:space="preserve"> PAGEREF _Toc151131566 \h </w:instrText>
      </w:r>
      <w:r>
        <w:rPr>
          <w:rFonts w:hint="eastAsia" w:asciiTheme="minorEastAsia" w:hAnsiTheme="minorEastAsia" w:eastAsiaTheme="minorEastAsia" w:cstheme="minorEastAsia"/>
          <w:color w:val="000000" w:themeColor="text1"/>
          <w14:textFill>
            <w14:solidFill>
              <w14:schemeClr w14:val="tx1"/>
            </w14:solidFill>
          </w14:textFill>
        </w:rPr>
        <w:fldChar w:fldCharType="separate"/>
      </w:r>
      <w:r>
        <w:rPr>
          <w:rFonts w:hint="eastAsia" w:asciiTheme="minorEastAsia" w:hAnsiTheme="minorEastAsia" w:eastAsiaTheme="minorEastAsia" w:cstheme="minorEastAsia"/>
          <w:color w:val="000000" w:themeColor="text1"/>
          <w14:textFill>
            <w14:solidFill>
              <w14:schemeClr w14:val="tx1"/>
            </w14:solidFill>
          </w14:textFill>
        </w:rPr>
        <w:t>5</w:t>
      </w:r>
      <w:r>
        <w:rPr>
          <w:rFonts w:hint="eastAsia" w:asciiTheme="minorEastAsia" w:hAnsiTheme="minorEastAsia" w:eastAsiaTheme="minorEastAsia" w:cstheme="minorEastAsia"/>
          <w:color w:val="000000" w:themeColor="text1"/>
          <w14:textFill>
            <w14:solidFill>
              <w14:schemeClr w14:val="tx1"/>
            </w14:solidFill>
          </w14:textFill>
        </w:rPr>
        <w:fldChar w:fldCharType="end"/>
      </w:r>
      <w:r>
        <w:rPr>
          <w:rFonts w:hint="eastAsia" w:asciiTheme="minorEastAsia" w:hAnsiTheme="minorEastAsia" w:eastAsiaTheme="minorEastAsia" w:cstheme="minorEastAsia"/>
          <w:color w:val="000000" w:themeColor="text1"/>
          <w14:textFill>
            <w14:solidFill>
              <w14:schemeClr w14:val="tx1"/>
            </w14:solidFill>
          </w14:textFill>
        </w:rPr>
        <w:fldChar w:fldCharType="end"/>
      </w:r>
    </w:p>
    <w:p w14:paraId="266CB954">
      <w:pPr>
        <w:pStyle w:val="34"/>
        <w:tabs>
          <w:tab w:val="right" w:leader="dot" w:pos="8721"/>
        </w:tabs>
        <w:ind w:left="420"/>
        <w:rPr>
          <w:rFonts w:hint="eastAsia" w:asciiTheme="minorEastAsia" w:hAnsiTheme="minorEastAsia" w:eastAsia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"_Toc151131567" </w:instrText>
      </w:r>
      <w:r>
        <w:fldChar w:fldCharType="separate"/>
      </w:r>
      <w:r>
        <w:rPr>
          <w:rStyle w:val="54"/>
          <w:rFonts w:hint="eastAsia" w:asciiTheme="minorEastAsia" w:hAnsiTheme="minorEastAsia" w:eastAsiaTheme="minorEastAsia" w:cstheme="minorEastAsia"/>
          <w:color w:val="000000" w:themeColor="text1"/>
          <w14:textFill>
            <w14:solidFill>
              <w14:schemeClr w14:val="tx1"/>
            </w14:solidFill>
          </w14:textFill>
        </w:rPr>
        <w:t>七、公告期限：</w:t>
      </w:r>
      <w:r>
        <w:rPr>
          <w:rFonts w:hint="eastAsia" w:asciiTheme="minorEastAsia" w:hAnsiTheme="minorEastAsia" w:eastAsiaTheme="minorEastAsia" w:cstheme="minorEastAsia"/>
          <w:color w:val="000000" w:themeColor="text1"/>
          <w14:textFill>
            <w14:solidFill>
              <w14:schemeClr w14:val="tx1"/>
            </w14:solidFill>
          </w14:textFill>
        </w:rPr>
        <w:tab/>
      </w:r>
      <w:r>
        <w:rPr>
          <w:rFonts w:hint="eastAsia" w:asciiTheme="minorEastAsia" w:hAnsiTheme="minorEastAsia" w:eastAsiaTheme="minorEastAsia" w:cstheme="minorEastAsia"/>
          <w:color w:val="000000" w:themeColor="text1"/>
          <w14:textFill>
            <w14:solidFill>
              <w14:schemeClr w14:val="tx1"/>
            </w14:solidFill>
          </w14:textFill>
        </w:rPr>
        <w:fldChar w:fldCharType="begin"/>
      </w:r>
      <w:r>
        <w:rPr>
          <w:rFonts w:hint="eastAsia" w:asciiTheme="minorEastAsia" w:hAnsiTheme="minorEastAsia" w:eastAsiaTheme="minorEastAsia" w:cstheme="minorEastAsia"/>
          <w:color w:val="000000" w:themeColor="text1"/>
          <w14:textFill>
            <w14:solidFill>
              <w14:schemeClr w14:val="tx1"/>
            </w14:solidFill>
          </w14:textFill>
        </w:rPr>
        <w:instrText xml:space="preserve"> PAGEREF _Toc151131567 \h </w:instrText>
      </w:r>
      <w:r>
        <w:rPr>
          <w:rFonts w:hint="eastAsia" w:asciiTheme="minorEastAsia" w:hAnsiTheme="minorEastAsia" w:eastAsiaTheme="minorEastAsia" w:cstheme="minorEastAsia"/>
          <w:color w:val="000000" w:themeColor="text1"/>
          <w14:textFill>
            <w14:solidFill>
              <w14:schemeClr w14:val="tx1"/>
            </w14:solidFill>
          </w14:textFill>
        </w:rPr>
        <w:fldChar w:fldCharType="separate"/>
      </w:r>
      <w:r>
        <w:rPr>
          <w:rFonts w:hint="eastAsia" w:asciiTheme="minorEastAsia" w:hAnsiTheme="minorEastAsia" w:eastAsiaTheme="minorEastAsia" w:cstheme="minorEastAsia"/>
          <w:color w:val="000000" w:themeColor="text1"/>
          <w14:textFill>
            <w14:solidFill>
              <w14:schemeClr w14:val="tx1"/>
            </w14:solidFill>
          </w14:textFill>
        </w:rPr>
        <w:t>5</w:t>
      </w:r>
      <w:r>
        <w:rPr>
          <w:rFonts w:hint="eastAsia" w:asciiTheme="minorEastAsia" w:hAnsiTheme="minorEastAsia" w:eastAsiaTheme="minorEastAsia" w:cstheme="minorEastAsia"/>
          <w:color w:val="000000" w:themeColor="text1"/>
          <w14:textFill>
            <w14:solidFill>
              <w14:schemeClr w14:val="tx1"/>
            </w14:solidFill>
          </w14:textFill>
        </w:rPr>
        <w:fldChar w:fldCharType="end"/>
      </w:r>
      <w:r>
        <w:rPr>
          <w:rFonts w:hint="eastAsia" w:asciiTheme="minorEastAsia" w:hAnsiTheme="minorEastAsia" w:eastAsiaTheme="minorEastAsia" w:cstheme="minorEastAsia"/>
          <w:color w:val="000000" w:themeColor="text1"/>
          <w14:textFill>
            <w14:solidFill>
              <w14:schemeClr w14:val="tx1"/>
            </w14:solidFill>
          </w14:textFill>
        </w:rPr>
        <w:fldChar w:fldCharType="end"/>
      </w:r>
    </w:p>
    <w:p w14:paraId="340E970B">
      <w:pPr>
        <w:pStyle w:val="34"/>
        <w:tabs>
          <w:tab w:val="right" w:leader="dot" w:pos="8721"/>
        </w:tabs>
        <w:ind w:left="420"/>
        <w:rPr>
          <w:rFonts w:hint="eastAsia" w:asciiTheme="minorEastAsia" w:hAnsiTheme="minorEastAsia" w:eastAsia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"_Toc151131568" </w:instrText>
      </w:r>
      <w:r>
        <w:fldChar w:fldCharType="separate"/>
      </w:r>
      <w:r>
        <w:rPr>
          <w:rStyle w:val="54"/>
          <w:rFonts w:hint="eastAsia" w:asciiTheme="minorEastAsia" w:hAnsiTheme="minorEastAsia" w:eastAsiaTheme="minorEastAsia" w:cstheme="minorEastAsia"/>
          <w:color w:val="000000" w:themeColor="text1"/>
          <w14:textFill>
            <w14:solidFill>
              <w14:schemeClr w14:val="tx1"/>
            </w14:solidFill>
          </w14:textFill>
        </w:rPr>
        <w:t>八、询问及质疑：</w:t>
      </w:r>
      <w:r>
        <w:rPr>
          <w:rFonts w:hint="eastAsia" w:asciiTheme="minorEastAsia" w:hAnsiTheme="minorEastAsia" w:eastAsiaTheme="minorEastAsia" w:cstheme="minorEastAsia"/>
          <w:color w:val="000000" w:themeColor="text1"/>
          <w14:textFill>
            <w14:solidFill>
              <w14:schemeClr w14:val="tx1"/>
            </w14:solidFill>
          </w14:textFill>
        </w:rPr>
        <w:tab/>
      </w:r>
      <w:r>
        <w:rPr>
          <w:rFonts w:hint="eastAsia" w:asciiTheme="minorEastAsia" w:hAnsiTheme="minorEastAsia" w:eastAsiaTheme="minorEastAsia" w:cstheme="minorEastAsia"/>
          <w:color w:val="000000" w:themeColor="text1"/>
          <w14:textFill>
            <w14:solidFill>
              <w14:schemeClr w14:val="tx1"/>
            </w14:solidFill>
          </w14:textFill>
        </w:rPr>
        <w:fldChar w:fldCharType="begin"/>
      </w:r>
      <w:r>
        <w:rPr>
          <w:rFonts w:hint="eastAsia" w:asciiTheme="minorEastAsia" w:hAnsiTheme="minorEastAsia" w:eastAsiaTheme="minorEastAsia" w:cstheme="minorEastAsia"/>
          <w:color w:val="000000" w:themeColor="text1"/>
          <w14:textFill>
            <w14:solidFill>
              <w14:schemeClr w14:val="tx1"/>
            </w14:solidFill>
          </w14:textFill>
        </w:rPr>
        <w:instrText xml:space="preserve"> PAGEREF _Toc151131568 \h </w:instrText>
      </w:r>
      <w:r>
        <w:rPr>
          <w:rFonts w:hint="eastAsia" w:asciiTheme="minorEastAsia" w:hAnsiTheme="minorEastAsia" w:eastAsiaTheme="minorEastAsia" w:cstheme="minorEastAsia"/>
          <w:color w:val="000000" w:themeColor="text1"/>
          <w14:textFill>
            <w14:solidFill>
              <w14:schemeClr w14:val="tx1"/>
            </w14:solidFill>
          </w14:textFill>
        </w:rPr>
        <w:fldChar w:fldCharType="separate"/>
      </w:r>
      <w:r>
        <w:rPr>
          <w:rFonts w:hint="eastAsia" w:asciiTheme="minorEastAsia" w:hAnsiTheme="minorEastAsia" w:eastAsiaTheme="minorEastAsia" w:cstheme="minorEastAsia"/>
          <w:color w:val="000000" w:themeColor="text1"/>
          <w14:textFill>
            <w14:solidFill>
              <w14:schemeClr w14:val="tx1"/>
            </w14:solidFill>
          </w14:textFill>
        </w:rPr>
        <w:t>5</w:t>
      </w:r>
      <w:r>
        <w:rPr>
          <w:rFonts w:hint="eastAsia" w:asciiTheme="minorEastAsia" w:hAnsiTheme="minorEastAsia" w:eastAsiaTheme="minorEastAsia" w:cstheme="minorEastAsia"/>
          <w:color w:val="000000" w:themeColor="text1"/>
          <w14:textFill>
            <w14:solidFill>
              <w14:schemeClr w14:val="tx1"/>
            </w14:solidFill>
          </w14:textFill>
        </w:rPr>
        <w:fldChar w:fldCharType="end"/>
      </w:r>
      <w:r>
        <w:rPr>
          <w:rFonts w:hint="eastAsia" w:asciiTheme="minorEastAsia" w:hAnsiTheme="minorEastAsia" w:eastAsiaTheme="minorEastAsia" w:cstheme="minorEastAsia"/>
          <w:color w:val="000000" w:themeColor="text1"/>
          <w14:textFill>
            <w14:solidFill>
              <w14:schemeClr w14:val="tx1"/>
            </w14:solidFill>
          </w14:textFill>
        </w:rPr>
        <w:fldChar w:fldCharType="end"/>
      </w:r>
    </w:p>
    <w:p w14:paraId="2EC55E6F">
      <w:pPr>
        <w:pStyle w:val="34"/>
        <w:tabs>
          <w:tab w:val="right" w:leader="dot" w:pos="8721"/>
        </w:tabs>
        <w:ind w:left="420"/>
        <w:rPr>
          <w:rFonts w:hint="eastAsia" w:asciiTheme="minorEastAsia" w:hAnsiTheme="minorEastAsia" w:eastAsia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"_Toc151131569" </w:instrText>
      </w:r>
      <w:r>
        <w:fldChar w:fldCharType="separate"/>
      </w:r>
      <w:r>
        <w:rPr>
          <w:rStyle w:val="54"/>
          <w:rFonts w:hint="eastAsia" w:asciiTheme="minorEastAsia" w:hAnsiTheme="minorEastAsia" w:eastAsiaTheme="minorEastAsia" w:cstheme="minorEastAsia"/>
          <w:color w:val="000000" w:themeColor="text1"/>
          <w14:textFill>
            <w14:solidFill>
              <w14:schemeClr w14:val="tx1"/>
            </w14:solidFill>
          </w14:textFill>
        </w:rPr>
        <w:t>九、投标说明</w:t>
      </w:r>
      <w:r>
        <w:rPr>
          <w:rFonts w:hint="eastAsia" w:asciiTheme="minorEastAsia" w:hAnsiTheme="minorEastAsia" w:eastAsiaTheme="minorEastAsia" w:cstheme="minorEastAsia"/>
          <w:color w:val="000000" w:themeColor="text1"/>
          <w14:textFill>
            <w14:solidFill>
              <w14:schemeClr w14:val="tx1"/>
            </w14:solidFill>
          </w14:textFill>
        </w:rPr>
        <w:tab/>
      </w:r>
      <w:r>
        <w:rPr>
          <w:rFonts w:hint="eastAsia" w:asciiTheme="minorEastAsia" w:hAnsiTheme="minorEastAsia" w:eastAsiaTheme="minorEastAsia" w:cstheme="minorEastAsia"/>
          <w:color w:val="000000" w:themeColor="text1"/>
          <w14:textFill>
            <w14:solidFill>
              <w14:schemeClr w14:val="tx1"/>
            </w14:solidFill>
          </w14:textFill>
        </w:rPr>
        <w:fldChar w:fldCharType="begin"/>
      </w:r>
      <w:r>
        <w:rPr>
          <w:rFonts w:hint="eastAsia" w:asciiTheme="minorEastAsia" w:hAnsiTheme="minorEastAsia" w:eastAsiaTheme="minorEastAsia" w:cstheme="minorEastAsia"/>
          <w:color w:val="000000" w:themeColor="text1"/>
          <w14:textFill>
            <w14:solidFill>
              <w14:schemeClr w14:val="tx1"/>
            </w14:solidFill>
          </w14:textFill>
        </w:rPr>
        <w:instrText xml:space="preserve"> PAGEREF _Toc151131569 \h </w:instrText>
      </w:r>
      <w:r>
        <w:rPr>
          <w:rFonts w:hint="eastAsia" w:asciiTheme="minorEastAsia" w:hAnsiTheme="minorEastAsia" w:eastAsiaTheme="minorEastAsia" w:cstheme="minorEastAsia"/>
          <w:color w:val="000000" w:themeColor="text1"/>
          <w14:textFill>
            <w14:solidFill>
              <w14:schemeClr w14:val="tx1"/>
            </w14:solidFill>
          </w14:textFill>
        </w:rPr>
        <w:fldChar w:fldCharType="separate"/>
      </w:r>
      <w:r>
        <w:rPr>
          <w:rFonts w:hint="eastAsia" w:asciiTheme="minorEastAsia" w:hAnsiTheme="minorEastAsia" w:eastAsiaTheme="minorEastAsia" w:cstheme="minorEastAsia"/>
          <w:color w:val="000000" w:themeColor="text1"/>
          <w14:textFill>
            <w14:solidFill>
              <w14:schemeClr w14:val="tx1"/>
            </w14:solidFill>
          </w14:textFill>
        </w:rPr>
        <w:t>6</w:t>
      </w:r>
      <w:r>
        <w:rPr>
          <w:rFonts w:hint="eastAsia" w:asciiTheme="minorEastAsia" w:hAnsiTheme="minorEastAsia" w:eastAsiaTheme="minorEastAsia" w:cstheme="minorEastAsia"/>
          <w:color w:val="000000" w:themeColor="text1"/>
          <w14:textFill>
            <w14:solidFill>
              <w14:schemeClr w14:val="tx1"/>
            </w14:solidFill>
          </w14:textFill>
        </w:rPr>
        <w:fldChar w:fldCharType="end"/>
      </w:r>
      <w:r>
        <w:rPr>
          <w:rFonts w:hint="eastAsia" w:asciiTheme="minorEastAsia" w:hAnsiTheme="minorEastAsia" w:eastAsiaTheme="minorEastAsia" w:cstheme="minorEastAsia"/>
          <w:color w:val="000000" w:themeColor="text1"/>
          <w14:textFill>
            <w14:solidFill>
              <w14:schemeClr w14:val="tx1"/>
            </w14:solidFill>
          </w14:textFill>
        </w:rPr>
        <w:fldChar w:fldCharType="end"/>
      </w:r>
    </w:p>
    <w:p w14:paraId="64C48F34">
      <w:pPr>
        <w:pStyle w:val="34"/>
        <w:tabs>
          <w:tab w:val="right" w:leader="dot" w:pos="8721"/>
        </w:tabs>
        <w:ind w:left="420"/>
        <w:rPr>
          <w:rFonts w:hint="eastAsia" w:asciiTheme="minorEastAsia" w:hAnsiTheme="minorEastAsia" w:eastAsia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"_Toc151131570" </w:instrText>
      </w:r>
      <w:r>
        <w:fldChar w:fldCharType="separate"/>
      </w:r>
      <w:r>
        <w:rPr>
          <w:rStyle w:val="54"/>
          <w:rFonts w:hint="eastAsia" w:asciiTheme="minorEastAsia" w:hAnsiTheme="minorEastAsia" w:eastAsiaTheme="minorEastAsia" w:cstheme="minorEastAsia"/>
          <w:color w:val="000000" w:themeColor="text1"/>
          <w14:textFill>
            <w14:solidFill>
              <w14:schemeClr w14:val="tx1"/>
            </w14:solidFill>
          </w14:textFill>
        </w:rPr>
        <w:t>十、采购项目联系人姓名和电话</w:t>
      </w:r>
      <w:r>
        <w:rPr>
          <w:rFonts w:hint="eastAsia" w:asciiTheme="minorEastAsia" w:hAnsiTheme="minorEastAsia" w:eastAsiaTheme="minorEastAsia" w:cstheme="minorEastAsia"/>
          <w:color w:val="000000" w:themeColor="text1"/>
          <w14:textFill>
            <w14:solidFill>
              <w14:schemeClr w14:val="tx1"/>
            </w14:solidFill>
          </w14:textFill>
        </w:rPr>
        <w:tab/>
      </w:r>
      <w:r>
        <w:rPr>
          <w:rFonts w:hint="eastAsia" w:asciiTheme="minorEastAsia" w:hAnsiTheme="minorEastAsia" w:eastAsiaTheme="minorEastAsia" w:cstheme="minorEastAsia"/>
          <w:color w:val="000000" w:themeColor="text1"/>
          <w14:textFill>
            <w14:solidFill>
              <w14:schemeClr w14:val="tx1"/>
            </w14:solidFill>
          </w14:textFill>
        </w:rPr>
        <w:fldChar w:fldCharType="begin"/>
      </w:r>
      <w:r>
        <w:rPr>
          <w:rFonts w:hint="eastAsia" w:asciiTheme="minorEastAsia" w:hAnsiTheme="minorEastAsia" w:eastAsiaTheme="minorEastAsia" w:cstheme="minorEastAsia"/>
          <w:color w:val="000000" w:themeColor="text1"/>
          <w14:textFill>
            <w14:solidFill>
              <w14:schemeClr w14:val="tx1"/>
            </w14:solidFill>
          </w14:textFill>
        </w:rPr>
        <w:instrText xml:space="preserve"> PAGEREF _Toc151131570 \h </w:instrText>
      </w:r>
      <w:r>
        <w:rPr>
          <w:rFonts w:hint="eastAsia" w:asciiTheme="minorEastAsia" w:hAnsiTheme="minorEastAsia" w:eastAsiaTheme="minorEastAsia" w:cstheme="minorEastAsia"/>
          <w:color w:val="000000" w:themeColor="text1"/>
          <w14:textFill>
            <w14:solidFill>
              <w14:schemeClr w14:val="tx1"/>
            </w14:solidFill>
          </w14:textFill>
        </w:rPr>
        <w:fldChar w:fldCharType="separate"/>
      </w:r>
      <w:r>
        <w:rPr>
          <w:rFonts w:hint="eastAsia" w:asciiTheme="minorEastAsia" w:hAnsiTheme="minorEastAsia" w:eastAsiaTheme="minorEastAsia" w:cstheme="minorEastAsia"/>
          <w:color w:val="000000" w:themeColor="text1"/>
          <w14:textFill>
            <w14:solidFill>
              <w14:schemeClr w14:val="tx1"/>
            </w14:solidFill>
          </w14:textFill>
        </w:rPr>
        <w:t>6</w:t>
      </w:r>
      <w:r>
        <w:rPr>
          <w:rFonts w:hint="eastAsia" w:asciiTheme="minorEastAsia" w:hAnsiTheme="minorEastAsia" w:eastAsiaTheme="minorEastAsia" w:cstheme="minorEastAsia"/>
          <w:color w:val="000000" w:themeColor="text1"/>
          <w14:textFill>
            <w14:solidFill>
              <w14:schemeClr w14:val="tx1"/>
            </w14:solidFill>
          </w14:textFill>
        </w:rPr>
        <w:fldChar w:fldCharType="end"/>
      </w:r>
      <w:r>
        <w:rPr>
          <w:rFonts w:hint="eastAsia" w:asciiTheme="minorEastAsia" w:hAnsiTheme="minorEastAsia" w:eastAsiaTheme="minorEastAsia" w:cstheme="minorEastAsia"/>
          <w:color w:val="000000" w:themeColor="text1"/>
          <w14:textFill>
            <w14:solidFill>
              <w14:schemeClr w14:val="tx1"/>
            </w14:solidFill>
          </w14:textFill>
        </w:rPr>
        <w:fldChar w:fldCharType="end"/>
      </w:r>
    </w:p>
    <w:p w14:paraId="63B6B7A6">
      <w:pPr>
        <w:pStyle w:val="34"/>
        <w:tabs>
          <w:tab w:val="right" w:leader="dot" w:pos="8721"/>
        </w:tabs>
        <w:ind w:left="420"/>
        <w:rPr>
          <w:rFonts w:hint="eastAsia" w:asciiTheme="minorEastAsia" w:hAnsiTheme="minorEastAsia" w:eastAsia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"_Toc151131573" </w:instrText>
      </w:r>
      <w:r>
        <w:fldChar w:fldCharType="separate"/>
      </w:r>
      <w:r>
        <w:rPr>
          <w:rStyle w:val="54"/>
          <w:rFonts w:hint="eastAsia" w:asciiTheme="minorEastAsia" w:hAnsiTheme="minorEastAsia" w:eastAsiaTheme="minorEastAsia" w:cstheme="minorEastAsia"/>
          <w:bCs/>
          <w:color w:val="000000" w:themeColor="text1"/>
          <w14:textFill>
            <w14:solidFill>
              <w14:schemeClr w14:val="tx1"/>
            </w14:solidFill>
          </w14:textFill>
        </w:rPr>
        <w:t>十一、采购人、采购代理机构的名称、地址和联系方法</w:t>
      </w:r>
      <w:r>
        <w:rPr>
          <w:rFonts w:hint="eastAsia" w:asciiTheme="minorEastAsia" w:hAnsiTheme="minorEastAsia" w:eastAsiaTheme="minorEastAsia" w:cstheme="minorEastAsia"/>
          <w:color w:val="000000" w:themeColor="text1"/>
          <w14:textFill>
            <w14:solidFill>
              <w14:schemeClr w14:val="tx1"/>
            </w14:solidFill>
          </w14:textFill>
        </w:rPr>
        <w:tab/>
      </w:r>
      <w:r>
        <w:rPr>
          <w:rFonts w:hint="eastAsia" w:asciiTheme="minorEastAsia" w:hAnsiTheme="minorEastAsia" w:eastAsiaTheme="minorEastAsia" w:cstheme="minorEastAsia"/>
          <w:color w:val="000000" w:themeColor="text1"/>
          <w14:textFill>
            <w14:solidFill>
              <w14:schemeClr w14:val="tx1"/>
            </w14:solidFill>
          </w14:textFill>
        </w:rPr>
        <w:fldChar w:fldCharType="begin"/>
      </w:r>
      <w:r>
        <w:rPr>
          <w:rFonts w:hint="eastAsia" w:asciiTheme="minorEastAsia" w:hAnsiTheme="minorEastAsia" w:eastAsiaTheme="minorEastAsia" w:cstheme="minorEastAsia"/>
          <w:color w:val="000000" w:themeColor="text1"/>
          <w14:textFill>
            <w14:solidFill>
              <w14:schemeClr w14:val="tx1"/>
            </w14:solidFill>
          </w14:textFill>
        </w:rPr>
        <w:instrText xml:space="preserve"> PAGEREF _Toc151131573 \h </w:instrText>
      </w:r>
      <w:r>
        <w:rPr>
          <w:rFonts w:hint="eastAsia" w:asciiTheme="minorEastAsia" w:hAnsiTheme="minorEastAsia" w:eastAsiaTheme="minorEastAsia" w:cstheme="minorEastAsia"/>
          <w:color w:val="000000" w:themeColor="text1"/>
          <w14:textFill>
            <w14:solidFill>
              <w14:schemeClr w14:val="tx1"/>
            </w14:solidFill>
          </w14:textFill>
        </w:rPr>
        <w:fldChar w:fldCharType="separate"/>
      </w:r>
      <w:r>
        <w:rPr>
          <w:rFonts w:hint="eastAsia" w:asciiTheme="minorEastAsia" w:hAnsiTheme="minorEastAsia" w:eastAsiaTheme="minorEastAsia" w:cstheme="minorEastAsia"/>
          <w:color w:val="000000" w:themeColor="text1"/>
          <w14:textFill>
            <w14:solidFill>
              <w14:schemeClr w14:val="tx1"/>
            </w14:solidFill>
          </w14:textFill>
        </w:rPr>
        <w:t>6</w:t>
      </w:r>
      <w:r>
        <w:rPr>
          <w:rFonts w:hint="eastAsia" w:asciiTheme="minorEastAsia" w:hAnsiTheme="minorEastAsia" w:eastAsiaTheme="minorEastAsia" w:cstheme="minorEastAsia"/>
          <w:color w:val="000000" w:themeColor="text1"/>
          <w14:textFill>
            <w14:solidFill>
              <w14:schemeClr w14:val="tx1"/>
            </w14:solidFill>
          </w14:textFill>
        </w:rPr>
        <w:fldChar w:fldCharType="end"/>
      </w:r>
      <w:r>
        <w:rPr>
          <w:rFonts w:hint="eastAsia" w:asciiTheme="minorEastAsia" w:hAnsiTheme="minorEastAsia" w:eastAsiaTheme="minorEastAsia" w:cstheme="minorEastAsia"/>
          <w:color w:val="000000" w:themeColor="text1"/>
          <w14:textFill>
            <w14:solidFill>
              <w14:schemeClr w14:val="tx1"/>
            </w14:solidFill>
          </w14:textFill>
        </w:rPr>
        <w:fldChar w:fldCharType="end"/>
      </w:r>
    </w:p>
    <w:p w14:paraId="73B03B83">
      <w:pPr>
        <w:pStyle w:val="30"/>
        <w:tabs>
          <w:tab w:val="right" w:leader="dot" w:pos="8721"/>
        </w:tabs>
        <w:rPr>
          <w:rFonts w:hint="eastAsia" w:cstheme="minorEastAsia"/>
          <w:b w:val="0"/>
          <w:color w:val="000000" w:themeColor="text1"/>
          <w:sz w:val="21"/>
          <w:szCs w:val="22"/>
          <w14:textFill>
            <w14:solidFill>
              <w14:schemeClr w14:val="tx1"/>
            </w14:solidFill>
          </w14:textFill>
          <w14:ligatures w14:val="standardContextual"/>
        </w:rPr>
      </w:pPr>
      <w:r>
        <w:fldChar w:fldCharType="begin"/>
      </w:r>
      <w:r>
        <w:instrText xml:space="preserve"> HYPERLINK \l "_Toc151131574" </w:instrText>
      </w:r>
      <w:r>
        <w:fldChar w:fldCharType="separate"/>
      </w:r>
      <w:r>
        <w:rPr>
          <w:rStyle w:val="54"/>
          <w:rFonts w:hint="eastAsia" w:cstheme="minorEastAsia"/>
          <w:color w:val="000000" w:themeColor="text1"/>
          <w14:textFill>
            <w14:solidFill>
              <w14:schemeClr w14:val="tx1"/>
            </w14:solidFill>
          </w14:textFill>
        </w:rPr>
        <w:t>第二章 投标须知</w:t>
      </w:r>
      <w:r>
        <w:rPr>
          <w:rFonts w:hint="eastAsia" w:cstheme="minorEastAsia"/>
          <w:color w:val="000000" w:themeColor="text1"/>
          <w14:textFill>
            <w14:solidFill>
              <w14:schemeClr w14:val="tx1"/>
            </w14:solidFill>
          </w14:textFill>
        </w:rPr>
        <w:tab/>
      </w:r>
      <w:r>
        <w:rPr>
          <w:rFonts w:hint="eastAsia" w:cstheme="minorEastAsia"/>
          <w:color w:val="000000" w:themeColor="text1"/>
          <w14:textFill>
            <w14:solidFill>
              <w14:schemeClr w14:val="tx1"/>
            </w14:solidFill>
          </w14:textFill>
        </w:rPr>
        <w:fldChar w:fldCharType="begin"/>
      </w:r>
      <w:r>
        <w:rPr>
          <w:rFonts w:hint="eastAsia" w:cstheme="minorEastAsia"/>
          <w:color w:val="000000" w:themeColor="text1"/>
          <w14:textFill>
            <w14:solidFill>
              <w14:schemeClr w14:val="tx1"/>
            </w14:solidFill>
          </w14:textFill>
        </w:rPr>
        <w:instrText xml:space="preserve"> PAGEREF _Toc151131574 \h </w:instrText>
      </w:r>
      <w:r>
        <w:rPr>
          <w:rFonts w:hint="eastAsia" w:cstheme="minorEastAsia"/>
          <w:color w:val="000000" w:themeColor="text1"/>
          <w14:textFill>
            <w14:solidFill>
              <w14:schemeClr w14:val="tx1"/>
            </w14:solidFill>
          </w14:textFill>
        </w:rPr>
        <w:fldChar w:fldCharType="separate"/>
      </w:r>
      <w:r>
        <w:rPr>
          <w:rFonts w:hint="eastAsia" w:cstheme="minorEastAsia"/>
          <w:color w:val="000000" w:themeColor="text1"/>
          <w14:textFill>
            <w14:solidFill>
              <w14:schemeClr w14:val="tx1"/>
            </w14:solidFill>
          </w14:textFill>
        </w:rPr>
        <w:t>7</w:t>
      </w:r>
      <w:r>
        <w:rPr>
          <w:rFonts w:hint="eastAsia" w:cstheme="minorEastAsia"/>
          <w:color w:val="000000" w:themeColor="text1"/>
          <w14:textFill>
            <w14:solidFill>
              <w14:schemeClr w14:val="tx1"/>
            </w14:solidFill>
          </w14:textFill>
        </w:rPr>
        <w:fldChar w:fldCharType="end"/>
      </w:r>
      <w:r>
        <w:rPr>
          <w:rFonts w:hint="eastAsia" w:cstheme="minorEastAsia"/>
          <w:color w:val="000000" w:themeColor="text1"/>
          <w14:textFill>
            <w14:solidFill>
              <w14:schemeClr w14:val="tx1"/>
            </w14:solidFill>
          </w14:textFill>
        </w:rPr>
        <w:fldChar w:fldCharType="end"/>
      </w:r>
    </w:p>
    <w:p w14:paraId="4AE7F31F">
      <w:pPr>
        <w:pStyle w:val="34"/>
        <w:tabs>
          <w:tab w:val="right" w:leader="dot" w:pos="8721"/>
        </w:tabs>
        <w:ind w:left="420"/>
        <w:rPr>
          <w:rFonts w:hint="eastAsia" w:asciiTheme="minorEastAsia" w:hAnsiTheme="minorEastAsia" w:eastAsia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"_Toc151131575" </w:instrText>
      </w:r>
      <w:r>
        <w:fldChar w:fldCharType="separate"/>
      </w:r>
      <w:r>
        <w:rPr>
          <w:rStyle w:val="54"/>
          <w:rFonts w:hint="eastAsia" w:asciiTheme="minorEastAsia" w:hAnsiTheme="minorEastAsia" w:eastAsiaTheme="minorEastAsia" w:cstheme="minorEastAsia"/>
          <w:color w:val="000000" w:themeColor="text1"/>
          <w14:textFill>
            <w14:solidFill>
              <w14:schemeClr w14:val="tx1"/>
            </w14:solidFill>
          </w14:textFill>
        </w:rPr>
        <w:t>第一节 投标须知前附表</w:t>
      </w:r>
      <w:r>
        <w:rPr>
          <w:rFonts w:hint="eastAsia" w:asciiTheme="minorEastAsia" w:hAnsiTheme="minorEastAsia" w:eastAsiaTheme="minorEastAsia" w:cstheme="minorEastAsia"/>
          <w:color w:val="000000" w:themeColor="text1"/>
          <w14:textFill>
            <w14:solidFill>
              <w14:schemeClr w14:val="tx1"/>
            </w14:solidFill>
          </w14:textFill>
        </w:rPr>
        <w:tab/>
      </w:r>
      <w:r>
        <w:rPr>
          <w:rFonts w:hint="eastAsia" w:asciiTheme="minorEastAsia" w:hAnsiTheme="minorEastAsia" w:eastAsiaTheme="minorEastAsia" w:cstheme="minorEastAsia"/>
          <w:color w:val="000000" w:themeColor="text1"/>
          <w14:textFill>
            <w14:solidFill>
              <w14:schemeClr w14:val="tx1"/>
            </w14:solidFill>
          </w14:textFill>
        </w:rPr>
        <w:fldChar w:fldCharType="begin"/>
      </w:r>
      <w:r>
        <w:rPr>
          <w:rFonts w:hint="eastAsia" w:asciiTheme="minorEastAsia" w:hAnsiTheme="minorEastAsia" w:eastAsiaTheme="minorEastAsia" w:cstheme="minorEastAsia"/>
          <w:color w:val="000000" w:themeColor="text1"/>
          <w14:textFill>
            <w14:solidFill>
              <w14:schemeClr w14:val="tx1"/>
            </w14:solidFill>
          </w14:textFill>
        </w:rPr>
        <w:instrText xml:space="preserve"> PAGEREF _Toc151131575 \h </w:instrText>
      </w:r>
      <w:r>
        <w:rPr>
          <w:rFonts w:hint="eastAsia" w:asciiTheme="minorEastAsia" w:hAnsiTheme="minorEastAsia" w:eastAsiaTheme="minorEastAsia" w:cstheme="minorEastAsia"/>
          <w:color w:val="000000" w:themeColor="text1"/>
          <w14:textFill>
            <w14:solidFill>
              <w14:schemeClr w14:val="tx1"/>
            </w14:solidFill>
          </w14:textFill>
        </w:rPr>
        <w:fldChar w:fldCharType="separate"/>
      </w:r>
      <w:r>
        <w:rPr>
          <w:rFonts w:hint="eastAsia" w:asciiTheme="minorEastAsia" w:hAnsiTheme="minorEastAsia" w:eastAsiaTheme="minorEastAsia" w:cstheme="minorEastAsia"/>
          <w:color w:val="000000" w:themeColor="text1"/>
          <w14:textFill>
            <w14:solidFill>
              <w14:schemeClr w14:val="tx1"/>
            </w14:solidFill>
          </w14:textFill>
        </w:rPr>
        <w:t>7</w:t>
      </w:r>
      <w:r>
        <w:rPr>
          <w:rFonts w:hint="eastAsia" w:asciiTheme="minorEastAsia" w:hAnsiTheme="minorEastAsia" w:eastAsiaTheme="minorEastAsia" w:cstheme="minorEastAsia"/>
          <w:color w:val="000000" w:themeColor="text1"/>
          <w14:textFill>
            <w14:solidFill>
              <w14:schemeClr w14:val="tx1"/>
            </w14:solidFill>
          </w14:textFill>
        </w:rPr>
        <w:fldChar w:fldCharType="end"/>
      </w:r>
      <w:r>
        <w:rPr>
          <w:rFonts w:hint="eastAsia" w:asciiTheme="minorEastAsia" w:hAnsiTheme="minorEastAsia" w:eastAsiaTheme="minorEastAsia" w:cstheme="minorEastAsia"/>
          <w:color w:val="000000" w:themeColor="text1"/>
          <w14:textFill>
            <w14:solidFill>
              <w14:schemeClr w14:val="tx1"/>
            </w14:solidFill>
          </w14:textFill>
        </w:rPr>
        <w:fldChar w:fldCharType="end"/>
      </w:r>
    </w:p>
    <w:p w14:paraId="3F66C0B5">
      <w:pPr>
        <w:pStyle w:val="34"/>
        <w:tabs>
          <w:tab w:val="right" w:leader="dot" w:pos="8721"/>
        </w:tabs>
        <w:ind w:left="420"/>
        <w:rPr>
          <w:rFonts w:hint="eastAsia" w:asciiTheme="minorEastAsia" w:hAnsiTheme="minorEastAsia" w:eastAsia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"_Toc151131576" </w:instrText>
      </w:r>
      <w:r>
        <w:fldChar w:fldCharType="separate"/>
      </w:r>
      <w:r>
        <w:rPr>
          <w:rStyle w:val="54"/>
          <w:rFonts w:hint="eastAsia" w:asciiTheme="minorEastAsia" w:hAnsiTheme="minorEastAsia" w:eastAsiaTheme="minorEastAsia" w:cstheme="minorEastAsia"/>
          <w:color w:val="000000" w:themeColor="text1"/>
          <w14:textFill>
            <w14:solidFill>
              <w14:schemeClr w14:val="tx1"/>
            </w14:solidFill>
          </w14:textFill>
        </w:rPr>
        <w:t>第二节 投标须知</w:t>
      </w:r>
      <w:r>
        <w:rPr>
          <w:rFonts w:hint="eastAsia" w:asciiTheme="minorEastAsia" w:hAnsiTheme="minorEastAsia" w:eastAsiaTheme="minorEastAsia" w:cstheme="minorEastAsia"/>
          <w:color w:val="000000" w:themeColor="text1"/>
          <w14:textFill>
            <w14:solidFill>
              <w14:schemeClr w14:val="tx1"/>
            </w14:solidFill>
          </w14:textFill>
        </w:rPr>
        <w:tab/>
      </w:r>
      <w:r>
        <w:rPr>
          <w:rFonts w:hint="eastAsia" w:asciiTheme="minorEastAsia" w:hAnsiTheme="minorEastAsia" w:eastAsiaTheme="minorEastAsia" w:cstheme="minorEastAsia"/>
          <w:color w:val="000000" w:themeColor="text1"/>
          <w14:textFill>
            <w14:solidFill>
              <w14:schemeClr w14:val="tx1"/>
            </w14:solidFill>
          </w14:textFill>
        </w:rPr>
        <w:fldChar w:fldCharType="begin"/>
      </w:r>
      <w:r>
        <w:rPr>
          <w:rFonts w:hint="eastAsia" w:asciiTheme="minorEastAsia" w:hAnsiTheme="minorEastAsia" w:eastAsiaTheme="minorEastAsia" w:cstheme="minorEastAsia"/>
          <w:color w:val="000000" w:themeColor="text1"/>
          <w14:textFill>
            <w14:solidFill>
              <w14:schemeClr w14:val="tx1"/>
            </w14:solidFill>
          </w14:textFill>
        </w:rPr>
        <w:instrText xml:space="preserve"> PAGEREF _Toc151131576 \h </w:instrText>
      </w:r>
      <w:r>
        <w:rPr>
          <w:rFonts w:hint="eastAsia" w:asciiTheme="minorEastAsia" w:hAnsiTheme="minorEastAsia" w:eastAsiaTheme="minorEastAsia" w:cstheme="minorEastAsia"/>
          <w:color w:val="000000" w:themeColor="text1"/>
          <w14:textFill>
            <w14:solidFill>
              <w14:schemeClr w14:val="tx1"/>
            </w14:solidFill>
          </w14:textFill>
        </w:rPr>
        <w:fldChar w:fldCharType="separate"/>
      </w:r>
      <w:r>
        <w:rPr>
          <w:rFonts w:hint="eastAsia" w:asciiTheme="minorEastAsia" w:hAnsiTheme="minorEastAsia" w:eastAsiaTheme="minorEastAsia" w:cstheme="minorEastAsia"/>
          <w:color w:val="000000" w:themeColor="text1"/>
          <w14:textFill>
            <w14:solidFill>
              <w14:schemeClr w14:val="tx1"/>
            </w14:solidFill>
          </w14:textFill>
        </w:rPr>
        <w:t>15</w:t>
      </w:r>
      <w:r>
        <w:rPr>
          <w:rFonts w:hint="eastAsia" w:asciiTheme="minorEastAsia" w:hAnsiTheme="minorEastAsia" w:eastAsiaTheme="minorEastAsia" w:cstheme="minorEastAsia"/>
          <w:color w:val="000000" w:themeColor="text1"/>
          <w14:textFill>
            <w14:solidFill>
              <w14:schemeClr w14:val="tx1"/>
            </w14:solidFill>
          </w14:textFill>
        </w:rPr>
        <w:fldChar w:fldCharType="end"/>
      </w:r>
      <w:r>
        <w:rPr>
          <w:rFonts w:hint="eastAsia" w:asciiTheme="minorEastAsia" w:hAnsiTheme="minorEastAsia" w:eastAsiaTheme="minorEastAsia" w:cstheme="minorEastAsia"/>
          <w:color w:val="000000" w:themeColor="text1"/>
          <w14:textFill>
            <w14:solidFill>
              <w14:schemeClr w14:val="tx1"/>
            </w14:solidFill>
          </w14:textFill>
        </w:rPr>
        <w:fldChar w:fldCharType="end"/>
      </w:r>
    </w:p>
    <w:p w14:paraId="63FBAE6D">
      <w:pPr>
        <w:pStyle w:val="24"/>
        <w:tabs>
          <w:tab w:val="right" w:leader="dot" w:pos="8721"/>
        </w:tabs>
        <w:ind w:left="840"/>
        <w:rPr>
          <w:rFonts w:hint="eastAsia" w:asciiTheme="minorEastAsia" w:hAnsi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"_Toc151131577" </w:instrText>
      </w:r>
      <w:r>
        <w:fldChar w:fldCharType="separate"/>
      </w:r>
      <w:r>
        <w:rPr>
          <w:rStyle w:val="54"/>
          <w:rFonts w:hint="eastAsia" w:asciiTheme="minorEastAsia" w:hAnsiTheme="minorEastAsia" w:cstheme="minorEastAsia"/>
          <w:color w:val="000000" w:themeColor="text1"/>
          <w14:textFill>
            <w14:solidFill>
              <w14:schemeClr w14:val="tx1"/>
            </w14:solidFill>
          </w14:textFill>
        </w:rPr>
        <w:t>一、总则</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_Toc151131577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15</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495F8129">
      <w:pPr>
        <w:pStyle w:val="24"/>
        <w:tabs>
          <w:tab w:val="right" w:leader="dot" w:pos="8721"/>
        </w:tabs>
        <w:ind w:left="840"/>
        <w:rPr>
          <w:rFonts w:hint="eastAsia" w:asciiTheme="minorEastAsia" w:hAnsi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"_Toc151131578" </w:instrText>
      </w:r>
      <w:r>
        <w:fldChar w:fldCharType="separate"/>
      </w:r>
      <w:r>
        <w:rPr>
          <w:rStyle w:val="54"/>
          <w:rFonts w:hint="eastAsia" w:asciiTheme="minorEastAsia" w:hAnsiTheme="minorEastAsia" w:cstheme="minorEastAsia"/>
          <w:color w:val="000000" w:themeColor="text1"/>
          <w14:textFill>
            <w14:solidFill>
              <w14:schemeClr w14:val="tx1"/>
            </w14:solidFill>
          </w14:textFill>
        </w:rPr>
        <w:t>二、招标文件</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_Toc151131578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16</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6FEADB82">
      <w:pPr>
        <w:pStyle w:val="24"/>
        <w:tabs>
          <w:tab w:val="right" w:leader="dot" w:pos="8721"/>
        </w:tabs>
        <w:ind w:left="840"/>
        <w:rPr>
          <w:rFonts w:hint="eastAsia" w:asciiTheme="minorEastAsia" w:hAnsi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"_Toc151131579" </w:instrText>
      </w:r>
      <w:r>
        <w:fldChar w:fldCharType="separate"/>
      </w:r>
      <w:r>
        <w:rPr>
          <w:rStyle w:val="54"/>
          <w:rFonts w:hint="eastAsia" w:asciiTheme="minorEastAsia" w:hAnsiTheme="minorEastAsia" w:cstheme="minorEastAsia"/>
          <w:color w:val="000000" w:themeColor="text1"/>
          <w14:textFill>
            <w14:solidFill>
              <w14:schemeClr w14:val="tx1"/>
            </w14:solidFill>
          </w14:textFill>
        </w:rPr>
        <w:t>三、投标文件</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_Toc151131579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17</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1FF3ED5C">
      <w:pPr>
        <w:pStyle w:val="24"/>
        <w:tabs>
          <w:tab w:val="right" w:leader="dot" w:pos="8721"/>
        </w:tabs>
        <w:ind w:left="840"/>
        <w:rPr>
          <w:rFonts w:hint="eastAsia" w:asciiTheme="minorEastAsia" w:hAnsi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"_Toc151131580" </w:instrText>
      </w:r>
      <w:r>
        <w:fldChar w:fldCharType="separate"/>
      </w:r>
      <w:r>
        <w:rPr>
          <w:rStyle w:val="54"/>
          <w:rFonts w:hint="eastAsia" w:asciiTheme="minorEastAsia" w:hAnsiTheme="minorEastAsia" w:cstheme="minorEastAsia"/>
          <w:color w:val="000000" w:themeColor="text1"/>
          <w14:textFill>
            <w14:solidFill>
              <w14:schemeClr w14:val="tx1"/>
            </w14:solidFill>
          </w14:textFill>
        </w:rPr>
        <w:t>四、投标</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_Toc151131580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21</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6BE5A1E2">
      <w:pPr>
        <w:pStyle w:val="24"/>
        <w:tabs>
          <w:tab w:val="right" w:leader="dot" w:pos="8721"/>
        </w:tabs>
        <w:ind w:left="840"/>
        <w:rPr>
          <w:rFonts w:hint="eastAsia" w:asciiTheme="minorEastAsia" w:hAnsi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"_Toc151131581" </w:instrText>
      </w:r>
      <w:r>
        <w:fldChar w:fldCharType="separate"/>
      </w:r>
      <w:r>
        <w:rPr>
          <w:rStyle w:val="54"/>
          <w:rFonts w:hint="eastAsia" w:asciiTheme="minorEastAsia" w:hAnsiTheme="minorEastAsia" w:cstheme="minorEastAsia"/>
          <w:color w:val="000000" w:themeColor="text1"/>
          <w14:textFill>
            <w14:solidFill>
              <w14:schemeClr w14:val="tx1"/>
            </w14:solidFill>
          </w14:textFill>
        </w:rPr>
        <w:t>五、开标，资格审查和评标</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_Toc151131581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22</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63805588">
      <w:pPr>
        <w:pStyle w:val="24"/>
        <w:tabs>
          <w:tab w:val="right" w:leader="dot" w:pos="8721"/>
        </w:tabs>
        <w:ind w:left="840"/>
        <w:rPr>
          <w:rFonts w:hint="eastAsia" w:asciiTheme="minorEastAsia" w:hAnsi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"_Toc151131582" </w:instrText>
      </w:r>
      <w:r>
        <w:fldChar w:fldCharType="separate"/>
      </w:r>
      <w:r>
        <w:rPr>
          <w:rStyle w:val="54"/>
          <w:rFonts w:hint="eastAsia" w:asciiTheme="minorEastAsia" w:hAnsiTheme="minorEastAsia" w:cstheme="minorEastAsia"/>
          <w:color w:val="000000" w:themeColor="text1"/>
          <w14:textFill>
            <w14:solidFill>
              <w14:schemeClr w14:val="tx1"/>
            </w14:solidFill>
          </w14:textFill>
        </w:rPr>
        <w:t>六、中标信息公布</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_Toc151131582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24</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4D5E3B1E">
      <w:pPr>
        <w:pStyle w:val="24"/>
        <w:tabs>
          <w:tab w:val="right" w:leader="dot" w:pos="8721"/>
        </w:tabs>
        <w:ind w:left="840"/>
        <w:rPr>
          <w:rFonts w:hint="eastAsia" w:asciiTheme="minorEastAsia" w:hAnsi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"_Toc151131583" </w:instrText>
      </w:r>
      <w:r>
        <w:fldChar w:fldCharType="separate"/>
      </w:r>
      <w:r>
        <w:rPr>
          <w:rStyle w:val="54"/>
          <w:rFonts w:hint="eastAsia" w:asciiTheme="minorEastAsia" w:hAnsiTheme="minorEastAsia" w:cstheme="minorEastAsia"/>
          <w:color w:val="000000" w:themeColor="text1"/>
          <w14:textFill>
            <w14:solidFill>
              <w14:schemeClr w14:val="tx1"/>
            </w14:solidFill>
          </w14:textFill>
        </w:rPr>
        <w:t>七、合同签订</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_Toc151131583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25</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330EB947">
      <w:pPr>
        <w:pStyle w:val="24"/>
        <w:tabs>
          <w:tab w:val="right" w:leader="dot" w:pos="8721"/>
        </w:tabs>
        <w:ind w:left="840"/>
        <w:rPr>
          <w:rFonts w:hint="eastAsia" w:asciiTheme="minorEastAsia" w:hAnsi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"_Toc151131584" </w:instrText>
      </w:r>
      <w:r>
        <w:fldChar w:fldCharType="separate"/>
      </w:r>
      <w:r>
        <w:rPr>
          <w:rStyle w:val="54"/>
          <w:rFonts w:hint="eastAsia" w:asciiTheme="minorEastAsia" w:hAnsiTheme="minorEastAsia" w:cstheme="minorEastAsia"/>
          <w:color w:val="000000" w:themeColor="text1"/>
          <w14:textFill>
            <w14:solidFill>
              <w14:schemeClr w14:val="tx1"/>
            </w14:solidFill>
          </w14:textFill>
        </w:rPr>
        <w:t>八、政府采购政策</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_Toc151131584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26</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56E6A84A">
      <w:pPr>
        <w:pStyle w:val="24"/>
        <w:tabs>
          <w:tab w:val="right" w:leader="dot" w:pos="8721"/>
        </w:tabs>
        <w:ind w:left="840"/>
        <w:rPr>
          <w:rFonts w:hint="eastAsia" w:asciiTheme="minorEastAsia" w:hAnsi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"_Toc151131585" </w:instrText>
      </w:r>
      <w:r>
        <w:fldChar w:fldCharType="separate"/>
      </w:r>
      <w:r>
        <w:rPr>
          <w:rStyle w:val="54"/>
          <w:rFonts w:hint="eastAsia" w:asciiTheme="minorEastAsia" w:hAnsiTheme="minorEastAsia" w:cstheme="minorEastAsia"/>
          <w:color w:val="000000" w:themeColor="text1"/>
          <w14:textFill>
            <w14:solidFill>
              <w14:schemeClr w14:val="tx1"/>
            </w14:solidFill>
          </w14:textFill>
        </w:rPr>
        <w:t>九、其他规定</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_Toc151131585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28</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69D3145E">
      <w:pPr>
        <w:pStyle w:val="30"/>
        <w:tabs>
          <w:tab w:val="right" w:leader="dot" w:pos="8721"/>
        </w:tabs>
        <w:rPr>
          <w:rFonts w:hint="eastAsia" w:cstheme="minorEastAsia"/>
          <w:b w:val="0"/>
          <w:color w:val="000000" w:themeColor="text1"/>
          <w:sz w:val="21"/>
          <w:szCs w:val="22"/>
          <w14:textFill>
            <w14:solidFill>
              <w14:schemeClr w14:val="tx1"/>
            </w14:solidFill>
          </w14:textFill>
          <w14:ligatures w14:val="standardContextual"/>
        </w:rPr>
      </w:pPr>
      <w:r>
        <w:fldChar w:fldCharType="begin"/>
      </w:r>
      <w:r>
        <w:instrText xml:space="preserve"> HYPERLINK \l "_Toc151131586" </w:instrText>
      </w:r>
      <w:r>
        <w:fldChar w:fldCharType="separate"/>
      </w:r>
      <w:r>
        <w:rPr>
          <w:rStyle w:val="54"/>
          <w:rFonts w:hint="eastAsia" w:cstheme="minorEastAsia"/>
          <w:color w:val="000000" w:themeColor="text1"/>
          <w14:textFill>
            <w14:solidFill>
              <w14:schemeClr w14:val="tx1"/>
            </w14:solidFill>
          </w14:textFill>
        </w:rPr>
        <w:t>第三章 资格审查</w:t>
      </w:r>
      <w:r>
        <w:rPr>
          <w:rFonts w:hint="eastAsia" w:cstheme="minorEastAsia"/>
          <w:color w:val="000000" w:themeColor="text1"/>
          <w14:textFill>
            <w14:solidFill>
              <w14:schemeClr w14:val="tx1"/>
            </w14:solidFill>
          </w14:textFill>
        </w:rPr>
        <w:tab/>
      </w:r>
      <w:r>
        <w:rPr>
          <w:rFonts w:hint="eastAsia" w:cstheme="minorEastAsia"/>
          <w:color w:val="000000" w:themeColor="text1"/>
          <w14:textFill>
            <w14:solidFill>
              <w14:schemeClr w14:val="tx1"/>
            </w14:solidFill>
          </w14:textFill>
        </w:rPr>
        <w:fldChar w:fldCharType="begin"/>
      </w:r>
      <w:r>
        <w:rPr>
          <w:rFonts w:hint="eastAsia" w:cstheme="minorEastAsia"/>
          <w:color w:val="000000" w:themeColor="text1"/>
          <w14:textFill>
            <w14:solidFill>
              <w14:schemeClr w14:val="tx1"/>
            </w14:solidFill>
          </w14:textFill>
        </w:rPr>
        <w:instrText xml:space="preserve"> PAGEREF _Toc151131586 \h </w:instrText>
      </w:r>
      <w:r>
        <w:rPr>
          <w:rFonts w:hint="eastAsia" w:cstheme="minorEastAsia"/>
          <w:color w:val="000000" w:themeColor="text1"/>
          <w14:textFill>
            <w14:solidFill>
              <w14:schemeClr w14:val="tx1"/>
            </w14:solidFill>
          </w14:textFill>
        </w:rPr>
        <w:fldChar w:fldCharType="separate"/>
      </w:r>
      <w:r>
        <w:rPr>
          <w:rFonts w:hint="eastAsia" w:cstheme="minorEastAsia"/>
          <w:color w:val="000000" w:themeColor="text1"/>
          <w14:textFill>
            <w14:solidFill>
              <w14:schemeClr w14:val="tx1"/>
            </w14:solidFill>
          </w14:textFill>
        </w:rPr>
        <w:t>28</w:t>
      </w:r>
      <w:r>
        <w:rPr>
          <w:rFonts w:hint="eastAsia" w:cstheme="minorEastAsia"/>
          <w:color w:val="000000" w:themeColor="text1"/>
          <w14:textFill>
            <w14:solidFill>
              <w14:schemeClr w14:val="tx1"/>
            </w14:solidFill>
          </w14:textFill>
        </w:rPr>
        <w:fldChar w:fldCharType="end"/>
      </w:r>
      <w:r>
        <w:rPr>
          <w:rFonts w:hint="eastAsia" w:cstheme="minorEastAsia"/>
          <w:color w:val="000000" w:themeColor="text1"/>
          <w14:textFill>
            <w14:solidFill>
              <w14:schemeClr w14:val="tx1"/>
            </w14:solidFill>
          </w14:textFill>
        </w:rPr>
        <w:fldChar w:fldCharType="end"/>
      </w:r>
    </w:p>
    <w:p w14:paraId="61C15328">
      <w:pPr>
        <w:pStyle w:val="24"/>
        <w:tabs>
          <w:tab w:val="right" w:leader="dot" w:pos="8721"/>
        </w:tabs>
        <w:ind w:left="840"/>
        <w:rPr>
          <w:rFonts w:hint="eastAsia" w:asciiTheme="minorEastAsia" w:hAnsi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"_Toc151131587" </w:instrText>
      </w:r>
      <w:r>
        <w:fldChar w:fldCharType="separate"/>
      </w:r>
      <w:r>
        <w:rPr>
          <w:rStyle w:val="54"/>
          <w:rFonts w:hint="eastAsia" w:asciiTheme="minorEastAsia" w:hAnsiTheme="minorEastAsia" w:cstheme="minorEastAsia"/>
          <w:color w:val="000000" w:themeColor="text1"/>
          <w14:textFill>
            <w14:solidFill>
              <w14:schemeClr w14:val="tx1"/>
            </w14:solidFill>
          </w14:textFill>
        </w:rPr>
        <w:t>1．资格审查主体</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_Toc151131587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28</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50A00CC8">
      <w:pPr>
        <w:pStyle w:val="24"/>
        <w:tabs>
          <w:tab w:val="right" w:leader="dot" w:pos="8721"/>
        </w:tabs>
        <w:ind w:left="840"/>
        <w:rPr>
          <w:rFonts w:hint="eastAsia" w:asciiTheme="minorEastAsia" w:hAnsi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"_Toc151131588" </w:instrText>
      </w:r>
      <w:r>
        <w:fldChar w:fldCharType="separate"/>
      </w:r>
      <w:r>
        <w:rPr>
          <w:rStyle w:val="54"/>
          <w:rFonts w:hint="eastAsia" w:asciiTheme="minorEastAsia" w:hAnsiTheme="minorEastAsia" w:cstheme="minorEastAsia"/>
          <w:color w:val="000000" w:themeColor="text1"/>
          <w14:textFill>
            <w14:solidFill>
              <w14:schemeClr w14:val="tx1"/>
            </w14:solidFill>
          </w14:textFill>
        </w:rPr>
        <w:t>2．资格审查</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_Toc151131588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28</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27173A09">
      <w:pPr>
        <w:pStyle w:val="24"/>
        <w:tabs>
          <w:tab w:val="right" w:leader="dot" w:pos="8721"/>
        </w:tabs>
        <w:ind w:left="840"/>
        <w:rPr>
          <w:rFonts w:hint="eastAsia" w:asciiTheme="minorEastAsia" w:hAnsi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"_Toc151131589" </w:instrText>
      </w:r>
      <w:r>
        <w:fldChar w:fldCharType="separate"/>
      </w:r>
      <w:r>
        <w:rPr>
          <w:rStyle w:val="54"/>
          <w:rFonts w:hint="eastAsia" w:asciiTheme="minorEastAsia" w:hAnsiTheme="minorEastAsia" w:cstheme="minorEastAsia"/>
          <w:color w:val="000000" w:themeColor="text1"/>
          <w14:textFill>
            <w14:solidFill>
              <w14:schemeClr w14:val="tx1"/>
            </w14:solidFill>
          </w14:textFill>
        </w:rPr>
        <w:t>3．资格审查结果</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_Toc151131589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29</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411A3BE5">
      <w:pPr>
        <w:pStyle w:val="24"/>
        <w:tabs>
          <w:tab w:val="right" w:leader="dot" w:pos="8721"/>
        </w:tabs>
        <w:ind w:left="840"/>
        <w:rPr>
          <w:rFonts w:hint="eastAsia" w:asciiTheme="minorEastAsia" w:hAnsi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"_Toc151131590" </w:instrText>
      </w:r>
      <w:r>
        <w:fldChar w:fldCharType="separate"/>
      </w:r>
      <w:r>
        <w:rPr>
          <w:rStyle w:val="54"/>
          <w:rFonts w:hint="eastAsia" w:asciiTheme="minorEastAsia" w:hAnsiTheme="minorEastAsia" w:cstheme="minorEastAsia"/>
          <w:color w:val="000000" w:themeColor="text1"/>
          <w14:textFill>
            <w14:solidFill>
              <w14:schemeClr w14:val="tx1"/>
            </w14:solidFill>
          </w14:textFill>
        </w:rPr>
        <w:t>4．其他</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_Toc151131590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29</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267884C1">
      <w:pPr>
        <w:pStyle w:val="31"/>
        <w:tabs>
          <w:tab w:val="right" w:leader="dot" w:pos="8721"/>
        </w:tabs>
        <w:ind w:left="1260"/>
        <w:rPr>
          <w:rFonts w:hint="eastAsia" w:asciiTheme="minorEastAsia" w:hAnsiTheme="minorEastAsia" w:cstheme="minorEastAsia"/>
          <w:b w:val="0"/>
          <w:color w:val="000000" w:themeColor="text1"/>
          <w14:textFill>
            <w14:solidFill>
              <w14:schemeClr w14:val="tx1"/>
            </w14:solidFill>
          </w14:textFill>
          <w14:ligatures w14:val="standardContextual"/>
        </w:rPr>
      </w:pPr>
      <w:r>
        <w:fldChar w:fldCharType="begin"/>
      </w:r>
      <w:r>
        <w:instrText xml:space="preserve"> HYPERLINK \l "_Toc151131591" </w:instrText>
      </w:r>
      <w:r>
        <w:fldChar w:fldCharType="separate"/>
      </w:r>
      <w:r>
        <w:rPr>
          <w:rStyle w:val="54"/>
          <w:rFonts w:hint="eastAsia" w:asciiTheme="minorEastAsia" w:hAnsiTheme="minorEastAsia" w:cstheme="minorEastAsia"/>
          <w:color w:val="000000" w:themeColor="text1"/>
          <w14:textFill>
            <w14:solidFill>
              <w14:schemeClr w14:val="tx1"/>
            </w14:solidFill>
          </w14:textFill>
        </w:rPr>
        <w:t>附表1资格审查表</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_Toc151131591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30</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78899B4E">
      <w:pPr>
        <w:pStyle w:val="31"/>
        <w:tabs>
          <w:tab w:val="right" w:leader="dot" w:pos="8721"/>
        </w:tabs>
        <w:ind w:left="1260"/>
        <w:rPr>
          <w:rFonts w:hint="eastAsia" w:asciiTheme="minorEastAsia" w:hAnsiTheme="minorEastAsia" w:cstheme="minorEastAsia"/>
          <w:b w:val="0"/>
          <w:color w:val="000000" w:themeColor="text1"/>
          <w14:textFill>
            <w14:solidFill>
              <w14:schemeClr w14:val="tx1"/>
            </w14:solidFill>
          </w14:textFill>
          <w14:ligatures w14:val="standardContextual"/>
        </w:rPr>
      </w:pPr>
      <w:r>
        <w:fldChar w:fldCharType="begin"/>
      </w:r>
      <w:r>
        <w:instrText xml:space="preserve"> HYPERLINK \l "_Toc151131592" </w:instrText>
      </w:r>
      <w:r>
        <w:fldChar w:fldCharType="separate"/>
      </w:r>
      <w:r>
        <w:rPr>
          <w:rStyle w:val="54"/>
          <w:rFonts w:hint="eastAsia" w:asciiTheme="minorEastAsia" w:hAnsiTheme="minorEastAsia" w:cstheme="minorEastAsia"/>
          <w:color w:val="000000" w:themeColor="text1"/>
          <w14:textFill>
            <w14:solidFill>
              <w14:schemeClr w14:val="tx1"/>
            </w14:solidFill>
          </w14:textFill>
        </w:rPr>
        <w:t>附表2 资格审查结果一览表</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_Toc151131592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31</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5217EC35">
      <w:pPr>
        <w:pStyle w:val="31"/>
        <w:tabs>
          <w:tab w:val="right" w:leader="dot" w:pos="8721"/>
        </w:tabs>
        <w:ind w:left="1260"/>
        <w:rPr>
          <w:rFonts w:hint="eastAsia" w:asciiTheme="minorEastAsia" w:hAnsiTheme="minorEastAsia" w:cstheme="minorEastAsia"/>
          <w:b w:val="0"/>
          <w:color w:val="000000" w:themeColor="text1"/>
          <w14:textFill>
            <w14:solidFill>
              <w14:schemeClr w14:val="tx1"/>
            </w14:solidFill>
          </w14:textFill>
          <w14:ligatures w14:val="standardContextual"/>
        </w:rPr>
      </w:pPr>
      <w:r>
        <w:fldChar w:fldCharType="begin"/>
      </w:r>
      <w:r>
        <w:instrText xml:space="preserve"> HYPERLINK \l "_Toc151131593" </w:instrText>
      </w:r>
      <w:r>
        <w:fldChar w:fldCharType="separate"/>
      </w:r>
      <w:r>
        <w:rPr>
          <w:rStyle w:val="54"/>
          <w:rFonts w:hint="eastAsia" w:asciiTheme="minorEastAsia" w:hAnsiTheme="minorEastAsia" w:cstheme="minorEastAsia"/>
          <w:color w:val="000000" w:themeColor="text1"/>
          <w14:textFill>
            <w14:solidFill>
              <w14:schemeClr w14:val="tx1"/>
            </w14:solidFill>
          </w14:textFill>
        </w:rPr>
        <w:t>附表3 资格审查合格投标人名单</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_Toc151131593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32</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7ACD843E">
      <w:pPr>
        <w:pStyle w:val="30"/>
        <w:tabs>
          <w:tab w:val="right" w:leader="dot" w:pos="8721"/>
        </w:tabs>
        <w:rPr>
          <w:rFonts w:hint="eastAsia" w:cstheme="minorEastAsia"/>
          <w:b w:val="0"/>
          <w:color w:val="000000" w:themeColor="text1"/>
          <w:sz w:val="21"/>
          <w:szCs w:val="22"/>
          <w14:textFill>
            <w14:solidFill>
              <w14:schemeClr w14:val="tx1"/>
            </w14:solidFill>
          </w14:textFill>
          <w14:ligatures w14:val="standardContextual"/>
        </w:rPr>
      </w:pPr>
      <w:r>
        <w:fldChar w:fldCharType="begin"/>
      </w:r>
      <w:r>
        <w:instrText xml:space="preserve"> HYPERLINK \l "_Toc151131594" </w:instrText>
      </w:r>
      <w:r>
        <w:fldChar w:fldCharType="separate"/>
      </w:r>
      <w:r>
        <w:rPr>
          <w:rStyle w:val="54"/>
          <w:rFonts w:hint="eastAsia" w:cstheme="minorEastAsia"/>
          <w:color w:val="000000" w:themeColor="text1"/>
          <w14:textFill>
            <w14:solidFill>
              <w14:schemeClr w14:val="tx1"/>
            </w14:solidFill>
          </w14:textFill>
        </w:rPr>
        <w:t>第四章 评标方法及标准</w:t>
      </w:r>
      <w:r>
        <w:rPr>
          <w:rFonts w:hint="eastAsia" w:cstheme="minorEastAsia"/>
          <w:color w:val="000000" w:themeColor="text1"/>
          <w14:textFill>
            <w14:solidFill>
              <w14:schemeClr w14:val="tx1"/>
            </w14:solidFill>
          </w14:textFill>
        </w:rPr>
        <w:tab/>
      </w:r>
      <w:r>
        <w:rPr>
          <w:rFonts w:hint="eastAsia" w:cstheme="minorEastAsia"/>
          <w:color w:val="000000" w:themeColor="text1"/>
          <w14:textFill>
            <w14:solidFill>
              <w14:schemeClr w14:val="tx1"/>
            </w14:solidFill>
          </w14:textFill>
        </w:rPr>
        <w:fldChar w:fldCharType="begin"/>
      </w:r>
      <w:r>
        <w:rPr>
          <w:rFonts w:hint="eastAsia" w:cstheme="minorEastAsia"/>
          <w:color w:val="000000" w:themeColor="text1"/>
          <w14:textFill>
            <w14:solidFill>
              <w14:schemeClr w14:val="tx1"/>
            </w14:solidFill>
          </w14:textFill>
        </w:rPr>
        <w:instrText xml:space="preserve"> PAGEREF _Toc151131594 \h </w:instrText>
      </w:r>
      <w:r>
        <w:rPr>
          <w:rFonts w:hint="eastAsia" w:cstheme="minorEastAsia"/>
          <w:color w:val="000000" w:themeColor="text1"/>
          <w14:textFill>
            <w14:solidFill>
              <w14:schemeClr w14:val="tx1"/>
            </w14:solidFill>
          </w14:textFill>
        </w:rPr>
        <w:fldChar w:fldCharType="separate"/>
      </w:r>
      <w:r>
        <w:rPr>
          <w:rFonts w:hint="eastAsia" w:cstheme="minorEastAsia"/>
          <w:color w:val="000000" w:themeColor="text1"/>
          <w14:textFill>
            <w14:solidFill>
              <w14:schemeClr w14:val="tx1"/>
            </w14:solidFill>
          </w14:textFill>
        </w:rPr>
        <w:t>33</w:t>
      </w:r>
      <w:r>
        <w:rPr>
          <w:rFonts w:hint="eastAsia" w:cstheme="minorEastAsia"/>
          <w:color w:val="000000" w:themeColor="text1"/>
          <w14:textFill>
            <w14:solidFill>
              <w14:schemeClr w14:val="tx1"/>
            </w14:solidFill>
          </w14:textFill>
        </w:rPr>
        <w:fldChar w:fldCharType="end"/>
      </w:r>
      <w:r>
        <w:rPr>
          <w:rFonts w:hint="eastAsia" w:cstheme="minorEastAsia"/>
          <w:color w:val="000000" w:themeColor="text1"/>
          <w14:textFill>
            <w14:solidFill>
              <w14:schemeClr w14:val="tx1"/>
            </w14:solidFill>
          </w14:textFill>
        </w:rPr>
        <w:fldChar w:fldCharType="end"/>
      </w:r>
    </w:p>
    <w:p w14:paraId="39573A4E">
      <w:pPr>
        <w:pStyle w:val="34"/>
        <w:tabs>
          <w:tab w:val="right" w:leader="dot" w:pos="8721"/>
        </w:tabs>
        <w:ind w:left="420"/>
        <w:rPr>
          <w:rFonts w:hint="eastAsia" w:asciiTheme="minorEastAsia" w:hAnsiTheme="minorEastAsia" w:eastAsia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"_Toc151131595" </w:instrText>
      </w:r>
      <w:r>
        <w:fldChar w:fldCharType="separate"/>
      </w:r>
      <w:r>
        <w:rPr>
          <w:rStyle w:val="54"/>
          <w:rFonts w:hint="eastAsia" w:asciiTheme="minorEastAsia" w:hAnsiTheme="minorEastAsia" w:eastAsiaTheme="minorEastAsia" w:cstheme="minorEastAsia"/>
          <w:color w:val="000000" w:themeColor="text1"/>
          <w14:textFill>
            <w14:solidFill>
              <w14:schemeClr w14:val="tx1"/>
            </w14:solidFill>
          </w14:textFill>
        </w:rPr>
        <w:t>第一节 评标方法及标准前附表</w:t>
      </w:r>
      <w:r>
        <w:rPr>
          <w:rFonts w:hint="eastAsia" w:asciiTheme="minorEastAsia" w:hAnsiTheme="minorEastAsia" w:eastAsiaTheme="minorEastAsia" w:cstheme="minorEastAsia"/>
          <w:color w:val="000000" w:themeColor="text1"/>
          <w14:textFill>
            <w14:solidFill>
              <w14:schemeClr w14:val="tx1"/>
            </w14:solidFill>
          </w14:textFill>
        </w:rPr>
        <w:tab/>
      </w:r>
      <w:r>
        <w:rPr>
          <w:rFonts w:hint="eastAsia" w:asciiTheme="minorEastAsia" w:hAnsiTheme="minorEastAsia" w:eastAsiaTheme="minorEastAsia" w:cstheme="minorEastAsia"/>
          <w:color w:val="000000" w:themeColor="text1"/>
          <w14:textFill>
            <w14:solidFill>
              <w14:schemeClr w14:val="tx1"/>
            </w14:solidFill>
          </w14:textFill>
        </w:rPr>
        <w:fldChar w:fldCharType="begin"/>
      </w:r>
      <w:r>
        <w:rPr>
          <w:rFonts w:hint="eastAsia" w:asciiTheme="minorEastAsia" w:hAnsiTheme="minorEastAsia" w:eastAsiaTheme="minorEastAsia" w:cstheme="minorEastAsia"/>
          <w:color w:val="000000" w:themeColor="text1"/>
          <w14:textFill>
            <w14:solidFill>
              <w14:schemeClr w14:val="tx1"/>
            </w14:solidFill>
          </w14:textFill>
        </w:rPr>
        <w:instrText xml:space="preserve"> PAGEREF _Toc151131595 \h </w:instrText>
      </w:r>
      <w:r>
        <w:rPr>
          <w:rFonts w:hint="eastAsia" w:asciiTheme="minorEastAsia" w:hAnsiTheme="minorEastAsia" w:eastAsiaTheme="minorEastAsia" w:cstheme="minorEastAsia"/>
          <w:color w:val="000000" w:themeColor="text1"/>
          <w14:textFill>
            <w14:solidFill>
              <w14:schemeClr w14:val="tx1"/>
            </w14:solidFill>
          </w14:textFill>
        </w:rPr>
        <w:fldChar w:fldCharType="separate"/>
      </w:r>
      <w:r>
        <w:rPr>
          <w:rFonts w:hint="eastAsia" w:asciiTheme="minorEastAsia" w:hAnsiTheme="minorEastAsia" w:eastAsiaTheme="minorEastAsia" w:cstheme="minorEastAsia"/>
          <w:color w:val="000000" w:themeColor="text1"/>
          <w14:textFill>
            <w14:solidFill>
              <w14:schemeClr w14:val="tx1"/>
            </w14:solidFill>
          </w14:textFill>
        </w:rPr>
        <w:t>33</w:t>
      </w:r>
      <w:r>
        <w:rPr>
          <w:rFonts w:hint="eastAsia" w:asciiTheme="minorEastAsia" w:hAnsiTheme="minorEastAsia" w:eastAsiaTheme="minorEastAsia" w:cstheme="minorEastAsia"/>
          <w:color w:val="000000" w:themeColor="text1"/>
          <w14:textFill>
            <w14:solidFill>
              <w14:schemeClr w14:val="tx1"/>
            </w14:solidFill>
          </w14:textFill>
        </w:rPr>
        <w:fldChar w:fldCharType="end"/>
      </w:r>
      <w:r>
        <w:rPr>
          <w:rFonts w:hint="eastAsia" w:asciiTheme="minorEastAsia" w:hAnsiTheme="minorEastAsia" w:eastAsiaTheme="minorEastAsia" w:cstheme="minorEastAsia"/>
          <w:color w:val="000000" w:themeColor="text1"/>
          <w14:textFill>
            <w14:solidFill>
              <w14:schemeClr w14:val="tx1"/>
            </w14:solidFill>
          </w14:textFill>
        </w:rPr>
        <w:fldChar w:fldCharType="end"/>
      </w:r>
    </w:p>
    <w:p w14:paraId="62649EDF">
      <w:pPr>
        <w:pStyle w:val="34"/>
        <w:tabs>
          <w:tab w:val="right" w:leader="dot" w:pos="8721"/>
        </w:tabs>
        <w:ind w:left="420"/>
        <w:rPr>
          <w:rFonts w:hint="eastAsia" w:asciiTheme="minorEastAsia" w:hAnsiTheme="minorEastAsia" w:eastAsia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"_Toc151131596" </w:instrText>
      </w:r>
      <w:r>
        <w:fldChar w:fldCharType="separate"/>
      </w:r>
      <w:r>
        <w:rPr>
          <w:rStyle w:val="54"/>
          <w:rFonts w:hint="eastAsia" w:asciiTheme="minorEastAsia" w:hAnsiTheme="minorEastAsia" w:eastAsiaTheme="minorEastAsia" w:cstheme="minorEastAsia"/>
          <w:color w:val="000000" w:themeColor="text1"/>
          <w14:textFill>
            <w14:solidFill>
              <w14:schemeClr w14:val="tx1"/>
            </w14:solidFill>
          </w14:textFill>
        </w:rPr>
        <w:t>第二节 评标方法及标准</w:t>
      </w:r>
      <w:r>
        <w:rPr>
          <w:rFonts w:hint="eastAsia" w:asciiTheme="minorEastAsia" w:hAnsiTheme="minorEastAsia" w:eastAsiaTheme="minorEastAsia" w:cstheme="minorEastAsia"/>
          <w:color w:val="000000" w:themeColor="text1"/>
          <w14:textFill>
            <w14:solidFill>
              <w14:schemeClr w14:val="tx1"/>
            </w14:solidFill>
          </w14:textFill>
        </w:rPr>
        <w:tab/>
      </w:r>
      <w:r>
        <w:rPr>
          <w:rFonts w:hint="eastAsia" w:asciiTheme="minorEastAsia" w:hAnsiTheme="minorEastAsia" w:eastAsiaTheme="minorEastAsia" w:cstheme="minorEastAsia"/>
          <w:color w:val="000000" w:themeColor="text1"/>
          <w14:textFill>
            <w14:solidFill>
              <w14:schemeClr w14:val="tx1"/>
            </w14:solidFill>
          </w14:textFill>
        </w:rPr>
        <w:fldChar w:fldCharType="begin"/>
      </w:r>
      <w:r>
        <w:rPr>
          <w:rFonts w:hint="eastAsia" w:asciiTheme="minorEastAsia" w:hAnsiTheme="minorEastAsia" w:eastAsiaTheme="minorEastAsia" w:cstheme="minorEastAsia"/>
          <w:color w:val="000000" w:themeColor="text1"/>
          <w14:textFill>
            <w14:solidFill>
              <w14:schemeClr w14:val="tx1"/>
            </w14:solidFill>
          </w14:textFill>
        </w:rPr>
        <w:instrText xml:space="preserve"> PAGEREF _Toc151131596 \h </w:instrText>
      </w:r>
      <w:r>
        <w:rPr>
          <w:rFonts w:hint="eastAsia" w:asciiTheme="minorEastAsia" w:hAnsiTheme="minorEastAsia" w:eastAsiaTheme="minorEastAsia" w:cstheme="minorEastAsia"/>
          <w:color w:val="000000" w:themeColor="text1"/>
          <w14:textFill>
            <w14:solidFill>
              <w14:schemeClr w14:val="tx1"/>
            </w14:solidFill>
          </w14:textFill>
        </w:rPr>
        <w:fldChar w:fldCharType="separate"/>
      </w:r>
      <w:r>
        <w:rPr>
          <w:rFonts w:hint="eastAsia" w:asciiTheme="minorEastAsia" w:hAnsiTheme="minorEastAsia" w:eastAsiaTheme="minorEastAsia" w:cstheme="minorEastAsia"/>
          <w:color w:val="000000" w:themeColor="text1"/>
          <w14:textFill>
            <w14:solidFill>
              <w14:schemeClr w14:val="tx1"/>
            </w14:solidFill>
          </w14:textFill>
        </w:rPr>
        <w:t>36</w:t>
      </w:r>
      <w:r>
        <w:rPr>
          <w:rFonts w:hint="eastAsia" w:asciiTheme="minorEastAsia" w:hAnsiTheme="minorEastAsia" w:eastAsiaTheme="minorEastAsia" w:cstheme="minorEastAsia"/>
          <w:color w:val="000000" w:themeColor="text1"/>
          <w14:textFill>
            <w14:solidFill>
              <w14:schemeClr w14:val="tx1"/>
            </w14:solidFill>
          </w14:textFill>
        </w:rPr>
        <w:fldChar w:fldCharType="end"/>
      </w:r>
      <w:r>
        <w:rPr>
          <w:rFonts w:hint="eastAsia" w:asciiTheme="minorEastAsia" w:hAnsiTheme="minorEastAsia" w:eastAsiaTheme="minorEastAsia" w:cstheme="minorEastAsia"/>
          <w:color w:val="000000" w:themeColor="text1"/>
          <w14:textFill>
            <w14:solidFill>
              <w14:schemeClr w14:val="tx1"/>
            </w14:solidFill>
          </w14:textFill>
        </w:rPr>
        <w:fldChar w:fldCharType="end"/>
      </w:r>
    </w:p>
    <w:p w14:paraId="492FB75D">
      <w:pPr>
        <w:pStyle w:val="24"/>
        <w:tabs>
          <w:tab w:val="right" w:leader="dot" w:pos="8721"/>
        </w:tabs>
        <w:ind w:left="840"/>
        <w:rPr>
          <w:rFonts w:hint="eastAsia" w:asciiTheme="minorEastAsia" w:hAnsi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"_Toc151131597" </w:instrText>
      </w:r>
      <w:r>
        <w:fldChar w:fldCharType="separate"/>
      </w:r>
      <w:r>
        <w:rPr>
          <w:rStyle w:val="54"/>
          <w:rFonts w:hint="eastAsia" w:asciiTheme="minorEastAsia" w:hAnsiTheme="minorEastAsia" w:cstheme="minorEastAsia"/>
          <w:color w:val="000000" w:themeColor="text1"/>
          <w14:textFill>
            <w14:solidFill>
              <w14:schemeClr w14:val="tx1"/>
            </w14:solidFill>
          </w14:textFill>
        </w:rPr>
        <w:t>1．评标方法</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_Toc151131597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36</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469A4945">
      <w:pPr>
        <w:pStyle w:val="24"/>
        <w:tabs>
          <w:tab w:val="right" w:leader="dot" w:pos="8721"/>
        </w:tabs>
        <w:ind w:left="840"/>
        <w:rPr>
          <w:rFonts w:hint="eastAsia" w:asciiTheme="minorEastAsia" w:hAnsi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"_Toc151131598" </w:instrText>
      </w:r>
      <w:r>
        <w:fldChar w:fldCharType="separate"/>
      </w:r>
      <w:r>
        <w:rPr>
          <w:rStyle w:val="54"/>
          <w:rFonts w:hint="eastAsia" w:asciiTheme="minorEastAsia" w:hAnsiTheme="minorEastAsia" w:cstheme="minorEastAsia"/>
          <w:color w:val="000000" w:themeColor="text1"/>
          <w14:textFill>
            <w14:solidFill>
              <w14:schemeClr w14:val="tx1"/>
            </w14:solidFill>
          </w14:textFill>
        </w:rPr>
        <w:t>2．评标程序</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_Toc151131598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36</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27F9B7C8">
      <w:pPr>
        <w:pStyle w:val="24"/>
        <w:tabs>
          <w:tab w:val="right" w:leader="dot" w:pos="8721"/>
        </w:tabs>
        <w:ind w:left="840"/>
        <w:rPr>
          <w:rFonts w:hint="eastAsia" w:asciiTheme="minorEastAsia" w:hAnsi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"_Toc151131599" </w:instrText>
      </w:r>
      <w:r>
        <w:fldChar w:fldCharType="separate"/>
      </w:r>
      <w:r>
        <w:rPr>
          <w:rStyle w:val="54"/>
          <w:rFonts w:hint="eastAsia" w:asciiTheme="minorEastAsia" w:hAnsiTheme="minorEastAsia" w:cstheme="minorEastAsia"/>
          <w:color w:val="000000" w:themeColor="text1"/>
          <w14:textFill>
            <w14:solidFill>
              <w14:schemeClr w14:val="tx1"/>
            </w14:solidFill>
          </w14:textFill>
        </w:rPr>
        <w:t>3．投标文件的符合性审查</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_Toc151131599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36</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320C33B9">
      <w:pPr>
        <w:pStyle w:val="24"/>
        <w:tabs>
          <w:tab w:val="right" w:leader="dot" w:pos="8721"/>
        </w:tabs>
        <w:ind w:left="840"/>
        <w:rPr>
          <w:rFonts w:hint="eastAsia" w:asciiTheme="minorEastAsia" w:hAnsi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"_Toc151131600" </w:instrText>
      </w:r>
      <w:r>
        <w:fldChar w:fldCharType="separate"/>
      </w:r>
      <w:r>
        <w:rPr>
          <w:rStyle w:val="54"/>
          <w:rFonts w:hint="eastAsia" w:asciiTheme="minorEastAsia" w:hAnsiTheme="minorEastAsia" w:cstheme="minorEastAsia"/>
          <w:color w:val="000000" w:themeColor="text1"/>
          <w14:textFill>
            <w14:solidFill>
              <w14:schemeClr w14:val="tx1"/>
            </w14:solidFill>
          </w14:textFill>
        </w:rPr>
        <w:t>4．投标文件的澄清</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_Toc151131600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36</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1928FF4D">
      <w:pPr>
        <w:pStyle w:val="24"/>
        <w:tabs>
          <w:tab w:val="right" w:leader="dot" w:pos="8721"/>
        </w:tabs>
        <w:ind w:left="840"/>
        <w:rPr>
          <w:rFonts w:hint="eastAsia" w:asciiTheme="minorEastAsia" w:hAnsi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"_Toc151131601" </w:instrText>
      </w:r>
      <w:r>
        <w:fldChar w:fldCharType="separate"/>
      </w:r>
      <w:r>
        <w:rPr>
          <w:rStyle w:val="54"/>
          <w:rFonts w:hint="eastAsia" w:asciiTheme="minorEastAsia" w:hAnsiTheme="minorEastAsia" w:cstheme="minorEastAsia"/>
          <w:color w:val="000000" w:themeColor="text1"/>
          <w14:textFill>
            <w14:solidFill>
              <w14:schemeClr w14:val="tx1"/>
            </w14:solidFill>
          </w14:textFill>
        </w:rPr>
        <w:t>5．投标文件的比较与评价</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_Toc151131601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37</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54D6DE33">
      <w:pPr>
        <w:pStyle w:val="24"/>
        <w:tabs>
          <w:tab w:val="right" w:leader="dot" w:pos="8721"/>
        </w:tabs>
        <w:ind w:left="840"/>
        <w:rPr>
          <w:rFonts w:hint="eastAsia" w:asciiTheme="minorEastAsia" w:hAnsi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"_Toc151131602" </w:instrText>
      </w:r>
      <w:r>
        <w:fldChar w:fldCharType="separate"/>
      </w:r>
      <w:r>
        <w:rPr>
          <w:rStyle w:val="54"/>
          <w:rFonts w:hint="eastAsia" w:asciiTheme="minorEastAsia" w:hAnsiTheme="minorEastAsia" w:cstheme="minorEastAsia"/>
          <w:color w:val="000000" w:themeColor="text1"/>
          <w14:textFill>
            <w14:solidFill>
              <w14:schemeClr w14:val="tx1"/>
            </w14:solidFill>
          </w14:textFill>
        </w:rPr>
        <w:t>6．推荐中标候选人</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_Toc151131602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38</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52173154">
      <w:pPr>
        <w:pStyle w:val="24"/>
        <w:tabs>
          <w:tab w:val="right" w:leader="dot" w:pos="8721"/>
        </w:tabs>
        <w:ind w:left="840"/>
        <w:rPr>
          <w:rFonts w:hint="eastAsia" w:asciiTheme="minorEastAsia" w:hAnsi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"_Toc151131603" </w:instrText>
      </w:r>
      <w:r>
        <w:fldChar w:fldCharType="separate"/>
      </w:r>
      <w:r>
        <w:rPr>
          <w:rStyle w:val="54"/>
          <w:rFonts w:hint="eastAsia" w:asciiTheme="minorEastAsia" w:hAnsiTheme="minorEastAsia" w:cstheme="minorEastAsia"/>
          <w:color w:val="000000" w:themeColor="text1"/>
          <w14:textFill>
            <w14:solidFill>
              <w14:schemeClr w14:val="tx1"/>
            </w14:solidFill>
          </w14:textFill>
        </w:rPr>
        <w:t>7．编写评标报告</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_Toc151131603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38</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5ECC4572">
      <w:pPr>
        <w:pStyle w:val="24"/>
        <w:tabs>
          <w:tab w:val="right" w:leader="dot" w:pos="8721"/>
        </w:tabs>
        <w:ind w:left="840"/>
        <w:rPr>
          <w:rFonts w:hint="eastAsia" w:asciiTheme="minorEastAsia" w:hAnsi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"_Toc151131604" </w:instrText>
      </w:r>
      <w:r>
        <w:fldChar w:fldCharType="separate"/>
      </w:r>
      <w:r>
        <w:rPr>
          <w:rStyle w:val="54"/>
          <w:rFonts w:hint="eastAsia" w:asciiTheme="minorEastAsia" w:hAnsiTheme="minorEastAsia" w:cstheme="minorEastAsia"/>
          <w:color w:val="000000" w:themeColor="text1"/>
          <w14:textFill>
            <w14:solidFill>
              <w14:schemeClr w14:val="tx1"/>
            </w14:solidFill>
          </w14:textFill>
        </w:rPr>
        <w:t>8．评标报告复核</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_Toc151131604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39</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5D910FC3">
      <w:pPr>
        <w:pStyle w:val="24"/>
        <w:tabs>
          <w:tab w:val="right" w:leader="dot" w:pos="8721"/>
        </w:tabs>
        <w:ind w:left="840"/>
        <w:rPr>
          <w:rFonts w:hint="eastAsia" w:asciiTheme="minorEastAsia" w:hAnsi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"_Toc151131605" </w:instrText>
      </w:r>
      <w:r>
        <w:fldChar w:fldCharType="separate"/>
      </w:r>
      <w:r>
        <w:rPr>
          <w:rStyle w:val="54"/>
          <w:rFonts w:hint="eastAsia" w:asciiTheme="minorEastAsia" w:hAnsiTheme="minorEastAsia" w:cstheme="minorEastAsia"/>
          <w:color w:val="000000" w:themeColor="text1"/>
          <w14:textFill>
            <w14:solidFill>
              <w14:schemeClr w14:val="tx1"/>
            </w14:solidFill>
          </w14:textFill>
        </w:rPr>
        <w:t>9．停止评标</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_Toc151131605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39</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21169484">
      <w:pPr>
        <w:pStyle w:val="24"/>
        <w:tabs>
          <w:tab w:val="right" w:leader="dot" w:pos="8721"/>
        </w:tabs>
        <w:ind w:left="840"/>
        <w:rPr>
          <w:rFonts w:hint="eastAsia" w:asciiTheme="minorEastAsia" w:hAnsi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"_Toc151131606" </w:instrText>
      </w:r>
      <w:r>
        <w:fldChar w:fldCharType="separate"/>
      </w:r>
      <w:r>
        <w:rPr>
          <w:rStyle w:val="54"/>
          <w:rFonts w:hint="eastAsia" w:asciiTheme="minorEastAsia" w:hAnsiTheme="minorEastAsia" w:cstheme="minorEastAsia"/>
          <w:color w:val="000000" w:themeColor="text1"/>
          <w:kern w:val="0"/>
          <w14:textFill>
            <w14:solidFill>
              <w14:schemeClr w14:val="tx1"/>
            </w14:solidFill>
          </w14:textFill>
        </w:rPr>
        <w:t>11．重新组建评标委员会进行评标</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_Toc151131606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39</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7A4C5C46">
      <w:pPr>
        <w:pStyle w:val="34"/>
        <w:tabs>
          <w:tab w:val="right" w:leader="dot" w:pos="8721"/>
        </w:tabs>
        <w:ind w:left="420"/>
        <w:rPr>
          <w:rFonts w:hint="eastAsia" w:asciiTheme="minorEastAsia" w:hAnsiTheme="minorEastAsia" w:eastAsia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"_Toc151131607" </w:instrText>
      </w:r>
      <w:r>
        <w:fldChar w:fldCharType="separate"/>
      </w:r>
      <w:r>
        <w:rPr>
          <w:rStyle w:val="54"/>
          <w:rFonts w:hint="eastAsia" w:asciiTheme="minorEastAsia" w:hAnsiTheme="minorEastAsia" w:eastAsiaTheme="minorEastAsia" w:cstheme="minorEastAsia"/>
          <w:color w:val="000000" w:themeColor="text1"/>
          <w14:textFill>
            <w14:solidFill>
              <w14:schemeClr w14:val="tx1"/>
            </w14:solidFill>
          </w14:textFill>
        </w:rPr>
        <w:t>第三节 投标文件的符合性审查</w:t>
      </w:r>
      <w:r>
        <w:rPr>
          <w:rFonts w:hint="eastAsia" w:asciiTheme="minorEastAsia" w:hAnsiTheme="minorEastAsia" w:eastAsiaTheme="minorEastAsia" w:cstheme="minorEastAsia"/>
          <w:color w:val="000000" w:themeColor="text1"/>
          <w14:textFill>
            <w14:solidFill>
              <w14:schemeClr w14:val="tx1"/>
            </w14:solidFill>
          </w14:textFill>
        </w:rPr>
        <w:tab/>
      </w:r>
      <w:r>
        <w:rPr>
          <w:rFonts w:hint="eastAsia" w:asciiTheme="minorEastAsia" w:hAnsiTheme="minorEastAsia" w:eastAsiaTheme="minorEastAsia" w:cstheme="minorEastAsia"/>
          <w:color w:val="000000" w:themeColor="text1"/>
          <w14:textFill>
            <w14:solidFill>
              <w14:schemeClr w14:val="tx1"/>
            </w14:solidFill>
          </w14:textFill>
        </w:rPr>
        <w:fldChar w:fldCharType="begin"/>
      </w:r>
      <w:r>
        <w:rPr>
          <w:rFonts w:hint="eastAsia" w:asciiTheme="minorEastAsia" w:hAnsiTheme="minorEastAsia" w:eastAsiaTheme="minorEastAsia" w:cstheme="minorEastAsia"/>
          <w:color w:val="000000" w:themeColor="text1"/>
          <w14:textFill>
            <w14:solidFill>
              <w14:schemeClr w14:val="tx1"/>
            </w14:solidFill>
          </w14:textFill>
        </w:rPr>
        <w:instrText xml:space="preserve"> PAGEREF _Toc151131607 \h </w:instrText>
      </w:r>
      <w:r>
        <w:rPr>
          <w:rFonts w:hint="eastAsia" w:asciiTheme="minorEastAsia" w:hAnsiTheme="minorEastAsia" w:eastAsiaTheme="minorEastAsia" w:cstheme="minorEastAsia"/>
          <w:color w:val="000000" w:themeColor="text1"/>
          <w14:textFill>
            <w14:solidFill>
              <w14:schemeClr w14:val="tx1"/>
            </w14:solidFill>
          </w14:textFill>
        </w:rPr>
        <w:fldChar w:fldCharType="separate"/>
      </w:r>
      <w:r>
        <w:rPr>
          <w:rFonts w:hint="eastAsia" w:asciiTheme="minorEastAsia" w:hAnsiTheme="minorEastAsia" w:eastAsiaTheme="minorEastAsia" w:cstheme="minorEastAsia"/>
          <w:color w:val="000000" w:themeColor="text1"/>
          <w14:textFill>
            <w14:solidFill>
              <w14:schemeClr w14:val="tx1"/>
            </w14:solidFill>
          </w14:textFill>
        </w:rPr>
        <w:t>41</w:t>
      </w:r>
      <w:r>
        <w:rPr>
          <w:rFonts w:hint="eastAsia" w:asciiTheme="minorEastAsia" w:hAnsiTheme="minorEastAsia" w:eastAsiaTheme="minorEastAsia" w:cstheme="minorEastAsia"/>
          <w:color w:val="000000" w:themeColor="text1"/>
          <w14:textFill>
            <w14:solidFill>
              <w14:schemeClr w14:val="tx1"/>
            </w14:solidFill>
          </w14:textFill>
        </w:rPr>
        <w:fldChar w:fldCharType="end"/>
      </w:r>
      <w:r>
        <w:rPr>
          <w:rFonts w:hint="eastAsia" w:asciiTheme="minorEastAsia" w:hAnsiTheme="minorEastAsia" w:eastAsiaTheme="minorEastAsia" w:cstheme="minorEastAsia"/>
          <w:color w:val="000000" w:themeColor="text1"/>
          <w14:textFill>
            <w14:solidFill>
              <w14:schemeClr w14:val="tx1"/>
            </w14:solidFill>
          </w14:textFill>
        </w:rPr>
        <w:fldChar w:fldCharType="end"/>
      </w:r>
    </w:p>
    <w:p w14:paraId="5E7CDED7">
      <w:pPr>
        <w:pStyle w:val="24"/>
        <w:tabs>
          <w:tab w:val="right" w:leader="dot" w:pos="8721"/>
        </w:tabs>
        <w:ind w:left="840"/>
        <w:rPr>
          <w:rFonts w:hint="eastAsia" w:asciiTheme="minorEastAsia" w:hAnsi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"_Toc151131608" </w:instrText>
      </w:r>
      <w:r>
        <w:fldChar w:fldCharType="separate"/>
      </w:r>
      <w:r>
        <w:rPr>
          <w:rStyle w:val="54"/>
          <w:rFonts w:hint="eastAsia" w:asciiTheme="minorEastAsia" w:hAnsiTheme="minorEastAsia" w:cstheme="minorEastAsia"/>
          <w:color w:val="000000" w:themeColor="text1"/>
          <w14:textFill>
            <w14:solidFill>
              <w14:schemeClr w14:val="tx1"/>
            </w14:solidFill>
          </w14:textFill>
        </w:rPr>
        <w:t>附表1 符合性审查表</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_Toc151131608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42</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777DD038">
      <w:pPr>
        <w:pStyle w:val="24"/>
        <w:tabs>
          <w:tab w:val="right" w:leader="dot" w:pos="8721"/>
        </w:tabs>
        <w:ind w:left="840"/>
        <w:rPr>
          <w:rFonts w:hint="eastAsia" w:asciiTheme="minorEastAsia" w:hAnsi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"_Toc151131609" </w:instrText>
      </w:r>
      <w:r>
        <w:fldChar w:fldCharType="separate"/>
      </w:r>
      <w:r>
        <w:rPr>
          <w:rStyle w:val="54"/>
          <w:rFonts w:hint="eastAsia" w:asciiTheme="minorEastAsia" w:hAnsiTheme="minorEastAsia" w:cstheme="minorEastAsia"/>
          <w:color w:val="000000" w:themeColor="text1"/>
          <w14:textFill>
            <w14:solidFill>
              <w14:schemeClr w14:val="tx1"/>
            </w14:solidFill>
          </w14:textFill>
        </w:rPr>
        <w:t>附表2 符合性审查结果一览表</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_Toc151131609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43</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30A9E6B0">
      <w:pPr>
        <w:pStyle w:val="24"/>
        <w:tabs>
          <w:tab w:val="right" w:leader="dot" w:pos="8721"/>
        </w:tabs>
        <w:ind w:left="840"/>
        <w:rPr>
          <w:rFonts w:hint="eastAsia" w:asciiTheme="minorEastAsia" w:hAnsi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"_Toc151131610" </w:instrText>
      </w:r>
      <w:r>
        <w:fldChar w:fldCharType="separate"/>
      </w:r>
      <w:r>
        <w:rPr>
          <w:rStyle w:val="54"/>
          <w:rFonts w:hint="eastAsia" w:asciiTheme="minorEastAsia" w:hAnsiTheme="minorEastAsia" w:cstheme="minorEastAsia"/>
          <w:color w:val="000000" w:themeColor="text1"/>
          <w14:textFill>
            <w14:solidFill>
              <w14:schemeClr w14:val="tx1"/>
            </w14:solidFill>
          </w14:textFill>
        </w:rPr>
        <w:t>附表3 符合性审查合格投标人名单</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_Toc151131610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44</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0103A89C">
      <w:pPr>
        <w:pStyle w:val="34"/>
        <w:tabs>
          <w:tab w:val="right" w:leader="dot" w:pos="8721"/>
        </w:tabs>
        <w:ind w:left="420"/>
        <w:rPr>
          <w:rFonts w:hint="eastAsia" w:asciiTheme="minorEastAsia" w:hAnsiTheme="minorEastAsia" w:eastAsia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"_Toc151131611" </w:instrText>
      </w:r>
      <w:r>
        <w:fldChar w:fldCharType="separate"/>
      </w:r>
      <w:r>
        <w:rPr>
          <w:rStyle w:val="54"/>
          <w:rFonts w:hint="eastAsia" w:asciiTheme="minorEastAsia" w:hAnsiTheme="minorEastAsia" w:eastAsiaTheme="minorEastAsia" w:cstheme="minorEastAsia"/>
          <w:color w:val="000000" w:themeColor="text1"/>
          <w14:textFill>
            <w14:solidFill>
              <w14:schemeClr w14:val="tx1"/>
            </w14:solidFill>
          </w14:textFill>
        </w:rPr>
        <w:t>第四节 投标文件的比较与评价（综合评分法）</w:t>
      </w:r>
      <w:r>
        <w:rPr>
          <w:rFonts w:hint="eastAsia" w:asciiTheme="minorEastAsia" w:hAnsiTheme="minorEastAsia" w:eastAsiaTheme="minorEastAsia" w:cstheme="minorEastAsia"/>
          <w:color w:val="000000" w:themeColor="text1"/>
          <w14:textFill>
            <w14:solidFill>
              <w14:schemeClr w14:val="tx1"/>
            </w14:solidFill>
          </w14:textFill>
        </w:rPr>
        <w:tab/>
      </w:r>
      <w:r>
        <w:rPr>
          <w:rFonts w:hint="eastAsia" w:asciiTheme="minorEastAsia" w:hAnsiTheme="minorEastAsia" w:eastAsiaTheme="minorEastAsia" w:cstheme="minorEastAsia"/>
          <w:color w:val="000000" w:themeColor="text1"/>
          <w14:textFill>
            <w14:solidFill>
              <w14:schemeClr w14:val="tx1"/>
            </w14:solidFill>
          </w14:textFill>
        </w:rPr>
        <w:fldChar w:fldCharType="begin"/>
      </w:r>
      <w:r>
        <w:rPr>
          <w:rFonts w:hint="eastAsia" w:asciiTheme="minorEastAsia" w:hAnsiTheme="minorEastAsia" w:eastAsiaTheme="minorEastAsia" w:cstheme="minorEastAsia"/>
          <w:color w:val="000000" w:themeColor="text1"/>
          <w14:textFill>
            <w14:solidFill>
              <w14:schemeClr w14:val="tx1"/>
            </w14:solidFill>
          </w14:textFill>
        </w:rPr>
        <w:instrText xml:space="preserve"> PAGEREF _Toc151131611 \h </w:instrText>
      </w:r>
      <w:r>
        <w:rPr>
          <w:rFonts w:hint="eastAsia" w:asciiTheme="minorEastAsia" w:hAnsiTheme="minorEastAsia" w:eastAsiaTheme="minorEastAsia" w:cstheme="minorEastAsia"/>
          <w:color w:val="000000" w:themeColor="text1"/>
          <w14:textFill>
            <w14:solidFill>
              <w14:schemeClr w14:val="tx1"/>
            </w14:solidFill>
          </w14:textFill>
        </w:rPr>
        <w:fldChar w:fldCharType="separate"/>
      </w:r>
      <w:r>
        <w:rPr>
          <w:rFonts w:hint="eastAsia" w:asciiTheme="minorEastAsia" w:hAnsiTheme="minorEastAsia" w:eastAsiaTheme="minorEastAsia" w:cstheme="minorEastAsia"/>
          <w:color w:val="000000" w:themeColor="text1"/>
          <w14:textFill>
            <w14:solidFill>
              <w14:schemeClr w14:val="tx1"/>
            </w14:solidFill>
          </w14:textFill>
        </w:rPr>
        <w:t>45</w:t>
      </w:r>
      <w:r>
        <w:rPr>
          <w:rFonts w:hint="eastAsia" w:asciiTheme="minorEastAsia" w:hAnsiTheme="minorEastAsia" w:eastAsiaTheme="minorEastAsia" w:cstheme="minorEastAsia"/>
          <w:color w:val="000000" w:themeColor="text1"/>
          <w14:textFill>
            <w14:solidFill>
              <w14:schemeClr w14:val="tx1"/>
            </w14:solidFill>
          </w14:textFill>
        </w:rPr>
        <w:fldChar w:fldCharType="end"/>
      </w:r>
      <w:r>
        <w:rPr>
          <w:rFonts w:hint="eastAsia" w:asciiTheme="minorEastAsia" w:hAnsiTheme="minorEastAsia" w:eastAsiaTheme="minorEastAsia" w:cstheme="minorEastAsia"/>
          <w:color w:val="000000" w:themeColor="text1"/>
          <w14:textFill>
            <w14:solidFill>
              <w14:schemeClr w14:val="tx1"/>
            </w14:solidFill>
          </w14:textFill>
        </w:rPr>
        <w:fldChar w:fldCharType="end"/>
      </w:r>
    </w:p>
    <w:p w14:paraId="046824C5">
      <w:pPr>
        <w:pStyle w:val="24"/>
        <w:tabs>
          <w:tab w:val="right" w:leader="dot" w:pos="8721"/>
        </w:tabs>
        <w:ind w:left="840"/>
        <w:rPr>
          <w:rFonts w:hint="eastAsia" w:asciiTheme="minorEastAsia" w:hAnsi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"_Toc151131612" </w:instrText>
      </w:r>
      <w:r>
        <w:fldChar w:fldCharType="separate"/>
      </w:r>
      <w:r>
        <w:rPr>
          <w:rStyle w:val="54"/>
          <w:rFonts w:hint="eastAsia" w:asciiTheme="minorEastAsia" w:hAnsiTheme="minorEastAsia" w:cstheme="minorEastAsia"/>
          <w:color w:val="000000" w:themeColor="text1"/>
          <w14:textFill>
            <w14:solidFill>
              <w14:schemeClr w14:val="tx1"/>
            </w14:solidFill>
          </w14:textFill>
        </w:rPr>
        <w:t>附页1 评标方法及标准表</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_Toc151131612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47</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2A57409B">
      <w:pPr>
        <w:pStyle w:val="30"/>
        <w:tabs>
          <w:tab w:val="right" w:leader="dot" w:pos="8721"/>
        </w:tabs>
        <w:rPr>
          <w:rFonts w:hint="eastAsia" w:cstheme="minorEastAsia"/>
          <w:b w:val="0"/>
          <w:color w:val="000000" w:themeColor="text1"/>
          <w:sz w:val="21"/>
          <w:szCs w:val="22"/>
          <w14:textFill>
            <w14:solidFill>
              <w14:schemeClr w14:val="tx1"/>
            </w14:solidFill>
          </w14:textFill>
          <w14:ligatures w14:val="standardContextual"/>
        </w:rPr>
      </w:pPr>
      <w:r>
        <w:fldChar w:fldCharType="begin"/>
      </w:r>
      <w:r>
        <w:instrText xml:space="preserve"> HYPERLINK \l "_Toc151131613" </w:instrText>
      </w:r>
      <w:r>
        <w:fldChar w:fldCharType="separate"/>
      </w:r>
      <w:r>
        <w:rPr>
          <w:rStyle w:val="54"/>
          <w:rFonts w:hint="eastAsia" w:cstheme="minorEastAsia"/>
          <w:color w:val="000000" w:themeColor="text1"/>
          <w14:textFill>
            <w14:solidFill>
              <w14:schemeClr w14:val="tx1"/>
            </w14:solidFill>
          </w14:textFill>
        </w:rPr>
        <w:t>第五章 采购需求</w:t>
      </w:r>
      <w:r>
        <w:rPr>
          <w:rFonts w:hint="eastAsia" w:cstheme="minorEastAsia"/>
          <w:color w:val="000000" w:themeColor="text1"/>
          <w14:textFill>
            <w14:solidFill>
              <w14:schemeClr w14:val="tx1"/>
            </w14:solidFill>
          </w14:textFill>
        </w:rPr>
        <w:tab/>
      </w:r>
      <w:r>
        <w:rPr>
          <w:rFonts w:hint="eastAsia" w:cstheme="minorEastAsia"/>
          <w:color w:val="000000" w:themeColor="text1"/>
          <w14:textFill>
            <w14:solidFill>
              <w14:schemeClr w14:val="tx1"/>
            </w14:solidFill>
          </w14:textFill>
        </w:rPr>
        <w:t>4</w:t>
      </w:r>
      <w:r>
        <w:rPr>
          <w:rFonts w:hint="eastAsia" w:cstheme="minorEastAsia"/>
          <w:color w:val="000000" w:themeColor="text1"/>
          <w14:textFill>
            <w14:solidFill>
              <w14:schemeClr w14:val="tx1"/>
            </w14:solidFill>
          </w14:textFill>
        </w:rPr>
        <w:fldChar w:fldCharType="end"/>
      </w:r>
      <w:r>
        <w:rPr>
          <w:rFonts w:hint="eastAsia" w:cstheme="minorEastAsia"/>
          <w:color w:val="000000" w:themeColor="text1"/>
          <w14:textFill>
            <w14:solidFill>
              <w14:schemeClr w14:val="tx1"/>
            </w14:solidFill>
          </w14:textFill>
        </w:rPr>
        <w:t>9</w:t>
      </w:r>
    </w:p>
    <w:p w14:paraId="705651A1">
      <w:pPr>
        <w:pStyle w:val="30"/>
        <w:tabs>
          <w:tab w:val="right" w:leader="dot" w:pos="8721"/>
        </w:tabs>
        <w:rPr>
          <w:rFonts w:hint="eastAsia" w:cstheme="minorEastAsia"/>
          <w:b w:val="0"/>
          <w:color w:val="000000" w:themeColor="text1"/>
          <w:sz w:val="21"/>
          <w:szCs w:val="22"/>
          <w14:textFill>
            <w14:solidFill>
              <w14:schemeClr w14:val="tx1"/>
            </w14:solidFill>
          </w14:textFill>
          <w14:ligatures w14:val="standardContextual"/>
        </w:rPr>
      </w:pPr>
      <w:r>
        <w:fldChar w:fldCharType="begin"/>
      </w:r>
      <w:r>
        <w:instrText xml:space="preserve"> HYPERLINK \l "_Toc151131616" </w:instrText>
      </w:r>
      <w:r>
        <w:fldChar w:fldCharType="separate"/>
      </w:r>
      <w:r>
        <w:rPr>
          <w:rStyle w:val="54"/>
          <w:rFonts w:hint="eastAsia" w:cstheme="minorEastAsia"/>
          <w:color w:val="000000" w:themeColor="text1"/>
          <w14:textFill>
            <w14:solidFill>
              <w14:schemeClr w14:val="tx1"/>
            </w14:solidFill>
          </w14:textFill>
        </w:rPr>
        <w:t>第六章 政府采购合同</w:t>
      </w:r>
      <w:r>
        <w:rPr>
          <w:rFonts w:hint="eastAsia" w:cstheme="minorEastAsia"/>
          <w:color w:val="000000" w:themeColor="text1"/>
          <w14:textFill>
            <w14:solidFill>
              <w14:schemeClr w14:val="tx1"/>
            </w14:solidFill>
          </w14:textFill>
        </w:rPr>
        <w:tab/>
      </w:r>
      <w:r>
        <w:rPr>
          <w:rFonts w:hint="eastAsia" w:cstheme="minorEastAsia"/>
          <w:color w:val="000000" w:themeColor="text1"/>
          <w14:textFill>
            <w14:solidFill>
              <w14:schemeClr w14:val="tx1"/>
            </w14:solidFill>
          </w14:textFill>
        </w:rPr>
        <w:fldChar w:fldCharType="begin"/>
      </w:r>
      <w:r>
        <w:rPr>
          <w:rFonts w:hint="eastAsia" w:cstheme="minorEastAsia"/>
          <w:color w:val="000000" w:themeColor="text1"/>
          <w14:textFill>
            <w14:solidFill>
              <w14:schemeClr w14:val="tx1"/>
            </w14:solidFill>
          </w14:textFill>
        </w:rPr>
        <w:instrText xml:space="preserve"> PAGEREF _Toc151131616 \h </w:instrText>
      </w:r>
      <w:r>
        <w:rPr>
          <w:rFonts w:hint="eastAsia" w:cstheme="minorEastAsia"/>
          <w:color w:val="000000" w:themeColor="text1"/>
          <w14:textFill>
            <w14:solidFill>
              <w14:schemeClr w14:val="tx1"/>
            </w14:solidFill>
          </w14:textFill>
        </w:rPr>
        <w:fldChar w:fldCharType="separate"/>
      </w:r>
      <w:r>
        <w:rPr>
          <w:rFonts w:hint="eastAsia" w:cstheme="minorEastAsia"/>
          <w:color w:val="000000" w:themeColor="text1"/>
          <w14:textFill>
            <w14:solidFill>
              <w14:schemeClr w14:val="tx1"/>
            </w14:solidFill>
          </w14:textFill>
        </w:rPr>
        <w:t>79</w:t>
      </w:r>
      <w:r>
        <w:rPr>
          <w:rFonts w:hint="eastAsia" w:cstheme="minorEastAsia"/>
          <w:color w:val="000000" w:themeColor="text1"/>
          <w14:textFill>
            <w14:solidFill>
              <w14:schemeClr w14:val="tx1"/>
            </w14:solidFill>
          </w14:textFill>
        </w:rPr>
        <w:fldChar w:fldCharType="end"/>
      </w:r>
      <w:r>
        <w:rPr>
          <w:rFonts w:hint="eastAsia" w:cstheme="minorEastAsia"/>
          <w:color w:val="000000" w:themeColor="text1"/>
          <w14:textFill>
            <w14:solidFill>
              <w14:schemeClr w14:val="tx1"/>
            </w14:solidFill>
          </w14:textFill>
        </w:rPr>
        <w:fldChar w:fldCharType="end"/>
      </w:r>
    </w:p>
    <w:p w14:paraId="3A868DCE">
      <w:pPr>
        <w:pStyle w:val="34"/>
        <w:tabs>
          <w:tab w:val="right" w:leader="dot" w:pos="8721"/>
        </w:tabs>
        <w:ind w:left="420"/>
        <w:rPr>
          <w:rFonts w:hint="eastAsia" w:asciiTheme="minorEastAsia" w:hAnsiTheme="minorEastAsia" w:eastAsia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"_Toc151131617" </w:instrText>
      </w:r>
      <w:r>
        <w:fldChar w:fldCharType="separate"/>
      </w:r>
      <w:r>
        <w:rPr>
          <w:rStyle w:val="54"/>
          <w:rFonts w:hint="eastAsia" w:asciiTheme="minorEastAsia" w:hAnsiTheme="minorEastAsia" w:eastAsiaTheme="minorEastAsia" w:cstheme="minorEastAsia"/>
          <w:color w:val="000000" w:themeColor="text1"/>
          <w14:textFill>
            <w14:solidFill>
              <w14:schemeClr w14:val="tx1"/>
            </w14:solidFill>
          </w14:textFill>
        </w:rPr>
        <w:t>第一节 政府采购合同协议书</w:t>
      </w:r>
      <w:r>
        <w:rPr>
          <w:rFonts w:hint="eastAsia" w:asciiTheme="minorEastAsia" w:hAnsiTheme="minorEastAsia" w:eastAsiaTheme="minorEastAsia" w:cstheme="minorEastAsia"/>
          <w:color w:val="000000" w:themeColor="text1"/>
          <w14:textFill>
            <w14:solidFill>
              <w14:schemeClr w14:val="tx1"/>
            </w14:solidFill>
          </w14:textFill>
        </w:rPr>
        <w:tab/>
      </w:r>
      <w:r>
        <w:rPr>
          <w:rFonts w:hint="eastAsia" w:asciiTheme="minorEastAsia" w:hAnsiTheme="minorEastAsia" w:eastAsiaTheme="minorEastAsia" w:cstheme="minorEastAsia"/>
          <w:color w:val="000000" w:themeColor="text1"/>
          <w14:textFill>
            <w14:solidFill>
              <w14:schemeClr w14:val="tx1"/>
            </w14:solidFill>
          </w14:textFill>
        </w:rPr>
        <w:fldChar w:fldCharType="begin"/>
      </w:r>
      <w:r>
        <w:rPr>
          <w:rFonts w:hint="eastAsia" w:asciiTheme="minorEastAsia" w:hAnsiTheme="minorEastAsia" w:eastAsiaTheme="minorEastAsia" w:cstheme="minorEastAsia"/>
          <w:color w:val="000000" w:themeColor="text1"/>
          <w14:textFill>
            <w14:solidFill>
              <w14:schemeClr w14:val="tx1"/>
            </w14:solidFill>
          </w14:textFill>
        </w:rPr>
        <w:instrText xml:space="preserve"> PAGEREF _Toc151131617 \h </w:instrText>
      </w:r>
      <w:r>
        <w:rPr>
          <w:rFonts w:hint="eastAsia" w:asciiTheme="minorEastAsia" w:hAnsiTheme="minorEastAsia" w:eastAsiaTheme="minorEastAsia" w:cstheme="minorEastAsia"/>
          <w:color w:val="000000" w:themeColor="text1"/>
          <w14:textFill>
            <w14:solidFill>
              <w14:schemeClr w14:val="tx1"/>
            </w14:solidFill>
          </w14:textFill>
        </w:rPr>
        <w:fldChar w:fldCharType="separate"/>
      </w:r>
      <w:r>
        <w:rPr>
          <w:rFonts w:hint="eastAsia" w:asciiTheme="minorEastAsia" w:hAnsiTheme="minorEastAsia" w:eastAsiaTheme="minorEastAsia" w:cstheme="minorEastAsia"/>
          <w:color w:val="000000" w:themeColor="text1"/>
          <w14:textFill>
            <w14:solidFill>
              <w14:schemeClr w14:val="tx1"/>
            </w14:solidFill>
          </w14:textFill>
        </w:rPr>
        <w:t>79</w:t>
      </w:r>
      <w:r>
        <w:rPr>
          <w:rFonts w:hint="eastAsia" w:asciiTheme="minorEastAsia" w:hAnsiTheme="minorEastAsia" w:eastAsiaTheme="minorEastAsia" w:cstheme="minorEastAsia"/>
          <w:color w:val="000000" w:themeColor="text1"/>
          <w14:textFill>
            <w14:solidFill>
              <w14:schemeClr w14:val="tx1"/>
            </w14:solidFill>
          </w14:textFill>
        </w:rPr>
        <w:fldChar w:fldCharType="end"/>
      </w:r>
      <w:r>
        <w:rPr>
          <w:rFonts w:hint="eastAsia" w:asciiTheme="minorEastAsia" w:hAnsiTheme="minorEastAsia" w:eastAsiaTheme="minorEastAsia" w:cstheme="minorEastAsia"/>
          <w:color w:val="000000" w:themeColor="text1"/>
          <w14:textFill>
            <w14:solidFill>
              <w14:schemeClr w14:val="tx1"/>
            </w14:solidFill>
          </w14:textFill>
        </w:rPr>
        <w:fldChar w:fldCharType="end"/>
      </w:r>
    </w:p>
    <w:p w14:paraId="56FAE0E4">
      <w:pPr>
        <w:pStyle w:val="34"/>
        <w:tabs>
          <w:tab w:val="right" w:leader="dot" w:pos="8721"/>
        </w:tabs>
        <w:ind w:left="420"/>
        <w:rPr>
          <w:rFonts w:hint="eastAsia" w:asciiTheme="minorEastAsia" w:hAnsiTheme="minorEastAsia" w:eastAsia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"_Toc151131618" </w:instrText>
      </w:r>
      <w:r>
        <w:fldChar w:fldCharType="separate"/>
      </w:r>
      <w:r>
        <w:rPr>
          <w:rStyle w:val="54"/>
          <w:rFonts w:hint="eastAsia" w:asciiTheme="minorEastAsia" w:hAnsiTheme="minorEastAsia" w:eastAsiaTheme="minorEastAsia" w:cstheme="minorEastAsia"/>
          <w:color w:val="000000" w:themeColor="text1"/>
          <w14:textFill>
            <w14:solidFill>
              <w14:schemeClr w14:val="tx1"/>
            </w14:solidFill>
          </w14:textFill>
        </w:rPr>
        <w:t>注：本合同仅为合同的参考，合同签订双方可根据国家行业相关规定及项目的具体要求进行修订。</w:t>
      </w:r>
      <w:bookmarkStart w:id="187" w:name="_GoBack"/>
      <w:bookmarkEnd w:id="187"/>
      <w:r>
        <w:rPr>
          <w:rFonts w:hint="eastAsia" w:asciiTheme="minorEastAsia" w:hAnsiTheme="minorEastAsia" w:eastAsiaTheme="minorEastAsia" w:cstheme="minorEastAsia"/>
          <w:color w:val="000000" w:themeColor="text1"/>
          <w14:textFill>
            <w14:solidFill>
              <w14:schemeClr w14:val="tx1"/>
            </w14:solidFill>
          </w14:textFill>
        </w:rPr>
        <w:tab/>
      </w:r>
      <w:r>
        <w:rPr>
          <w:rFonts w:hint="eastAsia" w:asciiTheme="minorEastAsia" w:hAnsiTheme="minorEastAsia" w:eastAsiaTheme="minorEastAsia" w:cstheme="minorEastAsia"/>
          <w:color w:val="000000" w:themeColor="text1"/>
          <w14:textFill>
            <w14:solidFill>
              <w14:schemeClr w14:val="tx1"/>
            </w14:solidFill>
          </w14:textFill>
        </w:rPr>
        <w:fldChar w:fldCharType="begin"/>
      </w:r>
      <w:r>
        <w:rPr>
          <w:rFonts w:hint="eastAsia" w:asciiTheme="minorEastAsia" w:hAnsiTheme="minorEastAsia" w:eastAsiaTheme="minorEastAsia" w:cstheme="minorEastAsia"/>
          <w:color w:val="000000" w:themeColor="text1"/>
          <w14:textFill>
            <w14:solidFill>
              <w14:schemeClr w14:val="tx1"/>
            </w14:solidFill>
          </w14:textFill>
        </w:rPr>
        <w:instrText xml:space="preserve"> PAGEREF _Toc151131618 \h </w:instrText>
      </w:r>
      <w:r>
        <w:rPr>
          <w:rFonts w:hint="eastAsia" w:asciiTheme="minorEastAsia" w:hAnsiTheme="minorEastAsia" w:eastAsiaTheme="minorEastAsia" w:cstheme="minorEastAsia"/>
          <w:color w:val="000000" w:themeColor="text1"/>
          <w14:textFill>
            <w14:solidFill>
              <w14:schemeClr w14:val="tx1"/>
            </w14:solidFill>
          </w14:textFill>
        </w:rPr>
        <w:fldChar w:fldCharType="separate"/>
      </w:r>
      <w:r>
        <w:rPr>
          <w:rFonts w:hint="eastAsia" w:asciiTheme="minorEastAsia" w:hAnsiTheme="minorEastAsia" w:eastAsiaTheme="minorEastAsia" w:cstheme="minorEastAsia"/>
          <w:color w:val="000000" w:themeColor="text1"/>
          <w14:textFill>
            <w14:solidFill>
              <w14:schemeClr w14:val="tx1"/>
            </w14:solidFill>
          </w14:textFill>
        </w:rPr>
        <w:t>82</w:t>
      </w:r>
      <w:r>
        <w:rPr>
          <w:rFonts w:hint="eastAsia" w:asciiTheme="minorEastAsia" w:hAnsiTheme="minorEastAsia" w:eastAsiaTheme="minorEastAsia" w:cstheme="minorEastAsia"/>
          <w:color w:val="000000" w:themeColor="text1"/>
          <w14:textFill>
            <w14:solidFill>
              <w14:schemeClr w14:val="tx1"/>
            </w14:solidFill>
          </w14:textFill>
        </w:rPr>
        <w:fldChar w:fldCharType="end"/>
      </w:r>
      <w:r>
        <w:rPr>
          <w:rFonts w:hint="eastAsia" w:asciiTheme="minorEastAsia" w:hAnsiTheme="minorEastAsia" w:eastAsiaTheme="minorEastAsia" w:cstheme="minorEastAsia"/>
          <w:color w:val="000000" w:themeColor="text1"/>
          <w14:textFill>
            <w14:solidFill>
              <w14:schemeClr w14:val="tx1"/>
            </w14:solidFill>
          </w14:textFill>
        </w:rPr>
        <w:fldChar w:fldCharType="end"/>
      </w:r>
    </w:p>
    <w:p w14:paraId="7192687C">
      <w:pPr>
        <w:pStyle w:val="34"/>
        <w:tabs>
          <w:tab w:val="right" w:leader="dot" w:pos="8721"/>
        </w:tabs>
        <w:ind w:left="420"/>
        <w:rPr>
          <w:rFonts w:hint="eastAsia" w:asciiTheme="minorEastAsia" w:hAnsiTheme="minorEastAsia" w:eastAsia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"_Toc151131619" </w:instrText>
      </w:r>
      <w:r>
        <w:fldChar w:fldCharType="separate"/>
      </w:r>
      <w:r>
        <w:rPr>
          <w:rStyle w:val="54"/>
          <w:rFonts w:hint="eastAsia" w:asciiTheme="minorEastAsia" w:hAnsiTheme="minorEastAsia" w:eastAsiaTheme="minorEastAsia" w:cstheme="minorEastAsia"/>
          <w:color w:val="000000" w:themeColor="text1"/>
          <w14:textFill>
            <w14:solidFill>
              <w14:schemeClr w14:val="tx1"/>
            </w14:solidFill>
          </w14:textFill>
        </w:rPr>
        <w:t>第二节 政府采购合同通用条款</w:t>
      </w:r>
      <w:r>
        <w:rPr>
          <w:rFonts w:hint="eastAsia" w:asciiTheme="minorEastAsia" w:hAnsiTheme="minorEastAsia" w:eastAsiaTheme="minorEastAsia" w:cstheme="minorEastAsia"/>
          <w:color w:val="000000" w:themeColor="text1"/>
          <w14:textFill>
            <w14:solidFill>
              <w14:schemeClr w14:val="tx1"/>
            </w14:solidFill>
          </w14:textFill>
        </w:rPr>
        <w:tab/>
      </w:r>
      <w:r>
        <w:rPr>
          <w:rFonts w:hint="eastAsia" w:asciiTheme="minorEastAsia" w:hAnsiTheme="minorEastAsia" w:eastAsiaTheme="minorEastAsia" w:cstheme="minorEastAsia"/>
          <w:color w:val="000000" w:themeColor="text1"/>
          <w14:textFill>
            <w14:solidFill>
              <w14:schemeClr w14:val="tx1"/>
            </w14:solidFill>
          </w14:textFill>
        </w:rPr>
        <w:fldChar w:fldCharType="begin"/>
      </w:r>
      <w:r>
        <w:rPr>
          <w:rFonts w:hint="eastAsia" w:asciiTheme="minorEastAsia" w:hAnsiTheme="minorEastAsia" w:eastAsiaTheme="minorEastAsia" w:cstheme="minorEastAsia"/>
          <w:color w:val="000000" w:themeColor="text1"/>
          <w14:textFill>
            <w14:solidFill>
              <w14:schemeClr w14:val="tx1"/>
            </w14:solidFill>
          </w14:textFill>
        </w:rPr>
        <w:instrText xml:space="preserve"> PAGEREF _Toc151131619 \h </w:instrText>
      </w:r>
      <w:r>
        <w:rPr>
          <w:rFonts w:hint="eastAsia" w:asciiTheme="minorEastAsia" w:hAnsiTheme="minorEastAsia" w:eastAsiaTheme="minorEastAsia" w:cstheme="minorEastAsia"/>
          <w:color w:val="000000" w:themeColor="text1"/>
          <w14:textFill>
            <w14:solidFill>
              <w14:schemeClr w14:val="tx1"/>
            </w14:solidFill>
          </w14:textFill>
        </w:rPr>
        <w:fldChar w:fldCharType="separate"/>
      </w:r>
      <w:r>
        <w:rPr>
          <w:rFonts w:hint="eastAsia" w:asciiTheme="minorEastAsia" w:hAnsiTheme="minorEastAsia" w:eastAsiaTheme="minorEastAsia" w:cstheme="minorEastAsia"/>
          <w:color w:val="000000" w:themeColor="text1"/>
          <w14:textFill>
            <w14:solidFill>
              <w14:schemeClr w14:val="tx1"/>
            </w14:solidFill>
          </w14:textFill>
        </w:rPr>
        <w:t>83</w:t>
      </w:r>
      <w:r>
        <w:rPr>
          <w:rFonts w:hint="eastAsia" w:asciiTheme="minorEastAsia" w:hAnsiTheme="minorEastAsia" w:eastAsiaTheme="minorEastAsia" w:cstheme="minorEastAsia"/>
          <w:color w:val="000000" w:themeColor="text1"/>
          <w14:textFill>
            <w14:solidFill>
              <w14:schemeClr w14:val="tx1"/>
            </w14:solidFill>
          </w14:textFill>
        </w:rPr>
        <w:fldChar w:fldCharType="end"/>
      </w:r>
      <w:r>
        <w:rPr>
          <w:rFonts w:hint="eastAsia" w:asciiTheme="minorEastAsia" w:hAnsiTheme="minorEastAsia" w:eastAsiaTheme="minorEastAsia" w:cstheme="minorEastAsia"/>
          <w:color w:val="000000" w:themeColor="text1"/>
          <w14:textFill>
            <w14:solidFill>
              <w14:schemeClr w14:val="tx1"/>
            </w14:solidFill>
          </w14:textFill>
        </w:rPr>
        <w:fldChar w:fldCharType="end"/>
      </w:r>
    </w:p>
    <w:p w14:paraId="18BF5F33">
      <w:pPr>
        <w:pStyle w:val="34"/>
        <w:tabs>
          <w:tab w:val="right" w:leader="dot" w:pos="8721"/>
        </w:tabs>
        <w:ind w:left="420"/>
        <w:rPr>
          <w:rFonts w:hint="eastAsia" w:asciiTheme="minorEastAsia" w:hAnsiTheme="minorEastAsia" w:eastAsia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"_Toc151131620" </w:instrText>
      </w:r>
      <w:r>
        <w:fldChar w:fldCharType="separate"/>
      </w:r>
      <w:r>
        <w:rPr>
          <w:rStyle w:val="54"/>
          <w:rFonts w:hint="eastAsia" w:asciiTheme="minorEastAsia" w:hAnsiTheme="minorEastAsia" w:eastAsiaTheme="minorEastAsia" w:cstheme="minorEastAsia"/>
          <w:color w:val="000000" w:themeColor="text1"/>
          <w14:textFill>
            <w14:solidFill>
              <w14:schemeClr w14:val="tx1"/>
            </w14:solidFill>
          </w14:textFill>
        </w:rPr>
        <w:t>第三节 政府采购合同专用条款</w:t>
      </w:r>
      <w:r>
        <w:rPr>
          <w:rFonts w:hint="eastAsia" w:asciiTheme="minorEastAsia" w:hAnsiTheme="minorEastAsia" w:eastAsiaTheme="minorEastAsia" w:cstheme="minorEastAsia"/>
          <w:color w:val="000000" w:themeColor="text1"/>
          <w14:textFill>
            <w14:solidFill>
              <w14:schemeClr w14:val="tx1"/>
            </w14:solidFill>
          </w14:textFill>
        </w:rPr>
        <w:tab/>
      </w:r>
      <w:r>
        <w:rPr>
          <w:rFonts w:hint="eastAsia" w:asciiTheme="minorEastAsia" w:hAnsiTheme="minorEastAsia" w:eastAsiaTheme="minorEastAsia" w:cstheme="minorEastAsia"/>
          <w:color w:val="000000" w:themeColor="text1"/>
          <w14:textFill>
            <w14:solidFill>
              <w14:schemeClr w14:val="tx1"/>
            </w14:solidFill>
          </w14:textFill>
        </w:rPr>
        <w:fldChar w:fldCharType="begin"/>
      </w:r>
      <w:r>
        <w:rPr>
          <w:rFonts w:hint="eastAsia" w:asciiTheme="minorEastAsia" w:hAnsiTheme="minorEastAsia" w:eastAsiaTheme="minorEastAsia" w:cstheme="minorEastAsia"/>
          <w:color w:val="000000" w:themeColor="text1"/>
          <w14:textFill>
            <w14:solidFill>
              <w14:schemeClr w14:val="tx1"/>
            </w14:solidFill>
          </w14:textFill>
        </w:rPr>
        <w:instrText xml:space="preserve"> PAGEREF _Toc151131620 \h </w:instrText>
      </w:r>
      <w:r>
        <w:rPr>
          <w:rFonts w:hint="eastAsia" w:asciiTheme="minorEastAsia" w:hAnsiTheme="minorEastAsia" w:eastAsiaTheme="minorEastAsia" w:cstheme="minorEastAsia"/>
          <w:color w:val="000000" w:themeColor="text1"/>
          <w14:textFill>
            <w14:solidFill>
              <w14:schemeClr w14:val="tx1"/>
            </w14:solidFill>
          </w14:textFill>
        </w:rPr>
        <w:fldChar w:fldCharType="separate"/>
      </w:r>
      <w:r>
        <w:rPr>
          <w:rFonts w:hint="eastAsia" w:asciiTheme="minorEastAsia" w:hAnsiTheme="minorEastAsia" w:eastAsiaTheme="minorEastAsia" w:cstheme="minorEastAsia"/>
          <w:color w:val="000000" w:themeColor="text1"/>
          <w14:textFill>
            <w14:solidFill>
              <w14:schemeClr w14:val="tx1"/>
            </w14:solidFill>
          </w14:textFill>
        </w:rPr>
        <w:t>89</w:t>
      </w:r>
      <w:r>
        <w:rPr>
          <w:rFonts w:hint="eastAsia" w:asciiTheme="minorEastAsia" w:hAnsiTheme="minorEastAsia" w:eastAsiaTheme="minorEastAsia" w:cstheme="minorEastAsia"/>
          <w:color w:val="000000" w:themeColor="text1"/>
          <w14:textFill>
            <w14:solidFill>
              <w14:schemeClr w14:val="tx1"/>
            </w14:solidFill>
          </w14:textFill>
        </w:rPr>
        <w:fldChar w:fldCharType="end"/>
      </w:r>
      <w:r>
        <w:rPr>
          <w:rFonts w:hint="eastAsia" w:asciiTheme="minorEastAsia" w:hAnsiTheme="minorEastAsia" w:eastAsiaTheme="minorEastAsia" w:cstheme="minorEastAsia"/>
          <w:color w:val="000000" w:themeColor="text1"/>
          <w14:textFill>
            <w14:solidFill>
              <w14:schemeClr w14:val="tx1"/>
            </w14:solidFill>
          </w14:textFill>
        </w:rPr>
        <w:fldChar w:fldCharType="end"/>
      </w:r>
    </w:p>
    <w:p w14:paraId="00B3EEA3">
      <w:pPr>
        <w:pStyle w:val="30"/>
        <w:tabs>
          <w:tab w:val="right" w:leader="dot" w:pos="8721"/>
        </w:tabs>
        <w:rPr>
          <w:rFonts w:hint="eastAsia" w:cstheme="minorEastAsia"/>
          <w:b w:val="0"/>
          <w:color w:val="000000" w:themeColor="text1"/>
          <w:sz w:val="21"/>
          <w:szCs w:val="22"/>
          <w14:textFill>
            <w14:solidFill>
              <w14:schemeClr w14:val="tx1"/>
            </w14:solidFill>
          </w14:textFill>
          <w14:ligatures w14:val="standardContextual"/>
        </w:rPr>
      </w:pPr>
      <w:r>
        <w:fldChar w:fldCharType="begin"/>
      </w:r>
      <w:r>
        <w:instrText xml:space="preserve"> HYPERLINK \l "_Toc151131621" </w:instrText>
      </w:r>
      <w:r>
        <w:fldChar w:fldCharType="separate"/>
      </w:r>
      <w:r>
        <w:rPr>
          <w:rStyle w:val="54"/>
          <w:rFonts w:hint="eastAsia" w:cstheme="minorEastAsia"/>
          <w:bCs/>
          <w:color w:val="000000" w:themeColor="text1"/>
          <w14:textFill>
            <w14:solidFill>
              <w14:schemeClr w14:val="tx1"/>
            </w14:solidFill>
          </w14:textFill>
        </w:rPr>
        <w:t>第七章 投标文件的组成</w:t>
      </w:r>
      <w:r>
        <w:rPr>
          <w:rFonts w:hint="eastAsia" w:cstheme="minorEastAsia"/>
          <w:color w:val="000000" w:themeColor="text1"/>
          <w14:textFill>
            <w14:solidFill>
              <w14:schemeClr w14:val="tx1"/>
            </w14:solidFill>
          </w14:textFill>
        </w:rPr>
        <w:tab/>
      </w:r>
      <w:r>
        <w:rPr>
          <w:rFonts w:hint="eastAsia" w:cstheme="minorEastAsia"/>
          <w:color w:val="000000" w:themeColor="text1"/>
          <w14:textFill>
            <w14:solidFill>
              <w14:schemeClr w14:val="tx1"/>
            </w14:solidFill>
          </w14:textFill>
        </w:rPr>
        <w:fldChar w:fldCharType="begin"/>
      </w:r>
      <w:r>
        <w:rPr>
          <w:rFonts w:hint="eastAsia" w:cstheme="minorEastAsia"/>
          <w:color w:val="000000" w:themeColor="text1"/>
          <w14:textFill>
            <w14:solidFill>
              <w14:schemeClr w14:val="tx1"/>
            </w14:solidFill>
          </w14:textFill>
        </w:rPr>
        <w:instrText xml:space="preserve"> PAGEREF _Toc151131621 \h </w:instrText>
      </w:r>
      <w:r>
        <w:rPr>
          <w:rFonts w:hint="eastAsia" w:cstheme="minorEastAsia"/>
          <w:color w:val="000000" w:themeColor="text1"/>
          <w14:textFill>
            <w14:solidFill>
              <w14:schemeClr w14:val="tx1"/>
            </w14:solidFill>
          </w14:textFill>
        </w:rPr>
        <w:fldChar w:fldCharType="separate"/>
      </w:r>
      <w:r>
        <w:rPr>
          <w:rFonts w:hint="eastAsia" w:cstheme="minorEastAsia"/>
          <w:color w:val="000000" w:themeColor="text1"/>
          <w14:textFill>
            <w14:solidFill>
              <w14:schemeClr w14:val="tx1"/>
            </w14:solidFill>
          </w14:textFill>
        </w:rPr>
        <w:t>90</w:t>
      </w:r>
      <w:r>
        <w:rPr>
          <w:rFonts w:hint="eastAsia" w:cstheme="minorEastAsia"/>
          <w:color w:val="000000" w:themeColor="text1"/>
          <w14:textFill>
            <w14:solidFill>
              <w14:schemeClr w14:val="tx1"/>
            </w14:solidFill>
          </w14:textFill>
        </w:rPr>
        <w:fldChar w:fldCharType="end"/>
      </w:r>
      <w:r>
        <w:rPr>
          <w:rFonts w:hint="eastAsia" w:cstheme="minorEastAsia"/>
          <w:color w:val="000000" w:themeColor="text1"/>
          <w14:textFill>
            <w14:solidFill>
              <w14:schemeClr w14:val="tx1"/>
            </w14:solidFill>
          </w14:textFill>
        </w:rPr>
        <w:fldChar w:fldCharType="end"/>
      </w:r>
    </w:p>
    <w:p w14:paraId="11D6A528">
      <w:pPr>
        <w:pStyle w:val="34"/>
        <w:tabs>
          <w:tab w:val="right" w:leader="dot" w:pos="8721"/>
        </w:tabs>
        <w:ind w:left="420"/>
        <w:rPr>
          <w:rFonts w:hint="eastAsia" w:asciiTheme="minorEastAsia" w:hAnsiTheme="minorEastAsia" w:eastAsia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"_Toc151131622" </w:instrText>
      </w:r>
      <w:r>
        <w:fldChar w:fldCharType="separate"/>
      </w:r>
      <w:r>
        <w:rPr>
          <w:rStyle w:val="54"/>
          <w:rFonts w:hint="eastAsia" w:asciiTheme="minorEastAsia" w:hAnsiTheme="minorEastAsia" w:eastAsiaTheme="minorEastAsia" w:cstheme="minorEastAsia"/>
          <w:color w:val="000000" w:themeColor="text1"/>
          <w14:textFill>
            <w14:solidFill>
              <w14:schemeClr w14:val="tx1"/>
            </w14:solidFill>
          </w14:textFill>
        </w:rPr>
        <w:t>第一部分 资格证明文件</w:t>
      </w:r>
      <w:r>
        <w:rPr>
          <w:rFonts w:hint="eastAsia" w:asciiTheme="minorEastAsia" w:hAnsiTheme="minorEastAsia" w:eastAsiaTheme="minorEastAsia" w:cstheme="minorEastAsia"/>
          <w:color w:val="000000" w:themeColor="text1"/>
          <w14:textFill>
            <w14:solidFill>
              <w14:schemeClr w14:val="tx1"/>
            </w14:solidFill>
          </w14:textFill>
        </w:rPr>
        <w:tab/>
      </w:r>
      <w:r>
        <w:rPr>
          <w:rFonts w:hint="eastAsia" w:asciiTheme="minorEastAsia" w:hAnsiTheme="minorEastAsia" w:eastAsiaTheme="minorEastAsia" w:cstheme="minorEastAsia"/>
          <w:color w:val="000000" w:themeColor="text1"/>
          <w14:textFill>
            <w14:solidFill>
              <w14:schemeClr w14:val="tx1"/>
            </w14:solidFill>
          </w14:textFill>
        </w:rPr>
        <w:fldChar w:fldCharType="begin"/>
      </w:r>
      <w:r>
        <w:rPr>
          <w:rFonts w:hint="eastAsia" w:asciiTheme="minorEastAsia" w:hAnsiTheme="minorEastAsia" w:eastAsiaTheme="minorEastAsia" w:cstheme="minorEastAsia"/>
          <w:color w:val="000000" w:themeColor="text1"/>
          <w14:textFill>
            <w14:solidFill>
              <w14:schemeClr w14:val="tx1"/>
            </w14:solidFill>
          </w14:textFill>
        </w:rPr>
        <w:instrText xml:space="preserve"> PAGEREF _Toc151131622 \h </w:instrText>
      </w:r>
      <w:r>
        <w:rPr>
          <w:rFonts w:hint="eastAsia" w:asciiTheme="minorEastAsia" w:hAnsiTheme="minorEastAsia" w:eastAsiaTheme="minorEastAsia" w:cstheme="minorEastAsia"/>
          <w:color w:val="000000" w:themeColor="text1"/>
          <w14:textFill>
            <w14:solidFill>
              <w14:schemeClr w14:val="tx1"/>
            </w14:solidFill>
          </w14:textFill>
        </w:rPr>
        <w:fldChar w:fldCharType="separate"/>
      </w:r>
      <w:r>
        <w:rPr>
          <w:rFonts w:hint="eastAsia" w:asciiTheme="minorEastAsia" w:hAnsiTheme="minorEastAsia" w:eastAsiaTheme="minorEastAsia" w:cstheme="minorEastAsia"/>
          <w:color w:val="000000" w:themeColor="text1"/>
          <w14:textFill>
            <w14:solidFill>
              <w14:schemeClr w14:val="tx1"/>
            </w14:solidFill>
          </w14:textFill>
        </w:rPr>
        <w:t>91</w:t>
      </w:r>
      <w:r>
        <w:rPr>
          <w:rFonts w:hint="eastAsia" w:asciiTheme="minorEastAsia" w:hAnsiTheme="minorEastAsia" w:eastAsiaTheme="minorEastAsia" w:cstheme="minorEastAsia"/>
          <w:color w:val="000000" w:themeColor="text1"/>
          <w14:textFill>
            <w14:solidFill>
              <w14:schemeClr w14:val="tx1"/>
            </w14:solidFill>
          </w14:textFill>
        </w:rPr>
        <w:fldChar w:fldCharType="end"/>
      </w:r>
      <w:r>
        <w:rPr>
          <w:rFonts w:hint="eastAsia" w:asciiTheme="minorEastAsia" w:hAnsiTheme="minorEastAsia" w:eastAsiaTheme="minorEastAsia" w:cstheme="minorEastAsia"/>
          <w:color w:val="000000" w:themeColor="text1"/>
          <w14:textFill>
            <w14:solidFill>
              <w14:schemeClr w14:val="tx1"/>
            </w14:solidFill>
          </w14:textFill>
        </w:rPr>
        <w:fldChar w:fldCharType="end"/>
      </w:r>
    </w:p>
    <w:p w14:paraId="728A9D03">
      <w:pPr>
        <w:pStyle w:val="24"/>
        <w:tabs>
          <w:tab w:val="right" w:leader="dot" w:pos="8721"/>
        </w:tabs>
        <w:ind w:left="840"/>
        <w:rPr>
          <w:rFonts w:hint="eastAsia" w:asciiTheme="minorEastAsia" w:hAnsi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"_Toc151131623" </w:instrText>
      </w:r>
      <w:r>
        <w:fldChar w:fldCharType="separate"/>
      </w:r>
      <w:r>
        <w:rPr>
          <w:rStyle w:val="54"/>
          <w:rFonts w:hint="eastAsia" w:asciiTheme="minorEastAsia" w:hAnsiTheme="minorEastAsia" w:cstheme="minorEastAsia"/>
          <w:bCs/>
          <w:color w:val="000000" w:themeColor="text1"/>
          <w14:textFill>
            <w14:solidFill>
              <w14:schemeClr w14:val="tx1"/>
            </w14:solidFill>
          </w14:textFill>
        </w:rPr>
        <w:t>一、开标一览表</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_Toc151131623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92</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4AB66B3F">
      <w:pPr>
        <w:pStyle w:val="24"/>
        <w:tabs>
          <w:tab w:val="right" w:leader="dot" w:pos="8721"/>
        </w:tabs>
        <w:ind w:left="840"/>
        <w:rPr>
          <w:rFonts w:hint="eastAsia" w:asciiTheme="minorEastAsia" w:hAnsi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"_Toc151131624" </w:instrText>
      </w:r>
      <w:r>
        <w:fldChar w:fldCharType="separate"/>
      </w:r>
      <w:r>
        <w:rPr>
          <w:rStyle w:val="54"/>
          <w:rFonts w:hint="eastAsia" w:asciiTheme="minorEastAsia" w:hAnsiTheme="minorEastAsia" w:cstheme="minorEastAsia"/>
          <w:color w:val="000000" w:themeColor="text1"/>
          <w14:textFill>
            <w14:solidFill>
              <w14:schemeClr w14:val="tx1"/>
            </w14:solidFill>
          </w14:textFill>
        </w:rPr>
        <w:t>二、投标保证金（本项目不要求提供）</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_Toc151131624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93</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533D2860">
      <w:pPr>
        <w:pStyle w:val="24"/>
        <w:tabs>
          <w:tab w:val="right" w:leader="dot" w:pos="8721"/>
        </w:tabs>
        <w:ind w:left="840"/>
        <w:rPr>
          <w:rFonts w:hint="eastAsia" w:asciiTheme="minorEastAsia" w:hAnsi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"_Toc151131625" </w:instrText>
      </w:r>
      <w:r>
        <w:fldChar w:fldCharType="separate"/>
      </w:r>
      <w:r>
        <w:rPr>
          <w:rStyle w:val="54"/>
          <w:rFonts w:hint="eastAsia" w:asciiTheme="minorEastAsia" w:hAnsiTheme="minorEastAsia" w:cstheme="minorEastAsia"/>
          <w:color w:val="000000" w:themeColor="text1"/>
          <w14:textFill>
            <w14:solidFill>
              <w14:schemeClr w14:val="tx1"/>
            </w14:solidFill>
          </w14:textFill>
        </w:rPr>
        <w:t>三、法定代表人（单位负责人）身份证明或授权委托书</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_Toc151131625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96</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6C42D891">
      <w:pPr>
        <w:pStyle w:val="24"/>
        <w:tabs>
          <w:tab w:val="right" w:leader="dot" w:pos="8721"/>
        </w:tabs>
        <w:ind w:left="840"/>
        <w:rPr>
          <w:rFonts w:hint="eastAsia" w:asciiTheme="minorEastAsia" w:hAnsi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"_Toc151131626" </w:instrText>
      </w:r>
      <w:r>
        <w:fldChar w:fldCharType="separate"/>
      </w:r>
      <w:r>
        <w:rPr>
          <w:rStyle w:val="54"/>
          <w:rFonts w:hint="eastAsia" w:asciiTheme="minorEastAsia" w:hAnsiTheme="minorEastAsia" w:cstheme="minorEastAsia"/>
          <w:color w:val="000000" w:themeColor="text1"/>
          <w:kern w:val="0"/>
          <w:lang w:val="zh-CN" w:bidi="zh-CN"/>
          <w14:textFill>
            <w14:solidFill>
              <w14:schemeClr w14:val="tx1"/>
            </w14:solidFill>
          </w14:textFill>
        </w:rPr>
        <w:t>授权委托书</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_Toc151131626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97</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5B7B2FE1">
      <w:pPr>
        <w:pStyle w:val="24"/>
        <w:tabs>
          <w:tab w:val="right" w:leader="dot" w:pos="8721"/>
        </w:tabs>
        <w:ind w:left="840"/>
        <w:rPr>
          <w:rFonts w:hint="eastAsia" w:asciiTheme="minorEastAsia" w:hAnsi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"_Toc151131627" </w:instrText>
      </w:r>
      <w:r>
        <w:fldChar w:fldCharType="separate"/>
      </w:r>
      <w:r>
        <w:rPr>
          <w:rStyle w:val="54"/>
          <w:rFonts w:hint="eastAsia" w:asciiTheme="minorEastAsia" w:hAnsiTheme="minorEastAsia" w:cstheme="minorEastAsia"/>
          <w:color w:val="000000" w:themeColor="text1"/>
          <w14:textFill>
            <w14:solidFill>
              <w14:schemeClr w14:val="tx1"/>
            </w14:solidFill>
          </w14:textFill>
        </w:rPr>
        <w:t>四、投标人具备投标资格的证明文件</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_Toc151131627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98</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1FE8B8A9">
      <w:pPr>
        <w:pStyle w:val="31"/>
        <w:tabs>
          <w:tab w:val="right" w:leader="dot" w:pos="8721"/>
        </w:tabs>
        <w:ind w:left="1260"/>
        <w:rPr>
          <w:rFonts w:hint="eastAsia" w:asciiTheme="minorEastAsia" w:hAnsiTheme="minorEastAsia" w:cstheme="minorEastAsia"/>
          <w:color w:val="000000" w:themeColor="text1"/>
          <w14:textFill>
            <w14:solidFill>
              <w14:schemeClr w14:val="tx1"/>
            </w14:solidFill>
          </w14:textFill>
        </w:rPr>
      </w:pPr>
      <w:r>
        <w:fldChar w:fldCharType="begin"/>
      </w:r>
      <w:r>
        <w:instrText xml:space="preserve"> HYPERLINK \l "_Toc151131628" </w:instrText>
      </w:r>
      <w:r>
        <w:fldChar w:fldCharType="separate"/>
      </w:r>
      <w:r>
        <w:rPr>
          <w:rFonts w:hint="eastAsia" w:asciiTheme="minorEastAsia" w:hAnsiTheme="minorEastAsia" w:cstheme="minorEastAsia"/>
          <w:color w:val="000000" w:themeColor="text1"/>
          <w14:textFill>
            <w14:solidFill>
              <w14:schemeClr w14:val="tx1"/>
            </w14:solidFill>
          </w14:textFill>
        </w:rPr>
        <w:t>附件1 法人或者其他组织的营业执照等主体资格证明文件，自然人的身份证明</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_Toc151131628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99</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3E00F0C7">
      <w:pPr>
        <w:pStyle w:val="31"/>
        <w:tabs>
          <w:tab w:val="right" w:leader="dot" w:pos="8721"/>
        </w:tabs>
        <w:ind w:left="1260"/>
        <w:rPr>
          <w:rFonts w:hint="eastAsia" w:asciiTheme="minorEastAsia" w:hAnsiTheme="minorEastAsia" w:cstheme="minorEastAsia"/>
          <w:color w:val="000000" w:themeColor="text1"/>
          <w14:textFill>
            <w14:solidFill>
              <w14:schemeClr w14:val="tx1"/>
            </w14:solidFill>
          </w14:textFill>
        </w:rPr>
      </w:pPr>
      <w:r>
        <w:fldChar w:fldCharType="begin"/>
      </w:r>
      <w:r>
        <w:instrText xml:space="preserve"> HYPERLINK \l "_Toc151131629" </w:instrText>
      </w:r>
      <w:r>
        <w:fldChar w:fldCharType="separate"/>
      </w:r>
      <w:r>
        <w:rPr>
          <w:rFonts w:hint="eastAsia" w:asciiTheme="minorEastAsia" w:hAnsiTheme="minorEastAsia" w:cstheme="minorEastAsia"/>
          <w:color w:val="000000" w:themeColor="text1"/>
          <w14:textFill>
            <w14:solidFill>
              <w14:schemeClr w14:val="tx1"/>
            </w14:solidFill>
          </w14:textFill>
        </w:rPr>
        <w:t>附件2 投标人资格声明（格式）</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_Toc151131629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100</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4521E3C6">
      <w:pPr>
        <w:pStyle w:val="31"/>
        <w:tabs>
          <w:tab w:val="right" w:leader="dot" w:pos="8721"/>
        </w:tabs>
        <w:ind w:left="1260"/>
        <w:rPr>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附件3中小企业声明函</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t>101</w:t>
      </w:r>
    </w:p>
    <w:p w14:paraId="402C08D5">
      <w:pPr>
        <w:pStyle w:val="31"/>
        <w:tabs>
          <w:tab w:val="right" w:leader="dot" w:pos="8721"/>
        </w:tabs>
        <w:ind w:left="1260"/>
        <w:rPr>
          <w:rFonts w:hint="eastAsia" w:asciiTheme="minorEastAsia" w:hAnsiTheme="minorEastAsia" w:cstheme="minorEastAsia"/>
          <w:b w:val="0"/>
          <w:color w:val="000000" w:themeColor="text1"/>
          <w14:textFill>
            <w14:solidFill>
              <w14:schemeClr w14:val="tx1"/>
            </w14:solidFill>
          </w14:textFill>
          <w14:ligatures w14:val="standardContextual"/>
        </w:rPr>
      </w:pPr>
      <w:r>
        <w:fldChar w:fldCharType="begin"/>
      </w:r>
      <w:r>
        <w:instrText xml:space="preserve"> HYPERLINK \l "_Toc151131630" </w:instrText>
      </w:r>
      <w:r>
        <w:fldChar w:fldCharType="separate"/>
      </w:r>
      <w:r>
        <w:rPr>
          <w:rStyle w:val="54"/>
          <w:rFonts w:hint="eastAsia" w:asciiTheme="minorEastAsia" w:hAnsiTheme="minorEastAsia" w:cstheme="minorEastAsia"/>
          <w:color w:val="000000" w:themeColor="text1"/>
          <w14:textFill>
            <w14:solidFill>
              <w14:schemeClr w14:val="tx1"/>
            </w14:solidFill>
          </w14:textFill>
        </w:rPr>
        <w:t>附件4 符合特定资格条件证明材料复印件或者情况说明</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_Toc151131630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103</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t>2</w:t>
      </w:r>
    </w:p>
    <w:p w14:paraId="745BAE6A">
      <w:pPr>
        <w:pStyle w:val="34"/>
        <w:tabs>
          <w:tab w:val="right" w:leader="dot" w:pos="8721"/>
        </w:tabs>
        <w:ind w:left="420"/>
        <w:rPr>
          <w:rFonts w:hint="eastAsia" w:asciiTheme="minorEastAsia" w:hAnsiTheme="minorEastAsia" w:eastAsia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"_Toc151131631" </w:instrText>
      </w:r>
      <w:r>
        <w:fldChar w:fldCharType="separate"/>
      </w:r>
      <w:r>
        <w:rPr>
          <w:rStyle w:val="54"/>
          <w:rFonts w:hint="eastAsia" w:asciiTheme="minorEastAsia" w:hAnsiTheme="minorEastAsia" w:eastAsiaTheme="minorEastAsia" w:cstheme="minorEastAsia"/>
          <w:bCs/>
          <w:color w:val="000000" w:themeColor="text1"/>
          <w14:textFill>
            <w14:solidFill>
              <w14:schemeClr w14:val="tx1"/>
            </w14:solidFill>
          </w14:textFill>
        </w:rPr>
        <w:t>第二部分 商务技术文件</w:t>
      </w:r>
      <w:r>
        <w:rPr>
          <w:rFonts w:hint="eastAsia" w:asciiTheme="minorEastAsia" w:hAnsiTheme="minorEastAsia" w:eastAsiaTheme="minorEastAsia" w:cstheme="minorEastAsia"/>
          <w:color w:val="000000" w:themeColor="text1"/>
          <w14:textFill>
            <w14:solidFill>
              <w14:schemeClr w14:val="tx1"/>
            </w14:solidFill>
          </w14:textFill>
        </w:rPr>
        <w:tab/>
      </w:r>
      <w:r>
        <w:rPr>
          <w:rFonts w:hint="eastAsia" w:asciiTheme="minorEastAsia" w:hAnsiTheme="minorEastAsia" w:eastAsiaTheme="minorEastAsia" w:cstheme="minorEastAsia"/>
          <w:color w:val="000000" w:themeColor="text1"/>
          <w14:textFill>
            <w14:solidFill>
              <w14:schemeClr w14:val="tx1"/>
            </w14:solidFill>
          </w14:textFill>
        </w:rPr>
        <w:fldChar w:fldCharType="begin"/>
      </w:r>
      <w:r>
        <w:rPr>
          <w:rFonts w:hint="eastAsia" w:asciiTheme="minorEastAsia" w:hAnsiTheme="minorEastAsia" w:eastAsiaTheme="minorEastAsia" w:cstheme="minorEastAsia"/>
          <w:color w:val="000000" w:themeColor="text1"/>
          <w14:textFill>
            <w14:solidFill>
              <w14:schemeClr w14:val="tx1"/>
            </w14:solidFill>
          </w14:textFill>
        </w:rPr>
        <w:instrText xml:space="preserve"> PAGEREF _Toc151131631 \h </w:instrText>
      </w:r>
      <w:r>
        <w:rPr>
          <w:rFonts w:hint="eastAsia" w:asciiTheme="minorEastAsia" w:hAnsiTheme="minorEastAsia" w:eastAsiaTheme="minorEastAsia" w:cstheme="minorEastAsia"/>
          <w:color w:val="000000" w:themeColor="text1"/>
          <w14:textFill>
            <w14:solidFill>
              <w14:schemeClr w14:val="tx1"/>
            </w14:solidFill>
          </w14:textFill>
        </w:rPr>
        <w:fldChar w:fldCharType="separate"/>
      </w:r>
      <w:r>
        <w:rPr>
          <w:rFonts w:hint="eastAsia" w:asciiTheme="minorEastAsia" w:hAnsiTheme="minorEastAsia" w:eastAsiaTheme="minorEastAsia" w:cstheme="minorEastAsia"/>
          <w:color w:val="000000" w:themeColor="text1"/>
          <w14:textFill>
            <w14:solidFill>
              <w14:schemeClr w14:val="tx1"/>
            </w14:solidFill>
          </w14:textFill>
        </w:rPr>
        <w:t>105</w:t>
      </w:r>
      <w:r>
        <w:rPr>
          <w:rFonts w:hint="eastAsia" w:asciiTheme="minorEastAsia" w:hAnsiTheme="minorEastAsia" w:eastAsiaTheme="minorEastAsia" w:cstheme="minorEastAsia"/>
          <w:color w:val="000000" w:themeColor="text1"/>
          <w14:textFill>
            <w14:solidFill>
              <w14:schemeClr w14:val="tx1"/>
            </w14:solidFill>
          </w14:textFill>
        </w:rPr>
        <w:fldChar w:fldCharType="end"/>
      </w:r>
      <w:r>
        <w:rPr>
          <w:rFonts w:hint="eastAsia" w:asciiTheme="minorEastAsia" w:hAnsiTheme="minorEastAsia" w:eastAsiaTheme="minorEastAsia" w:cstheme="minorEastAsia"/>
          <w:color w:val="000000" w:themeColor="text1"/>
          <w14:textFill>
            <w14:solidFill>
              <w14:schemeClr w14:val="tx1"/>
            </w14:solidFill>
          </w14:textFill>
        </w:rPr>
        <w:fldChar w:fldCharType="end"/>
      </w:r>
    </w:p>
    <w:p w14:paraId="7C3F0CF1">
      <w:pPr>
        <w:pStyle w:val="24"/>
        <w:tabs>
          <w:tab w:val="right" w:leader="dot" w:pos="8721"/>
        </w:tabs>
        <w:ind w:left="840"/>
        <w:rPr>
          <w:rFonts w:hint="eastAsia" w:asciiTheme="minorEastAsia" w:hAnsi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"_Toc151131632" </w:instrText>
      </w:r>
      <w:r>
        <w:fldChar w:fldCharType="separate"/>
      </w:r>
      <w:r>
        <w:rPr>
          <w:rStyle w:val="54"/>
          <w:rFonts w:hint="eastAsia" w:asciiTheme="minorEastAsia" w:hAnsiTheme="minorEastAsia" w:cstheme="minorEastAsia"/>
          <w:bCs/>
          <w:color w:val="000000" w:themeColor="text1"/>
          <w14:textFill>
            <w14:solidFill>
              <w14:schemeClr w14:val="tx1"/>
            </w14:solidFill>
          </w14:textFill>
        </w:rPr>
        <w:t>五、投标函</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_Toc151131632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106</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19E0843F">
      <w:pPr>
        <w:pStyle w:val="24"/>
        <w:tabs>
          <w:tab w:val="right" w:leader="dot" w:pos="8721"/>
        </w:tabs>
        <w:ind w:left="840"/>
        <w:rPr>
          <w:rFonts w:hint="eastAsia" w:asciiTheme="minorEastAsia" w:hAnsi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"_Toc151131633" </w:instrText>
      </w:r>
      <w:r>
        <w:fldChar w:fldCharType="separate"/>
      </w:r>
      <w:r>
        <w:rPr>
          <w:rStyle w:val="54"/>
          <w:rFonts w:hint="eastAsia" w:asciiTheme="minorEastAsia" w:hAnsiTheme="minorEastAsia" w:cstheme="minorEastAsia"/>
          <w:bCs/>
          <w:color w:val="000000" w:themeColor="text1"/>
          <w14:textFill>
            <w14:solidFill>
              <w14:schemeClr w14:val="tx1"/>
            </w14:solidFill>
          </w14:textFill>
        </w:rPr>
        <w:t>六、分项报价</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_Toc151131633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108</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553E20C1">
      <w:pPr>
        <w:pStyle w:val="31"/>
        <w:tabs>
          <w:tab w:val="right" w:leader="dot" w:pos="8721"/>
        </w:tabs>
        <w:ind w:left="1260"/>
        <w:rPr>
          <w:rFonts w:hint="eastAsia" w:asciiTheme="minorEastAsia" w:hAnsiTheme="minorEastAsia" w:cstheme="minorEastAsia"/>
          <w:b w:val="0"/>
          <w:color w:val="000000" w:themeColor="text1"/>
          <w14:textFill>
            <w14:solidFill>
              <w14:schemeClr w14:val="tx1"/>
            </w14:solidFill>
          </w14:textFill>
          <w14:ligatures w14:val="standardContextual"/>
        </w:rPr>
      </w:pPr>
      <w:r>
        <w:fldChar w:fldCharType="begin"/>
      </w:r>
      <w:r>
        <w:instrText xml:space="preserve"> HYPERLINK \l "_Toc151131634" </w:instrText>
      </w:r>
      <w:r>
        <w:fldChar w:fldCharType="separate"/>
      </w:r>
      <w:r>
        <w:rPr>
          <w:rStyle w:val="54"/>
          <w:rFonts w:hint="eastAsia" w:asciiTheme="minorEastAsia" w:hAnsiTheme="minorEastAsia" w:cstheme="minorEastAsia"/>
          <w:color w:val="000000" w:themeColor="text1"/>
          <w:spacing w:val="6"/>
          <w:kern w:val="0"/>
          <w14:textFill>
            <w14:solidFill>
              <w14:schemeClr w14:val="tx1"/>
            </w14:solidFill>
          </w14:textFill>
        </w:rPr>
        <w:t xml:space="preserve">附件6-1 </w:t>
      </w:r>
      <w:r>
        <w:rPr>
          <w:rStyle w:val="54"/>
          <w:rFonts w:hint="eastAsia" w:asciiTheme="minorEastAsia" w:hAnsiTheme="minorEastAsia" w:cstheme="minorEastAsia"/>
          <w:bCs/>
          <w:color w:val="000000" w:themeColor="text1"/>
          <w:spacing w:val="-2"/>
          <w:kern w:val="0"/>
          <w14:textFill>
            <w14:solidFill>
              <w14:schemeClr w14:val="tx1"/>
            </w14:solidFill>
          </w14:textFill>
        </w:rPr>
        <w:t>分</w:t>
      </w:r>
      <w:r>
        <w:rPr>
          <w:rStyle w:val="54"/>
          <w:rFonts w:hint="eastAsia" w:asciiTheme="minorEastAsia" w:hAnsiTheme="minorEastAsia" w:cstheme="minorEastAsia"/>
          <w:bCs/>
          <w:color w:val="000000" w:themeColor="text1"/>
          <w:kern w:val="0"/>
          <w14:textFill>
            <w14:solidFill>
              <w14:schemeClr w14:val="tx1"/>
            </w14:solidFill>
          </w14:textFill>
        </w:rPr>
        <w:t>项</w:t>
      </w:r>
      <w:r>
        <w:rPr>
          <w:rStyle w:val="54"/>
          <w:rFonts w:hint="eastAsia" w:asciiTheme="minorEastAsia" w:hAnsiTheme="minorEastAsia" w:cstheme="minorEastAsia"/>
          <w:bCs/>
          <w:color w:val="000000" w:themeColor="text1"/>
          <w:spacing w:val="-2"/>
          <w:kern w:val="0"/>
          <w14:textFill>
            <w14:solidFill>
              <w14:schemeClr w14:val="tx1"/>
            </w14:solidFill>
          </w14:textFill>
        </w:rPr>
        <w:t>报</w:t>
      </w:r>
      <w:r>
        <w:rPr>
          <w:rStyle w:val="54"/>
          <w:rFonts w:hint="eastAsia" w:asciiTheme="minorEastAsia" w:hAnsiTheme="minorEastAsia" w:cstheme="minorEastAsia"/>
          <w:bCs/>
          <w:color w:val="000000" w:themeColor="text1"/>
          <w:kern w:val="0"/>
          <w14:textFill>
            <w14:solidFill>
              <w14:schemeClr w14:val="tx1"/>
            </w14:solidFill>
          </w14:textFill>
        </w:rPr>
        <w:t>价说明</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_Toc151131634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108</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4B7B6AF9">
      <w:pPr>
        <w:pStyle w:val="31"/>
        <w:tabs>
          <w:tab w:val="right" w:leader="dot" w:pos="8721"/>
        </w:tabs>
        <w:ind w:left="1260"/>
        <w:rPr>
          <w:rFonts w:hint="eastAsia" w:asciiTheme="minorEastAsia" w:hAnsiTheme="minorEastAsia" w:cstheme="minorEastAsia"/>
          <w:b w:val="0"/>
          <w:color w:val="000000" w:themeColor="text1"/>
          <w14:textFill>
            <w14:solidFill>
              <w14:schemeClr w14:val="tx1"/>
            </w14:solidFill>
          </w14:textFill>
          <w14:ligatures w14:val="standardContextual"/>
        </w:rPr>
      </w:pPr>
      <w:r>
        <w:fldChar w:fldCharType="begin"/>
      </w:r>
      <w:r>
        <w:instrText xml:space="preserve"> HYPERLINK \l "_Toc151131635" </w:instrText>
      </w:r>
      <w:r>
        <w:fldChar w:fldCharType="separate"/>
      </w:r>
      <w:r>
        <w:rPr>
          <w:rStyle w:val="54"/>
          <w:rFonts w:hint="eastAsia" w:asciiTheme="minorEastAsia" w:hAnsiTheme="minorEastAsia" w:cstheme="minorEastAsia"/>
          <w:color w:val="000000" w:themeColor="text1"/>
          <w:spacing w:val="6"/>
          <w:kern w:val="0"/>
          <w14:textFill>
            <w14:solidFill>
              <w14:schemeClr w14:val="tx1"/>
            </w14:solidFill>
          </w14:textFill>
        </w:rPr>
        <w:t xml:space="preserve">附件6-2 </w:t>
      </w:r>
      <w:r>
        <w:rPr>
          <w:rStyle w:val="54"/>
          <w:rFonts w:hint="eastAsia" w:asciiTheme="minorEastAsia" w:hAnsiTheme="minorEastAsia" w:cstheme="minorEastAsia"/>
          <w:bCs/>
          <w:color w:val="000000" w:themeColor="text1"/>
          <w:spacing w:val="-2"/>
          <w:kern w:val="0"/>
          <w:position w:val="-3"/>
          <w14:textFill>
            <w14:solidFill>
              <w14:schemeClr w14:val="tx1"/>
            </w14:solidFill>
          </w14:textFill>
        </w:rPr>
        <w:t>分</w:t>
      </w:r>
      <w:r>
        <w:rPr>
          <w:rStyle w:val="54"/>
          <w:rFonts w:hint="eastAsia" w:asciiTheme="minorEastAsia" w:hAnsiTheme="minorEastAsia" w:cstheme="minorEastAsia"/>
          <w:bCs/>
          <w:color w:val="000000" w:themeColor="text1"/>
          <w:kern w:val="0"/>
          <w:position w:val="-3"/>
          <w14:textFill>
            <w14:solidFill>
              <w14:schemeClr w14:val="tx1"/>
            </w14:solidFill>
          </w14:textFill>
        </w:rPr>
        <w:t>项</w:t>
      </w:r>
      <w:r>
        <w:rPr>
          <w:rStyle w:val="54"/>
          <w:rFonts w:hint="eastAsia" w:asciiTheme="minorEastAsia" w:hAnsiTheme="minorEastAsia" w:cstheme="minorEastAsia"/>
          <w:bCs/>
          <w:color w:val="000000" w:themeColor="text1"/>
          <w:spacing w:val="-2"/>
          <w:kern w:val="0"/>
          <w:position w:val="-3"/>
          <w14:textFill>
            <w14:solidFill>
              <w14:schemeClr w14:val="tx1"/>
            </w14:solidFill>
          </w14:textFill>
        </w:rPr>
        <w:t>报</w:t>
      </w:r>
      <w:r>
        <w:rPr>
          <w:rStyle w:val="54"/>
          <w:rFonts w:hint="eastAsia" w:asciiTheme="minorEastAsia" w:hAnsiTheme="minorEastAsia" w:cstheme="minorEastAsia"/>
          <w:bCs/>
          <w:color w:val="000000" w:themeColor="text1"/>
          <w:kern w:val="0"/>
          <w:position w:val="-3"/>
          <w14:textFill>
            <w14:solidFill>
              <w14:schemeClr w14:val="tx1"/>
            </w14:solidFill>
          </w14:textFill>
        </w:rPr>
        <w:t>价明细表</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_Toc151131635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108</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58C3AAA5">
      <w:pPr>
        <w:pStyle w:val="24"/>
        <w:tabs>
          <w:tab w:val="right" w:leader="dot" w:pos="8721"/>
        </w:tabs>
        <w:ind w:left="840"/>
        <w:rPr>
          <w:rFonts w:hint="eastAsia" w:asciiTheme="minorEastAsia" w:hAnsi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"_Toc151131636" </w:instrText>
      </w:r>
      <w:r>
        <w:fldChar w:fldCharType="separate"/>
      </w:r>
      <w:r>
        <w:rPr>
          <w:rStyle w:val="54"/>
          <w:rFonts w:hint="eastAsia" w:asciiTheme="minorEastAsia" w:hAnsiTheme="minorEastAsia" w:cstheme="minorEastAsia"/>
          <w:bCs/>
          <w:color w:val="000000" w:themeColor="text1"/>
          <w14:textFill>
            <w14:solidFill>
              <w14:schemeClr w14:val="tx1"/>
            </w14:solidFill>
          </w14:textFill>
        </w:rPr>
        <w:t>七、商务响应与偏离表</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_Toc151131636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109</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65767420">
      <w:pPr>
        <w:pStyle w:val="24"/>
        <w:tabs>
          <w:tab w:val="right" w:leader="dot" w:pos="8721"/>
        </w:tabs>
        <w:ind w:left="840"/>
        <w:rPr>
          <w:rFonts w:hint="eastAsia" w:asciiTheme="minorEastAsia" w:hAnsi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"_Toc151131637" </w:instrText>
      </w:r>
      <w:r>
        <w:fldChar w:fldCharType="separate"/>
      </w:r>
      <w:r>
        <w:rPr>
          <w:rStyle w:val="54"/>
          <w:rFonts w:hint="eastAsia" w:asciiTheme="minorEastAsia" w:hAnsiTheme="minorEastAsia" w:cstheme="minorEastAsia"/>
          <w:bCs/>
          <w:color w:val="000000" w:themeColor="text1"/>
          <w14:textFill>
            <w14:solidFill>
              <w14:schemeClr w14:val="tx1"/>
            </w14:solidFill>
          </w14:textFill>
        </w:rPr>
        <w:t>八、合同条款偏离表</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_Toc151131637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110</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0C51D6F4">
      <w:pPr>
        <w:pStyle w:val="24"/>
        <w:tabs>
          <w:tab w:val="right" w:leader="dot" w:pos="8721"/>
        </w:tabs>
        <w:ind w:left="840"/>
        <w:rPr>
          <w:rFonts w:hint="eastAsia" w:asciiTheme="minorEastAsia" w:hAnsi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"_Toc151131638" </w:instrText>
      </w:r>
      <w:r>
        <w:fldChar w:fldCharType="separate"/>
      </w:r>
      <w:r>
        <w:rPr>
          <w:rStyle w:val="54"/>
          <w:rFonts w:hint="eastAsia" w:asciiTheme="minorEastAsia" w:hAnsiTheme="minorEastAsia" w:cstheme="minorEastAsia"/>
          <w:bCs/>
          <w:color w:val="000000" w:themeColor="text1"/>
          <w14:textFill>
            <w14:solidFill>
              <w14:schemeClr w14:val="tx1"/>
            </w14:solidFill>
          </w14:textFill>
        </w:rPr>
        <w:t>九、采购需求偏离表</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_Toc151131638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111</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3AB014A0">
      <w:pPr>
        <w:pStyle w:val="24"/>
        <w:tabs>
          <w:tab w:val="right" w:leader="dot" w:pos="8721"/>
        </w:tabs>
        <w:ind w:left="840"/>
        <w:rPr>
          <w:rFonts w:hint="eastAsia" w:asciiTheme="minorEastAsia" w:hAnsi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"_Toc151131639" </w:instrText>
      </w:r>
      <w:r>
        <w:fldChar w:fldCharType="separate"/>
      </w:r>
      <w:r>
        <w:rPr>
          <w:rStyle w:val="54"/>
          <w:rFonts w:hint="eastAsia" w:asciiTheme="minorEastAsia" w:hAnsiTheme="minorEastAsia" w:cstheme="minorEastAsia"/>
          <w:bCs/>
          <w:color w:val="000000" w:themeColor="text1"/>
          <w14:textFill>
            <w14:solidFill>
              <w14:schemeClr w14:val="tx1"/>
            </w14:solidFill>
          </w14:textFill>
        </w:rPr>
        <w:t>十、享受政府采购政策优惠的证明资料</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_Toc151131639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112</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10140AA1">
      <w:pPr>
        <w:pStyle w:val="31"/>
        <w:tabs>
          <w:tab w:val="right" w:leader="dot" w:pos="8721"/>
        </w:tabs>
        <w:ind w:left="1260"/>
        <w:rPr>
          <w:rFonts w:hint="eastAsia" w:asciiTheme="minorEastAsia" w:hAnsiTheme="minorEastAsia" w:cstheme="minorEastAsia"/>
          <w:b w:val="0"/>
          <w:color w:val="000000" w:themeColor="text1"/>
          <w14:textFill>
            <w14:solidFill>
              <w14:schemeClr w14:val="tx1"/>
            </w14:solidFill>
          </w14:textFill>
          <w14:ligatures w14:val="standardContextual"/>
        </w:rPr>
      </w:pPr>
      <w:r>
        <w:fldChar w:fldCharType="begin"/>
      </w:r>
      <w:r>
        <w:instrText xml:space="preserve"> HYPERLINK \l "_Toc151131640" </w:instrText>
      </w:r>
      <w:r>
        <w:fldChar w:fldCharType="separate"/>
      </w:r>
      <w:r>
        <w:rPr>
          <w:rStyle w:val="54"/>
          <w:rFonts w:hint="eastAsia" w:asciiTheme="minorEastAsia" w:hAnsiTheme="minorEastAsia" w:cstheme="minorEastAsia"/>
          <w:color w:val="000000" w:themeColor="text1"/>
          <w:spacing w:val="6"/>
          <w:kern w:val="0"/>
          <w14:textFill>
            <w14:solidFill>
              <w14:schemeClr w14:val="tx1"/>
            </w14:solidFill>
          </w14:textFill>
        </w:rPr>
        <w:t>附件10-1中小企业声明函</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_Toc151131640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112</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6BE8876C">
      <w:pPr>
        <w:pStyle w:val="31"/>
        <w:tabs>
          <w:tab w:val="right" w:leader="dot" w:pos="8721"/>
        </w:tabs>
        <w:ind w:left="1260"/>
        <w:rPr>
          <w:rFonts w:hint="eastAsia" w:asciiTheme="minorEastAsia" w:hAnsiTheme="minorEastAsia" w:cstheme="minorEastAsia"/>
          <w:b w:val="0"/>
          <w:color w:val="000000" w:themeColor="text1"/>
          <w14:textFill>
            <w14:solidFill>
              <w14:schemeClr w14:val="tx1"/>
            </w14:solidFill>
          </w14:textFill>
          <w14:ligatures w14:val="standardContextual"/>
        </w:rPr>
      </w:pPr>
      <w:r>
        <w:fldChar w:fldCharType="begin"/>
      </w:r>
      <w:r>
        <w:instrText xml:space="preserve"> HYPERLINK \l "_Toc151131641" </w:instrText>
      </w:r>
      <w:r>
        <w:fldChar w:fldCharType="separate"/>
      </w:r>
      <w:r>
        <w:rPr>
          <w:rStyle w:val="54"/>
          <w:rFonts w:hint="eastAsia" w:asciiTheme="minorEastAsia" w:hAnsiTheme="minorEastAsia" w:cstheme="minorEastAsia"/>
          <w:color w:val="000000" w:themeColor="text1"/>
          <w:spacing w:val="6"/>
          <w:kern w:val="0"/>
          <w14:textFill>
            <w14:solidFill>
              <w14:schemeClr w14:val="tx1"/>
            </w14:solidFill>
          </w14:textFill>
        </w:rPr>
        <w:t>附页 1</w:t>
      </w:r>
      <w:r>
        <w:rPr>
          <w:rStyle w:val="54"/>
          <w:rFonts w:hint="eastAsia" w:asciiTheme="minorEastAsia" w:hAnsiTheme="minorEastAsia" w:cstheme="minorEastAsia"/>
          <w:bCs/>
          <w:color w:val="000000" w:themeColor="text1"/>
          <w14:textFill>
            <w14:solidFill>
              <w14:schemeClr w14:val="tx1"/>
            </w14:solidFill>
          </w14:textFill>
        </w:rPr>
        <w:t>价格评审优惠货物清单</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_Toc151131641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113</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52A01845">
      <w:pPr>
        <w:pStyle w:val="31"/>
        <w:tabs>
          <w:tab w:val="right" w:leader="dot" w:pos="8721"/>
        </w:tabs>
        <w:ind w:left="1260"/>
        <w:rPr>
          <w:rFonts w:hint="eastAsia" w:asciiTheme="minorEastAsia" w:hAnsiTheme="minorEastAsia" w:cstheme="minorEastAsia"/>
          <w:b w:val="0"/>
          <w:color w:val="000000" w:themeColor="text1"/>
          <w14:textFill>
            <w14:solidFill>
              <w14:schemeClr w14:val="tx1"/>
            </w14:solidFill>
          </w14:textFill>
          <w14:ligatures w14:val="standardContextual"/>
        </w:rPr>
      </w:pPr>
      <w:r>
        <w:fldChar w:fldCharType="begin"/>
      </w:r>
      <w:r>
        <w:instrText xml:space="preserve"> HYPERLINK \l "_Toc151131642" </w:instrText>
      </w:r>
      <w:r>
        <w:fldChar w:fldCharType="separate"/>
      </w:r>
      <w:r>
        <w:rPr>
          <w:rStyle w:val="54"/>
          <w:rFonts w:hint="eastAsia" w:asciiTheme="minorEastAsia" w:hAnsiTheme="minorEastAsia" w:cstheme="minorEastAsia"/>
          <w:color w:val="000000" w:themeColor="text1"/>
          <w:spacing w:val="6"/>
          <w:kern w:val="0"/>
          <w14:textFill>
            <w14:solidFill>
              <w14:schemeClr w14:val="tx1"/>
            </w14:solidFill>
          </w14:textFill>
        </w:rPr>
        <w:t xml:space="preserve">附件10-2 </w:t>
      </w:r>
      <w:r>
        <w:rPr>
          <w:rStyle w:val="54"/>
          <w:rFonts w:hint="eastAsia" w:asciiTheme="minorEastAsia" w:hAnsiTheme="minorEastAsia" w:cstheme="minorEastAsia"/>
          <w:bCs/>
          <w:color w:val="000000" w:themeColor="text1"/>
          <w:spacing w:val="6"/>
          <w14:textFill>
            <w14:solidFill>
              <w14:schemeClr w14:val="tx1"/>
            </w14:solidFill>
          </w14:textFill>
        </w:rPr>
        <w:t>残疾人福利性单位声明函</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_Toc151131642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114</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62CFE768">
      <w:pPr>
        <w:pStyle w:val="31"/>
        <w:tabs>
          <w:tab w:val="right" w:leader="dot" w:pos="8721"/>
        </w:tabs>
        <w:ind w:left="1260"/>
        <w:rPr>
          <w:rFonts w:hint="eastAsia" w:asciiTheme="minorEastAsia" w:hAnsiTheme="minorEastAsia" w:cstheme="minorEastAsia"/>
          <w:b w:val="0"/>
          <w:color w:val="000000" w:themeColor="text1"/>
          <w14:textFill>
            <w14:solidFill>
              <w14:schemeClr w14:val="tx1"/>
            </w14:solidFill>
          </w14:textFill>
          <w14:ligatures w14:val="standardContextual"/>
        </w:rPr>
      </w:pPr>
      <w:r>
        <w:fldChar w:fldCharType="begin"/>
      </w:r>
      <w:r>
        <w:instrText xml:space="preserve"> HYPERLINK \l "_Toc151131643" </w:instrText>
      </w:r>
      <w:r>
        <w:fldChar w:fldCharType="separate"/>
      </w:r>
      <w:r>
        <w:rPr>
          <w:rStyle w:val="54"/>
          <w:rFonts w:hint="eastAsia" w:asciiTheme="minorEastAsia" w:hAnsiTheme="minorEastAsia" w:cstheme="minorEastAsia"/>
          <w:bCs/>
          <w:color w:val="000000" w:themeColor="text1"/>
          <w:kern w:val="0"/>
          <w14:textFill>
            <w14:solidFill>
              <w14:schemeClr w14:val="tx1"/>
            </w14:solidFill>
          </w14:textFill>
        </w:rPr>
        <w:t xml:space="preserve">附件10-3 </w:t>
      </w:r>
      <w:r>
        <w:rPr>
          <w:rStyle w:val="54"/>
          <w:rFonts w:hint="eastAsia" w:asciiTheme="minorEastAsia" w:hAnsiTheme="minorEastAsia" w:cstheme="minorEastAsia"/>
          <w:bCs/>
          <w:color w:val="000000" w:themeColor="text1"/>
          <w14:textFill>
            <w14:solidFill>
              <w14:schemeClr w14:val="tx1"/>
            </w14:solidFill>
          </w14:textFill>
        </w:rPr>
        <w:t>监狱企业证明资料</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_Toc151131643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115</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5CED608A">
      <w:pPr>
        <w:pStyle w:val="31"/>
        <w:tabs>
          <w:tab w:val="right" w:leader="dot" w:pos="8721"/>
        </w:tabs>
        <w:ind w:left="1260"/>
        <w:rPr>
          <w:rFonts w:hint="eastAsia" w:asciiTheme="minorEastAsia" w:hAnsiTheme="minorEastAsia" w:cstheme="minorEastAsia"/>
          <w:b w:val="0"/>
          <w:color w:val="000000" w:themeColor="text1"/>
          <w14:textFill>
            <w14:solidFill>
              <w14:schemeClr w14:val="tx1"/>
            </w14:solidFill>
          </w14:textFill>
          <w14:ligatures w14:val="standardContextual"/>
        </w:rPr>
      </w:pPr>
      <w:r>
        <w:fldChar w:fldCharType="begin"/>
      </w:r>
      <w:r>
        <w:instrText xml:space="preserve"> HYPERLINK \l "_Toc151131644" </w:instrText>
      </w:r>
      <w:r>
        <w:fldChar w:fldCharType="separate"/>
      </w:r>
      <w:r>
        <w:rPr>
          <w:rStyle w:val="54"/>
          <w:rFonts w:hint="eastAsia" w:asciiTheme="minorEastAsia" w:hAnsiTheme="minorEastAsia" w:cstheme="minorEastAsia"/>
          <w:color w:val="000000" w:themeColor="text1"/>
          <w:spacing w:val="6"/>
          <w:kern w:val="0"/>
          <w14:textFill>
            <w14:solidFill>
              <w14:schemeClr w14:val="tx1"/>
            </w14:solidFill>
          </w14:textFill>
        </w:rPr>
        <w:t xml:space="preserve">附件10-4 </w:t>
      </w:r>
      <w:r>
        <w:rPr>
          <w:rStyle w:val="54"/>
          <w:rFonts w:hint="eastAsia" w:asciiTheme="minorEastAsia" w:hAnsiTheme="minorEastAsia" w:cstheme="minorEastAsia"/>
          <w:bCs/>
          <w:color w:val="000000" w:themeColor="text1"/>
          <w14:textFill>
            <w14:solidFill>
              <w14:schemeClr w14:val="tx1"/>
            </w14:solidFill>
          </w14:textFill>
        </w:rPr>
        <w:t>强制采购或者优先采购产品</w:t>
      </w:r>
      <w:r>
        <w:rPr>
          <w:rStyle w:val="54"/>
          <w:rFonts w:hint="eastAsia" w:asciiTheme="minorEastAsia" w:hAnsiTheme="minorEastAsia" w:cstheme="minorEastAsia"/>
          <w:color w:val="000000" w:themeColor="text1"/>
          <w14:textFill>
            <w14:solidFill>
              <w14:schemeClr w14:val="tx1"/>
            </w14:solidFill>
          </w14:textFill>
        </w:rPr>
        <w:t>的</w:t>
      </w:r>
      <w:r>
        <w:rPr>
          <w:rStyle w:val="54"/>
          <w:rFonts w:hint="eastAsia" w:asciiTheme="minorEastAsia" w:hAnsiTheme="minorEastAsia" w:cstheme="minorEastAsia"/>
          <w:bCs/>
          <w:color w:val="000000" w:themeColor="text1"/>
          <w14:textFill>
            <w14:solidFill>
              <w14:schemeClr w14:val="tx1"/>
            </w14:solidFill>
          </w14:textFill>
        </w:rPr>
        <w:t>证明材料</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_Toc151131644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116</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199D6D38">
      <w:pPr>
        <w:pStyle w:val="31"/>
        <w:tabs>
          <w:tab w:val="right" w:leader="dot" w:pos="8721"/>
        </w:tabs>
        <w:ind w:left="1260"/>
        <w:rPr>
          <w:rFonts w:hint="eastAsia" w:asciiTheme="minorEastAsia" w:hAnsiTheme="minorEastAsia" w:cstheme="minorEastAsia"/>
          <w:b w:val="0"/>
          <w:color w:val="000000" w:themeColor="text1"/>
          <w14:textFill>
            <w14:solidFill>
              <w14:schemeClr w14:val="tx1"/>
            </w14:solidFill>
          </w14:textFill>
          <w14:ligatures w14:val="standardContextual"/>
        </w:rPr>
      </w:pPr>
      <w:r>
        <w:fldChar w:fldCharType="begin"/>
      </w:r>
      <w:r>
        <w:instrText xml:space="preserve"> HYPERLINK \l "_Toc151131645" </w:instrText>
      </w:r>
      <w:r>
        <w:fldChar w:fldCharType="separate"/>
      </w:r>
      <w:r>
        <w:rPr>
          <w:rStyle w:val="54"/>
          <w:rFonts w:hint="eastAsia" w:asciiTheme="minorEastAsia" w:hAnsiTheme="minorEastAsia" w:cstheme="minorEastAsia"/>
          <w:color w:val="000000" w:themeColor="text1"/>
          <w:spacing w:val="6"/>
          <w:kern w:val="0"/>
          <w14:textFill>
            <w14:solidFill>
              <w14:schemeClr w14:val="tx1"/>
            </w14:solidFill>
          </w14:textFill>
        </w:rPr>
        <w:t xml:space="preserve">附页 2 </w:t>
      </w:r>
      <w:r>
        <w:rPr>
          <w:rStyle w:val="54"/>
          <w:rFonts w:hint="eastAsia" w:asciiTheme="minorEastAsia" w:hAnsiTheme="minorEastAsia" w:cstheme="minorEastAsia"/>
          <w:bCs/>
          <w:color w:val="000000" w:themeColor="text1"/>
          <w14:textFill>
            <w14:solidFill>
              <w14:schemeClr w14:val="tx1"/>
            </w14:solidFill>
          </w14:textFill>
        </w:rPr>
        <w:t>优先采购产品清单</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_Toc151131645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117</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4773C413">
      <w:pPr>
        <w:pStyle w:val="24"/>
        <w:tabs>
          <w:tab w:val="right" w:leader="dot" w:pos="8721"/>
        </w:tabs>
        <w:ind w:left="840"/>
        <w:rPr>
          <w:rFonts w:hint="eastAsia" w:asciiTheme="minorEastAsia" w:hAnsi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"_Toc151131646" </w:instrText>
      </w:r>
      <w:r>
        <w:fldChar w:fldCharType="separate"/>
      </w:r>
      <w:r>
        <w:rPr>
          <w:rStyle w:val="54"/>
          <w:rFonts w:hint="eastAsia" w:asciiTheme="minorEastAsia" w:hAnsiTheme="minorEastAsia" w:cstheme="minorEastAsia"/>
          <w:bCs/>
          <w:color w:val="000000" w:themeColor="text1"/>
          <w14:textFill>
            <w14:solidFill>
              <w14:schemeClr w14:val="tx1"/>
            </w14:solidFill>
          </w14:textFill>
        </w:rPr>
        <w:t>十一、投标货物符合招标文件规定的证明文件</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_Toc151131646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118</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3F35F8B9">
      <w:pPr>
        <w:pStyle w:val="24"/>
        <w:tabs>
          <w:tab w:val="right" w:leader="dot" w:pos="8721"/>
        </w:tabs>
        <w:ind w:left="840"/>
        <w:rPr>
          <w:rFonts w:hint="eastAsia" w:asciiTheme="minorEastAsia" w:hAnsiTheme="minorEastAsia" w:cstheme="minorEastAsia"/>
          <w:b w:val="0"/>
          <w:color w:val="000000" w:themeColor="text1"/>
          <w:szCs w:val="22"/>
          <w14:textFill>
            <w14:solidFill>
              <w14:schemeClr w14:val="tx1"/>
            </w14:solidFill>
          </w14:textFill>
          <w14:ligatures w14:val="standardContextual"/>
        </w:rPr>
      </w:pPr>
      <w:r>
        <w:fldChar w:fldCharType="begin"/>
      </w:r>
      <w:r>
        <w:instrText xml:space="preserve"> HYPERLINK \l "_Toc151131647" </w:instrText>
      </w:r>
      <w:r>
        <w:fldChar w:fldCharType="separate"/>
      </w:r>
      <w:r>
        <w:rPr>
          <w:rStyle w:val="54"/>
          <w:rFonts w:hint="eastAsia" w:asciiTheme="minorEastAsia" w:hAnsiTheme="minorEastAsia" w:cstheme="minorEastAsia"/>
          <w:bCs/>
          <w:color w:val="000000" w:themeColor="text1"/>
          <w14:textFill>
            <w14:solidFill>
              <w14:schemeClr w14:val="tx1"/>
            </w14:solidFill>
          </w14:textFill>
        </w:rPr>
        <w:t>十二、投标人认为需提供的其他资料</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fldChar w:fldCharType="begin"/>
      </w:r>
      <w:r>
        <w:rPr>
          <w:rFonts w:hint="eastAsia" w:asciiTheme="minorEastAsia" w:hAnsiTheme="minorEastAsia" w:cstheme="minorEastAsia"/>
          <w:color w:val="000000" w:themeColor="text1"/>
          <w14:textFill>
            <w14:solidFill>
              <w14:schemeClr w14:val="tx1"/>
            </w14:solidFill>
          </w14:textFill>
        </w:rPr>
        <w:instrText xml:space="preserve"> PAGEREF _Toc151131647 \h </w:instrText>
      </w:r>
      <w:r>
        <w:rPr>
          <w:rFonts w:hint="eastAsia" w:asciiTheme="minorEastAsia" w:hAnsiTheme="minorEastAsia" w:cstheme="minorEastAsia"/>
          <w:color w:val="000000" w:themeColor="text1"/>
          <w14:textFill>
            <w14:solidFill>
              <w14:schemeClr w14:val="tx1"/>
            </w14:solidFill>
          </w14:textFill>
        </w:rPr>
        <w:fldChar w:fldCharType="separate"/>
      </w:r>
      <w:r>
        <w:rPr>
          <w:rFonts w:hint="eastAsia" w:asciiTheme="minorEastAsia" w:hAnsiTheme="minorEastAsia" w:cstheme="minorEastAsia"/>
          <w:color w:val="000000" w:themeColor="text1"/>
          <w14:textFill>
            <w14:solidFill>
              <w14:schemeClr w14:val="tx1"/>
            </w14:solidFill>
          </w14:textFill>
        </w:rPr>
        <w:t>120</w:t>
      </w:r>
      <w:r>
        <w:rPr>
          <w:rFonts w:hint="eastAsia" w:asciiTheme="minorEastAsia" w:hAnsiTheme="minorEastAsia" w:cstheme="minorEastAsia"/>
          <w:color w:val="000000" w:themeColor="text1"/>
          <w14:textFill>
            <w14:solidFill>
              <w14:schemeClr w14:val="tx1"/>
            </w14:solidFill>
          </w14:textFill>
        </w:rPr>
        <w:fldChar w:fldCharType="end"/>
      </w:r>
      <w:r>
        <w:rPr>
          <w:rFonts w:hint="eastAsia" w:asciiTheme="minorEastAsia" w:hAnsiTheme="minorEastAsia" w:cstheme="minorEastAsia"/>
          <w:color w:val="000000" w:themeColor="text1"/>
          <w14:textFill>
            <w14:solidFill>
              <w14:schemeClr w14:val="tx1"/>
            </w14:solidFill>
          </w14:textFill>
        </w:rPr>
        <w:fldChar w:fldCharType="end"/>
      </w:r>
    </w:p>
    <w:p w14:paraId="1493B9A9">
      <w:pPr>
        <w:pStyle w:val="25"/>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fldChar w:fldCharType="end"/>
      </w:r>
      <w:r>
        <w:rPr>
          <w:rFonts w:hint="eastAsia" w:asciiTheme="minorEastAsia" w:hAnsiTheme="minorEastAsia" w:eastAsiaTheme="minorEastAsia" w:cstheme="minorEastAsia"/>
          <w:color w:val="000000" w:themeColor="text1"/>
          <w14:textFill>
            <w14:solidFill>
              <w14:schemeClr w14:val="tx1"/>
            </w14:solidFill>
          </w14:textFill>
        </w:rPr>
        <w:t xml:space="preserve"> </w:t>
      </w:r>
    </w:p>
    <w:p w14:paraId="024643D1">
      <w:pPr>
        <w:pStyle w:val="2"/>
        <w:rPr>
          <w:rFonts w:hint="eastAsia" w:asciiTheme="minorEastAsia" w:hAnsiTheme="minorEastAsia" w:eastAsiaTheme="minorEastAsia" w:cstheme="minorEastAsia"/>
          <w:color w:val="000000" w:themeColor="text1"/>
          <w14:textFill>
            <w14:solidFill>
              <w14:schemeClr w14:val="tx1"/>
            </w14:solidFill>
          </w14:textFill>
        </w:rPr>
        <w:sectPr>
          <w:headerReference r:id="rId6" w:type="first"/>
          <w:headerReference r:id="rId4" w:type="default"/>
          <w:footerReference r:id="rId7" w:type="default"/>
          <w:headerReference r:id="rId5" w:type="even"/>
          <w:pgSz w:w="11905" w:h="16838"/>
          <w:pgMar w:top="1440" w:right="1587" w:bottom="1440" w:left="1587" w:header="1020" w:footer="567" w:gutter="0"/>
          <w:pgNumType w:fmt="upperRoman" w:start="1"/>
          <w:cols w:space="0" w:num="1"/>
          <w:docGrid w:type="lines" w:linePitch="317" w:charSpace="0"/>
        </w:sectPr>
      </w:pPr>
      <w:bookmarkStart w:id="0" w:name="_Toc20642243"/>
      <w:bookmarkStart w:id="1" w:name="_Toc20816073"/>
      <w:bookmarkStart w:id="2" w:name="_Toc34720698"/>
      <w:bookmarkStart w:id="3" w:name="_Toc35421027"/>
      <w:bookmarkStart w:id="4" w:name="_Toc21000471"/>
      <w:bookmarkStart w:id="5" w:name="_Toc21001314"/>
      <w:bookmarkStart w:id="6" w:name="_Toc20988241"/>
      <w:bookmarkStart w:id="7" w:name="_Toc53472201"/>
    </w:p>
    <w:p w14:paraId="5CA45DF9">
      <w:pPr>
        <w:pStyle w:val="2"/>
        <w:rPr>
          <w:rFonts w:hint="eastAsia" w:asciiTheme="minorEastAsia" w:hAnsiTheme="minorEastAsia" w:eastAsiaTheme="minorEastAsia" w:cstheme="minorEastAsia"/>
          <w:color w:val="000000" w:themeColor="text1"/>
          <w:sz w:val="32"/>
          <w:szCs w:val="32"/>
          <w14:textFill>
            <w14:solidFill>
              <w14:schemeClr w14:val="tx1"/>
            </w14:solidFill>
          </w14:textFill>
        </w:rPr>
      </w:pPr>
      <w:bookmarkStart w:id="8" w:name="_Toc151131560"/>
      <w:r>
        <w:rPr>
          <w:rFonts w:hint="eastAsia" w:asciiTheme="minorEastAsia" w:hAnsiTheme="minorEastAsia" w:eastAsiaTheme="minorEastAsia" w:cstheme="minorEastAsia"/>
          <w:color w:val="000000" w:themeColor="text1"/>
          <w:sz w:val="32"/>
          <w:szCs w:val="32"/>
          <w14:textFill>
            <w14:solidFill>
              <w14:schemeClr w14:val="tx1"/>
            </w14:solidFill>
          </w14:textFill>
        </w:rPr>
        <w:t>第一章 投标邀请</w:t>
      </w:r>
      <w:bookmarkEnd w:id="8"/>
    </w:p>
    <w:p w14:paraId="28B60A61">
      <w:pPr>
        <w:pStyle w:val="25"/>
        <w:adjustRightInd w:val="0"/>
        <w:snapToGrid w:val="0"/>
        <w:spacing w:line="360" w:lineRule="auto"/>
        <w:jc w:val="center"/>
        <w:rPr>
          <w:rFonts w:hint="eastAsia" w:asciiTheme="minorEastAsia" w:hAnsiTheme="minorEastAsia" w:eastAsiaTheme="minorEastAsia" w:cstheme="minorEastAsia"/>
          <w:iCs/>
          <w:color w:val="000000" w:themeColor="text1"/>
          <w14:textFill>
            <w14:solidFill>
              <w14:schemeClr w14:val="tx1"/>
            </w14:solidFill>
          </w14:textFill>
        </w:rPr>
      </w:pPr>
    </w:p>
    <w:p w14:paraId="6AB8EB73">
      <w:pPr>
        <w:adjustRightInd w:val="0"/>
        <w:snapToGrid w:val="0"/>
        <w:spacing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u w:val="single"/>
          <w14:textFill>
            <w14:solidFill>
              <w14:schemeClr w14:val="tx1"/>
            </w14:solidFill>
          </w14:textFill>
        </w:rPr>
        <w:t>株洲市公安局</w:t>
      </w:r>
      <w:r>
        <w:rPr>
          <w:rFonts w:hint="eastAsia" w:asciiTheme="minorEastAsia" w:hAnsiTheme="minorEastAsia" w:eastAsiaTheme="minorEastAsia" w:cstheme="minorEastAsia"/>
          <w:color w:val="000000" w:themeColor="text1"/>
          <w:szCs w:val="21"/>
          <w14:textFill>
            <w14:solidFill>
              <w14:schemeClr w14:val="tx1"/>
            </w14:solidFill>
          </w14:textFill>
        </w:rPr>
        <w:t>的</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株洲市公安局2026年度刑事技术常用试剂耗材项目采购</w:t>
      </w:r>
      <w:r>
        <w:rPr>
          <w:rFonts w:hint="eastAsia" w:asciiTheme="minorEastAsia" w:hAnsiTheme="minorEastAsia" w:eastAsiaTheme="minorEastAsia" w:cstheme="minorEastAsia"/>
          <w:color w:val="000000" w:themeColor="text1"/>
          <w:szCs w:val="21"/>
          <w14:textFill>
            <w14:solidFill>
              <w14:schemeClr w14:val="tx1"/>
            </w14:solidFill>
          </w14:textFill>
        </w:rPr>
        <w:t>进行公开招标采购，现邀请合格投标人参加投标。</w:t>
      </w:r>
    </w:p>
    <w:p w14:paraId="532D8E2B">
      <w:pPr>
        <w:adjustRightInd w:val="0"/>
        <w:snapToGrid w:val="0"/>
        <w:spacing w:line="360" w:lineRule="auto"/>
        <w:ind w:firstLine="422" w:firstLineChars="200"/>
        <w:outlineLvl w:val="1"/>
        <w:rPr>
          <w:rFonts w:hint="eastAsia" w:asciiTheme="minorEastAsia" w:hAnsiTheme="minorEastAsia" w:eastAsiaTheme="minorEastAsia" w:cstheme="minorEastAsia"/>
          <w:b/>
          <w:color w:val="000000" w:themeColor="text1"/>
          <w:szCs w:val="21"/>
          <w14:textFill>
            <w14:solidFill>
              <w14:schemeClr w14:val="tx1"/>
            </w14:solidFill>
          </w14:textFill>
        </w:rPr>
      </w:pPr>
      <w:bookmarkStart w:id="9" w:name="_Toc151131561"/>
      <w:bookmarkStart w:id="10" w:name="_Toc20446"/>
      <w:bookmarkStart w:id="11" w:name="_Toc18507"/>
      <w:r>
        <w:rPr>
          <w:rFonts w:hint="eastAsia" w:asciiTheme="minorEastAsia" w:hAnsiTheme="minorEastAsia" w:eastAsiaTheme="minorEastAsia" w:cstheme="minorEastAsia"/>
          <w:b/>
          <w:color w:val="000000" w:themeColor="text1"/>
          <w:szCs w:val="21"/>
          <w14:textFill>
            <w14:solidFill>
              <w14:schemeClr w14:val="tx1"/>
            </w14:solidFill>
          </w14:textFill>
        </w:rPr>
        <w:t>一、采购项目基本信息</w:t>
      </w:r>
      <w:bookmarkEnd w:id="9"/>
      <w:bookmarkEnd w:id="10"/>
      <w:bookmarkEnd w:id="11"/>
    </w:p>
    <w:p w14:paraId="15B3D6F9">
      <w:pPr>
        <w:adjustRightInd w:val="0"/>
        <w:snapToGrid w:val="0"/>
        <w:spacing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1、采购项目名称： 株洲市公安局2026年度刑事技术常用试剂耗材项目采购 </w:t>
      </w:r>
    </w:p>
    <w:p w14:paraId="640CC7D4">
      <w:pPr>
        <w:adjustRightInd w:val="0"/>
        <w:snapToGrid w:val="0"/>
        <w:spacing w:line="48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2、政府采购计划编号：(2026)430200000028-1</w:t>
      </w:r>
    </w:p>
    <w:p w14:paraId="595AF684">
      <w:pPr>
        <w:adjustRightInd w:val="0"/>
        <w:snapToGrid w:val="0"/>
        <w:spacing w:line="48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3、委托代理编号：HNZZ-ZFCG2026008</w:t>
      </w:r>
    </w:p>
    <w:p w14:paraId="11B01261">
      <w:pPr>
        <w:adjustRightInd w:val="0"/>
        <w:snapToGrid w:val="0"/>
        <w:spacing w:line="480" w:lineRule="auto"/>
        <w:ind w:firstLine="420" w:firstLineChars="200"/>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 xml:space="preserve">4、采购项目预算：3859860.00元 </w:t>
      </w:r>
    </w:p>
    <w:p w14:paraId="2ABDC059">
      <w:pPr>
        <w:adjustRightInd w:val="0"/>
        <w:snapToGrid w:val="0"/>
        <w:spacing w:line="360" w:lineRule="auto"/>
        <w:ind w:firstLine="840" w:firstLineChars="400"/>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iCs/>
          <w:color w:val="000000" w:themeColor="text1"/>
          <w:szCs w:val="21"/>
          <w14:textFill>
            <w14:solidFill>
              <w14:schemeClr w14:val="tx1"/>
            </w14:solidFill>
          </w14:textFill>
        </w:rPr>
        <w:sym w:font="Wingdings" w:char="00A8"/>
      </w:r>
      <w:r>
        <w:rPr>
          <w:rFonts w:hint="eastAsia" w:asciiTheme="minorEastAsia" w:hAnsiTheme="minorEastAsia" w:eastAsiaTheme="minorEastAsia" w:cstheme="minorEastAsia"/>
          <w:iCs/>
          <w:color w:val="000000" w:themeColor="text1"/>
          <w:szCs w:val="21"/>
          <w14:textFill>
            <w14:solidFill>
              <w14:schemeClr w14:val="tx1"/>
            </w14:solidFill>
          </w14:textFill>
        </w:rPr>
        <w:t>支持</w:t>
      </w:r>
      <w:r>
        <w:rPr>
          <w:rFonts w:hint="eastAsia" w:asciiTheme="minorEastAsia" w:hAnsiTheme="minorEastAsia" w:eastAsiaTheme="minorEastAsia" w:cstheme="minorEastAsia"/>
          <w:bCs/>
          <w:color w:val="000000" w:themeColor="text1"/>
          <w:szCs w:val="21"/>
          <w14:textFill>
            <w14:solidFill>
              <w14:schemeClr w14:val="tx1"/>
            </w14:solidFill>
          </w14:textFill>
        </w:rPr>
        <w:t>预付款，预付比例：</w:t>
      </w:r>
      <w:r>
        <w:rPr>
          <w:rFonts w:hint="eastAsia" w:asciiTheme="minorEastAsia" w:hAnsiTheme="minorEastAsia" w:eastAsiaTheme="minorEastAsia" w:cstheme="minorEastAsia"/>
          <w:bCs/>
          <w:color w:val="000000" w:themeColor="text1"/>
          <w:szCs w:val="21"/>
          <w:u w:val="single"/>
          <w14:textFill>
            <w14:solidFill>
              <w14:schemeClr w14:val="tx1"/>
            </w14:solidFill>
          </w14:textFill>
        </w:rPr>
        <w:t xml:space="preserve"> /  % </w:t>
      </w:r>
      <w:r>
        <w:rPr>
          <w:rFonts w:hint="eastAsia" w:asciiTheme="minorEastAsia" w:hAnsiTheme="minorEastAsia" w:eastAsiaTheme="minorEastAsia" w:cstheme="minorEastAsia"/>
          <w:bCs/>
          <w:color w:val="000000" w:themeColor="text1"/>
          <w:szCs w:val="21"/>
          <w14:textFill>
            <w14:solidFill>
              <w14:schemeClr w14:val="tx1"/>
            </w14:solidFill>
          </w14:textFill>
        </w:rPr>
        <w:t xml:space="preserve">  </w:t>
      </w:r>
    </w:p>
    <w:p w14:paraId="4C88D725">
      <w:pPr>
        <w:adjustRightInd w:val="0"/>
        <w:snapToGrid w:val="0"/>
        <w:spacing w:line="360" w:lineRule="auto"/>
        <w:ind w:left="420" w:leftChars="200"/>
        <w:rPr>
          <w:rFonts w:hint="eastAsia" w:asciiTheme="minorEastAsia" w:hAnsiTheme="minorEastAsia" w:eastAsiaTheme="minorEastAsia" w:cstheme="minorEastAsia"/>
          <w:color w:val="000000" w:themeColor="text1"/>
          <w:szCs w:val="21"/>
          <w:u w:val="single"/>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5、本项目</w:t>
      </w:r>
      <w:r>
        <w:rPr>
          <w:rFonts w:hint="eastAsia" w:asciiTheme="minorEastAsia" w:hAnsiTheme="minorEastAsia" w:eastAsiaTheme="minorEastAsia" w:cstheme="minorEastAsia"/>
          <w:color w:val="000000" w:themeColor="text1"/>
          <w:szCs w:val="21"/>
          <w14:textFill>
            <w14:solidFill>
              <w14:schemeClr w14:val="tx1"/>
            </w14:solidFill>
          </w14:textFill>
        </w:rPr>
        <w:t>对应的中小企业划分标准所属行业：</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制造业   </w:t>
      </w:r>
    </w:p>
    <w:p w14:paraId="38B284DA">
      <w:pPr>
        <w:adjustRightInd w:val="0"/>
        <w:snapToGrid w:val="0"/>
        <w:spacing w:line="360" w:lineRule="auto"/>
        <w:ind w:left="420" w:leftChars="200"/>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6、评标方法：</w:t>
      </w:r>
      <w:r>
        <w:rPr>
          <w:rFonts w:hint="eastAsia" w:asciiTheme="minorEastAsia" w:hAnsiTheme="minorEastAsia" w:eastAsiaTheme="minorEastAsia" w:cstheme="minorEastAsia"/>
          <w:iCs/>
          <w:color w:val="000000" w:themeColor="text1"/>
          <w:szCs w:val="21"/>
          <w14:textFill>
            <w14:solidFill>
              <w14:schemeClr w14:val="tx1"/>
            </w14:solidFill>
          </w14:textFill>
        </w:rPr>
        <w:t xml:space="preserve"> </w:t>
      </w:r>
      <w:r>
        <w:rPr>
          <w:rFonts w:hint="eastAsia" w:asciiTheme="minorEastAsia" w:hAnsiTheme="minorEastAsia" w:eastAsiaTheme="minorEastAsia" w:cstheme="minorEastAsia"/>
          <w:iCs/>
          <w:color w:val="000000" w:themeColor="text1"/>
          <w:szCs w:val="21"/>
          <w14:textFill>
            <w14:solidFill>
              <w14:schemeClr w14:val="tx1"/>
            </w14:solidFill>
          </w14:textFill>
        </w:rPr>
        <w:sym w:font="Wingdings" w:char="00A8"/>
      </w:r>
      <w:r>
        <w:rPr>
          <w:rFonts w:hint="eastAsia" w:asciiTheme="minorEastAsia" w:hAnsiTheme="minorEastAsia" w:eastAsiaTheme="minorEastAsia" w:cstheme="minorEastAsia"/>
          <w:iCs/>
          <w:color w:val="000000" w:themeColor="text1"/>
          <w:szCs w:val="21"/>
          <w14:textFill>
            <w14:solidFill>
              <w14:schemeClr w14:val="tx1"/>
            </w14:solidFill>
          </w14:textFill>
        </w:rPr>
        <w:t>最低评标价法  ▇</w:t>
      </w:r>
      <w:r>
        <w:rPr>
          <w:rFonts w:hint="eastAsia" w:asciiTheme="minorEastAsia" w:hAnsiTheme="minorEastAsia" w:eastAsiaTheme="minorEastAsia" w:cstheme="minorEastAsia"/>
          <w:color w:val="000000" w:themeColor="text1"/>
          <w:kern w:val="0"/>
          <w:szCs w:val="21"/>
          <w14:textFill>
            <w14:solidFill>
              <w14:schemeClr w14:val="tx1"/>
            </w14:solidFill>
          </w14:textFill>
        </w:rPr>
        <w:t xml:space="preserve"> </w:t>
      </w:r>
      <w:r>
        <w:rPr>
          <w:rFonts w:hint="eastAsia" w:asciiTheme="minorEastAsia" w:hAnsiTheme="minorEastAsia" w:eastAsiaTheme="minorEastAsia" w:cstheme="minorEastAsia"/>
          <w:iCs/>
          <w:color w:val="000000" w:themeColor="text1"/>
          <w:szCs w:val="21"/>
          <w14:textFill>
            <w14:solidFill>
              <w14:schemeClr w14:val="tx1"/>
            </w14:solidFill>
          </w14:textFill>
        </w:rPr>
        <w:t>综合评分法</w:t>
      </w:r>
    </w:p>
    <w:p w14:paraId="339F73F1">
      <w:pPr>
        <w:adjustRightInd w:val="0"/>
        <w:snapToGrid w:val="0"/>
        <w:spacing w:line="360" w:lineRule="auto"/>
        <w:ind w:firstLine="420" w:firstLineChars="200"/>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7、合同定价方式：</w:t>
      </w:r>
      <w:r>
        <w:rPr>
          <w:rFonts w:hint="eastAsia" w:asciiTheme="minorEastAsia" w:hAnsiTheme="minorEastAsia" w:eastAsiaTheme="minorEastAsia" w:cstheme="minorEastAsia"/>
          <w:color w:val="000000" w:themeColor="text1"/>
          <w:kern w:val="0"/>
          <w:szCs w:val="21"/>
          <w14:textFill>
            <w14:solidFill>
              <w14:schemeClr w14:val="tx1"/>
            </w14:solidFill>
          </w14:textFill>
        </w:rPr>
        <w:t xml:space="preserve"> </w:t>
      </w:r>
      <w:r>
        <w:rPr>
          <w:rFonts w:hint="eastAsia" w:asciiTheme="minorEastAsia" w:hAnsiTheme="minorEastAsia" w:eastAsiaTheme="minorEastAsia" w:cstheme="minorEastAsia"/>
          <w:iCs/>
          <w:color w:val="000000" w:themeColor="text1"/>
          <w:szCs w:val="21"/>
          <w14:textFill>
            <w14:solidFill>
              <w14:schemeClr w14:val="tx1"/>
            </w14:solidFill>
          </w14:textFill>
        </w:rPr>
        <w:t xml:space="preserve"> </w:t>
      </w:r>
      <w:r>
        <w:rPr>
          <w:rFonts w:hint="eastAsia" w:asciiTheme="minorEastAsia" w:hAnsiTheme="minorEastAsia" w:eastAsiaTheme="minorEastAsia" w:cstheme="minorEastAsia"/>
          <w:iCs/>
          <w:color w:val="000000" w:themeColor="text1"/>
          <w:szCs w:val="21"/>
          <w14:textFill>
            <w14:solidFill>
              <w14:schemeClr w14:val="tx1"/>
            </w14:solidFill>
          </w14:textFill>
        </w:rPr>
        <w:sym w:font="Wingdings" w:char="00A8"/>
      </w:r>
      <w:r>
        <w:rPr>
          <w:rFonts w:hint="eastAsia" w:asciiTheme="minorEastAsia" w:hAnsiTheme="minorEastAsia" w:eastAsiaTheme="minorEastAsia" w:cstheme="minorEastAsia"/>
          <w:iCs/>
          <w:color w:val="000000" w:themeColor="text1"/>
          <w:szCs w:val="21"/>
          <w14:textFill>
            <w14:solidFill>
              <w14:schemeClr w14:val="tx1"/>
            </w14:solidFill>
          </w14:textFill>
        </w:rPr>
        <w:t xml:space="preserve">固定总价  ▇固定单价 </w:t>
      </w:r>
      <w:r>
        <w:rPr>
          <w:rFonts w:hint="eastAsia" w:asciiTheme="minorEastAsia" w:hAnsiTheme="minorEastAsia" w:eastAsiaTheme="minorEastAsia" w:cstheme="minorEastAsia"/>
          <w:iCs/>
          <w:color w:val="000000" w:themeColor="text1"/>
          <w:szCs w:val="21"/>
          <w14:textFill>
            <w14:solidFill>
              <w14:schemeClr w14:val="tx1"/>
            </w14:solidFill>
          </w14:textFill>
        </w:rPr>
        <w:sym w:font="Wingdings" w:char="00A8"/>
      </w:r>
      <w:r>
        <w:rPr>
          <w:rFonts w:hint="eastAsia" w:asciiTheme="minorEastAsia" w:hAnsiTheme="minorEastAsia" w:eastAsiaTheme="minorEastAsia" w:cstheme="minorEastAsia"/>
          <w:iCs/>
          <w:color w:val="000000" w:themeColor="text1"/>
          <w:szCs w:val="21"/>
          <w14:textFill>
            <w14:solidFill>
              <w14:schemeClr w14:val="tx1"/>
            </w14:solidFill>
          </w14:textFill>
        </w:rPr>
        <w:t xml:space="preserve">成本补偿 </w:t>
      </w:r>
      <w:r>
        <w:rPr>
          <w:rFonts w:hint="eastAsia" w:asciiTheme="minorEastAsia" w:hAnsiTheme="minorEastAsia" w:eastAsiaTheme="minorEastAsia" w:cstheme="minorEastAsia"/>
          <w:iCs/>
          <w:color w:val="000000" w:themeColor="text1"/>
          <w:szCs w:val="21"/>
          <w14:textFill>
            <w14:solidFill>
              <w14:schemeClr w14:val="tx1"/>
            </w14:solidFill>
          </w14:textFill>
        </w:rPr>
        <w:sym w:font="Wingdings" w:char="00A8"/>
      </w:r>
      <w:r>
        <w:rPr>
          <w:rFonts w:hint="eastAsia" w:asciiTheme="minorEastAsia" w:hAnsiTheme="minorEastAsia" w:eastAsiaTheme="minorEastAsia" w:cstheme="minorEastAsia"/>
          <w:iCs/>
          <w:color w:val="000000" w:themeColor="text1"/>
          <w:szCs w:val="21"/>
          <w14:textFill>
            <w14:solidFill>
              <w14:schemeClr w14:val="tx1"/>
            </w14:solidFill>
          </w14:textFill>
        </w:rPr>
        <w:t>绩效激励</w:t>
      </w:r>
    </w:p>
    <w:p w14:paraId="072FA8BD">
      <w:pPr>
        <w:adjustRightInd w:val="0"/>
        <w:snapToGrid w:val="0"/>
        <w:spacing w:line="360" w:lineRule="auto"/>
        <w:ind w:firstLine="420" w:firstLineChars="200"/>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8、合同履行期限：</w:t>
      </w:r>
      <w:r>
        <w:rPr>
          <w:rFonts w:hint="eastAsia" w:asciiTheme="minorEastAsia" w:hAnsiTheme="minorEastAsia" w:eastAsiaTheme="minorEastAsia" w:cstheme="minorEastAsia"/>
          <w:bCs/>
          <w:color w:val="000000" w:themeColor="text1"/>
          <w:szCs w:val="21"/>
          <w:u w:val="single"/>
          <w14:textFill>
            <w14:solidFill>
              <w14:schemeClr w14:val="tx1"/>
            </w14:solidFill>
          </w14:textFill>
        </w:rPr>
        <w:t xml:space="preserve"> 1年</w:t>
      </w:r>
      <w:r>
        <w:rPr>
          <w:rFonts w:hint="eastAsia" w:asciiTheme="minorEastAsia" w:hAnsiTheme="minorEastAsia" w:eastAsiaTheme="minorEastAsia" w:cstheme="minorEastAsia"/>
          <w:bCs/>
          <w:color w:val="000000" w:themeColor="text1"/>
          <w:szCs w:val="21"/>
          <w14:textFill>
            <w14:solidFill>
              <w14:schemeClr w14:val="tx1"/>
            </w14:solidFill>
          </w14:textFill>
        </w:rPr>
        <w:t xml:space="preserve"> </w:t>
      </w:r>
    </w:p>
    <w:p w14:paraId="4A691960">
      <w:pPr>
        <w:pStyle w:val="152"/>
        <w:rPr>
          <w:rFonts w:hint="eastAsia" w:asciiTheme="minorEastAsia" w:hAnsiTheme="minorEastAsia" w:eastAsiaTheme="minorEastAsia" w:cstheme="minorEastAsia"/>
          <w:b w:val="0"/>
          <w:color w:val="000000" w:themeColor="text1"/>
          <w14:textFill>
            <w14:solidFill>
              <w14:schemeClr w14:val="tx1"/>
            </w14:solidFill>
          </w14:textFill>
        </w:rPr>
      </w:pPr>
      <w:r>
        <w:rPr>
          <w:rFonts w:hint="eastAsia" w:asciiTheme="minorEastAsia" w:hAnsiTheme="minorEastAsia" w:eastAsiaTheme="minorEastAsia" w:cstheme="minorEastAsia"/>
          <w:b w:val="0"/>
          <w:color w:val="000000" w:themeColor="text1"/>
          <w:szCs w:val="21"/>
          <w14:textFill>
            <w14:solidFill>
              <w14:schemeClr w14:val="tx1"/>
            </w14:solidFill>
          </w14:textFill>
        </w:rPr>
        <w:t>9、</w:t>
      </w:r>
      <w:r>
        <w:rPr>
          <w:rFonts w:hint="eastAsia" w:asciiTheme="minorEastAsia" w:hAnsiTheme="minorEastAsia" w:eastAsiaTheme="minorEastAsia" w:cstheme="minorEastAsia"/>
          <w:b w:val="0"/>
          <w:color w:val="000000" w:themeColor="text1"/>
          <w14:textFill>
            <w14:solidFill>
              <w14:schemeClr w14:val="tx1"/>
            </w14:solidFill>
          </w14:textFill>
        </w:rPr>
        <w:t>本项目分阶段要求投标人提供以下保证：</w:t>
      </w:r>
    </w:p>
    <w:p w14:paraId="3CFF52FD">
      <w:pPr>
        <w:pStyle w:val="152"/>
        <w:spacing w:line="360" w:lineRule="auto"/>
        <w:ind w:firstLine="843" w:firstLineChars="400"/>
        <w:rPr>
          <w:rFonts w:hint="eastAsia" w:asciiTheme="minorEastAsia" w:hAnsiTheme="minorEastAsia" w:eastAsiaTheme="minorEastAsia" w:cstheme="minorEastAsia"/>
          <w:b w:val="0"/>
          <w:iCs/>
          <w:color w:val="000000" w:themeColor="text1"/>
          <w14:textFill>
            <w14:solidFill>
              <w14:schemeClr w14:val="tx1"/>
            </w14:solidFill>
          </w14:textFill>
        </w:rPr>
      </w:pPr>
      <w:r>
        <w:rPr>
          <w:rFonts w:hint="eastAsia" w:asciiTheme="minorEastAsia" w:hAnsiTheme="minorEastAsia" w:eastAsiaTheme="minorEastAsia" w:cstheme="minorEastAsia"/>
          <w:iCs/>
          <w:color w:val="000000" w:themeColor="text1"/>
          <w:szCs w:val="21"/>
          <w14:textFill>
            <w14:solidFill>
              <w14:schemeClr w14:val="tx1"/>
            </w14:solidFill>
          </w14:textFill>
        </w:rPr>
        <w:t>▇</w:t>
      </w:r>
      <w:r>
        <w:rPr>
          <w:rFonts w:hint="eastAsia" w:asciiTheme="minorEastAsia" w:hAnsiTheme="minorEastAsia" w:eastAsiaTheme="minorEastAsia" w:cstheme="minorEastAsia"/>
          <w:b w:val="0"/>
          <w:color w:val="000000" w:themeColor="text1"/>
          <w14:textFill>
            <w14:solidFill>
              <w14:schemeClr w14:val="tx1"/>
            </w14:solidFill>
          </w14:textFill>
        </w:rPr>
        <w:t>投标保证金：</w:t>
      </w:r>
      <w:r>
        <w:rPr>
          <w:rFonts w:hint="eastAsia" w:asciiTheme="minorEastAsia" w:hAnsiTheme="minorEastAsia" w:eastAsiaTheme="minorEastAsia" w:cstheme="minorEastAsia"/>
          <w:b w:val="0"/>
          <w:iCs/>
          <w:color w:val="000000" w:themeColor="text1"/>
          <w14:textFill>
            <w14:solidFill>
              <w14:schemeClr w14:val="tx1"/>
            </w14:solidFill>
          </w14:textFill>
        </w:rPr>
        <w:t>采购项目预算的</w:t>
      </w:r>
      <w:r>
        <w:rPr>
          <w:rFonts w:hint="eastAsia" w:asciiTheme="minorEastAsia" w:hAnsiTheme="minorEastAsia" w:eastAsiaTheme="minorEastAsia" w:cstheme="minorEastAsia"/>
          <w:b w:val="0"/>
          <w:color w:val="000000" w:themeColor="text1"/>
          <w:szCs w:val="21"/>
          <w:u w:val="single"/>
          <w14:textFill>
            <w14:solidFill>
              <w14:schemeClr w14:val="tx1"/>
            </w14:solidFill>
          </w14:textFill>
        </w:rPr>
        <w:t>1.</w:t>
      </w:r>
      <w:r>
        <w:rPr>
          <w:rFonts w:hint="eastAsia" w:asciiTheme="minorEastAsia" w:hAnsiTheme="minorEastAsia" w:eastAsiaTheme="minorEastAsia" w:cstheme="minorEastAsia"/>
          <w:b w:val="0"/>
          <w:color w:val="000000" w:themeColor="text1"/>
          <w:szCs w:val="21"/>
          <w:u w:val="single"/>
          <w:lang w:val="en-US" w:eastAsia="zh-CN"/>
          <w14:textFill>
            <w14:solidFill>
              <w14:schemeClr w14:val="tx1"/>
            </w14:solidFill>
          </w14:textFill>
        </w:rPr>
        <w:t>3</w:t>
      </w:r>
      <w:r>
        <w:rPr>
          <w:rFonts w:hint="eastAsia" w:asciiTheme="minorEastAsia" w:hAnsiTheme="minorEastAsia" w:eastAsiaTheme="minorEastAsia" w:cstheme="minorEastAsia"/>
          <w:b w:val="0"/>
          <w:iCs/>
          <w:color w:val="000000" w:themeColor="text1"/>
          <w14:textFill>
            <w14:solidFill>
              <w14:schemeClr w14:val="tx1"/>
            </w14:solidFill>
          </w14:textFill>
        </w:rPr>
        <w:t>%</w:t>
      </w:r>
      <w:r>
        <w:rPr>
          <w:rFonts w:hint="eastAsia" w:asciiTheme="minorEastAsia" w:hAnsiTheme="minorEastAsia" w:eastAsiaTheme="minorEastAsia" w:cstheme="minorEastAsia"/>
          <w:b w:val="0"/>
          <w:color w:val="000000" w:themeColor="text1"/>
          <w14:textFill>
            <w14:solidFill>
              <w14:schemeClr w14:val="tx1"/>
            </w14:solidFill>
          </w14:textFill>
        </w:rPr>
        <w:t>；</w:t>
      </w:r>
    </w:p>
    <w:p w14:paraId="2A1F88F5">
      <w:pPr>
        <w:pStyle w:val="152"/>
        <w:spacing w:line="360" w:lineRule="auto"/>
        <w:ind w:firstLine="843" w:firstLineChars="400"/>
        <w:rPr>
          <w:rFonts w:hint="eastAsia" w:asciiTheme="minorEastAsia" w:hAnsiTheme="minorEastAsia" w:eastAsiaTheme="minorEastAsia" w:cstheme="minorEastAsia"/>
          <w:b w:val="0"/>
          <w:iCs/>
          <w:color w:val="000000" w:themeColor="text1"/>
          <w14:textFill>
            <w14:solidFill>
              <w14:schemeClr w14:val="tx1"/>
            </w14:solidFill>
          </w14:textFill>
        </w:rPr>
      </w:pPr>
      <w:r>
        <w:rPr>
          <w:rFonts w:hint="eastAsia" w:asciiTheme="minorEastAsia" w:hAnsiTheme="minorEastAsia" w:eastAsiaTheme="minorEastAsia" w:cstheme="minorEastAsia"/>
          <w:iCs/>
          <w:color w:val="000000" w:themeColor="text1"/>
          <w:szCs w:val="21"/>
          <w14:textFill>
            <w14:solidFill>
              <w14:schemeClr w14:val="tx1"/>
            </w14:solidFill>
          </w14:textFill>
        </w:rPr>
        <w:sym w:font="Wingdings" w:char="00A8"/>
      </w:r>
      <w:r>
        <w:rPr>
          <w:rFonts w:hint="eastAsia" w:asciiTheme="minorEastAsia" w:hAnsiTheme="minorEastAsia" w:eastAsiaTheme="minorEastAsia" w:cstheme="minorEastAsia"/>
          <w:b w:val="0"/>
          <w:color w:val="000000" w:themeColor="text1"/>
          <w14:textFill>
            <w14:solidFill>
              <w14:schemeClr w14:val="tx1"/>
            </w14:solidFill>
          </w14:textFill>
        </w:rPr>
        <w:t>履约保证金：</w:t>
      </w:r>
      <w:r>
        <w:rPr>
          <w:rFonts w:hint="eastAsia" w:asciiTheme="minorEastAsia" w:hAnsiTheme="minorEastAsia" w:eastAsiaTheme="minorEastAsia" w:cstheme="minorEastAsia"/>
          <w:b w:val="0"/>
          <w:iCs/>
          <w:color w:val="000000" w:themeColor="text1"/>
          <w14:textFill>
            <w14:solidFill>
              <w14:schemeClr w14:val="tx1"/>
            </w14:solidFill>
          </w14:textFill>
        </w:rPr>
        <w:t>中标金额的</w:t>
      </w:r>
      <w:r>
        <w:rPr>
          <w:rFonts w:hint="eastAsia" w:asciiTheme="minorEastAsia" w:hAnsiTheme="minorEastAsia" w:eastAsiaTheme="minorEastAsia" w:cstheme="minorEastAsia"/>
          <w:b w:val="0"/>
          <w:iCs/>
          <w:color w:val="000000" w:themeColor="text1"/>
          <w:u w:val="single"/>
          <w14:textFill>
            <w14:solidFill>
              <w14:schemeClr w14:val="tx1"/>
            </w14:solidFill>
          </w14:textFill>
        </w:rPr>
        <w:t xml:space="preserve">   </w:t>
      </w:r>
      <w:r>
        <w:rPr>
          <w:rFonts w:hint="eastAsia" w:asciiTheme="minorEastAsia" w:hAnsiTheme="minorEastAsia" w:eastAsiaTheme="minorEastAsia" w:cstheme="minorEastAsia"/>
          <w:b w:val="0"/>
          <w:iCs/>
          <w:color w:val="000000" w:themeColor="text1"/>
          <w14:textFill>
            <w14:solidFill>
              <w14:schemeClr w14:val="tx1"/>
            </w14:solidFill>
          </w14:textFill>
        </w:rPr>
        <w:t>%</w:t>
      </w:r>
      <w:r>
        <w:rPr>
          <w:rFonts w:hint="eastAsia" w:asciiTheme="minorEastAsia" w:hAnsiTheme="minorEastAsia" w:eastAsiaTheme="minorEastAsia" w:cstheme="minorEastAsia"/>
          <w:b w:val="0"/>
          <w:color w:val="000000" w:themeColor="text1"/>
          <w14:textFill>
            <w14:solidFill>
              <w14:schemeClr w14:val="tx1"/>
            </w14:solidFill>
          </w14:textFill>
        </w:rPr>
        <w:t>；</w:t>
      </w:r>
    </w:p>
    <w:p w14:paraId="16D5D8B4">
      <w:pPr>
        <w:pStyle w:val="152"/>
        <w:spacing w:line="360" w:lineRule="auto"/>
        <w:ind w:firstLine="843" w:firstLineChars="400"/>
        <w:rPr>
          <w:rFonts w:hint="eastAsia" w:asciiTheme="minorEastAsia" w:hAnsiTheme="minorEastAsia" w:eastAsiaTheme="minorEastAsia" w:cstheme="minorEastAsia"/>
          <w:b w:val="0"/>
          <w:iCs/>
          <w:color w:val="000000" w:themeColor="text1"/>
          <w14:textFill>
            <w14:solidFill>
              <w14:schemeClr w14:val="tx1"/>
            </w14:solidFill>
          </w14:textFill>
        </w:rPr>
      </w:pPr>
      <w:r>
        <w:rPr>
          <w:rFonts w:hint="eastAsia" w:asciiTheme="minorEastAsia" w:hAnsiTheme="minorEastAsia" w:eastAsiaTheme="minorEastAsia" w:cstheme="minorEastAsia"/>
          <w:iCs/>
          <w:color w:val="000000" w:themeColor="text1"/>
          <w:szCs w:val="21"/>
          <w14:textFill>
            <w14:solidFill>
              <w14:schemeClr w14:val="tx1"/>
            </w14:solidFill>
          </w14:textFill>
        </w:rPr>
        <w:sym w:font="Wingdings" w:char="00A8"/>
      </w:r>
      <w:r>
        <w:rPr>
          <w:rFonts w:hint="eastAsia" w:asciiTheme="minorEastAsia" w:hAnsiTheme="minorEastAsia" w:eastAsiaTheme="minorEastAsia" w:cstheme="minorEastAsia"/>
          <w:b w:val="0"/>
          <w:iCs/>
          <w:color w:val="000000" w:themeColor="text1"/>
          <w14:textFill>
            <w14:solidFill>
              <w14:schemeClr w14:val="tx1"/>
            </w14:solidFill>
          </w14:textFill>
        </w:rPr>
        <w:t>质量保证金：合同金额的</w:t>
      </w:r>
      <w:r>
        <w:rPr>
          <w:rFonts w:hint="eastAsia" w:asciiTheme="minorEastAsia" w:hAnsiTheme="minorEastAsia" w:eastAsiaTheme="minorEastAsia" w:cstheme="minorEastAsia"/>
          <w:b w:val="0"/>
          <w:iCs/>
          <w:color w:val="000000" w:themeColor="text1"/>
          <w:u w:val="single"/>
          <w14:textFill>
            <w14:solidFill>
              <w14:schemeClr w14:val="tx1"/>
            </w14:solidFill>
          </w14:textFill>
        </w:rPr>
        <w:t xml:space="preserve">  </w:t>
      </w:r>
      <w:r>
        <w:rPr>
          <w:rFonts w:hint="eastAsia" w:asciiTheme="minorEastAsia" w:hAnsiTheme="minorEastAsia" w:eastAsiaTheme="minorEastAsia" w:cstheme="minorEastAsia"/>
          <w:b w:val="0"/>
          <w:iCs/>
          <w:color w:val="000000" w:themeColor="text1"/>
          <w14:textFill>
            <w14:solidFill>
              <w14:schemeClr w14:val="tx1"/>
            </w14:solidFill>
          </w14:textFill>
        </w:rPr>
        <w:t>%。</w:t>
      </w:r>
    </w:p>
    <w:p w14:paraId="24E71FA0">
      <w:pPr>
        <w:adjustRightInd w:val="0"/>
        <w:snapToGrid w:val="0"/>
        <w:spacing w:line="360" w:lineRule="auto"/>
        <w:ind w:firstLine="422" w:firstLineChars="200"/>
        <w:outlineLvl w:val="1"/>
        <w:rPr>
          <w:rFonts w:hint="eastAsia" w:asciiTheme="minorEastAsia" w:hAnsiTheme="minorEastAsia" w:eastAsiaTheme="minorEastAsia" w:cstheme="minorEastAsia"/>
          <w:b/>
          <w:color w:val="000000" w:themeColor="text1"/>
          <w:szCs w:val="21"/>
          <w14:textFill>
            <w14:solidFill>
              <w14:schemeClr w14:val="tx1"/>
            </w14:solidFill>
          </w14:textFill>
        </w:rPr>
      </w:pPr>
      <w:bookmarkStart w:id="12" w:name="_Toc151131562"/>
      <w:bookmarkStart w:id="13" w:name="_Toc21394"/>
      <w:bookmarkStart w:id="14" w:name="_Toc25737"/>
      <w:r>
        <w:rPr>
          <w:rFonts w:hint="eastAsia" w:asciiTheme="minorEastAsia" w:hAnsiTheme="minorEastAsia" w:eastAsiaTheme="minorEastAsia" w:cstheme="minorEastAsia"/>
          <w:b/>
          <w:color w:val="000000" w:themeColor="text1"/>
          <w:szCs w:val="21"/>
          <w14:textFill>
            <w14:solidFill>
              <w14:schemeClr w14:val="tx1"/>
            </w14:solidFill>
          </w14:textFill>
        </w:rPr>
        <w:t>二、采购人的采购需求</w:t>
      </w:r>
      <w:bookmarkEnd w:id="12"/>
      <w:bookmarkEnd w:id="13"/>
      <w:bookmarkEnd w:id="14"/>
    </w:p>
    <w:tbl>
      <w:tblPr>
        <w:tblStyle w:val="43"/>
        <w:tblW w:w="977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581"/>
        <w:gridCol w:w="1655"/>
        <w:gridCol w:w="1658"/>
        <w:gridCol w:w="671"/>
        <w:gridCol w:w="1476"/>
        <w:gridCol w:w="840"/>
        <w:gridCol w:w="816"/>
      </w:tblGrid>
      <w:tr w14:paraId="4CD4FB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1" w:hRule="atLeast"/>
        </w:trPr>
        <w:tc>
          <w:tcPr>
            <w:tcW w:w="1080" w:type="dxa"/>
            <w:tcBorders>
              <w:tl2br w:val="nil"/>
              <w:tr2bl w:val="nil"/>
            </w:tcBorders>
            <w:vAlign w:val="center"/>
          </w:tcPr>
          <w:p w14:paraId="51B4F35F">
            <w:pPr>
              <w:adjustRightInd w:val="0"/>
              <w:snapToGrid w:val="0"/>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包名称</w:t>
            </w:r>
          </w:p>
        </w:tc>
        <w:tc>
          <w:tcPr>
            <w:tcW w:w="1581" w:type="dxa"/>
            <w:tcBorders>
              <w:tl2br w:val="nil"/>
              <w:tr2bl w:val="nil"/>
            </w:tcBorders>
            <w:vAlign w:val="center"/>
          </w:tcPr>
          <w:p w14:paraId="25E970D6">
            <w:pPr>
              <w:adjustRightInd w:val="0"/>
              <w:snapToGrid w:val="0"/>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最高限价（元）</w:t>
            </w:r>
          </w:p>
        </w:tc>
        <w:tc>
          <w:tcPr>
            <w:tcW w:w="1655" w:type="dxa"/>
            <w:tcBorders>
              <w:tl2br w:val="nil"/>
              <w:tr2bl w:val="nil"/>
            </w:tcBorders>
            <w:vAlign w:val="center"/>
          </w:tcPr>
          <w:p w14:paraId="079A75BF">
            <w:pPr>
              <w:adjustRightInd w:val="0"/>
              <w:snapToGrid w:val="0"/>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标的名称</w:t>
            </w:r>
          </w:p>
        </w:tc>
        <w:tc>
          <w:tcPr>
            <w:tcW w:w="1658" w:type="dxa"/>
            <w:tcBorders>
              <w:tl2br w:val="nil"/>
              <w:tr2bl w:val="nil"/>
            </w:tcBorders>
            <w:vAlign w:val="center"/>
          </w:tcPr>
          <w:p w14:paraId="4BA3D61C">
            <w:pPr>
              <w:adjustRightInd w:val="0"/>
              <w:snapToGrid w:val="0"/>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简要技术要求</w:t>
            </w:r>
          </w:p>
        </w:tc>
        <w:tc>
          <w:tcPr>
            <w:tcW w:w="671" w:type="dxa"/>
            <w:tcBorders>
              <w:tl2br w:val="nil"/>
              <w:tr2bl w:val="nil"/>
            </w:tcBorders>
            <w:vAlign w:val="center"/>
          </w:tcPr>
          <w:p w14:paraId="6759D313">
            <w:pPr>
              <w:adjustRightInd w:val="0"/>
              <w:snapToGrid w:val="0"/>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数量</w:t>
            </w:r>
          </w:p>
        </w:tc>
        <w:tc>
          <w:tcPr>
            <w:tcW w:w="1476" w:type="dxa"/>
            <w:tcBorders>
              <w:tl2br w:val="nil"/>
              <w:tr2bl w:val="nil"/>
            </w:tcBorders>
            <w:vAlign w:val="center"/>
          </w:tcPr>
          <w:p w14:paraId="7C03771C">
            <w:pPr>
              <w:adjustRightInd w:val="0"/>
              <w:snapToGrid w:val="0"/>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标的预算（元）</w:t>
            </w:r>
          </w:p>
        </w:tc>
        <w:tc>
          <w:tcPr>
            <w:tcW w:w="840" w:type="dxa"/>
            <w:tcBorders>
              <w:tl2br w:val="nil"/>
              <w:tr2bl w:val="nil"/>
            </w:tcBorders>
            <w:vAlign w:val="center"/>
          </w:tcPr>
          <w:p w14:paraId="2BFD6D00">
            <w:pPr>
              <w:adjustRightInd w:val="0"/>
              <w:snapToGrid w:val="0"/>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节能产品</w:t>
            </w:r>
          </w:p>
        </w:tc>
        <w:tc>
          <w:tcPr>
            <w:tcW w:w="816" w:type="dxa"/>
            <w:tcBorders>
              <w:tl2br w:val="nil"/>
              <w:tr2bl w:val="nil"/>
            </w:tcBorders>
            <w:vAlign w:val="center"/>
          </w:tcPr>
          <w:p w14:paraId="344B6E58">
            <w:pPr>
              <w:adjustRightInd w:val="0"/>
              <w:snapToGrid w:val="0"/>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进口产品</w:t>
            </w:r>
          </w:p>
        </w:tc>
      </w:tr>
      <w:tr w14:paraId="1E369D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73" w:hRule="atLeast"/>
        </w:trPr>
        <w:tc>
          <w:tcPr>
            <w:tcW w:w="1080" w:type="dxa"/>
            <w:tcBorders>
              <w:tl2br w:val="nil"/>
              <w:tr2bl w:val="nil"/>
            </w:tcBorders>
            <w:vAlign w:val="center"/>
          </w:tcPr>
          <w:p w14:paraId="21C2A13F">
            <w:pPr>
              <w:adjustRightInd w:val="0"/>
              <w:snapToGrid w:val="0"/>
              <w:spacing w:before="156" w:beforeLines="50"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包1</w:t>
            </w:r>
          </w:p>
        </w:tc>
        <w:tc>
          <w:tcPr>
            <w:tcW w:w="1581" w:type="dxa"/>
            <w:tcBorders>
              <w:tl2br w:val="nil"/>
              <w:tr2bl w:val="nil"/>
            </w:tcBorders>
            <w:vAlign w:val="center"/>
          </w:tcPr>
          <w:p w14:paraId="42B0A5A2">
            <w:pPr>
              <w:adjustRightInd w:val="0"/>
              <w:snapToGrid w:val="0"/>
              <w:spacing w:before="156" w:beforeLines="50"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3859860.00</w:t>
            </w:r>
          </w:p>
        </w:tc>
        <w:tc>
          <w:tcPr>
            <w:tcW w:w="1655" w:type="dxa"/>
            <w:tcBorders>
              <w:tl2br w:val="nil"/>
              <w:tr2bl w:val="nil"/>
            </w:tcBorders>
            <w:vAlign w:val="center"/>
          </w:tcPr>
          <w:p w14:paraId="0DCF1717">
            <w:pPr>
              <w:adjustRightInd w:val="0"/>
              <w:snapToGrid w:val="0"/>
              <w:spacing w:before="156" w:beforeLines="50"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其他政法、检测专用设备</w:t>
            </w:r>
          </w:p>
        </w:tc>
        <w:tc>
          <w:tcPr>
            <w:tcW w:w="1658" w:type="dxa"/>
            <w:tcBorders>
              <w:tl2br w:val="nil"/>
              <w:tr2bl w:val="nil"/>
            </w:tcBorders>
            <w:vAlign w:val="center"/>
          </w:tcPr>
          <w:p w14:paraId="5CB57BA9">
            <w:pPr>
              <w:adjustRightInd w:val="0"/>
              <w:snapToGrid w:val="0"/>
              <w:spacing w:before="156" w:beforeLines="50"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详见采购需求</w:t>
            </w:r>
          </w:p>
        </w:tc>
        <w:tc>
          <w:tcPr>
            <w:tcW w:w="671" w:type="dxa"/>
            <w:tcBorders>
              <w:tl2br w:val="nil"/>
              <w:tr2bl w:val="nil"/>
            </w:tcBorders>
            <w:vAlign w:val="center"/>
          </w:tcPr>
          <w:p w14:paraId="3955E5FA">
            <w:pPr>
              <w:adjustRightInd w:val="0"/>
              <w:snapToGrid w:val="0"/>
              <w:spacing w:before="156" w:beforeLines="50"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1 </w:t>
            </w:r>
          </w:p>
        </w:tc>
        <w:tc>
          <w:tcPr>
            <w:tcW w:w="1476" w:type="dxa"/>
            <w:tcBorders>
              <w:tl2br w:val="nil"/>
              <w:tr2bl w:val="nil"/>
            </w:tcBorders>
            <w:vAlign w:val="center"/>
          </w:tcPr>
          <w:p w14:paraId="2F646AA8">
            <w:pPr>
              <w:adjustRightInd w:val="0"/>
              <w:snapToGrid w:val="0"/>
              <w:spacing w:before="156" w:beforeLines="50"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3859860.00</w:t>
            </w:r>
          </w:p>
        </w:tc>
        <w:tc>
          <w:tcPr>
            <w:tcW w:w="840" w:type="dxa"/>
            <w:tcBorders>
              <w:tl2br w:val="nil"/>
              <w:tr2bl w:val="nil"/>
            </w:tcBorders>
            <w:vAlign w:val="center"/>
          </w:tcPr>
          <w:p w14:paraId="3A5C89C5">
            <w:pPr>
              <w:adjustRightInd w:val="0"/>
              <w:snapToGrid w:val="0"/>
              <w:spacing w:before="156" w:beforeLines="50"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iCs/>
                <w:color w:val="000000" w:themeColor="text1"/>
                <w:szCs w:val="21"/>
                <w14:textFill>
                  <w14:solidFill>
                    <w14:schemeClr w14:val="tx1"/>
                  </w14:solidFill>
                </w14:textFill>
              </w:rPr>
              <w:sym w:font="Wingdings" w:char="00A8"/>
            </w:r>
          </w:p>
        </w:tc>
        <w:tc>
          <w:tcPr>
            <w:tcW w:w="816" w:type="dxa"/>
            <w:tcBorders>
              <w:tl2br w:val="nil"/>
              <w:tr2bl w:val="nil"/>
            </w:tcBorders>
            <w:vAlign w:val="center"/>
          </w:tcPr>
          <w:p w14:paraId="0B1E2323">
            <w:pPr>
              <w:adjustRightInd w:val="0"/>
              <w:snapToGrid w:val="0"/>
              <w:spacing w:before="156" w:beforeLines="50"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iCs/>
                <w:color w:val="000000" w:themeColor="text1"/>
                <w:szCs w:val="21"/>
                <w14:textFill>
                  <w14:solidFill>
                    <w14:schemeClr w14:val="tx1"/>
                  </w14:solidFill>
                </w14:textFill>
              </w:rPr>
              <w:sym w:font="Wingdings" w:char="00A8"/>
            </w:r>
          </w:p>
        </w:tc>
      </w:tr>
    </w:tbl>
    <w:p w14:paraId="304AE264">
      <w:pPr>
        <w:adjustRightInd w:val="0"/>
        <w:snapToGrid w:val="0"/>
        <w:spacing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说明：</w:t>
      </w:r>
    </w:p>
    <w:p w14:paraId="43DBDE2F">
      <w:pPr>
        <w:adjustRightInd w:val="0"/>
        <w:snapToGrid w:val="0"/>
        <w:spacing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1.节能产品实行</w:t>
      </w:r>
      <w:r>
        <w:rPr>
          <w:rFonts w:hint="eastAsia" w:asciiTheme="minorEastAsia" w:hAnsiTheme="minorEastAsia" w:eastAsiaTheme="minorEastAsia" w:cstheme="minorEastAsia"/>
          <w:iCs/>
          <w:color w:val="000000" w:themeColor="text1"/>
          <w:szCs w:val="21"/>
          <w14:textFill>
            <w14:solidFill>
              <w14:schemeClr w14:val="tx1"/>
            </w14:solidFill>
          </w14:textFill>
        </w:rPr>
        <w:t>强制采购的</w:t>
      </w:r>
      <w:r>
        <w:rPr>
          <w:rFonts w:hint="eastAsia" w:asciiTheme="minorEastAsia" w:hAnsiTheme="minorEastAsia" w:eastAsiaTheme="minorEastAsia" w:cstheme="minorEastAsia"/>
          <w:color w:val="000000" w:themeColor="text1"/>
          <w:szCs w:val="21"/>
          <w14:textFill>
            <w14:solidFill>
              <w14:schemeClr w14:val="tx1"/>
            </w14:solidFill>
          </w14:textFill>
        </w:rPr>
        <w:t>，需提供国家认证机构出具的、处于有效期内的节能产品证书。</w:t>
      </w:r>
    </w:p>
    <w:p w14:paraId="64E79254">
      <w:pPr>
        <w:adjustRightInd w:val="0"/>
        <w:snapToGrid w:val="0"/>
        <w:spacing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2.同意购买进口产品的，不限制满足采购需求的国内产品参与投标。</w:t>
      </w:r>
    </w:p>
    <w:p w14:paraId="22E597E1">
      <w:pPr>
        <w:adjustRightInd w:val="0"/>
        <w:snapToGrid w:val="0"/>
        <w:spacing w:line="360" w:lineRule="auto"/>
        <w:ind w:firstLine="422" w:firstLineChars="200"/>
        <w:outlineLvl w:val="1"/>
        <w:rPr>
          <w:rFonts w:hint="eastAsia" w:asciiTheme="minorEastAsia" w:hAnsiTheme="minorEastAsia" w:eastAsiaTheme="minorEastAsia" w:cstheme="minorEastAsia"/>
          <w:b/>
          <w:color w:val="000000" w:themeColor="text1"/>
          <w:szCs w:val="21"/>
          <w14:textFill>
            <w14:solidFill>
              <w14:schemeClr w14:val="tx1"/>
            </w14:solidFill>
          </w14:textFill>
        </w:rPr>
      </w:pPr>
      <w:bookmarkStart w:id="15" w:name="_Toc151131563"/>
      <w:bookmarkStart w:id="16" w:name="_Toc19438"/>
      <w:bookmarkStart w:id="17" w:name="_Toc15388"/>
      <w:r>
        <w:rPr>
          <w:rFonts w:hint="eastAsia" w:asciiTheme="minorEastAsia" w:hAnsiTheme="minorEastAsia" w:eastAsiaTheme="minorEastAsia" w:cstheme="minorEastAsia"/>
          <w:b/>
          <w:color w:val="000000" w:themeColor="text1"/>
          <w:szCs w:val="21"/>
          <w14:textFill>
            <w14:solidFill>
              <w14:schemeClr w14:val="tx1"/>
            </w14:solidFill>
          </w14:textFill>
        </w:rPr>
        <w:t>三、采购项目需落实的政府采购政策</w:t>
      </w:r>
      <w:r>
        <w:rPr>
          <w:rFonts w:hint="eastAsia" w:asciiTheme="minorEastAsia" w:hAnsiTheme="minorEastAsia" w:eastAsiaTheme="minorEastAsia" w:cstheme="minorEastAsia"/>
          <w:color w:val="000000" w:themeColor="text1"/>
          <w:szCs w:val="21"/>
          <w14:textFill>
            <w14:solidFill>
              <w14:schemeClr w14:val="tx1"/>
            </w14:solidFill>
          </w14:textFill>
        </w:rPr>
        <w:t>：</w:t>
      </w:r>
      <w:bookmarkEnd w:id="15"/>
      <w:bookmarkEnd w:id="16"/>
      <w:bookmarkEnd w:id="17"/>
    </w:p>
    <w:p w14:paraId="5D0053C6">
      <w:pPr>
        <w:adjustRightInd w:val="0"/>
        <w:snapToGrid w:val="0"/>
        <w:spacing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1、优先采购：节能产品、环境标志产品享受加分或价格折扣。</w:t>
      </w:r>
    </w:p>
    <w:p w14:paraId="709AC63E">
      <w:pPr>
        <w:adjustRightInd w:val="0"/>
        <w:snapToGrid w:val="0"/>
        <w:spacing w:line="360" w:lineRule="auto"/>
        <w:ind w:firstLine="420" w:firstLineChars="200"/>
        <w:rPr>
          <w:rFonts w:hint="eastAsia"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2、支持中小企业：中小企业享受预留采购份额或价格折扣。</w:t>
      </w:r>
    </w:p>
    <w:p w14:paraId="7CB42744">
      <w:pPr>
        <w:adjustRightInd w:val="0"/>
        <w:snapToGrid w:val="0"/>
        <w:spacing w:line="360" w:lineRule="auto"/>
        <w:ind w:firstLine="422" w:firstLineChars="200"/>
        <w:outlineLvl w:val="1"/>
        <w:rPr>
          <w:rFonts w:hint="eastAsia" w:asciiTheme="minorEastAsia" w:hAnsiTheme="minorEastAsia" w:eastAsiaTheme="minorEastAsia" w:cstheme="minorEastAsia"/>
          <w:color w:val="000000" w:themeColor="text1"/>
          <w:szCs w:val="21"/>
          <w14:textFill>
            <w14:solidFill>
              <w14:schemeClr w14:val="tx1"/>
            </w14:solidFill>
          </w14:textFill>
        </w:rPr>
      </w:pPr>
      <w:bookmarkStart w:id="18" w:name="_Toc151131564"/>
      <w:bookmarkStart w:id="19" w:name="_Toc19583"/>
      <w:bookmarkStart w:id="20" w:name="_Toc147"/>
      <w:r>
        <w:rPr>
          <w:rFonts w:hint="eastAsia" w:asciiTheme="minorEastAsia" w:hAnsiTheme="minorEastAsia" w:eastAsiaTheme="minorEastAsia" w:cstheme="minorEastAsia"/>
          <w:b/>
          <w:color w:val="000000" w:themeColor="text1"/>
          <w:szCs w:val="21"/>
          <w14:textFill>
            <w14:solidFill>
              <w14:schemeClr w14:val="tx1"/>
            </w14:solidFill>
          </w14:textFill>
        </w:rPr>
        <w:t>四、投标人的资格要求</w:t>
      </w:r>
      <w:r>
        <w:rPr>
          <w:rFonts w:hint="eastAsia" w:asciiTheme="minorEastAsia" w:hAnsiTheme="minorEastAsia" w:eastAsiaTheme="minorEastAsia" w:cstheme="minorEastAsia"/>
          <w:color w:val="000000" w:themeColor="text1"/>
          <w:szCs w:val="21"/>
          <w14:textFill>
            <w14:solidFill>
              <w14:schemeClr w14:val="tx1"/>
            </w14:solidFill>
          </w14:textFill>
        </w:rPr>
        <w:t>：</w:t>
      </w:r>
      <w:bookmarkEnd w:id="18"/>
      <w:bookmarkEnd w:id="19"/>
      <w:bookmarkEnd w:id="20"/>
    </w:p>
    <w:p w14:paraId="26534787">
      <w:pPr>
        <w:adjustRightInd w:val="0"/>
        <w:snapToGrid w:val="0"/>
        <w:spacing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1、投标人的基本资格条件：投标人必须是在中华人民共和国境内注册登记的法人、其他组织或者自然人，且应当符合《政府采购法》第二十二条第一款的规定。</w:t>
      </w:r>
    </w:p>
    <w:p w14:paraId="63EBC834">
      <w:pPr>
        <w:adjustRightInd w:val="0"/>
        <w:snapToGrid w:val="0"/>
        <w:spacing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2、落实政府采购政策需满足的资格要求：</w:t>
      </w:r>
    </w:p>
    <w:p w14:paraId="676C5BA3">
      <w:pPr>
        <w:adjustRightInd w:val="0"/>
        <w:snapToGrid w:val="0"/>
        <w:spacing w:line="360" w:lineRule="auto"/>
        <w:ind w:firstLine="630" w:firstLineChars="3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iCs/>
          <w:color w:val="000000" w:themeColor="text1"/>
          <w:szCs w:val="21"/>
          <w14:textFill>
            <w14:solidFill>
              <w14:schemeClr w14:val="tx1"/>
            </w14:solidFill>
          </w14:textFill>
        </w:rPr>
        <w:t>▇专门面向</w:t>
      </w:r>
      <w:r>
        <w:rPr>
          <w:rFonts w:hint="eastAsia" w:asciiTheme="minorEastAsia" w:hAnsiTheme="minorEastAsia" w:eastAsiaTheme="minorEastAsia" w:cstheme="minorEastAsia"/>
          <w:bCs/>
          <w:color w:val="000000" w:themeColor="text1"/>
          <w:szCs w:val="21"/>
          <w14:textFill>
            <w14:solidFill>
              <w14:schemeClr w14:val="tx1"/>
            </w14:solidFill>
          </w14:textFill>
        </w:rPr>
        <w:t>：</w:t>
      </w:r>
      <w:r>
        <w:rPr>
          <w:rFonts w:hint="eastAsia" w:asciiTheme="minorEastAsia" w:hAnsiTheme="minorEastAsia" w:eastAsiaTheme="minorEastAsia" w:cstheme="minorEastAsia"/>
          <w:iCs/>
          <w:color w:val="000000" w:themeColor="text1"/>
          <w:szCs w:val="21"/>
          <w14:textFill>
            <w14:solidFill>
              <w14:schemeClr w14:val="tx1"/>
            </w14:solidFill>
          </w14:textFill>
        </w:rPr>
        <w:t>▇中小企业</w:t>
      </w:r>
      <w:r>
        <w:rPr>
          <w:rFonts w:hint="eastAsia" w:asciiTheme="minorEastAsia" w:hAnsiTheme="minorEastAsia" w:eastAsiaTheme="minorEastAsia" w:cstheme="minorEastAsia"/>
          <w:b/>
          <w:bCs/>
          <w:iCs/>
          <w:color w:val="000000" w:themeColor="text1"/>
          <w:szCs w:val="21"/>
          <w14:textFill>
            <w14:solidFill>
              <w14:schemeClr w14:val="tx1"/>
            </w14:solidFill>
          </w14:textFill>
        </w:rPr>
        <w:t xml:space="preserve"> </w:t>
      </w:r>
      <w:r>
        <w:rPr>
          <w:rFonts w:hint="eastAsia" w:asciiTheme="minorEastAsia" w:hAnsiTheme="minorEastAsia" w:eastAsiaTheme="minorEastAsia" w:cstheme="minorEastAsia"/>
          <w:iCs/>
          <w:color w:val="000000" w:themeColor="text1"/>
          <w:szCs w:val="21"/>
          <w14:textFill>
            <w14:solidFill>
              <w14:schemeClr w14:val="tx1"/>
            </w14:solidFill>
          </w14:textFill>
        </w:rPr>
        <w:t xml:space="preserve"> </w:t>
      </w:r>
      <w:r>
        <w:rPr>
          <w:rFonts w:hint="eastAsia" w:asciiTheme="minorEastAsia" w:hAnsiTheme="minorEastAsia" w:eastAsiaTheme="minorEastAsia" w:cstheme="minorEastAsia"/>
          <w:iCs/>
          <w:color w:val="000000" w:themeColor="text1"/>
          <w:szCs w:val="21"/>
          <w14:textFill>
            <w14:solidFill>
              <w14:schemeClr w14:val="tx1"/>
            </w14:solidFill>
          </w14:textFill>
        </w:rPr>
        <w:sym w:font="Wingdings" w:char="00A8"/>
      </w:r>
      <w:r>
        <w:rPr>
          <w:rFonts w:hint="eastAsia" w:asciiTheme="minorEastAsia" w:hAnsiTheme="minorEastAsia" w:eastAsiaTheme="minorEastAsia" w:cstheme="minorEastAsia"/>
          <w:iCs/>
          <w:color w:val="000000" w:themeColor="text1"/>
          <w:szCs w:val="21"/>
          <w14:textFill>
            <w14:solidFill>
              <w14:schemeClr w14:val="tx1"/>
            </w14:solidFill>
          </w14:textFill>
        </w:rPr>
        <w:t xml:space="preserve">小微企业 </w:t>
      </w:r>
      <w:r>
        <w:rPr>
          <w:rFonts w:hint="eastAsia" w:asciiTheme="minorEastAsia" w:hAnsiTheme="minorEastAsia" w:eastAsiaTheme="minorEastAsia" w:cstheme="minorEastAsia"/>
          <w:iCs/>
          <w:color w:val="000000" w:themeColor="text1"/>
          <w:szCs w:val="21"/>
          <w14:textFill>
            <w14:solidFill>
              <w14:schemeClr w14:val="tx1"/>
            </w14:solidFill>
          </w14:textFill>
        </w:rPr>
        <w:sym w:font="Wingdings" w:char="00A8"/>
      </w:r>
      <w:r>
        <w:rPr>
          <w:rFonts w:hint="eastAsia" w:asciiTheme="minorEastAsia" w:hAnsiTheme="minorEastAsia" w:eastAsiaTheme="minorEastAsia" w:cstheme="minorEastAsia"/>
          <w:iCs/>
          <w:color w:val="000000" w:themeColor="text1"/>
          <w:szCs w:val="21"/>
          <w14:textFill>
            <w14:solidFill>
              <w14:schemeClr w14:val="tx1"/>
            </w14:solidFill>
          </w14:textFill>
        </w:rPr>
        <w:t xml:space="preserve">监狱企业 </w:t>
      </w:r>
      <w:r>
        <w:rPr>
          <w:rFonts w:hint="eastAsia" w:asciiTheme="minorEastAsia" w:hAnsiTheme="minorEastAsia" w:eastAsiaTheme="minorEastAsia" w:cstheme="minorEastAsia"/>
          <w:iCs/>
          <w:color w:val="000000" w:themeColor="text1"/>
          <w:szCs w:val="21"/>
          <w14:textFill>
            <w14:solidFill>
              <w14:schemeClr w14:val="tx1"/>
            </w14:solidFill>
          </w14:textFill>
        </w:rPr>
        <w:sym w:font="Wingdings" w:char="00A8"/>
      </w:r>
      <w:r>
        <w:rPr>
          <w:rFonts w:hint="eastAsia" w:asciiTheme="minorEastAsia" w:hAnsiTheme="minorEastAsia" w:eastAsiaTheme="minorEastAsia" w:cstheme="minorEastAsia"/>
          <w:iCs/>
          <w:color w:val="000000" w:themeColor="text1"/>
          <w:szCs w:val="21"/>
          <w14:textFill>
            <w14:solidFill>
              <w14:schemeClr w14:val="tx1"/>
            </w14:solidFill>
          </w14:textFill>
        </w:rPr>
        <w:t>福利性单位。</w:t>
      </w:r>
    </w:p>
    <w:p w14:paraId="430479DF">
      <w:pPr>
        <w:adjustRightInd w:val="0"/>
        <w:snapToGrid w:val="0"/>
        <w:spacing w:line="360" w:lineRule="auto"/>
        <w:ind w:firstLine="630" w:firstLineChars="300"/>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iCs/>
          <w:color w:val="000000" w:themeColor="text1"/>
          <w:szCs w:val="21"/>
          <w14:textFill>
            <w14:solidFill>
              <w14:schemeClr w14:val="tx1"/>
            </w14:solidFill>
          </w14:textFill>
        </w:rPr>
        <w:sym w:font="Wingdings" w:char="00A8"/>
      </w:r>
      <w:r>
        <w:rPr>
          <w:rFonts w:hint="eastAsia" w:asciiTheme="minorEastAsia" w:hAnsiTheme="minorEastAsia" w:eastAsiaTheme="minorEastAsia" w:cstheme="minorEastAsia"/>
          <w:iCs/>
          <w:color w:val="000000" w:themeColor="text1"/>
          <w:szCs w:val="21"/>
          <w14:textFill>
            <w14:solidFill>
              <w14:schemeClr w14:val="tx1"/>
            </w14:solidFill>
          </w14:textFill>
        </w:rPr>
        <w:t>强制</w:t>
      </w:r>
      <w:r>
        <w:rPr>
          <w:rFonts w:hint="eastAsia" w:asciiTheme="minorEastAsia" w:hAnsiTheme="minorEastAsia" w:eastAsiaTheme="minorEastAsia" w:cstheme="minorEastAsia"/>
          <w:bCs/>
          <w:color w:val="000000" w:themeColor="text1"/>
          <w:szCs w:val="21"/>
          <w14:textFill>
            <w14:solidFill>
              <w14:schemeClr w14:val="tx1"/>
            </w14:solidFill>
          </w14:textFill>
        </w:rPr>
        <w:t>分包：大型企业应将采购份额的</w:t>
      </w:r>
      <w:r>
        <w:rPr>
          <w:rFonts w:hint="eastAsia" w:asciiTheme="minorEastAsia" w:hAnsiTheme="minorEastAsia" w:eastAsiaTheme="minorEastAsia" w:cstheme="minorEastAsia"/>
          <w:bCs/>
          <w:color w:val="000000" w:themeColor="text1"/>
          <w:szCs w:val="21"/>
          <w:u w:val="single"/>
          <w14:textFill>
            <w14:solidFill>
              <w14:schemeClr w14:val="tx1"/>
            </w14:solidFill>
          </w14:textFill>
        </w:rPr>
        <w:t xml:space="preserve"> / </w:t>
      </w:r>
      <w:r>
        <w:rPr>
          <w:rFonts w:hint="eastAsia" w:asciiTheme="minorEastAsia" w:hAnsiTheme="minorEastAsia" w:eastAsiaTheme="minorEastAsia" w:cstheme="minorEastAsia"/>
          <w:bCs/>
          <w:color w:val="000000" w:themeColor="text1"/>
          <w:szCs w:val="21"/>
          <w14:textFill>
            <w14:solidFill>
              <w14:schemeClr w14:val="tx1"/>
            </w14:solidFill>
          </w14:textFill>
        </w:rPr>
        <w:t>%分包给中小企业。</w:t>
      </w:r>
    </w:p>
    <w:p w14:paraId="1DC42AF1">
      <w:pPr>
        <w:widowControl/>
        <w:spacing w:line="360" w:lineRule="auto"/>
        <w:ind w:firstLine="422" w:firstLineChars="200"/>
        <w:jc w:val="left"/>
        <w:rPr>
          <w:rFonts w:hint="eastAsia"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3、采购项目的特定资格条件：</w:t>
      </w:r>
      <w:r>
        <w:rPr>
          <w:rFonts w:hint="eastAsia" w:asciiTheme="minorEastAsia" w:hAnsiTheme="minorEastAsia" w:eastAsiaTheme="minorEastAsia" w:cstheme="minorEastAsia"/>
          <w:color w:val="000000" w:themeColor="text1"/>
          <w:kern w:val="0"/>
          <w:szCs w:val="21"/>
          <w:lang w:bidi="ar"/>
          <w14:textFill>
            <w14:solidFill>
              <w14:schemeClr w14:val="tx1"/>
            </w14:solidFill>
          </w14:textFill>
        </w:rPr>
        <w:t>无</w:t>
      </w:r>
    </w:p>
    <w:p w14:paraId="09B02B9B">
      <w:pPr>
        <w:adjustRightInd w:val="0"/>
        <w:snapToGrid w:val="0"/>
        <w:spacing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4、单位负责人为同一人或者存在直接控股、管理关系的不同投标人，不得参加同一合同项下的政府采购活动。</w:t>
      </w:r>
    </w:p>
    <w:p w14:paraId="46859ACC">
      <w:pPr>
        <w:adjustRightInd w:val="0"/>
        <w:snapToGrid w:val="0"/>
        <w:spacing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5、为本采购项目提供整体设计、规范编制或者项目管理、监理、检测等服务的，不得再参加此项目的其他采购活动。</w:t>
      </w:r>
    </w:p>
    <w:p w14:paraId="0E905483">
      <w:pPr>
        <w:adjustRightInd w:val="0"/>
        <w:snapToGrid w:val="0"/>
        <w:spacing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6、列入失信被执行人、重大税收违法失信主体名单、政府采购严重违法失信行为记录名单的，拒绝其参与政府采购活动。</w:t>
      </w:r>
    </w:p>
    <w:p w14:paraId="5206D53E">
      <w:pPr>
        <w:adjustRightInd w:val="0"/>
        <w:snapToGrid w:val="0"/>
        <w:spacing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7、联合体投标。本次招标</w:t>
      </w:r>
      <w:r>
        <w:rPr>
          <w:rFonts w:hint="eastAsia" w:asciiTheme="minorEastAsia" w:hAnsiTheme="minorEastAsia" w:eastAsiaTheme="minorEastAsia" w:cstheme="minorEastAsia"/>
          <w:color w:val="000000" w:themeColor="text1"/>
          <w:szCs w:val="21"/>
          <w:u w:val="single"/>
          <w14:textFill>
            <w14:solidFill>
              <w14:schemeClr w14:val="tx1"/>
            </w14:solidFill>
          </w14:textFill>
        </w:rPr>
        <w:t>不接受</w:t>
      </w:r>
      <w:r>
        <w:rPr>
          <w:rFonts w:hint="eastAsia" w:asciiTheme="minorEastAsia" w:hAnsiTheme="minorEastAsia" w:eastAsiaTheme="minorEastAsia" w:cstheme="minorEastAsia"/>
          <w:color w:val="000000" w:themeColor="text1"/>
          <w:szCs w:val="21"/>
          <w14:textFill>
            <w14:solidFill>
              <w14:schemeClr w14:val="tx1"/>
            </w14:solidFill>
          </w14:textFill>
        </w:rPr>
        <w:t>联合体投标。</w:t>
      </w:r>
    </w:p>
    <w:p w14:paraId="6B2F9971">
      <w:pPr>
        <w:adjustRightInd w:val="0"/>
        <w:snapToGrid w:val="0"/>
        <w:spacing w:line="360" w:lineRule="auto"/>
        <w:ind w:firstLine="422" w:firstLineChars="200"/>
        <w:outlineLvl w:val="1"/>
        <w:rPr>
          <w:rFonts w:hint="eastAsia" w:asciiTheme="minorEastAsia" w:hAnsiTheme="minorEastAsia" w:eastAsiaTheme="minorEastAsia" w:cstheme="minorEastAsia"/>
          <w:b/>
          <w:color w:val="000000" w:themeColor="text1"/>
          <w:szCs w:val="21"/>
          <w14:textFill>
            <w14:solidFill>
              <w14:schemeClr w14:val="tx1"/>
            </w14:solidFill>
          </w14:textFill>
        </w:rPr>
      </w:pPr>
      <w:bookmarkStart w:id="21" w:name="_Toc3711"/>
      <w:bookmarkStart w:id="22" w:name="_Toc151131565"/>
      <w:bookmarkStart w:id="23" w:name="_Toc1171"/>
      <w:r>
        <w:rPr>
          <w:rFonts w:hint="eastAsia" w:asciiTheme="minorEastAsia" w:hAnsiTheme="minorEastAsia" w:eastAsiaTheme="minorEastAsia" w:cstheme="minorEastAsia"/>
          <w:b/>
          <w:color w:val="000000" w:themeColor="text1"/>
          <w:szCs w:val="21"/>
          <w14:textFill>
            <w14:solidFill>
              <w14:schemeClr w14:val="tx1"/>
            </w14:solidFill>
          </w14:textFill>
        </w:rPr>
        <w:t>五、获取招标文件的时间、期限、地点及方式</w:t>
      </w:r>
      <w:bookmarkEnd w:id="21"/>
      <w:bookmarkEnd w:id="22"/>
      <w:bookmarkEnd w:id="23"/>
    </w:p>
    <w:p w14:paraId="60946213">
      <w:pPr>
        <w:adjustRightInd w:val="0"/>
        <w:snapToGrid w:val="0"/>
        <w:spacing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Cs w:val="21"/>
          <w14:textFill>
            <w14:solidFill>
              <w14:schemeClr w14:val="tx1"/>
            </w14:solidFill>
          </w14:textFill>
        </w:rPr>
        <w:t>时间：2026</w:t>
      </w:r>
      <w:r>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t>年</w:t>
      </w:r>
      <w:r>
        <w:rPr>
          <w:rFonts w:hint="eastAsia" w:asciiTheme="minorEastAsia" w:hAnsiTheme="minorEastAsia" w:eastAsiaTheme="minorEastAsia" w:cstheme="minorEastAsia"/>
          <w:color w:val="000000" w:themeColor="text1"/>
          <w:szCs w:val="21"/>
          <w14:textFill>
            <w14:solidFill>
              <w14:schemeClr w14:val="tx1"/>
            </w14:solidFill>
          </w14:textFill>
        </w:rPr>
        <w:t>09</w:t>
      </w:r>
      <w:r>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t>月</w:t>
      </w:r>
      <w:r>
        <w:rPr>
          <w:rFonts w:hint="eastAsia" w:asciiTheme="minorEastAsia" w:hAnsiTheme="minorEastAsia" w:eastAsiaTheme="minorEastAsia" w:cstheme="minorEastAsia"/>
          <w:color w:val="000000" w:themeColor="text1"/>
          <w:szCs w:val="21"/>
          <w14:textFill>
            <w14:solidFill>
              <w14:schemeClr w14:val="tx1"/>
            </w14:solidFill>
          </w14:textFill>
        </w:rPr>
        <w:t>0</w:t>
      </w:r>
      <w:r>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t>4日</w:t>
      </w:r>
      <w:r>
        <w:rPr>
          <w:rFonts w:hint="eastAsia" w:asciiTheme="minorEastAsia" w:hAnsiTheme="minorEastAsia" w:eastAsiaTheme="minorEastAsia" w:cstheme="minorEastAsia"/>
          <w:color w:val="000000" w:themeColor="text1"/>
          <w:szCs w:val="21"/>
          <w14:textFill>
            <w14:solidFill>
              <w14:schemeClr w14:val="tx1"/>
            </w14:solidFill>
          </w14:textFill>
        </w:rPr>
        <w:t xml:space="preserve"> 至 2026</w:t>
      </w:r>
      <w:r>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t>年</w:t>
      </w:r>
      <w:r>
        <w:rPr>
          <w:rFonts w:hint="eastAsia" w:asciiTheme="minorEastAsia" w:hAnsiTheme="minorEastAsia" w:eastAsiaTheme="minorEastAsia" w:cstheme="minorEastAsia"/>
          <w:color w:val="000000" w:themeColor="text1"/>
          <w:szCs w:val="21"/>
          <w14:textFill>
            <w14:solidFill>
              <w14:schemeClr w14:val="tx1"/>
            </w14:solidFill>
          </w14:textFill>
        </w:rPr>
        <w:t>09</w:t>
      </w:r>
      <w:r>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t>月10日</w:t>
      </w:r>
      <w:r>
        <w:rPr>
          <w:rFonts w:hint="eastAsia" w:asciiTheme="minorEastAsia" w:hAnsiTheme="minorEastAsia" w:eastAsiaTheme="minorEastAsia" w:cstheme="minorEastAsia"/>
          <w:color w:val="000000" w:themeColor="text1"/>
          <w:szCs w:val="21"/>
          <w14:textFill>
            <w14:solidFill>
              <w14:schemeClr w14:val="tx1"/>
            </w14:solidFill>
          </w14:textFill>
        </w:rPr>
        <w:t>，每天上午00:00:00至12:00:00，下午12:00:00至23:59（北京时间，法定节假日除外）</w:t>
      </w:r>
    </w:p>
    <w:p w14:paraId="529C030B">
      <w:pPr>
        <w:adjustRightInd w:val="0"/>
        <w:snapToGrid w:val="0"/>
        <w:spacing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2、地点：</w:t>
      </w:r>
      <w:r>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t>招</w:t>
      </w:r>
      <w:r>
        <w:rPr>
          <w:rFonts w:hint="eastAsia" w:asciiTheme="minorEastAsia" w:hAnsiTheme="minorEastAsia" w:eastAsiaTheme="minorEastAsia" w:cstheme="minorEastAsia"/>
          <w:color w:val="000000" w:themeColor="text1"/>
          <w:szCs w:val="21"/>
          <w14:textFill>
            <w14:solidFill>
              <w14:schemeClr w14:val="tx1"/>
            </w14:solidFill>
          </w14:textFill>
        </w:rPr>
        <w:t>标文件随同本项目招标公告一并发布投标人应先在湖南省公共资源交易服务平台株洲分平台（https://zhuzhou.hnsggzy.com）中按项目报名并下载招标文件，否则投标将被拒绝。</w:t>
      </w:r>
    </w:p>
    <w:p w14:paraId="6F8C81C4">
      <w:pPr>
        <w:adjustRightInd w:val="0"/>
        <w:snapToGrid w:val="0"/>
        <w:spacing w:line="360" w:lineRule="auto"/>
        <w:ind w:firstLine="420" w:firstLineChars="200"/>
        <w:rPr>
          <w:rFonts w:hint="eastAsia"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t>3、方式：线上获取</w:t>
      </w:r>
    </w:p>
    <w:p w14:paraId="1FD6E54C">
      <w:pPr>
        <w:adjustRightInd w:val="0"/>
        <w:snapToGrid w:val="0"/>
        <w:spacing w:line="360" w:lineRule="auto"/>
        <w:ind w:firstLine="422" w:firstLineChars="200"/>
        <w:outlineLvl w:val="1"/>
        <w:rPr>
          <w:rFonts w:hint="eastAsia" w:asciiTheme="minorEastAsia" w:hAnsiTheme="minorEastAsia" w:eastAsiaTheme="minorEastAsia" w:cstheme="minorEastAsia"/>
          <w:b/>
          <w:color w:val="000000" w:themeColor="text1"/>
          <w:szCs w:val="21"/>
          <w14:textFill>
            <w14:solidFill>
              <w14:schemeClr w14:val="tx1"/>
            </w14:solidFill>
          </w14:textFill>
        </w:rPr>
      </w:pPr>
      <w:bookmarkStart w:id="24" w:name="_Toc15221"/>
      <w:bookmarkStart w:id="25" w:name="_Toc151131566"/>
      <w:bookmarkStart w:id="26" w:name="_Toc11129"/>
      <w:r>
        <w:rPr>
          <w:rFonts w:hint="eastAsia" w:asciiTheme="minorEastAsia" w:hAnsiTheme="minorEastAsia" w:eastAsiaTheme="minorEastAsia" w:cstheme="minorEastAsia"/>
          <w:b/>
          <w:color w:val="000000" w:themeColor="text1"/>
          <w:szCs w:val="21"/>
          <w14:textFill>
            <w14:solidFill>
              <w14:schemeClr w14:val="tx1"/>
            </w14:solidFill>
          </w14:textFill>
        </w:rPr>
        <w:t>六、投标截止时间、开标时间及地点</w:t>
      </w:r>
      <w:bookmarkEnd w:id="24"/>
      <w:bookmarkEnd w:id="25"/>
      <w:bookmarkEnd w:id="26"/>
    </w:p>
    <w:p w14:paraId="12276370">
      <w:pPr>
        <w:adjustRightInd w:val="0"/>
        <w:snapToGrid w:val="0"/>
        <w:spacing w:line="360" w:lineRule="auto"/>
        <w:ind w:firstLine="420" w:firstLineChars="200"/>
        <w:outlineLvl w:val="1"/>
        <w:rPr>
          <w:rFonts w:hint="eastAsia" w:asciiTheme="minorEastAsia" w:hAnsiTheme="minorEastAsia" w:eastAsiaTheme="minorEastAsia" w:cstheme="minorEastAsia"/>
          <w:bCs/>
          <w:color w:val="000000" w:themeColor="text1"/>
          <w:szCs w:val="21"/>
          <w14:textFill>
            <w14:solidFill>
              <w14:schemeClr w14:val="tx1"/>
            </w14:solidFill>
          </w14:textFill>
        </w:rPr>
      </w:pPr>
      <w:bookmarkStart w:id="27" w:name="_Toc151131567"/>
      <w:bookmarkStart w:id="28" w:name="_Toc13920"/>
      <w:bookmarkStart w:id="29" w:name="_Toc5129"/>
      <w:r>
        <w:rPr>
          <w:rFonts w:hint="eastAsia" w:asciiTheme="minorEastAsia" w:hAnsiTheme="minorEastAsia" w:eastAsiaTheme="minorEastAsia" w:cstheme="minorEastAsia"/>
          <w:bCs/>
          <w:color w:val="000000" w:themeColor="text1"/>
          <w:szCs w:val="21"/>
          <w14:textFill>
            <w14:solidFill>
              <w14:schemeClr w14:val="tx1"/>
            </w14:solidFill>
          </w14:textFill>
        </w:rPr>
        <w:t>1、提交投标文件的截止时间：</w:t>
      </w:r>
      <w:r>
        <w:rPr>
          <w:rFonts w:hint="eastAsia" w:asciiTheme="minorEastAsia" w:hAnsiTheme="minorEastAsia" w:eastAsiaTheme="minorEastAsia" w:cstheme="minorEastAsia"/>
          <w:color w:val="000000" w:themeColor="text1"/>
          <w14:textFill>
            <w14:solidFill>
              <w14:schemeClr w14:val="tx1"/>
            </w14:solidFill>
          </w14:textFill>
        </w:rPr>
        <w:t xml:space="preserve">2026年 </w:t>
      </w:r>
      <w:r>
        <w:rPr>
          <w:rFonts w:hint="eastAsia" w:asciiTheme="minorEastAsia" w:hAnsiTheme="minorEastAsia" w:eastAsiaTheme="minorEastAsia" w:cstheme="minorEastAsia"/>
          <w:color w:val="000000" w:themeColor="text1"/>
          <w:lang w:val="en-US" w:eastAsia="zh-CN"/>
          <w14:textFill>
            <w14:solidFill>
              <w14:schemeClr w14:val="tx1"/>
            </w14:solidFill>
          </w14:textFill>
        </w:rPr>
        <w:t>09</w:t>
      </w:r>
      <w:r>
        <w:rPr>
          <w:rFonts w:hint="eastAsia" w:asciiTheme="minorEastAsia" w:hAnsiTheme="minorEastAsia" w:eastAsiaTheme="minorEastAsia" w:cstheme="minorEastAsia"/>
          <w:color w:val="000000" w:themeColor="text1"/>
          <w14:textFill>
            <w14:solidFill>
              <w14:schemeClr w14:val="tx1"/>
            </w14:solidFill>
          </w14:textFill>
        </w:rPr>
        <w:t xml:space="preserve">月 </w:t>
      </w:r>
      <w:r>
        <w:rPr>
          <w:rFonts w:hint="eastAsia" w:asciiTheme="minorEastAsia" w:hAnsiTheme="minorEastAsia" w:eastAsiaTheme="minorEastAsia" w:cstheme="minorEastAsia"/>
          <w:color w:val="000000" w:themeColor="text1"/>
          <w:lang w:val="en-US" w:eastAsia="zh-CN"/>
          <w14:textFill>
            <w14:solidFill>
              <w14:schemeClr w14:val="tx1"/>
            </w14:solidFill>
          </w14:textFill>
        </w:rPr>
        <w:t>24</w:t>
      </w:r>
      <w:r>
        <w:rPr>
          <w:rFonts w:hint="eastAsia" w:asciiTheme="minorEastAsia" w:hAnsiTheme="minorEastAsia" w:eastAsiaTheme="minorEastAsia" w:cstheme="minorEastAsia"/>
          <w:color w:val="000000" w:themeColor="text1"/>
          <w14:textFill>
            <w14:solidFill>
              <w14:schemeClr w14:val="tx1"/>
            </w14:solidFill>
          </w14:textFill>
        </w:rPr>
        <w:t>日</w:t>
      </w:r>
      <w:r>
        <w:rPr>
          <w:rFonts w:hint="eastAsia" w:asciiTheme="minorEastAsia" w:hAnsiTheme="minorEastAsia" w:eastAsiaTheme="minorEastAsia" w:cstheme="minorEastAsia"/>
          <w:bCs/>
          <w:color w:val="000000" w:themeColor="text1"/>
          <w:szCs w:val="21"/>
          <w14:textFill>
            <w14:solidFill>
              <w14:schemeClr w14:val="tx1"/>
            </w14:solidFill>
          </w14:textFill>
        </w:rPr>
        <w:t xml:space="preserve"> </w:t>
      </w:r>
      <w:r>
        <w:rPr>
          <w:rFonts w:hint="eastAsia" w:asciiTheme="minorEastAsia" w:hAnsiTheme="minorEastAsia" w:eastAsiaTheme="minorEastAsia" w:cstheme="minorEastAsia"/>
          <w:bCs/>
          <w:color w:val="000000" w:themeColor="text1"/>
          <w:szCs w:val="21"/>
          <w:lang w:val="en-US" w:eastAsia="zh-CN"/>
          <w14:textFill>
            <w14:solidFill>
              <w14:schemeClr w14:val="tx1"/>
            </w14:solidFill>
          </w14:textFill>
        </w:rPr>
        <w:t>0</w:t>
      </w:r>
      <w:r>
        <w:rPr>
          <w:rFonts w:hint="eastAsia" w:asciiTheme="minorEastAsia" w:hAnsiTheme="minorEastAsia" w:eastAsiaTheme="minorEastAsia" w:cstheme="minorEastAsia"/>
          <w:bCs/>
          <w:color w:val="000000" w:themeColor="text1"/>
          <w:szCs w:val="21"/>
          <w14:textFill>
            <w14:solidFill>
              <w14:schemeClr w14:val="tx1"/>
            </w14:solidFill>
          </w14:textFill>
        </w:rPr>
        <w:t>9 时 00 分（北京时间）；</w:t>
      </w:r>
    </w:p>
    <w:p w14:paraId="0C1E7677">
      <w:pPr>
        <w:adjustRightInd w:val="0"/>
        <w:snapToGrid w:val="0"/>
        <w:spacing w:line="360" w:lineRule="auto"/>
        <w:ind w:firstLine="420" w:firstLineChars="200"/>
        <w:outlineLvl w:val="1"/>
        <w:rPr>
          <w:rFonts w:hint="eastAsia" w:asciiTheme="minorEastAsia" w:hAnsiTheme="minorEastAsia" w:eastAsiaTheme="minorEastAsia" w:cstheme="minorEastAsia"/>
          <w:bCs/>
          <w:color w:val="000000" w:themeColor="text1"/>
          <w:szCs w:val="21"/>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2、投标地点：湖南省公共资源交易服务平台株洲分平台（https://zhuzhou.hnsggzy.com），请投标人在 “操作指南-下载中心”下载“新点投标文件制作软件（湖南省公共资源版）”编制投标文件，投标人应在投标截止时间前通过电子交易系统递交数据电文形式的投标文件。逾期送达的投标文件，电子交易系统予以拒收。</w:t>
      </w:r>
    </w:p>
    <w:p w14:paraId="07B35E3E">
      <w:pPr>
        <w:adjustRightInd w:val="0"/>
        <w:snapToGrid w:val="0"/>
        <w:spacing w:line="360" w:lineRule="auto"/>
        <w:ind w:firstLine="420" w:firstLineChars="200"/>
        <w:outlineLvl w:val="1"/>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3、开标时间：</w:t>
      </w:r>
      <w:r>
        <w:rPr>
          <w:rFonts w:hint="eastAsia" w:asciiTheme="minorEastAsia" w:hAnsiTheme="minorEastAsia" w:eastAsiaTheme="minorEastAsia" w:cstheme="minorEastAsia"/>
          <w:color w:val="000000" w:themeColor="text1"/>
          <w14:textFill>
            <w14:solidFill>
              <w14:schemeClr w14:val="tx1"/>
            </w14:solidFill>
          </w14:textFill>
        </w:rPr>
        <w:t xml:space="preserve">2026年 </w:t>
      </w:r>
      <w:r>
        <w:rPr>
          <w:rFonts w:hint="eastAsia" w:asciiTheme="minorEastAsia" w:hAnsiTheme="minorEastAsia" w:eastAsiaTheme="minorEastAsia" w:cstheme="minorEastAsia"/>
          <w:color w:val="000000" w:themeColor="text1"/>
          <w:lang w:val="en-US" w:eastAsia="zh-CN"/>
          <w14:textFill>
            <w14:solidFill>
              <w14:schemeClr w14:val="tx1"/>
            </w14:solidFill>
          </w14:textFill>
        </w:rPr>
        <w:t>09</w:t>
      </w:r>
      <w:r>
        <w:rPr>
          <w:rFonts w:hint="eastAsia" w:asciiTheme="minorEastAsia" w:hAnsiTheme="minorEastAsia" w:eastAsiaTheme="minorEastAsia" w:cstheme="minorEastAsia"/>
          <w:color w:val="000000" w:themeColor="text1"/>
          <w14:textFill>
            <w14:solidFill>
              <w14:schemeClr w14:val="tx1"/>
            </w14:solidFill>
          </w14:textFill>
        </w:rPr>
        <w:t xml:space="preserve">月 </w:t>
      </w:r>
      <w:r>
        <w:rPr>
          <w:rFonts w:hint="eastAsia" w:asciiTheme="minorEastAsia" w:hAnsiTheme="minorEastAsia" w:eastAsiaTheme="minorEastAsia" w:cstheme="minorEastAsia"/>
          <w:color w:val="000000" w:themeColor="text1"/>
          <w:lang w:val="en-US" w:eastAsia="zh-CN"/>
          <w14:textFill>
            <w14:solidFill>
              <w14:schemeClr w14:val="tx1"/>
            </w14:solidFill>
          </w14:textFill>
        </w:rPr>
        <w:t>24</w:t>
      </w:r>
      <w:r>
        <w:rPr>
          <w:rFonts w:hint="eastAsia" w:asciiTheme="minorEastAsia" w:hAnsiTheme="minorEastAsia" w:eastAsiaTheme="minorEastAsia" w:cstheme="minorEastAsia"/>
          <w:color w:val="000000" w:themeColor="text1"/>
          <w14:textFill>
            <w14:solidFill>
              <w14:schemeClr w14:val="tx1"/>
            </w14:solidFill>
          </w14:textFill>
        </w:rPr>
        <w:t>日</w:t>
      </w:r>
      <w:r>
        <w:rPr>
          <w:rFonts w:hint="eastAsia" w:asciiTheme="minorEastAsia" w:hAnsiTheme="minorEastAsia" w:eastAsiaTheme="minorEastAsia" w:cstheme="minorEastAsia"/>
          <w:bCs/>
          <w:color w:val="000000" w:themeColor="text1"/>
          <w:szCs w:val="21"/>
          <w14:textFill>
            <w14:solidFill>
              <w14:schemeClr w14:val="tx1"/>
            </w14:solidFill>
          </w14:textFill>
        </w:rPr>
        <w:t xml:space="preserve">  </w:t>
      </w:r>
      <w:r>
        <w:rPr>
          <w:rFonts w:hint="eastAsia" w:asciiTheme="minorEastAsia" w:hAnsiTheme="minorEastAsia" w:eastAsiaTheme="minorEastAsia" w:cstheme="minorEastAsia"/>
          <w:bCs/>
          <w:color w:val="000000" w:themeColor="text1"/>
          <w:szCs w:val="21"/>
          <w:lang w:val="en-US" w:eastAsia="zh-CN"/>
          <w14:textFill>
            <w14:solidFill>
              <w14:schemeClr w14:val="tx1"/>
            </w14:solidFill>
          </w14:textFill>
        </w:rPr>
        <w:t>0</w:t>
      </w:r>
      <w:r>
        <w:rPr>
          <w:rFonts w:hint="eastAsia" w:asciiTheme="minorEastAsia" w:hAnsiTheme="minorEastAsia" w:eastAsiaTheme="minorEastAsia" w:cstheme="minorEastAsia"/>
          <w:bCs/>
          <w:color w:val="000000" w:themeColor="text1"/>
          <w:szCs w:val="21"/>
          <w14:textFill>
            <w14:solidFill>
              <w14:schemeClr w14:val="tx1"/>
            </w14:solidFill>
          </w14:textFill>
        </w:rPr>
        <w:t xml:space="preserve">9 时 00 分（北京时间）。 </w:t>
      </w:r>
    </w:p>
    <w:p w14:paraId="07332E0B">
      <w:pPr>
        <w:adjustRightInd w:val="0"/>
        <w:snapToGrid w:val="0"/>
        <w:spacing w:line="360" w:lineRule="auto"/>
        <w:ind w:firstLine="420" w:firstLineChars="200"/>
        <w:outlineLvl w:val="1"/>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4、开标地点：湖南省公共资源交易服务平台株洲分平台（https：//zhuzhou.hnsggzy.com）——智慧服务大厅——开标与电子竞价直播，所有投标人应准时在线参加开标。</w:t>
      </w:r>
    </w:p>
    <w:p w14:paraId="517A1457">
      <w:pPr>
        <w:adjustRightInd w:val="0"/>
        <w:snapToGrid w:val="0"/>
        <w:spacing w:line="360" w:lineRule="auto"/>
        <w:ind w:firstLine="422" w:firstLineChars="200"/>
        <w:outlineLvl w:val="1"/>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七、公告期限</w:t>
      </w:r>
      <w:r>
        <w:rPr>
          <w:rFonts w:hint="eastAsia" w:asciiTheme="minorEastAsia" w:hAnsiTheme="minorEastAsia" w:eastAsiaTheme="minorEastAsia" w:cstheme="minorEastAsia"/>
          <w:color w:val="000000" w:themeColor="text1"/>
          <w:szCs w:val="21"/>
          <w14:textFill>
            <w14:solidFill>
              <w14:schemeClr w14:val="tx1"/>
            </w14:solidFill>
          </w14:textFill>
        </w:rPr>
        <w:t>：</w:t>
      </w:r>
      <w:bookmarkEnd w:id="27"/>
      <w:bookmarkEnd w:id="28"/>
      <w:bookmarkEnd w:id="29"/>
    </w:p>
    <w:p w14:paraId="536B3E39">
      <w:pPr>
        <w:adjustRightInd w:val="0"/>
        <w:snapToGrid w:val="0"/>
        <w:spacing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1、本招标公告在</w:t>
      </w:r>
      <w:r>
        <w:rPr>
          <w:rFonts w:hint="eastAsia" w:asciiTheme="minorEastAsia" w:hAnsiTheme="minorEastAsia" w:eastAsiaTheme="minorEastAsia" w:cstheme="minorEastAsia"/>
          <w:bCs/>
          <w:color w:val="000000" w:themeColor="text1"/>
          <w:szCs w:val="21"/>
          <w14:textFill>
            <w14:solidFill>
              <w14:schemeClr w14:val="tx1"/>
            </w14:solidFill>
          </w14:textFill>
        </w:rPr>
        <w:t>湖南省公共资源交易服务平台株洲分平台（https://zhuzhou.hnsggzy.com）和</w:t>
      </w:r>
      <w:r>
        <w:rPr>
          <w:rFonts w:hint="eastAsia" w:asciiTheme="minorEastAsia" w:hAnsiTheme="minorEastAsia" w:eastAsiaTheme="minorEastAsia" w:cstheme="minorEastAsia"/>
          <w:color w:val="000000" w:themeColor="text1"/>
          <w:szCs w:val="21"/>
          <w14:textFill>
            <w14:solidFill>
              <w14:schemeClr w14:val="tx1"/>
            </w14:solidFill>
          </w14:textFill>
        </w:rPr>
        <w:t>中国湖南政府采购网（www.ccgp-hunan.gov.cn）n</w:t>
      </w:r>
      <w:r>
        <w:rPr>
          <w:rFonts w:hint="eastAsia" w:asciiTheme="minorEastAsia" w:hAnsiTheme="minorEastAsia" w:eastAsiaTheme="minorEastAsia" w:cstheme="minorEastAsia"/>
          <w:color w:val="000000" w:themeColor="text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szCs w:val="21"/>
          <w14:textFill>
            <w14:solidFill>
              <w14:schemeClr w14:val="tx1"/>
            </w14:solidFill>
          </w14:textFill>
        </w:rPr>
        <w:t>发布。公告期限从本招标公告发布之日起5个工作日。</w:t>
      </w:r>
    </w:p>
    <w:p w14:paraId="543EEAC5">
      <w:pPr>
        <w:adjustRightInd w:val="0"/>
        <w:snapToGrid w:val="0"/>
        <w:spacing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2、在其他媒体发布的招标公告，公告内容以本招标公告指定媒体发布的公告为准；公告期限自本招标公告指定媒体最先发布公告之日起算。</w:t>
      </w:r>
    </w:p>
    <w:p w14:paraId="0CC16E26">
      <w:pPr>
        <w:adjustRightInd w:val="0"/>
        <w:snapToGrid w:val="0"/>
        <w:spacing w:line="360" w:lineRule="auto"/>
        <w:ind w:firstLine="422" w:firstLineChars="200"/>
        <w:outlineLvl w:val="1"/>
        <w:rPr>
          <w:rFonts w:hint="eastAsia" w:asciiTheme="minorEastAsia" w:hAnsiTheme="minorEastAsia" w:eastAsiaTheme="minorEastAsia" w:cstheme="minorEastAsia"/>
          <w:color w:val="000000" w:themeColor="text1"/>
          <w:szCs w:val="21"/>
          <w14:textFill>
            <w14:solidFill>
              <w14:schemeClr w14:val="tx1"/>
            </w14:solidFill>
          </w14:textFill>
        </w:rPr>
      </w:pPr>
      <w:bookmarkStart w:id="30" w:name="_Toc151131568"/>
      <w:bookmarkStart w:id="31" w:name="_Toc28715"/>
      <w:bookmarkStart w:id="32" w:name="_Toc8387"/>
      <w:r>
        <w:rPr>
          <w:rFonts w:hint="eastAsia" w:asciiTheme="minorEastAsia" w:hAnsiTheme="minorEastAsia" w:eastAsiaTheme="minorEastAsia" w:cstheme="minorEastAsia"/>
          <w:b/>
          <w:color w:val="000000" w:themeColor="text1"/>
          <w:szCs w:val="21"/>
          <w14:textFill>
            <w14:solidFill>
              <w14:schemeClr w14:val="tx1"/>
            </w14:solidFill>
          </w14:textFill>
        </w:rPr>
        <w:t>八、询问及质疑</w:t>
      </w:r>
      <w:r>
        <w:rPr>
          <w:rFonts w:hint="eastAsia" w:asciiTheme="minorEastAsia" w:hAnsiTheme="minorEastAsia" w:eastAsiaTheme="minorEastAsia" w:cstheme="minorEastAsia"/>
          <w:color w:val="000000" w:themeColor="text1"/>
          <w:szCs w:val="21"/>
          <w14:textFill>
            <w14:solidFill>
              <w14:schemeClr w14:val="tx1"/>
            </w14:solidFill>
          </w14:textFill>
        </w:rPr>
        <w:t>：</w:t>
      </w:r>
      <w:bookmarkEnd w:id="30"/>
      <w:bookmarkEnd w:id="31"/>
      <w:bookmarkEnd w:id="32"/>
    </w:p>
    <w:p w14:paraId="73AB4E77">
      <w:pPr>
        <w:adjustRightInd w:val="0"/>
        <w:snapToGrid w:val="0"/>
        <w:spacing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1、投标人对政府采购活动事项如有疑问的，可以向采购人、采购代理机构提出询问。采购人、采购代理机构将在3个工作日内作出答复。</w:t>
      </w:r>
    </w:p>
    <w:p w14:paraId="0DEE20F2">
      <w:pPr>
        <w:adjustRightInd w:val="0"/>
        <w:snapToGrid w:val="0"/>
        <w:spacing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2、投标人对电子交易平台办理CA证书、操作等如有疑问，请咨询电子交易平台服务机构。</w:t>
      </w:r>
    </w:p>
    <w:p w14:paraId="0372A52E">
      <w:pPr>
        <w:adjustRightInd w:val="0"/>
        <w:snapToGrid w:val="0"/>
        <w:spacing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3、潜在投标人认为招标文件或招标公告使自己的合法权益受到损害的，可以在收到招标文件之日或招标公告期限届满之日起7个工作日内，</w:t>
      </w:r>
      <w:r>
        <w:rPr>
          <w:rFonts w:hint="eastAsia" w:asciiTheme="minorEastAsia" w:hAnsiTheme="minorEastAsia" w:eastAsiaTheme="minorEastAsia"/>
          <w:color w:val="000000" w:themeColor="text1"/>
          <w:sz w:val="22"/>
          <w:szCs w:val="22"/>
          <w14:textFill>
            <w14:solidFill>
              <w14:schemeClr w14:val="tx1"/>
            </w14:solidFill>
          </w14:textFill>
        </w:rPr>
        <w:t>按《湖南省财政厅关于印发＜政府采购质疑答复和投诉处理操作规程＞的通知》(湘财购〔2024〕67号)规定</w:t>
      </w:r>
      <w:r>
        <w:rPr>
          <w:rFonts w:hint="eastAsia" w:asciiTheme="minorEastAsia" w:hAnsiTheme="minorEastAsia" w:eastAsiaTheme="minorEastAsia" w:cstheme="minorEastAsia"/>
          <w:color w:val="000000" w:themeColor="text1"/>
          <w:szCs w:val="21"/>
          <w14:textFill>
            <w14:solidFill>
              <w14:schemeClr w14:val="tx1"/>
            </w14:solidFill>
          </w14:textFill>
        </w:rPr>
        <w:t>，以纸质书面形式向采购人、采购代理机构提出质疑。</w:t>
      </w:r>
    </w:p>
    <w:p w14:paraId="60379134">
      <w:pPr>
        <w:adjustRightInd w:val="0"/>
        <w:snapToGrid w:val="0"/>
        <w:spacing w:line="360" w:lineRule="auto"/>
        <w:ind w:firstLine="422" w:firstLineChars="200"/>
        <w:outlineLvl w:val="1"/>
        <w:rPr>
          <w:rFonts w:hint="eastAsia" w:asciiTheme="minorEastAsia" w:hAnsiTheme="minorEastAsia" w:eastAsiaTheme="minorEastAsia" w:cstheme="minorEastAsia"/>
          <w:b/>
          <w:color w:val="000000" w:themeColor="text1"/>
          <w:szCs w:val="21"/>
          <w14:textFill>
            <w14:solidFill>
              <w14:schemeClr w14:val="tx1"/>
            </w14:solidFill>
          </w14:textFill>
        </w:rPr>
      </w:pPr>
      <w:bookmarkStart w:id="33" w:name="_Toc29520"/>
      <w:bookmarkStart w:id="34" w:name="_Toc19652"/>
      <w:bookmarkStart w:id="35" w:name="_Toc151131569"/>
      <w:r>
        <w:rPr>
          <w:rFonts w:hint="eastAsia" w:asciiTheme="minorEastAsia" w:hAnsiTheme="minorEastAsia" w:eastAsiaTheme="minorEastAsia" w:cstheme="minorEastAsia"/>
          <w:b/>
          <w:color w:val="000000" w:themeColor="text1"/>
          <w:szCs w:val="21"/>
          <w14:textFill>
            <w14:solidFill>
              <w14:schemeClr w14:val="tx1"/>
            </w14:solidFill>
          </w14:textFill>
        </w:rPr>
        <w:t>九、投标说明</w:t>
      </w:r>
      <w:bookmarkEnd w:id="33"/>
      <w:bookmarkEnd w:id="34"/>
      <w:bookmarkEnd w:id="35"/>
    </w:p>
    <w:p w14:paraId="4ECA5A45">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1、本公告选项：</w:t>
      </w:r>
      <w:r>
        <w:rPr>
          <w:rFonts w:hint="eastAsia" w:asciiTheme="minorEastAsia" w:hAnsiTheme="minorEastAsia" w:eastAsiaTheme="minorEastAsia" w:cstheme="minorEastAsia"/>
          <w:iCs/>
          <w:color w:val="000000" w:themeColor="text1"/>
          <w:szCs w:val="21"/>
          <w14:textFill>
            <w14:solidFill>
              <w14:schemeClr w14:val="tx1"/>
            </w14:solidFill>
          </w14:textFill>
        </w:rPr>
        <w:t>▇</w:t>
      </w:r>
      <w:r>
        <w:rPr>
          <w:rFonts w:hint="eastAsia" w:asciiTheme="minorEastAsia" w:hAnsiTheme="minorEastAsia" w:eastAsiaTheme="minorEastAsia" w:cstheme="minorEastAsia"/>
          <w:color w:val="000000" w:themeColor="text1"/>
          <w:szCs w:val="21"/>
          <w14:textFill>
            <w14:solidFill>
              <w14:schemeClr w14:val="tx1"/>
            </w14:solidFill>
          </w14:textFill>
        </w:rPr>
        <w:t>表示选择，</w:t>
      </w:r>
      <w:r>
        <w:rPr>
          <w:rFonts w:hint="eastAsia" w:asciiTheme="minorEastAsia" w:hAnsiTheme="minorEastAsia" w:eastAsiaTheme="minorEastAsia" w:cstheme="minorEastAsia"/>
          <w:iCs/>
          <w:color w:val="000000" w:themeColor="text1"/>
          <w:szCs w:val="21"/>
          <w14:textFill>
            <w14:solidFill>
              <w14:schemeClr w14:val="tx1"/>
            </w14:solidFill>
          </w14:textFill>
        </w:rPr>
        <w:sym w:font="Wingdings" w:char="00A8"/>
      </w:r>
      <w:r>
        <w:rPr>
          <w:rFonts w:hint="eastAsia" w:asciiTheme="minorEastAsia" w:hAnsiTheme="minorEastAsia" w:eastAsiaTheme="minorEastAsia" w:cstheme="minorEastAsia"/>
          <w:color w:val="000000" w:themeColor="text1"/>
          <w:szCs w:val="21"/>
          <w14:textFill>
            <w14:solidFill>
              <w14:schemeClr w14:val="tx1"/>
            </w14:solidFill>
          </w14:textFill>
        </w:rPr>
        <w:t>表示未选择。</w:t>
      </w:r>
    </w:p>
    <w:p w14:paraId="43F5F5DD">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2、投标人参与政府采购活动，无需向采购人、代理机构、交易平台缴纳任何费用。</w:t>
      </w:r>
    </w:p>
    <w:p w14:paraId="4DE5EF3C">
      <w:pPr>
        <w:adjustRightInd w:val="0"/>
        <w:snapToGrid w:val="0"/>
        <w:spacing w:line="360" w:lineRule="auto"/>
        <w:ind w:firstLine="422" w:firstLineChars="200"/>
        <w:outlineLvl w:val="1"/>
        <w:rPr>
          <w:rFonts w:hint="eastAsia" w:asciiTheme="minorEastAsia" w:hAnsiTheme="minorEastAsia" w:eastAsiaTheme="minorEastAsia" w:cstheme="minorEastAsia"/>
          <w:b/>
          <w:color w:val="000000" w:themeColor="text1"/>
          <w:szCs w:val="21"/>
          <w14:textFill>
            <w14:solidFill>
              <w14:schemeClr w14:val="tx1"/>
            </w14:solidFill>
          </w14:textFill>
        </w:rPr>
      </w:pPr>
      <w:bookmarkStart w:id="36" w:name="_Toc151131570"/>
      <w:bookmarkStart w:id="37" w:name="_Toc1986"/>
      <w:bookmarkStart w:id="38" w:name="_Toc8674"/>
      <w:r>
        <w:rPr>
          <w:rFonts w:hint="eastAsia" w:asciiTheme="minorEastAsia" w:hAnsiTheme="minorEastAsia" w:eastAsiaTheme="minorEastAsia" w:cstheme="minorEastAsia"/>
          <w:b/>
          <w:color w:val="000000" w:themeColor="text1"/>
          <w:szCs w:val="21"/>
          <w14:textFill>
            <w14:solidFill>
              <w14:schemeClr w14:val="tx1"/>
            </w14:solidFill>
          </w14:textFill>
        </w:rPr>
        <w:t>十、采购项目联系人姓名和电话</w:t>
      </w:r>
      <w:bookmarkEnd w:id="36"/>
      <w:bookmarkEnd w:id="37"/>
      <w:bookmarkEnd w:id="38"/>
    </w:p>
    <w:p w14:paraId="0917A35F">
      <w:pPr>
        <w:adjustRightInd w:val="0"/>
        <w:snapToGrid w:val="0"/>
        <w:spacing w:line="360" w:lineRule="auto"/>
        <w:ind w:firstLine="411" w:firstLineChars="196"/>
        <w:outlineLvl w:val="1"/>
        <w:rPr>
          <w:rFonts w:hint="eastAsia" w:asciiTheme="minorEastAsia" w:hAnsiTheme="minorEastAsia" w:eastAsiaTheme="minorEastAsia" w:cstheme="minorEastAsia"/>
          <w:color w:val="000000" w:themeColor="text1"/>
          <w:szCs w:val="21"/>
          <w14:textFill>
            <w14:solidFill>
              <w14:schemeClr w14:val="tx1"/>
            </w14:solidFill>
          </w14:textFill>
        </w:rPr>
      </w:pPr>
      <w:bookmarkStart w:id="39" w:name="_Toc151131571"/>
      <w:r>
        <w:rPr>
          <w:rFonts w:hint="eastAsia" w:asciiTheme="minorEastAsia" w:hAnsiTheme="minorEastAsia" w:eastAsiaTheme="minorEastAsia" w:cstheme="minorEastAsia"/>
          <w:color w:val="000000" w:themeColor="text1"/>
          <w:szCs w:val="21"/>
          <w14:textFill>
            <w14:solidFill>
              <w14:schemeClr w14:val="tx1"/>
            </w14:solidFill>
          </w14:textFill>
        </w:rPr>
        <w:t>1、联系人姓名：</w:t>
      </w:r>
      <w:bookmarkEnd w:id="39"/>
      <w:bookmarkStart w:id="40" w:name="_Toc151131572"/>
      <w:r>
        <w:rPr>
          <w:rFonts w:hint="eastAsia" w:asciiTheme="minorEastAsia" w:hAnsiTheme="minorEastAsia" w:eastAsiaTheme="minorEastAsia" w:cstheme="minorEastAsia"/>
          <w:color w:val="000000" w:themeColor="text1"/>
          <w:szCs w:val="21"/>
          <w14:textFill>
            <w14:solidFill>
              <w14:schemeClr w14:val="tx1"/>
            </w14:solidFill>
          </w14:textFill>
        </w:rPr>
        <w:t>赵玄之</w:t>
      </w:r>
    </w:p>
    <w:p w14:paraId="6AE32D6E">
      <w:pPr>
        <w:adjustRightInd w:val="0"/>
        <w:snapToGrid w:val="0"/>
        <w:spacing w:line="360" w:lineRule="auto"/>
        <w:ind w:firstLine="411" w:firstLineChars="196"/>
        <w:outlineLvl w:val="1"/>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2、电话：</w:t>
      </w:r>
      <w:bookmarkEnd w:id="40"/>
      <w:bookmarkStart w:id="41" w:name="_Toc151131573"/>
      <w:bookmarkStart w:id="42" w:name="_Toc26649"/>
      <w:bookmarkStart w:id="43" w:name="_Toc8825"/>
      <w:r>
        <w:rPr>
          <w:rFonts w:hint="eastAsia" w:asciiTheme="minorEastAsia" w:hAnsiTheme="minorEastAsia" w:eastAsiaTheme="minorEastAsia" w:cstheme="minorEastAsia"/>
          <w:color w:val="000000" w:themeColor="text1"/>
          <w:szCs w:val="21"/>
          <w14:textFill>
            <w14:solidFill>
              <w14:schemeClr w14:val="tx1"/>
            </w14:solidFill>
          </w14:textFill>
        </w:rPr>
        <w:t>19873300597</w:t>
      </w:r>
    </w:p>
    <w:p w14:paraId="2852BE76">
      <w:pPr>
        <w:adjustRightInd w:val="0"/>
        <w:snapToGrid w:val="0"/>
        <w:spacing w:line="360" w:lineRule="auto"/>
        <w:ind w:firstLine="413" w:firstLineChars="196"/>
        <w:outlineLvl w:val="1"/>
        <w:rPr>
          <w:rFonts w:hint="eastAsia"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十一、采购人、采购代理机构的名称、地址和联系方法</w:t>
      </w:r>
      <w:bookmarkEnd w:id="41"/>
      <w:bookmarkEnd w:id="42"/>
      <w:bookmarkEnd w:id="43"/>
    </w:p>
    <w:p w14:paraId="0961851E">
      <w:pPr>
        <w:adjustRightInd w:val="0"/>
        <w:snapToGrid w:val="0"/>
        <w:spacing w:line="360" w:lineRule="auto"/>
        <w:ind w:firstLine="413" w:firstLineChars="196"/>
        <w:rPr>
          <w:rFonts w:hint="eastAsia"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1</w:t>
      </w:r>
      <w:r>
        <w:rPr>
          <w:rFonts w:hint="eastAsia" w:asciiTheme="minorEastAsia" w:hAnsiTheme="minorEastAsia" w:eastAsiaTheme="minorEastAsia" w:cstheme="minorEastAsia"/>
          <w:color w:val="000000" w:themeColor="text1"/>
          <w:szCs w:val="21"/>
          <w14:textFill>
            <w14:solidFill>
              <w14:schemeClr w14:val="tx1"/>
            </w14:solidFill>
          </w14:textFill>
        </w:rPr>
        <w:t>、</w:t>
      </w:r>
      <w:r>
        <w:rPr>
          <w:rFonts w:hint="eastAsia" w:asciiTheme="minorEastAsia" w:hAnsiTheme="minorEastAsia" w:eastAsiaTheme="minorEastAsia" w:cstheme="minorEastAsia"/>
          <w:b/>
          <w:bCs/>
          <w:color w:val="000000" w:themeColor="text1"/>
          <w:szCs w:val="21"/>
          <w14:textFill>
            <w14:solidFill>
              <w14:schemeClr w14:val="tx1"/>
            </w14:solidFill>
          </w14:textFill>
        </w:rPr>
        <w:t>采购人信息</w:t>
      </w:r>
    </w:p>
    <w:p w14:paraId="7D3C97FA">
      <w:pPr>
        <w:adjustRightInd w:val="0"/>
        <w:snapToGrid w:val="0"/>
        <w:spacing w:line="360" w:lineRule="auto"/>
        <w:ind w:firstLine="411" w:firstLineChars="196"/>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（1）名  称：株洲市公安局 </w:t>
      </w:r>
    </w:p>
    <w:p w14:paraId="189F47FC">
      <w:pPr>
        <w:adjustRightInd w:val="0"/>
        <w:snapToGrid w:val="0"/>
        <w:spacing w:line="360" w:lineRule="auto"/>
        <w:ind w:firstLine="411" w:firstLineChars="196"/>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（2）地  址：株洲市天元区珠江北路 39 号</w:t>
      </w:r>
    </w:p>
    <w:p w14:paraId="31995342">
      <w:pPr>
        <w:adjustRightInd w:val="0"/>
        <w:snapToGrid w:val="0"/>
        <w:spacing w:line="360" w:lineRule="auto"/>
        <w:ind w:firstLine="411" w:firstLineChars="196"/>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（3）联系人：赵玄之</w:t>
      </w:r>
    </w:p>
    <w:p w14:paraId="621BD41B">
      <w:pPr>
        <w:adjustRightInd w:val="0"/>
        <w:snapToGrid w:val="0"/>
        <w:spacing w:line="360" w:lineRule="auto"/>
        <w:ind w:firstLine="411" w:firstLineChars="196"/>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（4）邮  编：412000 </w:t>
      </w:r>
    </w:p>
    <w:p w14:paraId="1B26EE28">
      <w:pPr>
        <w:adjustRightInd w:val="0"/>
        <w:snapToGrid w:val="0"/>
        <w:spacing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（5）电  话：19873300597</w:t>
      </w:r>
    </w:p>
    <w:p w14:paraId="60A4F470">
      <w:pPr>
        <w:adjustRightInd w:val="0"/>
        <w:snapToGrid w:val="0"/>
        <w:spacing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（6）电子邮箱：/         </w:t>
      </w:r>
    </w:p>
    <w:p w14:paraId="3342445B">
      <w:pPr>
        <w:adjustRightInd w:val="0"/>
        <w:snapToGrid w:val="0"/>
        <w:spacing w:line="360" w:lineRule="auto"/>
        <w:ind w:firstLine="413" w:firstLineChars="196"/>
        <w:rPr>
          <w:rFonts w:hint="eastAsia"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2</w:t>
      </w:r>
      <w:r>
        <w:rPr>
          <w:rFonts w:hint="eastAsia" w:asciiTheme="minorEastAsia" w:hAnsiTheme="minorEastAsia" w:eastAsiaTheme="minorEastAsia" w:cstheme="minorEastAsia"/>
          <w:color w:val="000000" w:themeColor="text1"/>
          <w:szCs w:val="21"/>
          <w14:textFill>
            <w14:solidFill>
              <w14:schemeClr w14:val="tx1"/>
            </w14:solidFill>
          </w14:textFill>
        </w:rPr>
        <w:t>、</w:t>
      </w:r>
      <w:r>
        <w:rPr>
          <w:rFonts w:hint="eastAsia" w:asciiTheme="minorEastAsia" w:hAnsiTheme="minorEastAsia" w:eastAsiaTheme="minorEastAsia" w:cstheme="minorEastAsia"/>
          <w:b/>
          <w:bCs/>
          <w:color w:val="000000" w:themeColor="text1"/>
          <w:szCs w:val="21"/>
          <w14:textFill>
            <w14:solidFill>
              <w14:schemeClr w14:val="tx1"/>
            </w14:solidFill>
          </w14:textFill>
        </w:rPr>
        <w:t>采购代理机构信息</w:t>
      </w:r>
    </w:p>
    <w:p w14:paraId="10451E78">
      <w:pPr>
        <w:adjustRightInd w:val="0"/>
        <w:snapToGrid w:val="0"/>
        <w:spacing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（1）名 称：湖南中卓工程项目管理有限公司</w:t>
      </w:r>
    </w:p>
    <w:p w14:paraId="46AE990A">
      <w:pPr>
        <w:adjustRightInd w:val="0"/>
        <w:snapToGrid w:val="0"/>
        <w:spacing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（2）地 址：株洲市天元区泰山路东帆国际大厦2105室</w:t>
      </w:r>
    </w:p>
    <w:p w14:paraId="3331FE5C">
      <w:pPr>
        <w:adjustRightInd w:val="0"/>
        <w:snapToGrid w:val="0"/>
        <w:spacing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（3）联系人：匡丹、李麟、曹立芝</w:t>
      </w:r>
    </w:p>
    <w:p w14:paraId="1FF7CE37">
      <w:pPr>
        <w:adjustRightInd w:val="0"/>
        <w:snapToGrid w:val="0"/>
        <w:spacing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 xml:space="preserve">（4）邮 编：412000 </w:t>
      </w:r>
    </w:p>
    <w:p w14:paraId="00AECFB4">
      <w:pPr>
        <w:adjustRightInd w:val="0"/>
        <w:snapToGrid w:val="0"/>
        <w:spacing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（5）电 话：0731-28781558</w:t>
      </w:r>
    </w:p>
    <w:p w14:paraId="4D62D6F3">
      <w:pPr>
        <w:adjustRightInd w:val="0"/>
        <w:snapToGrid w:val="0"/>
        <w:spacing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（6）电子邮箱：504911023@qq.com</w:t>
      </w:r>
    </w:p>
    <w:p w14:paraId="63DD08B6">
      <w:pPr>
        <w:pStyle w:val="152"/>
        <w:spacing w:line="360" w:lineRule="auto"/>
        <w:ind w:firstLine="422"/>
        <w:rPr>
          <w:rFonts w:hint="eastAsia" w:asciiTheme="minorEastAsia" w:hAnsiTheme="minorEastAsia" w:eastAsiaTheme="minorEastAsia" w:cstheme="minorEastAsia"/>
          <w:bCs/>
          <w:color w:val="000000" w:themeColor="text1"/>
          <w:kern w:val="0"/>
          <w:position w:val="-1"/>
          <w14:textFill>
            <w14:solidFill>
              <w14:schemeClr w14:val="tx1"/>
            </w14:solidFill>
          </w14:textFill>
        </w:rPr>
      </w:pPr>
      <w:r>
        <w:rPr>
          <w:rFonts w:hint="eastAsia" w:asciiTheme="minorEastAsia" w:hAnsiTheme="minorEastAsia" w:eastAsiaTheme="minorEastAsia" w:cstheme="minorEastAsia"/>
          <w:bCs/>
          <w:color w:val="000000" w:themeColor="text1"/>
          <w:kern w:val="0"/>
          <w:position w:val="-1"/>
          <w14:textFill>
            <w14:solidFill>
              <w14:schemeClr w14:val="tx1"/>
            </w14:solidFill>
          </w14:textFill>
        </w:rPr>
        <w:t>3、电子交易平台服务机构信息</w:t>
      </w:r>
    </w:p>
    <w:p w14:paraId="31A40AA8">
      <w:pPr>
        <w:spacing w:line="360" w:lineRule="auto"/>
        <w:ind w:firstLine="411" w:firstLineChars="196"/>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w:t>
      </w:r>
      <w:r>
        <w:rPr>
          <w:rFonts w:hint="eastAsia" w:asciiTheme="minorEastAsia" w:hAnsiTheme="minorEastAsia" w:eastAsiaTheme="minorEastAsia" w:cstheme="minorEastAsia"/>
          <w:bCs/>
          <w:color w:val="000000" w:themeColor="text1"/>
          <w:szCs w:val="21"/>
          <w14:textFill>
            <w14:solidFill>
              <w14:schemeClr w14:val="tx1"/>
            </w14:solidFill>
          </w14:textFill>
        </w:rPr>
        <w:t>名  称：</w:t>
      </w:r>
      <w:r>
        <w:rPr>
          <w:rFonts w:hint="eastAsia" w:asciiTheme="minorEastAsia" w:hAnsiTheme="minorEastAsia" w:eastAsiaTheme="minorEastAsia" w:cstheme="minorEastAsia"/>
          <w:color w:val="000000" w:themeColor="text1"/>
          <w:szCs w:val="21"/>
          <w14:textFill>
            <w14:solidFill>
              <w14:schemeClr w14:val="tx1"/>
            </w14:solidFill>
          </w14:textFill>
        </w:rPr>
        <w:t>湖南省公共服务平台株洲分平台</w:t>
      </w:r>
    </w:p>
    <w:p w14:paraId="7D398F04">
      <w:pPr>
        <w:spacing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（2）联系人：技术支持/新点公司</w:t>
      </w:r>
    </w:p>
    <w:p w14:paraId="2430914E">
      <w:pPr>
        <w:spacing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（3）电  话： 4009280095 ；4009980000 ；0731-28101310</w:t>
      </w:r>
    </w:p>
    <w:p w14:paraId="764312C2">
      <w:pPr>
        <w:spacing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（4）电子邮箱：3562613576@qq.com、2496840774@qq.com </w:t>
      </w:r>
    </w:p>
    <w:p w14:paraId="063389E0">
      <w:pPr>
        <w:pStyle w:val="25"/>
        <w:adjustRightInd w:val="0"/>
        <w:snapToGrid w:val="0"/>
        <w:spacing w:line="360" w:lineRule="auto"/>
        <w:jc w:val="center"/>
        <w:rPr>
          <w:rFonts w:hint="eastAsia" w:asciiTheme="minorEastAsia" w:hAnsiTheme="minorEastAsia" w:eastAsiaTheme="minorEastAsia" w:cstheme="minorEastAsia"/>
          <w:b/>
          <w:color w:val="000000" w:themeColor="text1"/>
          <w:sz w:val="32"/>
          <w:szCs w:val="32"/>
          <w14:textFill>
            <w14:solidFill>
              <w14:schemeClr w14:val="tx1"/>
            </w14:solidFill>
          </w14:textFill>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br w:type="page"/>
      </w:r>
    </w:p>
    <w:p w14:paraId="023D1159">
      <w:pPr>
        <w:pStyle w:val="25"/>
        <w:adjustRightInd w:val="0"/>
        <w:snapToGrid w:val="0"/>
        <w:spacing w:line="360" w:lineRule="auto"/>
        <w:jc w:val="center"/>
        <w:outlineLvl w:val="0"/>
        <w:rPr>
          <w:rFonts w:hint="eastAsia" w:asciiTheme="minorEastAsia" w:hAnsiTheme="minorEastAsia" w:eastAsiaTheme="minorEastAsia" w:cstheme="minorEastAsia"/>
          <w:b/>
          <w:color w:val="000000" w:themeColor="text1"/>
          <w:spacing w:val="100"/>
          <w:sz w:val="32"/>
          <w:szCs w:val="32"/>
          <w14:textFill>
            <w14:solidFill>
              <w14:schemeClr w14:val="tx1"/>
            </w14:solidFill>
          </w14:textFill>
        </w:rPr>
      </w:pPr>
      <w:bookmarkStart w:id="44" w:name="_Toc151131574"/>
      <w:r>
        <w:rPr>
          <w:rFonts w:hint="eastAsia" w:asciiTheme="minorEastAsia" w:hAnsiTheme="minorEastAsia" w:eastAsiaTheme="minorEastAsia" w:cstheme="minorEastAsia"/>
          <w:b/>
          <w:color w:val="000000" w:themeColor="text1"/>
          <w:sz w:val="32"/>
          <w:szCs w:val="32"/>
          <w14:textFill>
            <w14:solidFill>
              <w14:schemeClr w14:val="tx1"/>
            </w14:solidFill>
          </w14:textFill>
        </w:rPr>
        <w:t>第二章 投标须知</w:t>
      </w:r>
      <w:bookmarkEnd w:id="0"/>
      <w:bookmarkEnd w:id="1"/>
      <w:bookmarkEnd w:id="2"/>
      <w:bookmarkEnd w:id="3"/>
      <w:bookmarkEnd w:id="4"/>
      <w:bookmarkEnd w:id="5"/>
      <w:bookmarkEnd w:id="6"/>
      <w:bookmarkEnd w:id="7"/>
      <w:bookmarkEnd w:id="44"/>
    </w:p>
    <w:p w14:paraId="7BCF34EE">
      <w:pPr>
        <w:pStyle w:val="3"/>
        <w:adjustRightInd w:val="0"/>
        <w:snapToGrid w:val="0"/>
        <w:jc w:val="center"/>
        <w:rPr>
          <w:rFonts w:hint="eastAsia" w:asciiTheme="minorEastAsia" w:hAnsiTheme="minorEastAsia" w:eastAsiaTheme="minorEastAsia" w:cstheme="minorEastAsia"/>
          <w:color w:val="000000" w:themeColor="text1"/>
          <w:spacing w:val="100"/>
          <w:sz w:val="28"/>
          <w:szCs w:val="28"/>
          <w14:textFill>
            <w14:solidFill>
              <w14:schemeClr w14:val="tx1"/>
            </w14:solidFill>
          </w14:textFill>
        </w:rPr>
      </w:pPr>
      <w:bookmarkStart w:id="45" w:name="_Toc151131575"/>
      <w:r>
        <w:rPr>
          <w:rFonts w:hint="eastAsia" w:asciiTheme="minorEastAsia" w:hAnsiTheme="minorEastAsia" w:eastAsiaTheme="minorEastAsia" w:cstheme="minorEastAsia"/>
          <w:color w:val="000000" w:themeColor="text1"/>
          <w:sz w:val="28"/>
          <w:szCs w:val="28"/>
          <w14:textFill>
            <w14:solidFill>
              <w14:schemeClr w14:val="tx1"/>
            </w14:solidFill>
          </w14:textFill>
        </w:rPr>
        <w:t>第一节 投标须知前附表</w:t>
      </w:r>
      <w:bookmarkEnd w:id="45"/>
    </w:p>
    <w:p w14:paraId="572E981B">
      <w:pPr>
        <w:adjustRightInd w:val="0"/>
        <w:snapToGrid w:val="0"/>
        <w:spacing w:line="360" w:lineRule="auto"/>
        <w:ind w:right="31" w:rightChars="15" w:firstLine="420" w:firstLineChars="200"/>
        <w:rPr>
          <w:rFonts w:hint="eastAsia" w:asciiTheme="minorEastAsia" w:hAnsiTheme="minorEastAsia" w:eastAsiaTheme="minorEastAsia" w:cstheme="minorEastAsia"/>
          <w:iCs/>
          <w:color w:val="000000" w:themeColor="text1"/>
          <w:szCs w:val="21"/>
          <w14:textFill>
            <w14:solidFill>
              <w14:schemeClr w14:val="tx1"/>
            </w14:solidFill>
          </w14:textFill>
        </w:rPr>
      </w:pPr>
      <w:r>
        <w:rPr>
          <w:rFonts w:hint="eastAsia" w:asciiTheme="minorEastAsia" w:hAnsiTheme="minorEastAsia" w:eastAsiaTheme="minorEastAsia" w:cstheme="minorEastAsia"/>
          <w:iCs/>
          <w:color w:val="000000" w:themeColor="text1"/>
          <w:szCs w:val="21"/>
          <w14:textFill>
            <w14:solidFill>
              <w14:schemeClr w14:val="tx1"/>
            </w14:solidFill>
          </w14:textFill>
        </w:rPr>
        <w:t>注：本项目启用的条款在“编列内容规定”栏内以“■”标注。</w:t>
      </w:r>
    </w:p>
    <w:tbl>
      <w:tblPr>
        <w:tblStyle w:val="43"/>
        <w:tblW w:w="927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2693"/>
        <w:gridCol w:w="5026"/>
      </w:tblGrid>
      <w:tr w14:paraId="5AAB5C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blHeader/>
          <w:jc w:val="center"/>
        </w:trPr>
        <w:tc>
          <w:tcPr>
            <w:tcW w:w="1560" w:type="dxa"/>
            <w:tcBorders>
              <w:tl2br w:val="nil"/>
              <w:tr2bl w:val="nil"/>
            </w:tcBorders>
            <w:vAlign w:val="center"/>
          </w:tcPr>
          <w:p w14:paraId="318E2824">
            <w:pPr>
              <w:jc w:val="center"/>
              <w:rPr>
                <w:rFonts w:hint="eastAsia"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条款号</w:t>
            </w:r>
          </w:p>
        </w:tc>
        <w:tc>
          <w:tcPr>
            <w:tcW w:w="2693" w:type="dxa"/>
            <w:tcBorders>
              <w:tl2br w:val="nil"/>
              <w:tr2bl w:val="nil"/>
            </w:tcBorders>
            <w:vAlign w:val="center"/>
          </w:tcPr>
          <w:p w14:paraId="35A6A8DF">
            <w:pPr>
              <w:jc w:val="center"/>
              <w:rPr>
                <w:rFonts w:hint="eastAsia"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条款名称</w:t>
            </w:r>
          </w:p>
        </w:tc>
        <w:tc>
          <w:tcPr>
            <w:tcW w:w="5026" w:type="dxa"/>
            <w:tcBorders>
              <w:tl2br w:val="nil"/>
              <w:tr2bl w:val="nil"/>
            </w:tcBorders>
            <w:vAlign w:val="center"/>
          </w:tcPr>
          <w:p w14:paraId="55A94AE7">
            <w:pPr>
              <w:jc w:val="center"/>
              <w:rPr>
                <w:rFonts w:hint="eastAsia"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编列内容规定</w:t>
            </w:r>
          </w:p>
        </w:tc>
      </w:tr>
      <w:tr w14:paraId="0073E6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279" w:type="dxa"/>
            <w:gridSpan w:val="3"/>
            <w:tcBorders>
              <w:tl2br w:val="nil"/>
              <w:tr2bl w:val="nil"/>
            </w:tcBorders>
            <w:vAlign w:val="center"/>
          </w:tcPr>
          <w:p w14:paraId="7AFE14E1">
            <w:pP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一、说明</w:t>
            </w:r>
          </w:p>
        </w:tc>
      </w:tr>
      <w:tr w14:paraId="5F467D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Borders>
              <w:tl2br w:val="nil"/>
              <w:tr2bl w:val="nil"/>
            </w:tcBorders>
            <w:vAlign w:val="center"/>
          </w:tcPr>
          <w:p w14:paraId="7961E33A">
            <w:pPr>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第1.1款</w:t>
            </w:r>
          </w:p>
        </w:tc>
        <w:tc>
          <w:tcPr>
            <w:tcW w:w="2693" w:type="dxa"/>
            <w:tcBorders>
              <w:tl2br w:val="nil"/>
              <w:tr2bl w:val="nil"/>
            </w:tcBorders>
            <w:vAlign w:val="center"/>
          </w:tcPr>
          <w:p w14:paraId="3B572700">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采购项目</w:t>
            </w:r>
          </w:p>
        </w:tc>
        <w:tc>
          <w:tcPr>
            <w:tcW w:w="5026" w:type="dxa"/>
            <w:tcBorders>
              <w:tl2br w:val="nil"/>
              <w:tr2bl w:val="nil"/>
            </w:tcBorders>
            <w:vAlign w:val="center"/>
          </w:tcPr>
          <w:p w14:paraId="198004D7">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株洲市公安局2026年度刑事技术常用试剂耗材项目采购</w:t>
            </w:r>
          </w:p>
        </w:tc>
      </w:tr>
      <w:tr w14:paraId="04F53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Borders>
              <w:tl2br w:val="nil"/>
              <w:tr2bl w:val="nil"/>
            </w:tcBorders>
            <w:vAlign w:val="center"/>
          </w:tcPr>
          <w:p w14:paraId="2E5414AF">
            <w:pPr>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第1.2款</w:t>
            </w:r>
          </w:p>
        </w:tc>
        <w:tc>
          <w:tcPr>
            <w:tcW w:w="2693" w:type="dxa"/>
            <w:tcBorders>
              <w:tl2br w:val="nil"/>
              <w:tr2bl w:val="nil"/>
            </w:tcBorders>
            <w:vAlign w:val="center"/>
          </w:tcPr>
          <w:p w14:paraId="6AAA4BCC">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专门面向中小企业采购</w:t>
            </w:r>
          </w:p>
        </w:tc>
        <w:tc>
          <w:tcPr>
            <w:tcW w:w="5026" w:type="dxa"/>
            <w:tcBorders>
              <w:tl2br w:val="nil"/>
              <w:tr2bl w:val="nil"/>
            </w:tcBorders>
            <w:vAlign w:val="center"/>
          </w:tcPr>
          <w:p w14:paraId="222AC33A">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■专门面向中小企业采购</w:t>
            </w:r>
          </w:p>
          <w:p w14:paraId="5D90540C">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sym w:font="Wingdings 2" w:char="00A3"/>
            </w:r>
            <w:r>
              <w:rPr>
                <w:rFonts w:hint="eastAsia" w:asciiTheme="minorEastAsia" w:hAnsiTheme="minorEastAsia" w:eastAsiaTheme="minorEastAsia" w:cstheme="minorEastAsia"/>
                <w:color w:val="000000" w:themeColor="text1"/>
                <w:szCs w:val="21"/>
                <w14:textFill>
                  <w14:solidFill>
                    <w14:schemeClr w14:val="tx1"/>
                  </w14:solidFill>
                </w14:textFill>
              </w:rPr>
              <w:t>非专门面向中小企业采购</w:t>
            </w:r>
          </w:p>
        </w:tc>
      </w:tr>
      <w:tr w14:paraId="36880B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60" w:type="dxa"/>
            <w:tcBorders>
              <w:tl2br w:val="nil"/>
              <w:tr2bl w:val="nil"/>
            </w:tcBorders>
            <w:vAlign w:val="center"/>
          </w:tcPr>
          <w:p w14:paraId="4D6EEC0B">
            <w:pPr>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第2.1</w:t>
            </w:r>
            <w:r>
              <w:rPr>
                <w:rFonts w:hint="eastAsia" w:asciiTheme="minorEastAsia" w:hAnsiTheme="minorEastAsia" w:eastAsiaTheme="minorEastAsia" w:cstheme="minorEastAsia"/>
                <w:color w:val="000000" w:themeColor="text1"/>
                <w:szCs w:val="21"/>
                <w:lang w:val="zh-CN"/>
                <w14:textFill>
                  <w14:solidFill>
                    <w14:schemeClr w14:val="tx1"/>
                  </w14:solidFill>
                </w14:textFill>
              </w:rPr>
              <w:t>款</w:t>
            </w:r>
          </w:p>
        </w:tc>
        <w:tc>
          <w:tcPr>
            <w:tcW w:w="2693" w:type="dxa"/>
            <w:tcBorders>
              <w:tl2br w:val="nil"/>
              <w:tr2bl w:val="nil"/>
            </w:tcBorders>
          </w:tcPr>
          <w:p w14:paraId="336237A4">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采购项目联系人姓名和电话</w:t>
            </w:r>
          </w:p>
        </w:tc>
        <w:tc>
          <w:tcPr>
            <w:tcW w:w="5026" w:type="dxa"/>
            <w:tcBorders>
              <w:tl2br w:val="nil"/>
              <w:tr2bl w:val="nil"/>
            </w:tcBorders>
            <w:vAlign w:val="center"/>
          </w:tcPr>
          <w:p w14:paraId="59FD59A8">
            <w:pPr>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采购项目联系人姓名：</w:t>
            </w:r>
            <w:r>
              <w:rPr>
                <w:rFonts w:hint="eastAsia" w:asciiTheme="minorEastAsia" w:hAnsiTheme="minorEastAsia" w:eastAsiaTheme="minorEastAsia" w:cstheme="minorEastAsia"/>
                <w:color w:val="000000" w:themeColor="text1"/>
                <w14:textFill>
                  <w14:solidFill>
                    <w14:schemeClr w14:val="tx1"/>
                  </w14:solidFill>
                </w14:textFill>
              </w:rPr>
              <w:t>赵玄之</w:t>
            </w:r>
          </w:p>
          <w:p w14:paraId="67655C05">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采购项目联系人电话：19873300597</w:t>
            </w:r>
          </w:p>
        </w:tc>
      </w:tr>
      <w:tr w14:paraId="1C8E7F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Borders>
              <w:tl2br w:val="nil"/>
              <w:tr2bl w:val="nil"/>
            </w:tcBorders>
            <w:vAlign w:val="center"/>
          </w:tcPr>
          <w:p w14:paraId="1C2B25BF">
            <w:pPr>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第2.2</w:t>
            </w:r>
            <w:r>
              <w:rPr>
                <w:rFonts w:hint="eastAsia" w:asciiTheme="minorEastAsia" w:hAnsiTheme="minorEastAsia" w:eastAsiaTheme="minorEastAsia" w:cstheme="minorEastAsia"/>
                <w:color w:val="000000" w:themeColor="text1"/>
                <w:szCs w:val="21"/>
                <w:lang w:val="zh-CN"/>
                <w14:textFill>
                  <w14:solidFill>
                    <w14:schemeClr w14:val="tx1"/>
                  </w14:solidFill>
                </w14:textFill>
              </w:rPr>
              <w:t>款</w:t>
            </w:r>
          </w:p>
        </w:tc>
        <w:tc>
          <w:tcPr>
            <w:tcW w:w="2693" w:type="dxa"/>
            <w:tcBorders>
              <w:tl2br w:val="nil"/>
              <w:tr2bl w:val="nil"/>
            </w:tcBorders>
            <w:vAlign w:val="center"/>
          </w:tcPr>
          <w:p w14:paraId="3E53DF5D">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采购人名称、地址、电话、联系人</w:t>
            </w:r>
          </w:p>
        </w:tc>
        <w:tc>
          <w:tcPr>
            <w:tcW w:w="5026" w:type="dxa"/>
            <w:tcBorders>
              <w:tl2br w:val="nil"/>
              <w:tr2bl w:val="nil"/>
            </w:tcBorders>
            <w:vAlign w:val="center"/>
          </w:tcPr>
          <w:p w14:paraId="32ACB77F">
            <w:pPr>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采购人名称：株洲市公安局</w:t>
            </w:r>
          </w:p>
          <w:p w14:paraId="27084C45">
            <w:pPr>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地址：株洲市天元区珠江北路 39 号</w:t>
            </w:r>
          </w:p>
          <w:p w14:paraId="0462B156">
            <w:pPr>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联系人：赵玄之</w:t>
            </w:r>
          </w:p>
          <w:p w14:paraId="5939E18B">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电话：</w:t>
            </w:r>
            <w:r>
              <w:rPr>
                <w:rFonts w:hint="eastAsia" w:asciiTheme="minorEastAsia" w:hAnsiTheme="minorEastAsia" w:eastAsiaTheme="minorEastAsia" w:cstheme="minorEastAsia"/>
                <w:color w:val="000000" w:themeColor="text1"/>
                <w:szCs w:val="21"/>
                <w14:textFill>
                  <w14:solidFill>
                    <w14:schemeClr w14:val="tx1"/>
                  </w14:solidFill>
                </w14:textFill>
              </w:rPr>
              <w:t>19873300597</w:t>
            </w:r>
          </w:p>
        </w:tc>
      </w:tr>
      <w:tr w14:paraId="140833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Borders>
              <w:tl2br w:val="nil"/>
              <w:tr2bl w:val="nil"/>
            </w:tcBorders>
            <w:vAlign w:val="center"/>
          </w:tcPr>
          <w:p w14:paraId="21B53184">
            <w:pPr>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第2.3</w:t>
            </w:r>
            <w:r>
              <w:rPr>
                <w:rFonts w:hint="eastAsia" w:asciiTheme="minorEastAsia" w:hAnsiTheme="minorEastAsia" w:eastAsiaTheme="minorEastAsia" w:cstheme="minorEastAsia"/>
                <w:color w:val="000000" w:themeColor="text1"/>
                <w:szCs w:val="21"/>
                <w:lang w:val="zh-CN"/>
                <w14:textFill>
                  <w14:solidFill>
                    <w14:schemeClr w14:val="tx1"/>
                  </w14:solidFill>
                </w14:textFill>
              </w:rPr>
              <w:t>款</w:t>
            </w:r>
          </w:p>
        </w:tc>
        <w:tc>
          <w:tcPr>
            <w:tcW w:w="2693" w:type="dxa"/>
            <w:tcBorders>
              <w:tl2br w:val="nil"/>
              <w:tr2bl w:val="nil"/>
            </w:tcBorders>
            <w:vAlign w:val="center"/>
          </w:tcPr>
          <w:p w14:paraId="3F395850">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采购代理机构名称、地址、电话、联系人</w:t>
            </w:r>
          </w:p>
        </w:tc>
        <w:tc>
          <w:tcPr>
            <w:tcW w:w="5026" w:type="dxa"/>
            <w:tcBorders>
              <w:tl2br w:val="nil"/>
              <w:tr2bl w:val="nil"/>
            </w:tcBorders>
            <w:vAlign w:val="center"/>
          </w:tcPr>
          <w:p w14:paraId="15FDDA38">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代理机构名称：湖南中卓工程项目管理有限公司</w:t>
            </w:r>
          </w:p>
          <w:p w14:paraId="46A95210">
            <w:pPr>
              <w:adjustRightInd w:val="0"/>
              <w:snapToGrid w:val="0"/>
              <w:spacing w:line="360" w:lineRule="auto"/>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地址：株洲市天元区泰山路东帆国际大厦2105室</w:t>
            </w:r>
          </w:p>
          <w:p w14:paraId="68BE00BC">
            <w:pPr>
              <w:adjustRightInd w:val="0"/>
              <w:snapToGrid w:val="0"/>
              <w:spacing w:line="360" w:lineRule="auto"/>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联系人：</w:t>
            </w:r>
            <w:r>
              <w:rPr>
                <w:rFonts w:hint="eastAsia" w:asciiTheme="minorEastAsia" w:hAnsiTheme="minorEastAsia" w:eastAsiaTheme="minorEastAsia" w:cstheme="minorEastAsia"/>
                <w:color w:val="000000" w:themeColor="text1"/>
                <w14:textFill>
                  <w14:solidFill>
                    <w14:schemeClr w14:val="tx1"/>
                  </w14:solidFill>
                </w14:textFill>
              </w:rPr>
              <w:t>匡丹、李麟、曹立芝</w:t>
            </w:r>
          </w:p>
          <w:p w14:paraId="5C2F0CBA">
            <w:pPr>
              <w:adjustRightInd w:val="0"/>
              <w:snapToGrid w:val="0"/>
              <w:spacing w:line="360" w:lineRule="auto"/>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电话：0731-28781558</w:t>
            </w:r>
          </w:p>
        </w:tc>
      </w:tr>
      <w:tr w14:paraId="44B81F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Borders>
              <w:tl2br w:val="nil"/>
              <w:tr2bl w:val="nil"/>
            </w:tcBorders>
            <w:vAlign w:val="center"/>
          </w:tcPr>
          <w:p w14:paraId="19999BBC">
            <w:pPr>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第2.5</w:t>
            </w:r>
            <w:r>
              <w:rPr>
                <w:rFonts w:hint="eastAsia" w:asciiTheme="minorEastAsia" w:hAnsiTheme="minorEastAsia" w:eastAsiaTheme="minorEastAsia" w:cstheme="minorEastAsia"/>
                <w:color w:val="000000" w:themeColor="text1"/>
                <w:szCs w:val="21"/>
                <w:lang w:val="zh-CN"/>
                <w14:textFill>
                  <w14:solidFill>
                    <w14:schemeClr w14:val="tx1"/>
                  </w14:solidFill>
                </w14:textFill>
              </w:rPr>
              <w:t>款</w:t>
            </w:r>
          </w:p>
        </w:tc>
        <w:tc>
          <w:tcPr>
            <w:tcW w:w="2693" w:type="dxa"/>
            <w:tcBorders>
              <w:tl2br w:val="nil"/>
              <w:tr2bl w:val="nil"/>
            </w:tcBorders>
            <w:vAlign w:val="center"/>
          </w:tcPr>
          <w:p w14:paraId="34F84421">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采购进口产品</w:t>
            </w:r>
          </w:p>
        </w:tc>
        <w:tc>
          <w:tcPr>
            <w:tcW w:w="5026" w:type="dxa"/>
            <w:tcBorders>
              <w:tl2br w:val="nil"/>
              <w:tr2bl w:val="nil"/>
            </w:tcBorders>
            <w:vAlign w:val="center"/>
          </w:tcPr>
          <w:p w14:paraId="335A6EBF">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本采购项目拒绝进口产品参加投标</w:t>
            </w:r>
          </w:p>
          <w:p w14:paraId="2F57572D">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本采购项目已经财政部门审核同意购买进口产品</w:t>
            </w:r>
          </w:p>
        </w:tc>
      </w:tr>
      <w:tr w14:paraId="4732EF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Borders>
              <w:tl2br w:val="nil"/>
              <w:tr2bl w:val="nil"/>
            </w:tcBorders>
            <w:vAlign w:val="center"/>
          </w:tcPr>
          <w:p w14:paraId="6693EC82">
            <w:pPr>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第3.1</w:t>
            </w:r>
            <w:r>
              <w:rPr>
                <w:rFonts w:hint="eastAsia" w:asciiTheme="minorEastAsia" w:hAnsiTheme="minorEastAsia" w:eastAsiaTheme="minorEastAsia" w:cstheme="minorEastAsia"/>
                <w:color w:val="000000" w:themeColor="text1"/>
                <w:szCs w:val="21"/>
                <w:lang w:val="zh-CN"/>
                <w14:textFill>
                  <w14:solidFill>
                    <w14:schemeClr w14:val="tx1"/>
                  </w14:solidFill>
                </w14:textFill>
              </w:rPr>
              <w:t>款</w:t>
            </w:r>
          </w:p>
        </w:tc>
        <w:tc>
          <w:tcPr>
            <w:tcW w:w="2693" w:type="dxa"/>
            <w:tcBorders>
              <w:tl2br w:val="nil"/>
              <w:tr2bl w:val="nil"/>
            </w:tcBorders>
            <w:vAlign w:val="center"/>
          </w:tcPr>
          <w:p w14:paraId="53E526A5">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投标人资格条件</w:t>
            </w:r>
          </w:p>
        </w:tc>
        <w:tc>
          <w:tcPr>
            <w:tcW w:w="5026" w:type="dxa"/>
            <w:tcBorders>
              <w:tl2br w:val="nil"/>
              <w:tr2bl w:val="nil"/>
            </w:tcBorders>
            <w:vAlign w:val="center"/>
          </w:tcPr>
          <w:p w14:paraId="1908659B">
            <w:pPr>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1、投标人的基本资格条件：投标人必须是在中华人民共和国境内注册登记的法人、其他组织或者自然人，且应当符合《政府采购法》第二十二条第一款的规定，即：</w:t>
            </w:r>
          </w:p>
          <w:p w14:paraId="722EA0BB">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（1）具有独立</w:t>
            </w:r>
            <w:r>
              <w:rPr>
                <w:rFonts w:hint="eastAsia" w:asciiTheme="minorEastAsia" w:hAnsiTheme="minorEastAsia" w:eastAsiaTheme="minorEastAsia" w:cstheme="minorEastAsia"/>
                <w:color w:val="000000" w:themeColor="text1"/>
                <w:szCs w:val="21"/>
                <w14:textFill>
                  <w14:solidFill>
                    <w14:schemeClr w14:val="tx1"/>
                  </w14:solidFill>
                </w14:textFill>
              </w:rPr>
              <w:t>承担民事责任的能力；</w:t>
            </w:r>
          </w:p>
          <w:p w14:paraId="01D91355">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（2）具有良好的商业信誉和健全的财务会计制度；</w:t>
            </w:r>
          </w:p>
          <w:p w14:paraId="7FC75ED8">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（3）具有履行合同所必需的设备和专业技术能力；</w:t>
            </w:r>
          </w:p>
          <w:p w14:paraId="1E8E82CD">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（4）有依法缴纳税收和社会保障资金的良好记录；</w:t>
            </w:r>
          </w:p>
          <w:p w14:paraId="5C3CC677">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（5）参加政府采购活动前三年内，在经营活动中没有 重大违法记录；</w:t>
            </w:r>
          </w:p>
          <w:p w14:paraId="2296B4D3">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（6）法律、行政法规规定的其他条件。 </w:t>
            </w:r>
          </w:p>
          <w:p w14:paraId="0AA3C438">
            <w:pPr>
              <w:widowControl/>
              <w:spacing w:line="360" w:lineRule="auto"/>
              <w:jc w:val="left"/>
              <w:rPr>
                <w:rFonts w:hint="eastAsia"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采购项目的特定资格条件：</w:t>
            </w:r>
            <w:r>
              <w:rPr>
                <w:rFonts w:hint="eastAsia" w:asciiTheme="minorEastAsia" w:hAnsiTheme="minorEastAsia" w:eastAsiaTheme="minorEastAsia" w:cstheme="minorEastAsia"/>
                <w:color w:val="000000" w:themeColor="text1"/>
                <w:kern w:val="0"/>
                <w:szCs w:val="21"/>
                <w:lang w:bidi="ar"/>
                <w14:textFill>
                  <w14:solidFill>
                    <w14:schemeClr w14:val="tx1"/>
                  </w14:solidFill>
                </w14:textFill>
              </w:rPr>
              <w:t>无</w:t>
            </w:r>
          </w:p>
          <w:p w14:paraId="47AB4959">
            <w:pPr>
              <w:adjustRightInd w:val="0"/>
              <w:snapToGrid w:val="0"/>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（7）单位负责人为同一人或者存在直接控股、管理关系的不同投标人，不得参加同一合同项下的政府采购活动。</w:t>
            </w:r>
          </w:p>
          <w:p w14:paraId="1129AD3B">
            <w:pPr>
              <w:adjustRightInd w:val="0"/>
              <w:snapToGrid w:val="0"/>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(8)为本采购项目提供整体设计、规范编制或者项目管理、监理、检测等服务的，不得再参加此项目的其他采购活动。</w:t>
            </w:r>
          </w:p>
          <w:p w14:paraId="06E7785E">
            <w:pPr>
              <w:adjustRightInd w:val="0"/>
              <w:snapToGrid w:val="0"/>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(9)列入失信被执行人、重大税收违法失信主体名单、政府采购严重违法失信行为记录名单的，拒绝其参与政府采购活动。</w:t>
            </w:r>
          </w:p>
          <w:p w14:paraId="79017002">
            <w:pPr>
              <w:adjustRightInd w:val="0"/>
              <w:snapToGrid w:val="0"/>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(10)联合体投标。本次招标</w:t>
            </w:r>
            <w:r>
              <w:rPr>
                <w:rFonts w:hint="eastAsia" w:asciiTheme="minorEastAsia" w:hAnsiTheme="minorEastAsia" w:eastAsiaTheme="minorEastAsia" w:cstheme="minorEastAsia"/>
                <w:color w:val="000000" w:themeColor="text1"/>
                <w:szCs w:val="21"/>
                <w:u w:val="single"/>
                <w14:textFill>
                  <w14:solidFill>
                    <w14:schemeClr w14:val="tx1"/>
                  </w14:solidFill>
                </w14:textFill>
              </w:rPr>
              <w:t>不接受</w:t>
            </w:r>
            <w:r>
              <w:rPr>
                <w:rFonts w:hint="eastAsia" w:asciiTheme="minorEastAsia" w:hAnsiTheme="minorEastAsia" w:eastAsiaTheme="minorEastAsia" w:cstheme="minorEastAsia"/>
                <w:color w:val="000000" w:themeColor="text1"/>
                <w:szCs w:val="21"/>
                <w14:textFill>
                  <w14:solidFill>
                    <w14:schemeClr w14:val="tx1"/>
                  </w14:solidFill>
                </w14:textFill>
              </w:rPr>
              <w:t>联合体投标。</w:t>
            </w:r>
          </w:p>
        </w:tc>
      </w:tr>
      <w:tr w14:paraId="31395D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Borders>
              <w:tl2br w:val="nil"/>
              <w:tr2bl w:val="nil"/>
            </w:tcBorders>
            <w:vAlign w:val="center"/>
          </w:tcPr>
          <w:p w14:paraId="082CBEA9">
            <w:pPr>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第3.2</w:t>
            </w:r>
            <w:r>
              <w:rPr>
                <w:rFonts w:hint="eastAsia" w:asciiTheme="minorEastAsia" w:hAnsiTheme="minorEastAsia" w:eastAsiaTheme="minorEastAsia" w:cstheme="minorEastAsia"/>
                <w:color w:val="000000" w:themeColor="text1"/>
                <w:szCs w:val="21"/>
                <w:lang w:val="zh-CN"/>
                <w14:textFill>
                  <w14:solidFill>
                    <w14:schemeClr w14:val="tx1"/>
                  </w14:solidFill>
                </w14:textFill>
              </w:rPr>
              <w:t>款</w:t>
            </w:r>
          </w:p>
        </w:tc>
        <w:tc>
          <w:tcPr>
            <w:tcW w:w="2693" w:type="dxa"/>
            <w:tcBorders>
              <w:tl2br w:val="nil"/>
              <w:tr2bl w:val="nil"/>
            </w:tcBorders>
            <w:vAlign w:val="center"/>
          </w:tcPr>
          <w:p w14:paraId="379B0A66">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接受联合体形式投标</w:t>
            </w:r>
          </w:p>
        </w:tc>
        <w:tc>
          <w:tcPr>
            <w:tcW w:w="5026" w:type="dxa"/>
            <w:tcBorders>
              <w:tl2br w:val="nil"/>
              <w:tr2bl w:val="nil"/>
            </w:tcBorders>
            <w:vAlign w:val="center"/>
          </w:tcPr>
          <w:p w14:paraId="51EABCF3">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接受</w:t>
            </w:r>
          </w:p>
          <w:p w14:paraId="355FA493">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不接受</w:t>
            </w:r>
          </w:p>
        </w:tc>
      </w:tr>
      <w:tr w14:paraId="3C1BCD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Borders>
              <w:tl2br w:val="nil"/>
              <w:tr2bl w:val="nil"/>
            </w:tcBorders>
            <w:vAlign w:val="center"/>
          </w:tcPr>
          <w:p w14:paraId="00BBC695">
            <w:pPr>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第5.1</w:t>
            </w:r>
            <w:r>
              <w:rPr>
                <w:rFonts w:hint="eastAsia" w:asciiTheme="minorEastAsia" w:hAnsiTheme="minorEastAsia" w:eastAsiaTheme="minorEastAsia" w:cstheme="minorEastAsia"/>
                <w:color w:val="000000" w:themeColor="text1"/>
                <w:szCs w:val="21"/>
                <w:lang w:val="zh-CN"/>
                <w14:textFill>
                  <w14:solidFill>
                    <w14:schemeClr w14:val="tx1"/>
                  </w14:solidFill>
                </w14:textFill>
              </w:rPr>
              <w:t>款</w:t>
            </w:r>
          </w:p>
        </w:tc>
        <w:tc>
          <w:tcPr>
            <w:tcW w:w="2693" w:type="dxa"/>
            <w:tcBorders>
              <w:tl2br w:val="nil"/>
              <w:tr2bl w:val="nil"/>
            </w:tcBorders>
            <w:vAlign w:val="center"/>
          </w:tcPr>
          <w:p w14:paraId="3EBE038B">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招标文件提供期限</w:t>
            </w:r>
          </w:p>
        </w:tc>
        <w:tc>
          <w:tcPr>
            <w:tcW w:w="5026" w:type="dxa"/>
            <w:tcBorders>
              <w:tl2br w:val="nil"/>
              <w:tr2bl w:val="nil"/>
            </w:tcBorders>
            <w:vAlign w:val="center"/>
          </w:tcPr>
          <w:p w14:paraId="1A9AB4EE">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u w:val="single"/>
                <w14:textFill>
                  <w14:solidFill>
                    <w14:schemeClr w14:val="tx1"/>
                  </w14:solidFill>
                </w14:textFill>
              </w:rPr>
              <w:t>详见招标公告</w:t>
            </w:r>
          </w:p>
        </w:tc>
      </w:tr>
      <w:tr w14:paraId="49AD33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Borders>
              <w:tl2br w:val="nil"/>
              <w:tr2bl w:val="nil"/>
            </w:tcBorders>
            <w:vAlign w:val="center"/>
          </w:tcPr>
          <w:p w14:paraId="11AF318F">
            <w:pPr>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第5.2</w:t>
            </w:r>
            <w:r>
              <w:rPr>
                <w:rFonts w:hint="eastAsia" w:asciiTheme="minorEastAsia" w:hAnsiTheme="minorEastAsia" w:eastAsiaTheme="minorEastAsia" w:cstheme="minorEastAsia"/>
                <w:color w:val="000000" w:themeColor="text1"/>
                <w:szCs w:val="21"/>
                <w:lang w:val="zh-CN"/>
                <w14:textFill>
                  <w14:solidFill>
                    <w14:schemeClr w14:val="tx1"/>
                  </w14:solidFill>
                </w14:textFill>
              </w:rPr>
              <w:t>款</w:t>
            </w:r>
          </w:p>
        </w:tc>
        <w:tc>
          <w:tcPr>
            <w:tcW w:w="2693" w:type="dxa"/>
            <w:tcBorders>
              <w:tl2br w:val="nil"/>
              <w:tr2bl w:val="nil"/>
            </w:tcBorders>
            <w:vAlign w:val="center"/>
          </w:tcPr>
          <w:p w14:paraId="090CF326">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组织现场考察或者召开答疑会</w:t>
            </w:r>
          </w:p>
        </w:tc>
        <w:tc>
          <w:tcPr>
            <w:tcW w:w="5026" w:type="dxa"/>
            <w:tcBorders>
              <w:tl2br w:val="nil"/>
              <w:tr2bl w:val="nil"/>
            </w:tcBorders>
            <w:vAlign w:val="center"/>
          </w:tcPr>
          <w:p w14:paraId="50D8B51F">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不组织</w:t>
            </w:r>
          </w:p>
          <w:p w14:paraId="24A94892">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组织。</w:t>
            </w:r>
          </w:p>
          <w:p w14:paraId="0D51C882">
            <w:pPr>
              <w:spacing w:line="360" w:lineRule="auto"/>
              <w:rPr>
                <w:rFonts w:hint="eastAsia" w:asciiTheme="minorEastAsia" w:hAnsiTheme="minorEastAsia" w:eastAsiaTheme="minorEastAsia" w:cstheme="minorEastAsia"/>
                <w:color w:val="000000" w:themeColor="text1"/>
                <w:szCs w:val="21"/>
                <w:u w:val="single"/>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现场考察或者召开答疑会时间：</w:t>
            </w:r>
            <w:r>
              <w:rPr>
                <w:rFonts w:hint="eastAsia" w:asciiTheme="minorEastAsia" w:hAnsiTheme="minorEastAsia" w:eastAsiaTheme="minorEastAsia" w:cstheme="minorEastAsia"/>
                <w:color w:val="000000" w:themeColor="text1"/>
                <w:szCs w:val="21"/>
                <w:u w:val="single"/>
                <w14:textFill>
                  <w14:solidFill>
                    <w14:schemeClr w14:val="tx1"/>
                  </w14:solidFill>
                </w14:textFill>
              </w:rPr>
              <w:tab/>
            </w:r>
            <w:r>
              <w:rPr>
                <w:rFonts w:hint="eastAsia" w:asciiTheme="minorEastAsia" w:hAnsiTheme="minorEastAsia" w:eastAsiaTheme="minorEastAsia" w:cstheme="minorEastAsia"/>
                <w:color w:val="000000" w:themeColor="text1"/>
                <w:szCs w:val="21"/>
                <w:u w:val="single"/>
                <w14:textFill>
                  <w14:solidFill>
                    <w14:schemeClr w14:val="tx1"/>
                  </w14:solidFill>
                </w14:textFill>
              </w:rPr>
              <w:tab/>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p>
          <w:p w14:paraId="1585D0F0">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地点：</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p>
        </w:tc>
      </w:tr>
      <w:tr w14:paraId="39EEED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279" w:type="dxa"/>
            <w:gridSpan w:val="3"/>
            <w:tcBorders>
              <w:tl2br w:val="nil"/>
              <w:tr2bl w:val="nil"/>
            </w:tcBorders>
            <w:vAlign w:val="center"/>
          </w:tcPr>
          <w:p w14:paraId="148B2AA0">
            <w:pP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二、招标文件</w:t>
            </w:r>
          </w:p>
        </w:tc>
      </w:tr>
      <w:tr w14:paraId="01018D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Borders>
              <w:tl2br w:val="nil"/>
              <w:tr2bl w:val="nil"/>
            </w:tcBorders>
            <w:vAlign w:val="center"/>
          </w:tcPr>
          <w:p w14:paraId="1E1A3C3E">
            <w:pPr>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第7.4</w:t>
            </w:r>
            <w:r>
              <w:rPr>
                <w:rFonts w:hint="eastAsia" w:asciiTheme="minorEastAsia" w:hAnsiTheme="minorEastAsia" w:eastAsiaTheme="minorEastAsia" w:cstheme="minorEastAsia"/>
                <w:color w:val="000000" w:themeColor="text1"/>
                <w:szCs w:val="21"/>
                <w:lang w:val="zh-CN"/>
                <w14:textFill>
                  <w14:solidFill>
                    <w14:schemeClr w14:val="tx1"/>
                  </w14:solidFill>
                </w14:textFill>
              </w:rPr>
              <w:t>款</w:t>
            </w:r>
          </w:p>
        </w:tc>
        <w:tc>
          <w:tcPr>
            <w:tcW w:w="2693" w:type="dxa"/>
            <w:tcBorders>
              <w:tl2br w:val="nil"/>
              <w:tr2bl w:val="nil"/>
            </w:tcBorders>
            <w:vAlign w:val="center"/>
          </w:tcPr>
          <w:p w14:paraId="6F85C9D9">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非实质性偏离的范围和幅度</w:t>
            </w:r>
          </w:p>
        </w:tc>
        <w:tc>
          <w:tcPr>
            <w:tcW w:w="5026" w:type="dxa"/>
            <w:tcBorders>
              <w:tl2br w:val="nil"/>
              <w:tr2bl w:val="nil"/>
            </w:tcBorders>
            <w:vAlign w:val="center"/>
          </w:tcPr>
          <w:p w14:paraId="7A9D73ED">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1、一般商务和技术条款负偏离项数之和≥</w:t>
            </w:r>
            <w:r>
              <w:rPr>
                <w:rFonts w:hint="eastAsia" w:asciiTheme="minorEastAsia" w:hAnsiTheme="minorEastAsia" w:eastAsiaTheme="minorEastAsia" w:cstheme="minorEastAsia"/>
                <w:color w:val="000000" w:themeColor="text1"/>
                <w:szCs w:val="21"/>
                <w:u w:val="single"/>
                <w14:textFill>
                  <w14:solidFill>
                    <w14:schemeClr w14:val="tx1"/>
                  </w14:solidFill>
                </w14:textFill>
              </w:rPr>
              <w:t>10</w:t>
            </w:r>
            <w:r>
              <w:rPr>
                <w:rFonts w:hint="eastAsia" w:asciiTheme="minorEastAsia" w:hAnsiTheme="minorEastAsia" w:eastAsiaTheme="minorEastAsia" w:cstheme="minorEastAsia"/>
                <w:color w:val="000000" w:themeColor="text1"/>
                <w:szCs w:val="21"/>
                <w14:textFill>
                  <w14:solidFill>
                    <w14:schemeClr w14:val="tx1"/>
                  </w14:solidFill>
                </w14:textFill>
              </w:rPr>
              <w:t>项，其投标无效。</w:t>
            </w:r>
          </w:p>
          <w:p w14:paraId="05755319">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2、条款数（最高项数）的统计方法：招标文件中，凡编排有单独的中文序数或阿拉伯数字或英文字母序列号等字符的条款算一项商务或技术要求项数，相同内容的条款不重复计算项数。</w:t>
            </w:r>
          </w:p>
        </w:tc>
      </w:tr>
      <w:tr w14:paraId="3B7A79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Borders>
              <w:tl2br w:val="nil"/>
              <w:tr2bl w:val="nil"/>
            </w:tcBorders>
            <w:vAlign w:val="center"/>
          </w:tcPr>
          <w:p w14:paraId="339569D5">
            <w:pPr>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第9.1</w:t>
            </w:r>
            <w:r>
              <w:rPr>
                <w:rFonts w:hint="eastAsia" w:asciiTheme="minorEastAsia" w:hAnsiTheme="minorEastAsia" w:eastAsiaTheme="minorEastAsia" w:cstheme="minorEastAsia"/>
                <w:color w:val="000000" w:themeColor="text1"/>
                <w:szCs w:val="21"/>
                <w:lang w:val="zh-CN"/>
                <w14:textFill>
                  <w14:solidFill>
                    <w14:schemeClr w14:val="tx1"/>
                  </w14:solidFill>
                </w14:textFill>
              </w:rPr>
              <w:t>款</w:t>
            </w:r>
          </w:p>
        </w:tc>
        <w:tc>
          <w:tcPr>
            <w:tcW w:w="2693" w:type="dxa"/>
            <w:tcBorders>
              <w:tl2br w:val="nil"/>
              <w:tr2bl w:val="nil"/>
            </w:tcBorders>
            <w:vAlign w:val="center"/>
          </w:tcPr>
          <w:p w14:paraId="0609DB16">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招标公告指定媒体</w:t>
            </w:r>
          </w:p>
        </w:tc>
        <w:tc>
          <w:tcPr>
            <w:tcW w:w="5026" w:type="dxa"/>
            <w:tcBorders>
              <w:tl2br w:val="nil"/>
              <w:tr2bl w:val="nil"/>
            </w:tcBorders>
            <w:vAlign w:val="center"/>
          </w:tcPr>
          <w:p w14:paraId="43269DA4">
            <w:pPr>
              <w:wordWrap w:val="0"/>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财政部门指定的媒体：中国湖南政府采购网（</w:t>
            </w:r>
            <w:r>
              <w:rPr>
                <w:rFonts w:hint="eastAsia" w:asciiTheme="minorEastAsia" w:hAnsiTheme="minorEastAsia" w:eastAsiaTheme="minorEastAsia" w:cstheme="minorEastAsia"/>
                <w:color w:val="000000" w:themeColor="text1"/>
                <w:szCs w:val="21"/>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14:textFill>
                  <w14:solidFill>
                    <w14:schemeClr w14:val="tx1"/>
                  </w14:solidFill>
                </w14:textFill>
              </w:rPr>
              <w:instrText xml:space="preserve"> HYPERLINK "http://www.ccgp-hunan.gov.cn/" \t "http://www.ccgp-hunan.gov.cn/luban/front/_blank" </w:instrText>
            </w:r>
            <w:r>
              <w:rPr>
                <w:rFonts w:hint="eastAsia" w:asciiTheme="minorEastAsia" w:hAnsiTheme="minorEastAsia" w:eastAsiaTheme="minorEastAsia" w:cstheme="minorEastAsia"/>
                <w:color w:val="000000" w:themeColor="text1"/>
                <w:szCs w:val="21"/>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14:textFill>
                  <w14:solidFill>
                    <w14:schemeClr w14:val="tx1"/>
                  </w14:solidFill>
                </w14:textFill>
              </w:rPr>
              <w:t>www.ccgp-hunan.gov.cn</w:t>
            </w:r>
            <w:r>
              <w:rPr>
                <w:rFonts w:hint="eastAsia" w:asciiTheme="minorEastAsia" w:hAnsiTheme="minorEastAsia" w:eastAsiaTheme="minorEastAsia" w:cstheme="minorEastAsia"/>
                <w:color w:val="000000" w:themeColor="text1"/>
                <w:szCs w:val="21"/>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14:textFill>
                  <w14:solidFill>
                    <w14:schemeClr w14:val="tx1"/>
                  </w14:solidFill>
                </w14:textFill>
              </w:rPr>
              <w:t>）；另外，本招标项目公告在湖南省公共资源交易服务平台株洲分平台（https://zhuzhou.hnsggzy.com）网站发布。</w:t>
            </w:r>
          </w:p>
        </w:tc>
      </w:tr>
      <w:tr w14:paraId="2E02A4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279" w:type="dxa"/>
            <w:gridSpan w:val="3"/>
            <w:tcBorders>
              <w:tl2br w:val="nil"/>
              <w:tr2bl w:val="nil"/>
            </w:tcBorders>
            <w:vAlign w:val="center"/>
          </w:tcPr>
          <w:p w14:paraId="6483C3FD">
            <w:pP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三、投标文件</w:t>
            </w:r>
          </w:p>
        </w:tc>
      </w:tr>
      <w:tr w14:paraId="443DC4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77" w:hRule="atLeast"/>
          <w:jc w:val="center"/>
        </w:trPr>
        <w:tc>
          <w:tcPr>
            <w:tcW w:w="1560" w:type="dxa"/>
            <w:tcBorders>
              <w:tl2br w:val="nil"/>
              <w:tr2bl w:val="nil"/>
            </w:tcBorders>
            <w:vAlign w:val="center"/>
          </w:tcPr>
          <w:p w14:paraId="367E77D6">
            <w:pPr>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第13.2</w:t>
            </w:r>
            <w:r>
              <w:rPr>
                <w:rFonts w:hint="eastAsia" w:asciiTheme="minorEastAsia" w:hAnsiTheme="minorEastAsia" w:eastAsiaTheme="minorEastAsia" w:cstheme="minorEastAsia"/>
                <w:color w:val="000000" w:themeColor="text1"/>
                <w:szCs w:val="21"/>
                <w:lang w:val="zh-CN"/>
                <w14:textFill>
                  <w14:solidFill>
                    <w14:schemeClr w14:val="tx1"/>
                  </w14:solidFill>
                </w14:textFill>
              </w:rPr>
              <w:t>款</w:t>
            </w:r>
          </w:p>
        </w:tc>
        <w:tc>
          <w:tcPr>
            <w:tcW w:w="2693" w:type="dxa"/>
            <w:tcBorders>
              <w:tl2br w:val="nil"/>
              <w:tr2bl w:val="nil"/>
            </w:tcBorders>
            <w:vAlign w:val="center"/>
          </w:tcPr>
          <w:p w14:paraId="2CC80EC1">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采购预算、最高限价</w:t>
            </w:r>
          </w:p>
        </w:tc>
        <w:tc>
          <w:tcPr>
            <w:tcW w:w="5026" w:type="dxa"/>
            <w:tcBorders>
              <w:tl2br w:val="nil"/>
              <w:tr2bl w:val="nil"/>
            </w:tcBorders>
            <w:vAlign w:val="center"/>
          </w:tcPr>
          <w:p w14:paraId="11EADCEE">
            <w:pPr>
              <w:spacing w:line="360" w:lineRule="auto"/>
              <w:rPr>
                <w:rFonts w:hint="eastAsia"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本项目采购预算为3859860.00 元，总的最高限价为3859860.00元，各项耗材的单价最高限价详见采购需求。</w:t>
            </w:r>
          </w:p>
          <w:p w14:paraId="7A2A4FA1">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备注：本项目实行总价最高限价控制和各项耗材的单价最高限价控制，投标人的投标报价不得超过本项目总价的最高限价和各项耗材的单价最高限价，否则视为无效投标。</w:t>
            </w:r>
          </w:p>
        </w:tc>
      </w:tr>
      <w:tr w14:paraId="3AE325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Borders>
              <w:tl2br w:val="nil"/>
              <w:tr2bl w:val="nil"/>
            </w:tcBorders>
            <w:vAlign w:val="center"/>
          </w:tcPr>
          <w:p w14:paraId="10963A28">
            <w:pPr>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第13.8款</w:t>
            </w:r>
          </w:p>
        </w:tc>
        <w:tc>
          <w:tcPr>
            <w:tcW w:w="2693" w:type="dxa"/>
            <w:tcBorders>
              <w:tl2br w:val="nil"/>
              <w:tr2bl w:val="nil"/>
            </w:tcBorders>
            <w:vAlign w:val="center"/>
          </w:tcPr>
          <w:p w14:paraId="6E41BC70">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投标报价的其他要求</w:t>
            </w:r>
          </w:p>
        </w:tc>
        <w:tc>
          <w:tcPr>
            <w:tcW w:w="5026" w:type="dxa"/>
            <w:tcBorders>
              <w:tl2br w:val="nil"/>
              <w:tr2bl w:val="nil"/>
            </w:tcBorders>
            <w:vAlign w:val="center"/>
          </w:tcPr>
          <w:p w14:paraId="6AE6FF75">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评标委员会认为投标人的报价明显低于其他通过符合性审查投标人的报价，有可能影响产品质量或者不能诚信履约的，应当要求其在评审现场合理的时间内提供书面说明，必要时提供相关证明材料；投标人不能证明其报价合理性的，评标委员会将其作为无效投标处理。</w:t>
            </w:r>
          </w:p>
        </w:tc>
      </w:tr>
      <w:tr w14:paraId="474824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Borders>
              <w:tl2br w:val="nil"/>
              <w:tr2bl w:val="nil"/>
            </w:tcBorders>
            <w:vAlign w:val="center"/>
          </w:tcPr>
          <w:p w14:paraId="3724DB1B">
            <w:pPr>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第14.1款</w:t>
            </w:r>
          </w:p>
        </w:tc>
        <w:tc>
          <w:tcPr>
            <w:tcW w:w="2693" w:type="dxa"/>
            <w:tcBorders>
              <w:tl2br w:val="nil"/>
              <w:tr2bl w:val="nil"/>
            </w:tcBorders>
            <w:vAlign w:val="center"/>
          </w:tcPr>
          <w:p w14:paraId="1BF673D3">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投标人应提供资格审查资料</w:t>
            </w:r>
          </w:p>
        </w:tc>
        <w:tc>
          <w:tcPr>
            <w:tcW w:w="5026" w:type="dxa"/>
            <w:tcBorders>
              <w:tl2br w:val="nil"/>
              <w:tr2bl w:val="nil"/>
            </w:tcBorders>
            <w:vAlign w:val="center"/>
          </w:tcPr>
          <w:p w14:paraId="58C63766">
            <w:pPr>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详见附表1  资格审查表</w:t>
            </w:r>
          </w:p>
        </w:tc>
      </w:tr>
      <w:tr w14:paraId="3E050A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Borders>
              <w:tl2br w:val="nil"/>
              <w:tr2bl w:val="nil"/>
            </w:tcBorders>
            <w:vAlign w:val="center"/>
          </w:tcPr>
          <w:p w14:paraId="35A9C09D">
            <w:pPr>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第14.1(3)项</w:t>
            </w:r>
          </w:p>
        </w:tc>
        <w:tc>
          <w:tcPr>
            <w:tcW w:w="2693" w:type="dxa"/>
            <w:tcBorders>
              <w:tl2br w:val="nil"/>
              <w:tr2bl w:val="nil"/>
            </w:tcBorders>
            <w:vAlign w:val="center"/>
          </w:tcPr>
          <w:p w14:paraId="4C4F1329">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特定资格条件应提供的资格审查资料</w:t>
            </w:r>
          </w:p>
        </w:tc>
        <w:tc>
          <w:tcPr>
            <w:tcW w:w="5026" w:type="dxa"/>
            <w:tcBorders>
              <w:tl2br w:val="nil"/>
              <w:tr2bl w:val="nil"/>
            </w:tcBorders>
            <w:vAlign w:val="center"/>
          </w:tcPr>
          <w:p w14:paraId="109EFAB7">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无</w:t>
            </w:r>
          </w:p>
        </w:tc>
      </w:tr>
      <w:tr w14:paraId="02CDE1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Borders>
              <w:tl2br w:val="nil"/>
              <w:tr2bl w:val="nil"/>
            </w:tcBorders>
            <w:vAlign w:val="center"/>
          </w:tcPr>
          <w:p w14:paraId="627A8ADE">
            <w:pPr>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第16.1</w:t>
            </w:r>
            <w:r>
              <w:rPr>
                <w:rFonts w:hint="eastAsia" w:asciiTheme="minorEastAsia" w:hAnsiTheme="minorEastAsia" w:eastAsiaTheme="minorEastAsia" w:cstheme="minorEastAsia"/>
                <w:color w:val="000000" w:themeColor="text1"/>
                <w:szCs w:val="21"/>
                <w:lang w:val="zh-CN"/>
                <w14:textFill>
                  <w14:solidFill>
                    <w14:schemeClr w14:val="tx1"/>
                  </w14:solidFill>
                </w14:textFill>
              </w:rPr>
              <w:t>款</w:t>
            </w:r>
          </w:p>
        </w:tc>
        <w:tc>
          <w:tcPr>
            <w:tcW w:w="2693" w:type="dxa"/>
            <w:tcBorders>
              <w:tl2br w:val="nil"/>
              <w:tr2bl w:val="nil"/>
            </w:tcBorders>
            <w:vAlign w:val="center"/>
          </w:tcPr>
          <w:p w14:paraId="122E510D">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投标有效期</w:t>
            </w:r>
          </w:p>
        </w:tc>
        <w:tc>
          <w:tcPr>
            <w:tcW w:w="5026" w:type="dxa"/>
            <w:tcBorders>
              <w:tl2br w:val="nil"/>
              <w:tr2bl w:val="nil"/>
            </w:tcBorders>
            <w:vAlign w:val="center"/>
          </w:tcPr>
          <w:p w14:paraId="15E81081">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90日历天</w:t>
            </w:r>
          </w:p>
        </w:tc>
      </w:tr>
      <w:tr w14:paraId="035514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Borders>
              <w:tl2br w:val="nil"/>
              <w:tr2bl w:val="nil"/>
            </w:tcBorders>
            <w:vAlign w:val="center"/>
          </w:tcPr>
          <w:p w14:paraId="2F5E62DB">
            <w:pPr>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第17.1</w:t>
            </w:r>
            <w:r>
              <w:rPr>
                <w:rFonts w:hint="eastAsia" w:asciiTheme="minorEastAsia" w:hAnsiTheme="minorEastAsia" w:eastAsiaTheme="minorEastAsia" w:cstheme="minorEastAsia"/>
                <w:color w:val="000000" w:themeColor="text1"/>
                <w:szCs w:val="21"/>
                <w:lang w:val="zh-CN"/>
                <w14:textFill>
                  <w14:solidFill>
                    <w14:schemeClr w14:val="tx1"/>
                  </w14:solidFill>
                </w14:textFill>
              </w:rPr>
              <w:t>款</w:t>
            </w:r>
          </w:p>
        </w:tc>
        <w:tc>
          <w:tcPr>
            <w:tcW w:w="2693" w:type="dxa"/>
            <w:tcBorders>
              <w:tl2br w:val="nil"/>
              <w:tr2bl w:val="nil"/>
            </w:tcBorders>
            <w:vAlign w:val="center"/>
          </w:tcPr>
          <w:p w14:paraId="53032C4C">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投标保证金</w:t>
            </w:r>
          </w:p>
        </w:tc>
        <w:tc>
          <w:tcPr>
            <w:tcW w:w="5026" w:type="dxa"/>
            <w:tcBorders>
              <w:tl2br w:val="nil"/>
              <w:tr2bl w:val="nil"/>
            </w:tcBorders>
            <w:vAlign w:val="center"/>
          </w:tcPr>
          <w:p w14:paraId="3BC74E0E">
            <w:pPr>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sym w:font="Wingdings 2" w:char="00A3"/>
            </w:r>
            <w:r>
              <w:rPr>
                <w:rFonts w:hint="eastAsia" w:asciiTheme="minorEastAsia" w:hAnsiTheme="minorEastAsia" w:eastAsiaTheme="minorEastAsia" w:cstheme="minorEastAsia"/>
                <w:color w:val="000000" w:themeColor="text1"/>
                <w14:textFill>
                  <w14:solidFill>
                    <w14:schemeClr w14:val="tx1"/>
                  </w14:solidFill>
                </w14:textFill>
              </w:rPr>
              <w:t>不要求提供</w:t>
            </w:r>
          </w:p>
          <w:p w14:paraId="680A3EE2">
            <w:pPr>
              <w:wordWrap w:val="0"/>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■要求提供</w:t>
            </w:r>
          </w:p>
          <w:p w14:paraId="6C1B4F19">
            <w:pPr>
              <w:wordWrap w:val="0"/>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包1：人民币</w:t>
            </w:r>
            <w:r>
              <w:rPr>
                <w:rFonts w:hint="eastAsia" w:asciiTheme="minorEastAsia" w:hAnsiTheme="minorEastAsia" w:eastAsiaTheme="minorEastAsia" w:cstheme="minorEastAsia"/>
                <w:color w:val="000000" w:themeColor="text1"/>
                <w:lang w:val="en-US" w:eastAsia="zh-CN"/>
                <w14:textFill>
                  <w14:solidFill>
                    <w14:schemeClr w14:val="tx1"/>
                  </w14:solidFill>
                </w14:textFill>
              </w:rPr>
              <w:t>伍万零壹佰柒拾捌元壹角捌分</w:t>
            </w:r>
            <w:r>
              <w:rPr>
                <w:rFonts w:hint="eastAsia" w:asciiTheme="minorEastAsia" w:hAnsiTheme="minorEastAsia" w:eastAsiaTheme="minorEastAsia" w:cstheme="minorEastAsia"/>
                <w:color w:val="000000" w:themeColor="text1"/>
                <w14:textFill>
                  <w14:solidFill>
                    <w14:schemeClr w14:val="tx1"/>
                  </w14:solidFill>
                </w14:textFill>
              </w:rPr>
              <w:t>整(50178</w:t>
            </w:r>
            <w:r>
              <w:rPr>
                <w:rFonts w:hint="eastAsia" w:asciiTheme="minorEastAsia" w:hAnsiTheme="minorEastAsia" w:eastAsiaTheme="minorEastAsia" w:cstheme="minorEastAsia"/>
                <w:color w:val="000000" w:themeColor="text1"/>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14:textFill>
                  <w14:solidFill>
                    <w14:schemeClr w14:val="tx1"/>
                  </w14:solidFill>
                </w14:textFill>
              </w:rPr>
              <w:t>18元)</w:t>
            </w:r>
          </w:p>
          <w:p w14:paraId="6EB65A9B">
            <w:pPr>
              <w:wordWrap w:val="0"/>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 xml:space="preserve">1、投标保证金缴纳支持以下形式（打“■”项为本项目支持形式）： </w:t>
            </w:r>
          </w:p>
          <w:p w14:paraId="64BED522">
            <w:pPr>
              <w:wordWrap w:val="0"/>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□电子保函   ■转账    □纸质保函    □其他</w:t>
            </w:r>
          </w:p>
          <w:p w14:paraId="080357B1">
            <w:pPr>
              <w:wordWrap w:val="0"/>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电子保函：包括银行电子保函、电子担保保函、投标保证保险。</w:t>
            </w:r>
          </w:p>
          <w:p w14:paraId="0347C8B8">
            <w:pPr>
              <w:wordWrap w:val="0"/>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电子保函办理网址为：https://dzbh.zhzhuzhou.cn:28080/，可从株洲市公共资源交易中心电子交易平台（交易系统）跳转。</w:t>
            </w:r>
          </w:p>
          <w:p w14:paraId="73EBDCC9">
            <w:pPr>
              <w:wordWrap w:val="0"/>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转账方式：</w:t>
            </w:r>
          </w:p>
          <w:p w14:paraId="3A81EFBA">
            <w:pPr>
              <w:wordWrap w:val="0"/>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递交方式：投标保证金必须是从投标人单位基本</w:t>
            </w:r>
            <w:r>
              <w:rPr>
                <w:rFonts w:hint="eastAsia" w:asciiTheme="minorEastAsia" w:hAnsiTheme="minorEastAsia" w:eastAsiaTheme="minorEastAsia" w:cstheme="minorEastAsia"/>
                <w:color w:val="000000" w:themeColor="text1"/>
                <w:lang w:val="en-US" w:eastAsia="zh-CN"/>
                <w14:textFill>
                  <w14:solidFill>
                    <w14:schemeClr w14:val="tx1"/>
                  </w14:solidFill>
                </w14:textFill>
              </w:rPr>
              <w:t>存款</w:t>
            </w:r>
            <w:r>
              <w:rPr>
                <w:rFonts w:hint="eastAsia" w:asciiTheme="minorEastAsia" w:hAnsiTheme="minorEastAsia" w:eastAsiaTheme="minorEastAsia" w:cstheme="minorEastAsia"/>
                <w:color w:val="000000" w:themeColor="text1"/>
                <w14:textFill>
                  <w14:solidFill>
                    <w14:schemeClr w14:val="tx1"/>
                  </w14:solidFill>
                </w14:textFill>
              </w:rPr>
              <w:t>账户转（汇）入投标保证金的托管账户管理，以现金方式和非投标人单位账户提交的投标保证金无效；投标保证金托管账户如下：</w:t>
            </w:r>
          </w:p>
          <w:p w14:paraId="25D681EC">
            <w:pPr>
              <w:wordWrap w:val="0"/>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投标保证金的托管账户：株洲市公共资源交易中心交易保证金专户</w:t>
            </w:r>
          </w:p>
          <w:p w14:paraId="3142FBEC">
            <w:pPr>
              <w:wordWrap w:val="0"/>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开户银行：中国建设银行股份有限公司株洲湘银支行</w:t>
            </w:r>
          </w:p>
          <w:p w14:paraId="1649FD8D">
            <w:pPr>
              <w:wordWrap w:val="0"/>
              <w:spacing w:line="360" w:lineRule="auto"/>
              <w:rPr>
                <w:rFonts w:ascii="微软雅黑" w:hAnsi="微软雅黑" w:eastAsia="微软雅黑" w:cs="微软雅黑"/>
                <w:i w:val="0"/>
                <w:iCs w:val="0"/>
                <w:caps w:val="0"/>
                <w:color w:val="3D4B64"/>
                <w:spacing w:val="0"/>
                <w:sz w:val="24"/>
                <w:szCs w:val="24"/>
                <w:shd w:val="clear" w:fill="FFFFFF"/>
              </w:rPr>
            </w:pPr>
            <w:r>
              <w:rPr>
                <w:rFonts w:hint="eastAsia" w:asciiTheme="minorEastAsia" w:hAnsiTheme="minorEastAsia" w:eastAsiaTheme="minorEastAsia" w:cstheme="minorEastAsia"/>
                <w:color w:val="000000" w:themeColor="text1"/>
                <w14:textFill>
                  <w14:solidFill>
                    <w14:schemeClr w14:val="tx1"/>
                  </w14:solidFill>
                </w14:textFill>
              </w:rPr>
              <w:t>银行账号：43001500562059666666-</w:t>
            </w:r>
            <w:r>
              <w:rPr>
                <w:rFonts w:hint="eastAsia" w:asciiTheme="minorEastAsia" w:hAnsiTheme="minorEastAsia" w:eastAsiaTheme="minorEastAsia" w:cstheme="minorEastAsia"/>
                <w:b/>
                <w:bCs/>
                <w:color w:val="000000" w:themeColor="text1"/>
                <w14:textFill>
                  <w14:solidFill>
                    <w14:schemeClr w14:val="tx1"/>
                  </w14:solidFill>
                </w14:textFill>
              </w:rPr>
              <w:t>21696</w:t>
            </w:r>
          </w:p>
          <w:p w14:paraId="09DF2544">
            <w:pPr>
              <w:wordWrap w:val="0"/>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该账号仅为此项目的保证金托管账户，请勿与其它项目的账号混淆。发生串户则视为无效保证金。</w:t>
            </w:r>
          </w:p>
          <w:p w14:paraId="50A567C3">
            <w:pPr>
              <w:wordWrap w:val="0"/>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（1）在转账票据摘要处须注明：“（项目名称） 投标保证金”（如“项目名称”字符过多，转账票据摘要处填写不下的，则“取‘项目名称’前面字符”填入。）</w:t>
            </w:r>
          </w:p>
          <w:p w14:paraId="748A774F">
            <w:pPr>
              <w:wordWrap w:val="0"/>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（2）投标保证金到账截止时间为投标截止时间。（为确保投标保证金按时到账，建议投标人于开标日前一个工作日下午 3：00 前提交，并注意交纳保证金的银行账号中含有“-”号。）</w:t>
            </w:r>
          </w:p>
          <w:p w14:paraId="7F0FF8DF">
            <w:pPr>
              <w:wordWrap w:val="0"/>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特别提示：</w:t>
            </w:r>
          </w:p>
          <w:p w14:paraId="22CB87DD">
            <w:pPr>
              <w:wordWrap w:val="0"/>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① 投标保证金汇款服务咨询：中国建设银行股份有限公司株洲湘银支行 0731-28520852（联系人：黄朝辉） 和 0731-22864427（联系人：刘岚）。</w:t>
            </w:r>
          </w:p>
          <w:p w14:paraId="7527DEB5">
            <w:pPr>
              <w:wordWrap w:val="0"/>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②开标现场将展示投标保证金情况，各投标单位仅须在投标文件中提供投标人账户银行进账单的复印件或扫描件。如投标单位基本账户被冻结，须提交申请从投标单位名称一致的其他账户转入投标保证金， 并提供法院出具的协助冻结存款通知书复印件，请投标人认真阅读关于投标保证金缴纳的规定，并严格执行，防止投标保证金缴纳出现失误。</w:t>
            </w:r>
          </w:p>
          <w:p w14:paraId="1597B327">
            <w:pPr>
              <w:wordWrap w:val="0"/>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因银行和收款方在开标前均无法查询保证金到账情况，建议投标人尽 量提前递交投标保证金，并密切关注是否有被退回的情况，避免因未按招标文件要求递交投标保证金而导致废标。</w:t>
            </w:r>
          </w:p>
          <w:p w14:paraId="77C09A22">
            <w:pPr>
              <w:wordWrap w:val="0"/>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投标人不按招标文件要求提交投标保证金的,视为不合格投标人。未中标人的投标保证金在中标通知书发出后五个工作日内由银行自动退还给投标人。中标人于合同签订之日起五个工作日内将退款申请及付款凭证发至项目代理机构，代理机构在交易系统上传退款申请、付款凭证、公共资源交易中心进场交易确认书后退款至原缴款账户。株洲市公共资源交易中心一楼服务大厅3号保证金窗口联系电话： 0731-28681387。</w:t>
            </w:r>
          </w:p>
          <w:p w14:paraId="32E608AF">
            <w:pPr>
              <w:wordWrap w:val="0"/>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4、投标人有下列情况之一的，将不予退回投标保证金： 投标人在投标有效期内撤销其投标文件的；</w:t>
            </w:r>
          </w:p>
          <w:p w14:paraId="78B7ECB6">
            <w:pPr>
              <w:wordWrap w:val="0"/>
              <w:spacing w:line="360" w:lineRule="auto"/>
              <w:rPr>
                <w:rFonts w:hint="default" w:asciiTheme="minorEastAsia" w:hAnsiTheme="minorEastAsia" w:eastAsiaTheme="minorEastAsia" w:cstheme="minorEastAsia"/>
                <w:color w:val="000000" w:themeColor="text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中标人无正当理由不与招标人订立合同， 在签订合同时向招标人提出附加条件，或者不按照招标文件要求提交履约保证金的。</w:t>
            </w:r>
          </w:p>
        </w:tc>
      </w:tr>
      <w:tr w14:paraId="6E0ED0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Borders>
              <w:tl2br w:val="nil"/>
              <w:tr2bl w:val="nil"/>
            </w:tcBorders>
            <w:vAlign w:val="center"/>
          </w:tcPr>
          <w:p w14:paraId="720D5F15">
            <w:pPr>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第18.1</w:t>
            </w:r>
            <w:r>
              <w:rPr>
                <w:rFonts w:hint="eastAsia" w:asciiTheme="minorEastAsia" w:hAnsiTheme="minorEastAsia" w:eastAsiaTheme="minorEastAsia" w:cstheme="minorEastAsia"/>
                <w:color w:val="000000" w:themeColor="text1"/>
                <w:szCs w:val="21"/>
                <w:lang w:val="zh-CN"/>
                <w14:textFill>
                  <w14:solidFill>
                    <w14:schemeClr w14:val="tx1"/>
                  </w14:solidFill>
                </w14:textFill>
              </w:rPr>
              <w:t>款</w:t>
            </w:r>
          </w:p>
        </w:tc>
        <w:tc>
          <w:tcPr>
            <w:tcW w:w="2693" w:type="dxa"/>
            <w:tcBorders>
              <w:tl2br w:val="nil"/>
              <w:tr2bl w:val="nil"/>
            </w:tcBorders>
            <w:vAlign w:val="center"/>
          </w:tcPr>
          <w:p w14:paraId="0605A6D0">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分包</w:t>
            </w:r>
          </w:p>
        </w:tc>
        <w:tc>
          <w:tcPr>
            <w:tcW w:w="5026" w:type="dxa"/>
            <w:tcBorders>
              <w:tl2br w:val="nil"/>
              <w:tr2bl w:val="nil"/>
            </w:tcBorders>
            <w:vAlign w:val="center"/>
          </w:tcPr>
          <w:p w14:paraId="21DD3F9F">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不允许</w:t>
            </w:r>
          </w:p>
          <w:p w14:paraId="3FDE8A3B">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允许在中标后将中标项目的非主体、非关键性工作进行分包，但须满足下列条件：</w:t>
            </w:r>
          </w:p>
          <w:p w14:paraId="5769E09C">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1、分包内容：</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p>
          <w:p w14:paraId="13DA9F16">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2、分包金额：</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u w:val="single"/>
                <w14:textFill>
                  <w14:solidFill>
                    <w14:schemeClr w14:val="tx1"/>
                  </w14:solidFill>
                </w14:textFill>
              </w:rPr>
              <w:tab/>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p>
          <w:p w14:paraId="4515BD5F">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3、分包单位资质要求：</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p>
        </w:tc>
      </w:tr>
      <w:tr w14:paraId="25FDC2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Borders>
              <w:tl2br w:val="nil"/>
              <w:tr2bl w:val="nil"/>
            </w:tcBorders>
            <w:vAlign w:val="center"/>
          </w:tcPr>
          <w:p w14:paraId="4950B487">
            <w:pPr>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第19.1款</w:t>
            </w:r>
          </w:p>
        </w:tc>
        <w:tc>
          <w:tcPr>
            <w:tcW w:w="2693" w:type="dxa"/>
            <w:tcBorders>
              <w:tl2br w:val="nil"/>
              <w:tr2bl w:val="nil"/>
            </w:tcBorders>
            <w:vAlign w:val="center"/>
          </w:tcPr>
          <w:p w14:paraId="382A7A3B">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投标文件份数</w:t>
            </w:r>
          </w:p>
        </w:tc>
        <w:tc>
          <w:tcPr>
            <w:tcW w:w="5026" w:type="dxa"/>
            <w:tcBorders>
              <w:tl2br w:val="nil"/>
              <w:tr2bl w:val="nil"/>
            </w:tcBorders>
            <w:vAlign w:val="center"/>
          </w:tcPr>
          <w:p w14:paraId="50A00572">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电子版投标文件 1 份（系统上传）</w:t>
            </w:r>
          </w:p>
        </w:tc>
      </w:tr>
      <w:tr w14:paraId="463311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279" w:type="dxa"/>
            <w:gridSpan w:val="3"/>
            <w:tcBorders>
              <w:tl2br w:val="nil"/>
              <w:tr2bl w:val="nil"/>
            </w:tcBorders>
            <w:vAlign w:val="center"/>
          </w:tcPr>
          <w:p w14:paraId="1315CBAB">
            <w:pP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四、投标</w:t>
            </w:r>
          </w:p>
        </w:tc>
      </w:tr>
      <w:tr w14:paraId="054BEB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Borders>
              <w:tl2br w:val="nil"/>
              <w:tr2bl w:val="nil"/>
            </w:tcBorders>
            <w:vAlign w:val="center"/>
          </w:tcPr>
          <w:p w14:paraId="30408A8C">
            <w:pPr>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第21.1</w:t>
            </w:r>
            <w:r>
              <w:rPr>
                <w:rFonts w:hint="eastAsia" w:asciiTheme="minorEastAsia" w:hAnsiTheme="minorEastAsia" w:eastAsiaTheme="minorEastAsia" w:cstheme="minorEastAsia"/>
                <w:color w:val="000000" w:themeColor="text1"/>
                <w:szCs w:val="21"/>
                <w:lang w:val="zh-CN"/>
                <w14:textFill>
                  <w14:solidFill>
                    <w14:schemeClr w14:val="tx1"/>
                  </w14:solidFill>
                </w14:textFill>
              </w:rPr>
              <w:t>款</w:t>
            </w:r>
          </w:p>
        </w:tc>
        <w:tc>
          <w:tcPr>
            <w:tcW w:w="2693" w:type="dxa"/>
            <w:tcBorders>
              <w:tl2br w:val="nil"/>
              <w:tr2bl w:val="nil"/>
            </w:tcBorders>
            <w:vAlign w:val="center"/>
          </w:tcPr>
          <w:p w14:paraId="370FF919">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投标截止时间及投标地点</w:t>
            </w:r>
          </w:p>
        </w:tc>
        <w:tc>
          <w:tcPr>
            <w:tcW w:w="5026" w:type="dxa"/>
            <w:tcBorders>
              <w:tl2br w:val="nil"/>
              <w:tr2bl w:val="nil"/>
            </w:tcBorders>
            <w:vAlign w:val="center"/>
          </w:tcPr>
          <w:p w14:paraId="7AD3FE8F">
            <w:pPr>
              <w:widowControl/>
              <w:spacing w:before="150" w:line="420" w:lineRule="atLeast"/>
              <w:jc w:val="left"/>
              <w:rPr>
                <w:rFonts w:hint="eastAsia"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投标截止时间：详见招标公告上投标截止时间。</w:t>
            </w:r>
          </w:p>
          <w:p w14:paraId="31D9A2EB">
            <w:pPr>
              <w:widowControl/>
              <w:spacing w:before="150" w:line="420" w:lineRule="atLeast"/>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投标地点：湖南省公共资源交易服务平台株洲分平台（https://zhuzhou.hnsggzy.com），请投标人在 “操作指南-下载中心”下载“新点投标文件制作软件（湖南省公共资源版）”编制投标文件，投标人应在投标截止时间前通过电子交易系统递交数据电文形式的投标文件。逾期送达的投标文件，电子交易系统予以拒收。</w:t>
            </w:r>
          </w:p>
        </w:tc>
      </w:tr>
      <w:tr w14:paraId="2C0793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279" w:type="dxa"/>
            <w:gridSpan w:val="3"/>
            <w:tcBorders>
              <w:tl2br w:val="nil"/>
              <w:tr2bl w:val="nil"/>
            </w:tcBorders>
            <w:vAlign w:val="center"/>
          </w:tcPr>
          <w:p w14:paraId="4C9C8783">
            <w:pP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五、开标、资格审查和评标</w:t>
            </w:r>
          </w:p>
        </w:tc>
      </w:tr>
      <w:tr w14:paraId="7CE361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Borders>
              <w:tl2br w:val="nil"/>
              <w:tr2bl w:val="nil"/>
            </w:tcBorders>
            <w:vAlign w:val="center"/>
          </w:tcPr>
          <w:p w14:paraId="39B6E4DF">
            <w:pPr>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第24.1</w:t>
            </w:r>
            <w:r>
              <w:rPr>
                <w:rFonts w:hint="eastAsia" w:asciiTheme="minorEastAsia" w:hAnsiTheme="minorEastAsia" w:eastAsiaTheme="minorEastAsia" w:cstheme="minorEastAsia"/>
                <w:color w:val="000000" w:themeColor="text1"/>
                <w:szCs w:val="21"/>
                <w:lang w:val="zh-CN"/>
                <w14:textFill>
                  <w14:solidFill>
                    <w14:schemeClr w14:val="tx1"/>
                  </w14:solidFill>
                </w14:textFill>
              </w:rPr>
              <w:t>款</w:t>
            </w:r>
          </w:p>
        </w:tc>
        <w:tc>
          <w:tcPr>
            <w:tcW w:w="2693" w:type="dxa"/>
            <w:tcBorders>
              <w:tl2br w:val="nil"/>
              <w:tr2bl w:val="nil"/>
            </w:tcBorders>
            <w:vAlign w:val="center"/>
          </w:tcPr>
          <w:p w14:paraId="38771C00">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开标地点 </w:t>
            </w:r>
          </w:p>
        </w:tc>
        <w:tc>
          <w:tcPr>
            <w:tcW w:w="5026" w:type="dxa"/>
            <w:tcBorders>
              <w:tl2br w:val="nil"/>
              <w:tr2bl w:val="nil"/>
            </w:tcBorders>
            <w:vAlign w:val="center"/>
          </w:tcPr>
          <w:p w14:paraId="4C79EF6F">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本项目实行“不见面开标”方式，投标人无需到开标现场，请投标人提前配置好解密电脑和软件环境，在规定时间内使用制作投标文件时的 CA 锁登录“网上开标系统”解密投标文件。电子投标文件的解密截止时间为投标截止时间后30分钟内，因投标人自身原因未在规定时间内完成解密或无法解密的投标文件视为撤销其投标文件，相应责任由投标人自行承担。 </w:t>
            </w:r>
          </w:p>
        </w:tc>
      </w:tr>
      <w:tr w14:paraId="22DBEF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Borders>
              <w:tl2br w:val="nil"/>
              <w:tr2bl w:val="nil"/>
            </w:tcBorders>
            <w:vAlign w:val="center"/>
          </w:tcPr>
          <w:p w14:paraId="3A1E3060">
            <w:pPr>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第24.2</w:t>
            </w:r>
            <w:r>
              <w:rPr>
                <w:rFonts w:hint="eastAsia" w:asciiTheme="minorEastAsia" w:hAnsiTheme="minorEastAsia" w:eastAsiaTheme="minorEastAsia" w:cstheme="minorEastAsia"/>
                <w:color w:val="000000" w:themeColor="text1"/>
                <w:szCs w:val="21"/>
                <w:lang w:val="zh-CN"/>
                <w14:textFill>
                  <w14:solidFill>
                    <w14:schemeClr w14:val="tx1"/>
                  </w14:solidFill>
                </w14:textFill>
              </w:rPr>
              <w:t>款</w:t>
            </w:r>
          </w:p>
        </w:tc>
        <w:tc>
          <w:tcPr>
            <w:tcW w:w="2693" w:type="dxa"/>
            <w:tcBorders>
              <w:tl2br w:val="nil"/>
              <w:tr2bl w:val="nil"/>
            </w:tcBorders>
            <w:vAlign w:val="center"/>
          </w:tcPr>
          <w:p w14:paraId="3332A453">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需要宣布的其他内容</w:t>
            </w:r>
          </w:p>
        </w:tc>
        <w:tc>
          <w:tcPr>
            <w:tcW w:w="5026" w:type="dxa"/>
            <w:tcBorders>
              <w:tl2br w:val="nil"/>
              <w:tr2bl w:val="nil"/>
            </w:tcBorders>
            <w:vAlign w:val="center"/>
          </w:tcPr>
          <w:p w14:paraId="38D6C8A3">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无</w:t>
            </w:r>
          </w:p>
        </w:tc>
      </w:tr>
      <w:tr w14:paraId="0432B7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279" w:type="dxa"/>
            <w:gridSpan w:val="3"/>
            <w:tcBorders>
              <w:tl2br w:val="nil"/>
              <w:tr2bl w:val="nil"/>
            </w:tcBorders>
            <w:vAlign w:val="center"/>
          </w:tcPr>
          <w:p w14:paraId="6A8B7C76">
            <w:pP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六、中标信息公布</w:t>
            </w:r>
          </w:p>
        </w:tc>
      </w:tr>
      <w:tr w14:paraId="6E9E42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Borders>
              <w:tl2br w:val="nil"/>
              <w:tr2bl w:val="nil"/>
            </w:tcBorders>
            <w:vAlign w:val="center"/>
          </w:tcPr>
          <w:p w14:paraId="28C0F8E7">
            <w:pPr>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第28.2</w:t>
            </w:r>
            <w:r>
              <w:rPr>
                <w:rFonts w:hint="eastAsia" w:asciiTheme="minorEastAsia" w:hAnsiTheme="minorEastAsia" w:eastAsiaTheme="minorEastAsia" w:cstheme="minorEastAsia"/>
                <w:color w:val="000000" w:themeColor="text1"/>
                <w:szCs w:val="21"/>
                <w:lang w:val="zh-CN"/>
                <w14:textFill>
                  <w14:solidFill>
                    <w14:schemeClr w14:val="tx1"/>
                  </w14:solidFill>
                </w14:textFill>
              </w:rPr>
              <w:t>款</w:t>
            </w:r>
          </w:p>
        </w:tc>
        <w:tc>
          <w:tcPr>
            <w:tcW w:w="2693" w:type="dxa"/>
            <w:tcBorders>
              <w:tl2br w:val="nil"/>
              <w:tr2bl w:val="nil"/>
            </w:tcBorders>
            <w:vAlign w:val="center"/>
          </w:tcPr>
          <w:p w14:paraId="0E1984D2">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中标候选人并列的确定中标人的方式</w:t>
            </w:r>
          </w:p>
        </w:tc>
        <w:tc>
          <w:tcPr>
            <w:tcW w:w="5026" w:type="dxa"/>
            <w:tcBorders>
              <w:tl2br w:val="nil"/>
              <w:tr2bl w:val="nil"/>
            </w:tcBorders>
            <w:vAlign w:val="center"/>
          </w:tcPr>
          <w:p w14:paraId="04092A09">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按投标报价从低到高确定排序，投标报价相同的按技术总分从高至低确定排序，技术总分相同的由评标组长现场随机抽签确定排序。</w:t>
            </w:r>
          </w:p>
        </w:tc>
      </w:tr>
      <w:tr w14:paraId="0EFF4E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Borders>
              <w:tl2br w:val="nil"/>
              <w:tr2bl w:val="nil"/>
            </w:tcBorders>
            <w:vAlign w:val="center"/>
          </w:tcPr>
          <w:p w14:paraId="485CDCC9">
            <w:pPr>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第29.3</w:t>
            </w:r>
            <w:r>
              <w:rPr>
                <w:rFonts w:hint="eastAsia" w:asciiTheme="minorEastAsia" w:hAnsiTheme="minorEastAsia" w:eastAsiaTheme="minorEastAsia" w:cstheme="minorEastAsia"/>
                <w:color w:val="000000" w:themeColor="text1"/>
                <w:szCs w:val="21"/>
                <w:lang w:val="zh-CN"/>
                <w14:textFill>
                  <w14:solidFill>
                    <w14:schemeClr w14:val="tx1"/>
                  </w14:solidFill>
                </w14:textFill>
              </w:rPr>
              <w:t>款</w:t>
            </w:r>
          </w:p>
        </w:tc>
        <w:tc>
          <w:tcPr>
            <w:tcW w:w="2693" w:type="dxa"/>
            <w:tcBorders>
              <w:tl2br w:val="nil"/>
              <w:tr2bl w:val="nil"/>
            </w:tcBorders>
            <w:vAlign w:val="center"/>
          </w:tcPr>
          <w:p w14:paraId="2D8EE65C">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接收质疑函的联系部门、联系电话和通讯地址</w:t>
            </w:r>
          </w:p>
        </w:tc>
        <w:tc>
          <w:tcPr>
            <w:tcW w:w="5026" w:type="dxa"/>
            <w:tcBorders>
              <w:tl2br w:val="nil"/>
              <w:tr2bl w:val="nil"/>
            </w:tcBorders>
            <w:vAlign w:val="center"/>
          </w:tcPr>
          <w:p w14:paraId="5E281B01">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采购人：株洲市公安局</w:t>
            </w:r>
          </w:p>
          <w:p w14:paraId="43A0EF6C">
            <w:pPr>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地址：</w:t>
            </w:r>
            <w:r>
              <w:rPr>
                <w:rFonts w:hint="eastAsia" w:asciiTheme="minorEastAsia" w:hAnsiTheme="minorEastAsia" w:eastAsiaTheme="minorEastAsia" w:cstheme="minorEastAsia"/>
                <w:color w:val="000000" w:themeColor="text1"/>
                <w14:textFill>
                  <w14:solidFill>
                    <w14:schemeClr w14:val="tx1"/>
                  </w14:solidFill>
                </w14:textFill>
              </w:rPr>
              <w:t>株洲市天元区珠江北路 39 号</w:t>
            </w:r>
          </w:p>
          <w:p w14:paraId="100DD7F5">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联系人：赵玄之</w:t>
            </w:r>
          </w:p>
          <w:p w14:paraId="7E227DAF">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联系电话：19873300597</w:t>
            </w:r>
          </w:p>
          <w:p w14:paraId="0C3C9ECF">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采购代理机构：湖南中卓工程项目管理有限公司</w:t>
            </w:r>
          </w:p>
          <w:p w14:paraId="0CA524F9">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地址：株洲市天元区泰山路东帆国际大厦2105室</w:t>
            </w:r>
          </w:p>
          <w:p w14:paraId="368819A8">
            <w:pPr>
              <w:spacing w:line="360" w:lineRule="auto"/>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联系人：</w:t>
            </w:r>
            <w:r>
              <w:rPr>
                <w:rFonts w:hint="eastAsia" w:asciiTheme="minorEastAsia" w:hAnsiTheme="minorEastAsia" w:eastAsiaTheme="minorEastAsia" w:cstheme="minorEastAsia"/>
                <w:color w:val="000000" w:themeColor="text1"/>
                <w:kern w:val="0"/>
                <w:szCs w:val="21"/>
                <w14:textFill>
                  <w14:solidFill>
                    <w14:schemeClr w14:val="tx1"/>
                  </w14:solidFill>
                </w14:textFill>
              </w:rPr>
              <w:t>匡丹、李麟、曹立芝</w:t>
            </w:r>
          </w:p>
          <w:p w14:paraId="1E4D1A86">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联系电话：0731-28781558</w:t>
            </w:r>
          </w:p>
        </w:tc>
      </w:tr>
      <w:tr w14:paraId="5CE45B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279" w:type="dxa"/>
            <w:gridSpan w:val="3"/>
            <w:tcBorders>
              <w:tl2br w:val="nil"/>
              <w:tr2bl w:val="nil"/>
            </w:tcBorders>
            <w:vAlign w:val="center"/>
          </w:tcPr>
          <w:p w14:paraId="73609FEE">
            <w:pP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七、合同签订</w:t>
            </w:r>
          </w:p>
        </w:tc>
      </w:tr>
      <w:tr w14:paraId="144DFA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Borders>
              <w:tl2br w:val="nil"/>
              <w:tr2bl w:val="nil"/>
            </w:tcBorders>
            <w:vAlign w:val="center"/>
          </w:tcPr>
          <w:p w14:paraId="3F8FA444">
            <w:pPr>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第31.1</w:t>
            </w:r>
            <w:r>
              <w:rPr>
                <w:rFonts w:hint="eastAsia" w:asciiTheme="minorEastAsia" w:hAnsiTheme="minorEastAsia" w:eastAsiaTheme="minorEastAsia" w:cstheme="minorEastAsia"/>
                <w:color w:val="000000" w:themeColor="text1"/>
                <w:szCs w:val="21"/>
                <w:lang w:val="zh-CN"/>
                <w14:textFill>
                  <w14:solidFill>
                    <w14:schemeClr w14:val="tx1"/>
                  </w14:solidFill>
                </w14:textFill>
              </w:rPr>
              <w:t>款</w:t>
            </w:r>
          </w:p>
        </w:tc>
        <w:tc>
          <w:tcPr>
            <w:tcW w:w="2693" w:type="dxa"/>
            <w:tcBorders>
              <w:tl2br w:val="nil"/>
              <w:tr2bl w:val="nil"/>
            </w:tcBorders>
            <w:vAlign w:val="center"/>
          </w:tcPr>
          <w:p w14:paraId="049D91E2">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履约担保</w:t>
            </w:r>
          </w:p>
        </w:tc>
        <w:tc>
          <w:tcPr>
            <w:tcW w:w="5026" w:type="dxa"/>
            <w:tcBorders>
              <w:tl2br w:val="nil"/>
              <w:tr2bl w:val="nil"/>
            </w:tcBorders>
            <w:vAlign w:val="center"/>
          </w:tcPr>
          <w:p w14:paraId="2BF24207">
            <w:pPr>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iCs/>
                <w:color w:val="000000" w:themeColor="text1"/>
                <w:szCs w:val="21"/>
                <w14:textFill>
                  <w14:solidFill>
                    <w14:schemeClr w14:val="tx1"/>
                  </w14:solidFill>
                </w14:textFill>
              </w:rPr>
              <w:t>▇</w:t>
            </w:r>
            <w:r>
              <w:rPr>
                <w:rFonts w:hint="eastAsia" w:asciiTheme="minorEastAsia" w:hAnsiTheme="minorEastAsia" w:eastAsiaTheme="minorEastAsia" w:cstheme="minorEastAsia"/>
                <w:color w:val="000000" w:themeColor="text1"/>
                <w14:textFill>
                  <w14:solidFill>
                    <w14:schemeClr w14:val="tx1"/>
                  </w14:solidFill>
                </w14:textFill>
              </w:rPr>
              <w:t>不要求提供</w:t>
            </w:r>
          </w:p>
          <w:p w14:paraId="07DBBF7E">
            <w:pPr>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□要求提供</w:t>
            </w:r>
          </w:p>
        </w:tc>
      </w:tr>
      <w:tr w14:paraId="25ADA4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279" w:type="dxa"/>
            <w:gridSpan w:val="3"/>
            <w:tcBorders>
              <w:tl2br w:val="nil"/>
              <w:tr2bl w:val="nil"/>
            </w:tcBorders>
            <w:vAlign w:val="center"/>
          </w:tcPr>
          <w:p w14:paraId="0E7E7DD2">
            <w:pP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九、其他规定</w:t>
            </w:r>
          </w:p>
        </w:tc>
      </w:tr>
      <w:tr w14:paraId="04564A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tcBorders>
              <w:tl2br w:val="nil"/>
              <w:tr2bl w:val="nil"/>
            </w:tcBorders>
            <w:vAlign w:val="center"/>
          </w:tcPr>
          <w:p w14:paraId="118C99B8">
            <w:pPr>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第35.1</w:t>
            </w:r>
            <w:r>
              <w:rPr>
                <w:rFonts w:hint="eastAsia" w:asciiTheme="minorEastAsia" w:hAnsiTheme="minorEastAsia" w:eastAsiaTheme="minorEastAsia" w:cstheme="minorEastAsia"/>
                <w:color w:val="000000" w:themeColor="text1"/>
                <w:szCs w:val="21"/>
                <w:lang w:val="zh-CN"/>
                <w14:textFill>
                  <w14:solidFill>
                    <w14:schemeClr w14:val="tx1"/>
                  </w14:solidFill>
                </w14:textFill>
              </w:rPr>
              <w:t>款</w:t>
            </w:r>
          </w:p>
        </w:tc>
        <w:tc>
          <w:tcPr>
            <w:tcW w:w="2693" w:type="dxa"/>
            <w:tcBorders>
              <w:tl2br w:val="nil"/>
              <w:tr2bl w:val="nil"/>
            </w:tcBorders>
            <w:vAlign w:val="center"/>
          </w:tcPr>
          <w:p w14:paraId="59F1EBCD">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招标代理服务费</w:t>
            </w:r>
          </w:p>
        </w:tc>
        <w:tc>
          <w:tcPr>
            <w:tcW w:w="5026" w:type="dxa"/>
            <w:tcBorders>
              <w:tl2br w:val="nil"/>
              <w:tr2bl w:val="nil"/>
            </w:tcBorders>
            <w:vAlign w:val="center"/>
          </w:tcPr>
          <w:p w14:paraId="30F00E03">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本项目采购代理机构根据代理协议约定向采购人收取服务费。</w:t>
            </w:r>
          </w:p>
        </w:tc>
      </w:tr>
      <w:tr w14:paraId="18347E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restart"/>
            <w:tcBorders>
              <w:tl2br w:val="nil"/>
              <w:tr2bl w:val="nil"/>
            </w:tcBorders>
            <w:vAlign w:val="center"/>
          </w:tcPr>
          <w:p w14:paraId="7D6980CF">
            <w:pPr>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第36.1</w:t>
            </w:r>
            <w:r>
              <w:rPr>
                <w:rFonts w:hint="eastAsia" w:asciiTheme="minorEastAsia" w:hAnsiTheme="minorEastAsia" w:eastAsiaTheme="minorEastAsia" w:cstheme="minorEastAsia"/>
                <w:color w:val="000000" w:themeColor="text1"/>
                <w:szCs w:val="21"/>
                <w:lang w:val="zh-CN"/>
                <w14:textFill>
                  <w14:solidFill>
                    <w14:schemeClr w14:val="tx1"/>
                  </w14:solidFill>
                </w14:textFill>
              </w:rPr>
              <w:t>款</w:t>
            </w:r>
          </w:p>
        </w:tc>
        <w:tc>
          <w:tcPr>
            <w:tcW w:w="2693" w:type="dxa"/>
            <w:vMerge w:val="restart"/>
            <w:tcBorders>
              <w:tl2br w:val="nil"/>
              <w:tr2bl w:val="nil"/>
            </w:tcBorders>
            <w:vAlign w:val="center"/>
          </w:tcPr>
          <w:p w14:paraId="537F6FD2">
            <w:pPr>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其他规定</w:t>
            </w:r>
          </w:p>
        </w:tc>
        <w:tc>
          <w:tcPr>
            <w:tcW w:w="5026" w:type="dxa"/>
            <w:tcBorders>
              <w:tl2br w:val="nil"/>
              <w:tr2bl w:val="nil"/>
            </w:tcBorders>
            <w:vAlign w:val="center"/>
          </w:tcPr>
          <w:p w14:paraId="5AF1B769">
            <w:pPr>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1、本项目所属行业为</w:t>
            </w:r>
            <w:r>
              <w:rPr>
                <w:rFonts w:hint="eastAsia" w:asciiTheme="minorEastAsia" w:hAnsiTheme="minorEastAsia" w:eastAsiaTheme="minorEastAsia" w:cstheme="minorEastAsia"/>
                <w:b/>
                <w:bCs/>
                <w:color w:val="000000" w:themeColor="text1"/>
                <w:u w:val="single"/>
                <w14:textFill>
                  <w14:solidFill>
                    <w14:schemeClr w14:val="tx1"/>
                  </w14:solidFill>
                </w14:textFill>
              </w:rPr>
              <w:t>制造业</w:t>
            </w:r>
            <w:r>
              <w:rPr>
                <w:rFonts w:hint="eastAsia" w:asciiTheme="minorEastAsia" w:hAnsiTheme="minorEastAsia" w:eastAsiaTheme="minorEastAsia" w:cstheme="minorEastAsia"/>
                <w:color w:val="000000" w:themeColor="text1"/>
                <w14:textFill>
                  <w14:solidFill>
                    <w14:schemeClr w14:val="tx1"/>
                  </w14:solidFill>
                </w14:textFill>
              </w:rPr>
              <w:t>。其小微企业规模认定按照《中小企业划型标准规定》（工信部联企业〔2011〕300号）执行。</w:t>
            </w:r>
          </w:p>
          <w:p w14:paraId="0616151C">
            <w:pPr>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2、本项目履约验收方式为：采购人自行组织验收。</w:t>
            </w:r>
          </w:p>
        </w:tc>
      </w:tr>
      <w:tr w14:paraId="09072D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60" w:type="dxa"/>
            <w:vMerge w:val="continue"/>
            <w:tcBorders>
              <w:tl2br w:val="nil"/>
              <w:tr2bl w:val="nil"/>
            </w:tcBorders>
            <w:vAlign w:val="center"/>
          </w:tcPr>
          <w:p w14:paraId="30D6AEB9">
            <w:pPr>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2693" w:type="dxa"/>
            <w:vMerge w:val="continue"/>
            <w:tcBorders>
              <w:tl2br w:val="nil"/>
              <w:tr2bl w:val="nil"/>
            </w:tcBorders>
            <w:vAlign w:val="center"/>
          </w:tcPr>
          <w:p w14:paraId="36F9ABAD">
            <w:pPr>
              <w:jc w:val="left"/>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5026" w:type="dxa"/>
            <w:tcBorders>
              <w:tl2br w:val="nil"/>
              <w:tr2bl w:val="nil"/>
            </w:tcBorders>
            <w:vAlign w:val="center"/>
          </w:tcPr>
          <w:p w14:paraId="233BD5BB">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1、本招标项目采用电子招标投标方式，投标人应当在</w:t>
            </w:r>
            <w:r>
              <w:rPr>
                <w:rFonts w:hint="eastAsia" w:asciiTheme="minorEastAsia" w:hAnsiTheme="minorEastAsia" w:eastAsiaTheme="minorEastAsia" w:cstheme="minorEastAsia"/>
                <w:color w:val="000000" w:themeColor="text1"/>
                <w:szCs w:val="21"/>
                <w:lang w:val="ru-RU"/>
                <w14:textFill>
                  <w14:solidFill>
                    <w14:schemeClr w14:val="tx1"/>
                  </w14:solidFill>
                </w14:textFill>
              </w:rPr>
              <w:t>湖南省公共服务平台株洲分平台</w:t>
            </w:r>
            <w:r>
              <w:rPr>
                <w:rFonts w:hint="eastAsia" w:asciiTheme="minorEastAsia" w:hAnsiTheme="minorEastAsia" w:eastAsiaTheme="minorEastAsia" w:cstheme="minorEastAsia"/>
                <w:color w:val="000000" w:themeColor="text1"/>
                <w:szCs w:val="21"/>
                <w14:textFill>
                  <w14:solidFill>
                    <w14:schemeClr w14:val="tx1"/>
                  </w14:solidFill>
                </w14:textFill>
              </w:rPr>
              <w:t>电子交易系统进行注册登记和CA认证，在下载电子版招标文件的同时，请投标人下载《电子招投标相关程序规定（株洲）》。</w:t>
            </w:r>
          </w:p>
          <w:p w14:paraId="49831E28">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政府采购电子标项目报名程序：湖南省公共资源交易服务平台株洲分平台（https://zhuzhou.hnsggzy.com）——交易快速通道——政府采购——株洲市公共资源交易中心电子交易平台——填写投标信息——选择对应项目报名。也可直接登陆株洲市公共资源交易中心电子交易平台（http://www.zzzyjy.cn:89/TPBidderSJZS/memberLogin）报名。</w:t>
            </w:r>
          </w:p>
          <w:p w14:paraId="4628B95A">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3、获取招标（采购）文件：各类采购项目（政采电子标、纸质标及其他采购），供应商均可登陆株洲市公共资源交易中心电子交易平台——交易文件下载——选择对应项目获取。</w:t>
            </w:r>
          </w:p>
          <w:p w14:paraId="235B7CDA">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招标文件及澄清答疑采用网上发布方式。采购人对招标文件、招标文件的澄清答疑均采用在湖南省政府采购网（网址：http://www.ccgp-hunan.gov.cn/#）和湖南省公共资源交易服务平台株洲分平台上发布，投标人应登录湖南省公共资源交易服务平台株洲分平台系统下载最新答疑文件，并按照最新的答疑文件制作投标文件。投标人应及时关注网上相关招标信息，如有遗漏，采购人与采购代理机构概不负责。</w:t>
            </w:r>
          </w:p>
          <w:p w14:paraId="07D171CB">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5、系统操作手册下载：湖南省公共资源交易服务平台株洲分平台（https://zhuzhou.hnsggzy.com）——下载中心——政府采购栏目下载“交易系统操作手册”、“不见面开标操作手册”等。</w:t>
            </w:r>
          </w:p>
        </w:tc>
      </w:tr>
    </w:tbl>
    <w:p w14:paraId="73779588">
      <w:pPr>
        <w:adjustRightInd w:val="0"/>
        <w:snapToGrid w:val="0"/>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备注：</w:t>
      </w:r>
      <w:r>
        <w:rPr>
          <w:rFonts w:hint="eastAsia" w:asciiTheme="minorEastAsia" w:hAnsiTheme="minorEastAsia" w:eastAsiaTheme="minorEastAsia" w:cstheme="minorEastAsia"/>
          <w:iCs/>
          <w:color w:val="000000" w:themeColor="text1"/>
          <w:szCs w:val="21"/>
          <w14:textFill>
            <w14:solidFill>
              <w14:schemeClr w14:val="tx1"/>
            </w14:solidFill>
          </w14:textFill>
        </w:rPr>
        <w:t>▇</w:t>
      </w:r>
      <w:r>
        <w:rPr>
          <w:rFonts w:hint="eastAsia" w:asciiTheme="minorEastAsia" w:hAnsiTheme="minorEastAsia" w:eastAsiaTheme="minorEastAsia" w:cstheme="minorEastAsia"/>
          <w:color w:val="000000" w:themeColor="text1"/>
          <w:szCs w:val="21"/>
          <w14:textFill>
            <w14:solidFill>
              <w14:schemeClr w14:val="tx1"/>
            </w14:solidFill>
          </w14:textFill>
        </w:rPr>
        <w:t>表示选择，</w:t>
      </w:r>
      <w:r>
        <w:rPr>
          <w:rFonts w:hint="eastAsia" w:asciiTheme="minorEastAsia" w:hAnsiTheme="minorEastAsia" w:eastAsiaTheme="minorEastAsia" w:cstheme="minorEastAsia"/>
          <w:iCs/>
          <w:color w:val="000000" w:themeColor="text1"/>
          <w:szCs w:val="21"/>
          <w14:textFill>
            <w14:solidFill>
              <w14:schemeClr w14:val="tx1"/>
            </w14:solidFill>
          </w14:textFill>
        </w:rPr>
        <w:sym w:font="Wingdings" w:char="00A8"/>
      </w:r>
      <w:r>
        <w:rPr>
          <w:rFonts w:hint="eastAsia" w:asciiTheme="minorEastAsia" w:hAnsiTheme="minorEastAsia" w:eastAsiaTheme="minorEastAsia" w:cstheme="minorEastAsia"/>
          <w:color w:val="000000" w:themeColor="text1"/>
          <w:szCs w:val="21"/>
          <w14:textFill>
            <w14:solidFill>
              <w14:schemeClr w14:val="tx1"/>
            </w14:solidFill>
          </w14:textFill>
        </w:rPr>
        <w:t>表示未选择。</w:t>
      </w:r>
    </w:p>
    <w:p w14:paraId="4DB07439">
      <w:pPr>
        <w:adjustRightInd w:val="0"/>
        <w:snapToGrid w:val="0"/>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p>
    <w:p w14:paraId="05678541">
      <w:pPr>
        <w:adjustRightInd w:val="0"/>
        <w:snapToGrid w:val="0"/>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p>
    <w:p w14:paraId="6F6FBA38">
      <w:pPr>
        <w:adjustRightInd w:val="0"/>
        <w:snapToGrid w:val="0"/>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p>
    <w:p w14:paraId="2C47EB9C">
      <w:pPr>
        <w:adjustRightInd w:val="0"/>
        <w:snapToGrid w:val="0"/>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p>
    <w:p w14:paraId="557BB77B">
      <w:pPr>
        <w:adjustRightInd w:val="0"/>
        <w:snapToGrid w:val="0"/>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p>
    <w:p w14:paraId="6BF2A488">
      <w:pPr>
        <w:adjustRightInd w:val="0"/>
        <w:snapToGrid w:val="0"/>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p>
    <w:p w14:paraId="5E267D7C">
      <w:pPr>
        <w:adjustRightInd w:val="0"/>
        <w:snapToGrid w:val="0"/>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p>
    <w:p w14:paraId="05A8F8A2">
      <w:pPr>
        <w:adjustRightInd w:val="0"/>
        <w:snapToGrid w:val="0"/>
        <w:spacing w:line="360" w:lineRule="auto"/>
        <w:rPr>
          <w:rFonts w:hint="eastAsia" w:asciiTheme="minorEastAsia" w:hAnsiTheme="minorEastAsia" w:eastAsiaTheme="minorEastAsia" w:cstheme="minorEastAsia"/>
          <w:b/>
          <w:color w:val="000000" w:themeColor="text1"/>
          <w:szCs w:val="21"/>
          <w14:textFill>
            <w14:solidFill>
              <w14:schemeClr w14:val="tx1"/>
            </w14:solidFill>
          </w14:textFill>
        </w:rPr>
      </w:pPr>
    </w:p>
    <w:p w14:paraId="3E57189F">
      <w:pPr>
        <w:pStyle w:val="3"/>
        <w:adjustRightInd w:val="0"/>
        <w:snapToGrid w:val="0"/>
        <w:spacing w:before="156" w:beforeLines="50"/>
        <w:jc w:val="center"/>
        <w:rPr>
          <w:rFonts w:hint="eastAsia" w:asciiTheme="minorEastAsia" w:hAnsiTheme="minorEastAsia" w:eastAsiaTheme="minorEastAsia" w:cstheme="minorEastAsia"/>
          <w:color w:val="000000" w:themeColor="text1"/>
          <w:sz w:val="28"/>
          <w:szCs w:val="28"/>
          <w14:textFill>
            <w14:solidFill>
              <w14:schemeClr w14:val="tx1"/>
            </w14:solidFill>
          </w14:textFill>
        </w:rPr>
      </w:pPr>
      <w:bookmarkStart w:id="46" w:name="_Toc151131576"/>
      <w:r>
        <w:rPr>
          <w:rFonts w:hint="eastAsia" w:asciiTheme="minorEastAsia" w:hAnsiTheme="minorEastAsia" w:eastAsiaTheme="minorEastAsia" w:cstheme="minorEastAsia"/>
          <w:color w:val="000000" w:themeColor="text1"/>
          <w:sz w:val="28"/>
          <w:szCs w:val="28"/>
          <w14:textFill>
            <w14:solidFill>
              <w14:schemeClr w14:val="tx1"/>
            </w14:solidFill>
          </w14:textFill>
        </w:rPr>
        <w:t>第二节 投标须知</w:t>
      </w:r>
      <w:bookmarkEnd w:id="46"/>
    </w:p>
    <w:p w14:paraId="2E586753">
      <w:pPr>
        <w:pStyle w:val="4"/>
        <w:adjustRightInd w:val="0"/>
        <w:snapToGrid w:val="0"/>
        <w:spacing w:before="156" w:beforeLines="50" w:after="0" w:line="360" w:lineRule="auto"/>
        <w:jc w:val="center"/>
        <w:rPr>
          <w:rFonts w:hint="eastAsia" w:asciiTheme="minorEastAsia" w:hAnsiTheme="minorEastAsia" w:eastAsiaTheme="minorEastAsia" w:cstheme="minorEastAsia"/>
          <w:b w:val="0"/>
          <w:color w:val="000000" w:themeColor="text1"/>
          <w:sz w:val="28"/>
          <w:szCs w:val="28"/>
          <w14:textFill>
            <w14:solidFill>
              <w14:schemeClr w14:val="tx1"/>
            </w14:solidFill>
          </w14:textFill>
        </w:rPr>
      </w:pPr>
      <w:bookmarkStart w:id="47" w:name="_Toc151131577"/>
      <w:r>
        <w:rPr>
          <w:rFonts w:hint="eastAsia" w:asciiTheme="minorEastAsia" w:hAnsiTheme="minorEastAsia" w:eastAsiaTheme="minorEastAsia" w:cstheme="minorEastAsia"/>
          <w:color w:val="000000" w:themeColor="text1"/>
          <w:sz w:val="28"/>
          <w:szCs w:val="28"/>
          <w14:textFill>
            <w14:solidFill>
              <w14:schemeClr w14:val="tx1"/>
            </w14:solidFill>
          </w14:textFill>
        </w:rPr>
        <w:t>一、总则</w:t>
      </w:r>
      <w:bookmarkEnd w:id="47"/>
    </w:p>
    <w:p w14:paraId="1080B3A5">
      <w:pPr>
        <w:adjustRightInd w:val="0"/>
        <w:snapToGrid w:val="0"/>
        <w:spacing w:before="156" w:beforeLines="50" w:line="360" w:lineRule="auto"/>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b/>
          <w:bCs/>
          <w:color w:val="000000" w:themeColor="text1"/>
          <w14:textFill>
            <w14:solidFill>
              <w14:schemeClr w14:val="tx1"/>
            </w14:solidFill>
          </w14:textFill>
        </w:rPr>
        <w:t>1、适用范围</w:t>
      </w:r>
    </w:p>
    <w:p w14:paraId="34788846">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1.1本招标文件仅适用于本章第一节“投标须知前附表”（以下简称</w:t>
      </w:r>
      <w:r>
        <w:rPr>
          <w:rFonts w:hint="eastAsia" w:asciiTheme="minorEastAsia" w:hAnsiTheme="minorEastAsia" w:eastAsiaTheme="minorEastAsia" w:cstheme="minorEastAsia"/>
          <w:b/>
          <w:bCs/>
          <w:color w:val="000000" w:themeColor="text1"/>
          <w14:textFill>
            <w14:solidFill>
              <w14:schemeClr w14:val="tx1"/>
            </w14:solidFill>
          </w14:textFill>
        </w:rPr>
        <w:t>【投标须知前附表】</w:t>
      </w:r>
      <w:r>
        <w:rPr>
          <w:rFonts w:hint="eastAsia" w:asciiTheme="minorEastAsia" w:hAnsiTheme="minorEastAsia" w:eastAsiaTheme="minorEastAsia" w:cstheme="minorEastAsia"/>
          <w:color w:val="000000" w:themeColor="text1"/>
          <w14:textFill>
            <w14:solidFill>
              <w14:schemeClr w14:val="tx1"/>
            </w14:solidFill>
          </w14:textFill>
        </w:rPr>
        <w:t>）中所叙述的采购项目。</w:t>
      </w:r>
    </w:p>
    <w:p w14:paraId="0F10BC46">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1.2</w:t>
      </w:r>
      <w:r>
        <w:rPr>
          <w:rFonts w:hint="eastAsia" w:asciiTheme="minorEastAsia" w:hAnsiTheme="minorEastAsia" w:eastAsiaTheme="minorEastAsia" w:cstheme="minorEastAsia"/>
          <w:b/>
          <w:bCs/>
          <w:color w:val="000000" w:themeColor="text1"/>
          <w14:textFill>
            <w14:solidFill>
              <w14:schemeClr w14:val="tx1"/>
            </w14:solidFill>
          </w14:textFill>
        </w:rPr>
        <w:t>【投标须知前附表】</w:t>
      </w:r>
      <w:r>
        <w:rPr>
          <w:rFonts w:hint="eastAsia" w:asciiTheme="minorEastAsia" w:hAnsiTheme="minorEastAsia" w:eastAsiaTheme="minorEastAsia" w:cstheme="minorEastAsia"/>
          <w:color w:val="000000" w:themeColor="text1"/>
          <w14:textFill>
            <w14:solidFill>
              <w14:schemeClr w14:val="tx1"/>
            </w14:solidFill>
          </w14:textFill>
        </w:rPr>
        <w:t>规定采购项目专门面向中小企业采购的，如投标人为非中小企业，其</w:t>
      </w:r>
      <w:r>
        <w:rPr>
          <w:rFonts w:hint="eastAsia" w:asciiTheme="minorEastAsia" w:hAnsiTheme="minorEastAsia" w:eastAsiaTheme="minorEastAsia" w:cstheme="minorEastAsia"/>
          <w:b/>
          <w:bCs/>
          <w:color w:val="000000" w:themeColor="text1"/>
          <w14:textFill>
            <w14:solidFill>
              <w14:schemeClr w14:val="tx1"/>
            </w14:solidFill>
          </w14:textFill>
        </w:rPr>
        <w:t>投标无效</w:t>
      </w:r>
      <w:r>
        <w:rPr>
          <w:rFonts w:hint="eastAsia" w:asciiTheme="minorEastAsia" w:hAnsiTheme="minorEastAsia" w:eastAsiaTheme="minorEastAsia" w:cstheme="minorEastAsia"/>
          <w:color w:val="000000" w:themeColor="text1"/>
          <w14:textFill>
            <w14:solidFill>
              <w14:schemeClr w14:val="tx1"/>
            </w14:solidFill>
          </w14:textFill>
        </w:rPr>
        <w:t>。</w:t>
      </w:r>
    </w:p>
    <w:p w14:paraId="101390EA">
      <w:pPr>
        <w:adjustRightInd w:val="0"/>
        <w:snapToGrid w:val="0"/>
        <w:spacing w:before="156" w:beforeLines="50" w:line="360" w:lineRule="auto"/>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b/>
          <w:bCs/>
          <w:color w:val="000000" w:themeColor="text1"/>
          <w14:textFill>
            <w14:solidFill>
              <w14:schemeClr w14:val="tx1"/>
            </w14:solidFill>
          </w14:textFill>
        </w:rPr>
        <w:t>2、定义</w:t>
      </w:r>
    </w:p>
    <w:p w14:paraId="59AB1F6C">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2.1采购项目联系人姓名和电话见</w:t>
      </w:r>
      <w:r>
        <w:rPr>
          <w:rFonts w:hint="eastAsia" w:asciiTheme="minorEastAsia" w:hAnsiTheme="minorEastAsia" w:eastAsiaTheme="minorEastAsia" w:cstheme="minorEastAsia"/>
          <w:b/>
          <w:bCs/>
          <w:color w:val="000000" w:themeColor="text1"/>
          <w14:textFill>
            <w14:solidFill>
              <w14:schemeClr w14:val="tx1"/>
            </w14:solidFill>
          </w14:textFill>
        </w:rPr>
        <w:t>【投标须知前附表】</w:t>
      </w:r>
      <w:r>
        <w:rPr>
          <w:rFonts w:hint="eastAsia" w:asciiTheme="minorEastAsia" w:hAnsiTheme="minorEastAsia" w:eastAsiaTheme="minorEastAsia" w:cstheme="minorEastAsia"/>
          <w:color w:val="000000" w:themeColor="text1"/>
          <w14:textFill>
            <w14:solidFill>
              <w14:schemeClr w14:val="tx1"/>
            </w14:solidFill>
          </w14:textFill>
        </w:rPr>
        <w:t>。</w:t>
      </w:r>
    </w:p>
    <w:p w14:paraId="14E157D7">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2.2采购人名称、地址、电话、联系人见</w:t>
      </w:r>
      <w:r>
        <w:rPr>
          <w:rFonts w:hint="eastAsia" w:asciiTheme="minorEastAsia" w:hAnsiTheme="minorEastAsia" w:eastAsiaTheme="minorEastAsia" w:cstheme="minorEastAsia"/>
          <w:b/>
          <w:bCs/>
          <w:color w:val="000000" w:themeColor="text1"/>
          <w14:textFill>
            <w14:solidFill>
              <w14:schemeClr w14:val="tx1"/>
            </w14:solidFill>
          </w14:textFill>
        </w:rPr>
        <w:t>【投标须知前附表】</w:t>
      </w:r>
      <w:r>
        <w:rPr>
          <w:rFonts w:hint="eastAsia" w:asciiTheme="minorEastAsia" w:hAnsiTheme="minorEastAsia" w:eastAsiaTheme="minorEastAsia" w:cstheme="minorEastAsia"/>
          <w:color w:val="000000" w:themeColor="text1"/>
          <w14:textFill>
            <w14:solidFill>
              <w14:schemeClr w14:val="tx1"/>
            </w14:solidFill>
          </w14:textFill>
        </w:rPr>
        <w:t>。</w:t>
      </w:r>
    </w:p>
    <w:p w14:paraId="23F39246">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2.3采购代理机构名称、地址、电话、联系人见</w:t>
      </w:r>
      <w:r>
        <w:rPr>
          <w:rFonts w:hint="eastAsia" w:asciiTheme="minorEastAsia" w:hAnsiTheme="minorEastAsia" w:eastAsiaTheme="minorEastAsia" w:cstheme="minorEastAsia"/>
          <w:b/>
          <w:bCs/>
          <w:color w:val="000000" w:themeColor="text1"/>
          <w14:textFill>
            <w14:solidFill>
              <w14:schemeClr w14:val="tx1"/>
            </w14:solidFill>
          </w14:textFill>
        </w:rPr>
        <w:t>【投标须知前附表】</w:t>
      </w:r>
      <w:r>
        <w:rPr>
          <w:rFonts w:hint="eastAsia" w:asciiTheme="minorEastAsia" w:hAnsiTheme="minorEastAsia" w:eastAsiaTheme="minorEastAsia" w:cstheme="minorEastAsia"/>
          <w:color w:val="000000" w:themeColor="text1"/>
          <w14:textFill>
            <w14:solidFill>
              <w14:schemeClr w14:val="tx1"/>
            </w14:solidFill>
          </w14:textFill>
        </w:rPr>
        <w:t>。</w:t>
      </w:r>
    </w:p>
    <w:p w14:paraId="523F3FA0">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2.4投标人系指响应招标、参加投标竞争的法人、其他组织或自然人。</w:t>
      </w:r>
    </w:p>
    <w:p w14:paraId="5F78BFCE">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2.5进口产品是指符合《政府采购进口产品管理办法》（财库〔2007〕119 号）和《关于政府采购进口产品管理有关问题的通知》（财办库〔2008〕248 号）文件规定的产品。除</w:t>
      </w:r>
      <w:r>
        <w:rPr>
          <w:rFonts w:hint="eastAsia" w:asciiTheme="minorEastAsia" w:hAnsiTheme="minorEastAsia" w:eastAsiaTheme="minorEastAsia" w:cstheme="minorEastAsia"/>
          <w:b/>
          <w:bCs/>
          <w:color w:val="000000" w:themeColor="text1"/>
          <w14:textFill>
            <w14:solidFill>
              <w14:schemeClr w14:val="tx1"/>
            </w14:solidFill>
          </w14:textFill>
        </w:rPr>
        <w:t>【投标须知前附表】</w:t>
      </w:r>
      <w:r>
        <w:rPr>
          <w:rFonts w:hint="eastAsia" w:asciiTheme="minorEastAsia" w:hAnsiTheme="minorEastAsia" w:eastAsiaTheme="minorEastAsia" w:cstheme="minorEastAsia"/>
          <w:color w:val="000000" w:themeColor="text1"/>
          <w14:textFill>
            <w14:solidFill>
              <w14:schemeClr w14:val="tx1"/>
            </w14:solidFill>
          </w14:textFill>
        </w:rPr>
        <w:t>另有规定外，采购项目</w:t>
      </w:r>
      <w:r>
        <w:rPr>
          <w:rFonts w:hint="eastAsia" w:asciiTheme="minorEastAsia" w:hAnsiTheme="minorEastAsia" w:eastAsiaTheme="minorEastAsia" w:cstheme="minorEastAsia"/>
          <w:b/>
          <w:bCs/>
          <w:color w:val="000000" w:themeColor="text1"/>
          <w14:textFill>
            <w14:solidFill>
              <w14:schemeClr w14:val="tx1"/>
            </w14:solidFill>
          </w14:textFill>
        </w:rPr>
        <w:t>拒绝进口产品参加投标</w:t>
      </w:r>
      <w:r>
        <w:rPr>
          <w:rFonts w:hint="eastAsia" w:asciiTheme="minorEastAsia" w:hAnsiTheme="minorEastAsia" w:eastAsiaTheme="minorEastAsia" w:cstheme="minorEastAsia"/>
          <w:color w:val="000000" w:themeColor="text1"/>
          <w14:textFill>
            <w14:solidFill>
              <w14:schemeClr w14:val="tx1"/>
            </w14:solidFill>
          </w14:textFill>
        </w:rPr>
        <w:t>。本款规定同意购买进口产品的，不限制满足招标文件要求的国内产品参与投标竞争。</w:t>
      </w:r>
    </w:p>
    <w:p w14:paraId="36632425">
      <w:pPr>
        <w:adjustRightInd w:val="0"/>
        <w:snapToGrid w:val="0"/>
        <w:spacing w:before="156" w:beforeLines="50" w:line="360" w:lineRule="auto"/>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b/>
          <w:bCs/>
          <w:color w:val="000000" w:themeColor="text1"/>
          <w14:textFill>
            <w14:solidFill>
              <w14:schemeClr w14:val="tx1"/>
            </w14:solidFill>
          </w14:textFill>
        </w:rPr>
        <w:t>3、投标人的资格要求</w:t>
      </w:r>
    </w:p>
    <w:p w14:paraId="146E5EE9">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3.1投标人应当符合</w:t>
      </w:r>
      <w:r>
        <w:rPr>
          <w:rFonts w:hint="eastAsia" w:asciiTheme="minorEastAsia" w:hAnsiTheme="minorEastAsia" w:eastAsiaTheme="minorEastAsia" w:cstheme="minorEastAsia"/>
          <w:b/>
          <w:bCs/>
          <w:color w:val="000000" w:themeColor="text1"/>
          <w14:textFill>
            <w14:solidFill>
              <w14:schemeClr w14:val="tx1"/>
            </w14:solidFill>
          </w14:textFill>
        </w:rPr>
        <w:t>【投标须知前附表】</w:t>
      </w:r>
      <w:r>
        <w:rPr>
          <w:rFonts w:hint="eastAsia" w:asciiTheme="minorEastAsia" w:hAnsiTheme="minorEastAsia" w:eastAsiaTheme="minorEastAsia" w:cstheme="minorEastAsia"/>
          <w:color w:val="000000" w:themeColor="text1"/>
          <w14:textFill>
            <w14:solidFill>
              <w14:schemeClr w14:val="tx1"/>
            </w14:solidFill>
          </w14:textFill>
        </w:rPr>
        <w:t>规定的投标人资格条件。</w:t>
      </w:r>
    </w:p>
    <w:p w14:paraId="693BBE59">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3.2</w:t>
      </w:r>
      <w:r>
        <w:rPr>
          <w:rFonts w:hint="eastAsia" w:asciiTheme="minorEastAsia" w:hAnsiTheme="minorEastAsia" w:eastAsiaTheme="minorEastAsia" w:cstheme="minorEastAsia"/>
          <w:b/>
          <w:bCs/>
          <w:color w:val="000000" w:themeColor="text1"/>
          <w14:textFill>
            <w14:solidFill>
              <w14:schemeClr w14:val="tx1"/>
            </w14:solidFill>
          </w14:textFill>
        </w:rPr>
        <w:t>【投标须知前附表】</w:t>
      </w:r>
      <w:r>
        <w:rPr>
          <w:rFonts w:hint="eastAsia" w:asciiTheme="minorEastAsia" w:hAnsiTheme="minorEastAsia" w:eastAsiaTheme="minorEastAsia" w:cstheme="minorEastAsia"/>
          <w:color w:val="000000" w:themeColor="text1"/>
          <w14:textFill>
            <w14:solidFill>
              <w14:schemeClr w14:val="tx1"/>
            </w14:solidFill>
          </w14:textFill>
        </w:rPr>
        <w:t>规定接受联合体形式投标的，投标人除应符合本章第 3.1 款规定外，还应遵守以下规定：</w:t>
      </w:r>
    </w:p>
    <w:p w14:paraId="340254E5">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（1）联合体中有同类资质的投标人按照联合体分工承担相同工作的，应当按照资质等级较低的投标人确定资质等级。</w:t>
      </w:r>
    </w:p>
    <w:p w14:paraId="587F92A2">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（2）联合体各方应按招标文件提供的格式签订联合体协议书，明确联合体牵头人和各方的权利义务、合同工作量比例。</w:t>
      </w:r>
    </w:p>
    <w:p w14:paraId="31292898">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（3）联合体各方签订联合体协议书后，不得再单独参加或者与其他投标人组成新的联合体参加同一合同项下的采购活动。</w:t>
      </w:r>
    </w:p>
    <w:p w14:paraId="13071D99">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p>
    <w:p w14:paraId="130729E9">
      <w:pPr>
        <w:adjustRightInd w:val="0"/>
        <w:snapToGrid w:val="0"/>
        <w:spacing w:before="156" w:beforeLines="50" w:line="360" w:lineRule="auto"/>
        <w:jc w:val="left"/>
        <w:rPr>
          <w:rFonts w:hint="eastAsia" w:asciiTheme="minorEastAsia" w:hAnsiTheme="minorEastAsia" w:eastAsiaTheme="minorEastAsia" w:cstheme="minorEastAsia"/>
          <w:b/>
          <w:bCs/>
          <w:color w:val="000000" w:themeColor="text1"/>
          <w14:textFill>
            <w14:solidFill>
              <w14:schemeClr w14:val="tx1"/>
            </w14:solidFill>
          </w14:textFill>
        </w:rPr>
      </w:pPr>
      <w:r>
        <w:rPr>
          <w:rFonts w:hint="eastAsia" w:asciiTheme="minorEastAsia" w:hAnsiTheme="minorEastAsia" w:eastAsiaTheme="minorEastAsia" w:cstheme="minorEastAsia"/>
          <w:b/>
          <w:bCs/>
          <w:color w:val="000000" w:themeColor="text1"/>
          <w14:textFill>
            <w14:solidFill>
              <w14:schemeClr w14:val="tx1"/>
            </w14:solidFill>
          </w14:textFill>
        </w:rPr>
        <w:t>4、投标费用</w:t>
      </w:r>
    </w:p>
    <w:p w14:paraId="14DF9362">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4.1投标人应自行承担所有参与投标的相关费用，不论投标的结果如何，采购人、采购代理机构均无义务和责任承担这些费用。</w:t>
      </w:r>
    </w:p>
    <w:p w14:paraId="6025D1DE">
      <w:pPr>
        <w:adjustRightInd w:val="0"/>
        <w:snapToGrid w:val="0"/>
        <w:spacing w:before="156" w:beforeLines="50" w:line="360" w:lineRule="auto"/>
        <w:jc w:val="left"/>
        <w:rPr>
          <w:rFonts w:hint="eastAsia" w:asciiTheme="minorEastAsia" w:hAnsiTheme="minorEastAsia" w:eastAsiaTheme="minorEastAsia" w:cstheme="minorEastAsia"/>
          <w:b/>
          <w:bCs/>
          <w:color w:val="000000" w:themeColor="text1"/>
          <w14:textFill>
            <w14:solidFill>
              <w14:schemeClr w14:val="tx1"/>
            </w14:solidFill>
          </w14:textFill>
        </w:rPr>
      </w:pPr>
      <w:r>
        <w:rPr>
          <w:rFonts w:hint="eastAsia" w:asciiTheme="minorEastAsia" w:hAnsiTheme="minorEastAsia" w:eastAsiaTheme="minorEastAsia" w:cstheme="minorEastAsia"/>
          <w:b/>
          <w:bCs/>
          <w:color w:val="000000" w:themeColor="text1"/>
          <w14:textFill>
            <w14:solidFill>
              <w14:schemeClr w14:val="tx1"/>
            </w14:solidFill>
          </w14:textFill>
        </w:rPr>
        <w:t>5、组织现场考察或者召开答疑会</w:t>
      </w:r>
    </w:p>
    <w:p w14:paraId="25F1257D">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5.1采购人、采购代理机构可以在</w:t>
      </w:r>
      <w:r>
        <w:rPr>
          <w:rFonts w:hint="eastAsia" w:asciiTheme="minorEastAsia" w:hAnsiTheme="minorEastAsia" w:eastAsiaTheme="minorEastAsia" w:cstheme="minorEastAsia"/>
          <w:b/>
          <w:bCs/>
          <w:color w:val="000000" w:themeColor="text1"/>
          <w14:textFill>
            <w14:solidFill>
              <w14:schemeClr w14:val="tx1"/>
            </w14:solidFill>
          </w14:textFill>
        </w:rPr>
        <w:t>【投标须知前附表】</w:t>
      </w:r>
      <w:r>
        <w:rPr>
          <w:rFonts w:hint="eastAsia" w:asciiTheme="minorEastAsia" w:hAnsiTheme="minorEastAsia" w:eastAsiaTheme="minorEastAsia" w:cstheme="minorEastAsia"/>
          <w:color w:val="000000" w:themeColor="text1"/>
          <w14:textFill>
            <w14:solidFill>
              <w14:schemeClr w14:val="tx1"/>
            </w14:solidFill>
          </w14:textFill>
        </w:rPr>
        <w:t>规定的招标文件提供期限截止后，组织已获取招标文件的潜在投标人现场考察或者召开开标前答疑会。</w:t>
      </w:r>
    </w:p>
    <w:p w14:paraId="2F37FF35">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5.2获取招标文件的潜在投标人应按</w:t>
      </w:r>
      <w:r>
        <w:rPr>
          <w:rFonts w:hint="eastAsia" w:asciiTheme="minorEastAsia" w:hAnsiTheme="minorEastAsia" w:eastAsiaTheme="minorEastAsia" w:cstheme="minorEastAsia"/>
          <w:b/>
          <w:bCs/>
          <w:color w:val="000000" w:themeColor="text1"/>
          <w14:textFill>
            <w14:solidFill>
              <w14:schemeClr w14:val="tx1"/>
            </w14:solidFill>
          </w14:textFill>
        </w:rPr>
        <w:t>【投标须知前附表】</w:t>
      </w:r>
      <w:r>
        <w:rPr>
          <w:rFonts w:hint="eastAsia" w:asciiTheme="minorEastAsia" w:hAnsiTheme="minorEastAsia" w:eastAsiaTheme="minorEastAsia" w:cstheme="minorEastAsia"/>
          <w:color w:val="000000" w:themeColor="text1"/>
          <w14:textFill>
            <w14:solidFill>
              <w14:schemeClr w14:val="tx1"/>
            </w14:solidFill>
          </w14:textFill>
        </w:rPr>
        <w:t>规定参加现场考察或者答疑会；如不参加，其风险由其自行承担。</w:t>
      </w:r>
    </w:p>
    <w:p w14:paraId="12466315">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5.3潜在投标人现场考察或者参加答疑会的费用由自己承担，现场考察期间所发生的人身伤害及财产损失由自己负责。</w:t>
      </w:r>
    </w:p>
    <w:p w14:paraId="3153D367">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5.4采购人、采购代理机构不对投标人据此而做出的推论、理解和结论负责。投标人一旦中标，不得以任何借口，提出额外补偿，或延长合同期限的要求。</w:t>
      </w:r>
    </w:p>
    <w:p w14:paraId="77E1E7C9">
      <w:pPr>
        <w:pStyle w:val="4"/>
        <w:adjustRightInd w:val="0"/>
        <w:snapToGrid w:val="0"/>
        <w:spacing w:before="156" w:beforeLines="50" w:after="0" w:line="360" w:lineRule="auto"/>
        <w:jc w:val="center"/>
        <w:rPr>
          <w:rFonts w:hint="eastAsia" w:asciiTheme="minorEastAsia" w:hAnsiTheme="minorEastAsia" w:eastAsiaTheme="minorEastAsia" w:cstheme="minorEastAsia"/>
          <w:color w:val="000000" w:themeColor="text1"/>
          <w:sz w:val="28"/>
          <w:szCs w:val="28"/>
          <w14:textFill>
            <w14:solidFill>
              <w14:schemeClr w14:val="tx1"/>
            </w14:solidFill>
          </w14:textFill>
        </w:rPr>
      </w:pPr>
      <w:bookmarkStart w:id="48" w:name="_Toc151131578"/>
      <w:r>
        <w:rPr>
          <w:rFonts w:hint="eastAsia" w:asciiTheme="minorEastAsia" w:hAnsiTheme="minorEastAsia" w:eastAsiaTheme="minorEastAsia" w:cstheme="minorEastAsia"/>
          <w:color w:val="000000" w:themeColor="text1"/>
          <w:sz w:val="28"/>
          <w:szCs w:val="28"/>
          <w14:textFill>
            <w14:solidFill>
              <w14:schemeClr w14:val="tx1"/>
            </w14:solidFill>
          </w14:textFill>
        </w:rPr>
        <w:t>二、招标文件</w:t>
      </w:r>
      <w:bookmarkEnd w:id="48"/>
    </w:p>
    <w:p w14:paraId="30861443">
      <w:pPr>
        <w:adjustRightInd w:val="0"/>
        <w:snapToGrid w:val="0"/>
        <w:spacing w:before="156" w:beforeLines="50" w:line="360" w:lineRule="auto"/>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b/>
          <w:bCs/>
          <w:color w:val="000000" w:themeColor="text1"/>
          <w14:textFill>
            <w14:solidFill>
              <w14:schemeClr w14:val="tx1"/>
            </w14:solidFill>
          </w14:textFill>
        </w:rPr>
        <w:t>6、招标文件的构成</w:t>
      </w:r>
    </w:p>
    <w:p w14:paraId="22C42D20">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6.1招标文件共七章，各章内容如下：</w:t>
      </w:r>
    </w:p>
    <w:p w14:paraId="5B03F5D9">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第一章 投标邀请</w:t>
      </w:r>
    </w:p>
    <w:p w14:paraId="41FB5BC6">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第二章 投标须知</w:t>
      </w:r>
    </w:p>
    <w:p w14:paraId="62FCA1E1">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第三章 资格审查</w:t>
      </w:r>
    </w:p>
    <w:p w14:paraId="10DB249C">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第四章 评标方法及标准</w:t>
      </w:r>
    </w:p>
    <w:p w14:paraId="42182F6A">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第五章 采购需求</w:t>
      </w:r>
    </w:p>
    <w:p w14:paraId="34DFDEEF">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第六章 政府采购合同</w:t>
      </w:r>
    </w:p>
    <w:p w14:paraId="0B78401C">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第七章 投标文件的组成</w:t>
      </w:r>
    </w:p>
    <w:p w14:paraId="1F401803">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6.2采购人、采购代理机构在提交投标文件截止时间前对招标文件所作的澄清或者修改，构成招标文件的组成部分。</w:t>
      </w:r>
    </w:p>
    <w:p w14:paraId="78E5FA83">
      <w:pPr>
        <w:adjustRightInd w:val="0"/>
        <w:snapToGrid w:val="0"/>
        <w:spacing w:before="156" w:beforeLines="50" w:line="360" w:lineRule="auto"/>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b/>
          <w:bCs/>
          <w:color w:val="000000" w:themeColor="text1"/>
          <w14:textFill>
            <w14:solidFill>
              <w14:schemeClr w14:val="tx1"/>
            </w14:solidFill>
          </w14:textFill>
        </w:rPr>
        <w:t>7、偏离与实质性响应</w:t>
      </w:r>
    </w:p>
    <w:p w14:paraId="29C8621C">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7.1投标人应当按照招标文件的要求编制投标文件。投标文件应当对招标文件提出的要求和条件作出明确响应。</w:t>
      </w:r>
    </w:p>
    <w:p w14:paraId="0768A304">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7.2偏离是指投标文件不响应或者不满足招标文件提出的要求和条件，分为实质性偏离和非实质性偏离。</w:t>
      </w:r>
    </w:p>
    <w:p w14:paraId="544297EF">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7.3除法律、法规和招标文件规定的其他投标无效情形外，招标文件中用“★”符号标明的条款为实质性要求和条件，对其中任何一条的偏离，为实质性偏离，其投标无效。</w:t>
      </w:r>
    </w:p>
    <w:p w14:paraId="19CB909B">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7.4投标文件偏离招标文件的非实质性要求和条件，为非实质性偏离。非实质性偏离的范围和幅度应当符合</w:t>
      </w:r>
      <w:r>
        <w:rPr>
          <w:rFonts w:hint="eastAsia" w:asciiTheme="minorEastAsia" w:hAnsiTheme="minorEastAsia" w:eastAsiaTheme="minorEastAsia" w:cstheme="minorEastAsia"/>
          <w:b/>
          <w:bCs/>
          <w:color w:val="000000" w:themeColor="text1"/>
          <w14:textFill>
            <w14:solidFill>
              <w14:schemeClr w14:val="tx1"/>
            </w14:solidFill>
          </w14:textFill>
        </w:rPr>
        <w:t>【投标须知前附表】</w:t>
      </w:r>
      <w:r>
        <w:rPr>
          <w:rFonts w:hint="eastAsia" w:asciiTheme="minorEastAsia" w:hAnsiTheme="minorEastAsia" w:eastAsiaTheme="minorEastAsia" w:cstheme="minorEastAsia"/>
          <w:color w:val="000000" w:themeColor="text1"/>
          <w14:textFill>
            <w14:solidFill>
              <w14:schemeClr w14:val="tx1"/>
            </w14:solidFill>
          </w14:textFill>
        </w:rPr>
        <w:t>的规定，否则投标无效。</w:t>
      </w:r>
    </w:p>
    <w:p w14:paraId="3177498D">
      <w:pPr>
        <w:adjustRightInd w:val="0"/>
        <w:snapToGrid w:val="0"/>
        <w:spacing w:before="156" w:beforeLines="50" w:line="360" w:lineRule="auto"/>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b/>
          <w:bCs/>
          <w:color w:val="000000" w:themeColor="text1"/>
          <w14:textFill>
            <w14:solidFill>
              <w14:schemeClr w14:val="tx1"/>
            </w14:solidFill>
          </w14:textFill>
        </w:rPr>
        <w:t>8、询问</w:t>
      </w:r>
    </w:p>
    <w:p w14:paraId="484D6563">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8.1潜在投标人应仔细阅读和检查招标文件的全部内容。如有疑问，可以向采购人或者采购代理机构提出询问。</w:t>
      </w:r>
    </w:p>
    <w:p w14:paraId="5C376586">
      <w:pPr>
        <w:adjustRightInd w:val="0"/>
        <w:snapToGrid w:val="0"/>
        <w:spacing w:before="156" w:beforeLines="50" w:line="360" w:lineRule="auto"/>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b/>
          <w:bCs/>
          <w:color w:val="000000" w:themeColor="text1"/>
          <w14:textFill>
            <w14:solidFill>
              <w14:schemeClr w14:val="tx1"/>
            </w14:solidFill>
          </w14:textFill>
        </w:rPr>
        <w:t>9、招标文件的澄清或者修改</w:t>
      </w:r>
    </w:p>
    <w:p w14:paraId="543EA85C">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9.1采购人、采购代理机构对已发出的招标文件进行必要澄清或者修改的，将在</w:t>
      </w:r>
      <w:r>
        <w:rPr>
          <w:rFonts w:hint="eastAsia" w:asciiTheme="minorEastAsia" w:hAnsiTheme="minorEastAsia" w:eastAsiaTheme="minorEastAsia" w:cstheme="minorEastAsia"/>
          <w:b/>
          <w:bCs/>
          <w:color w:val="000000" w:themeColor="text1"/>
          <w14:textFill>
            <w14:solidFill>
              <w14:schemeClr w14:val="tx1"/>
            </w14:solidFill>
          </w14:textFill>
        </w:rPr>
        <w:t>【投标须知前附表】</w:t>
      </w:r>
      <w:r>
        <w:rPr>
          <w:rFonts w:hint="eastAsia" w:asciiTheme="minorEastAsia" w:hAnsiTheme="minorEastAsia" w:eastAsiaTheme="minorEastAsia" w:cstheme="minorEastAsia"/>
          <w:color w:val="000000" w:themeColor="text1"/>
          <w14:textFill>
            <w14:solidFill>
              <w14:schemeClr w14:val="tx1"/>
            </w14:solidFill>
          </w14:textFill>
        </w:rPr>
        <w:t>规定的招标公告指定媒体上发布澄清或者修改公告。</w:t>
      </w:r>
    </w:p>
    <w:p w14:paraId="02CDB3BB">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9.2澄清或者修改的内容可能影响投标文件编制的，采购人、采购代理机构将在提交投标文件截止时间 15 日前，以书面形式通知所有获取招标文件的潜在投标人；不足 15 日的，将相应延长提交投标文件的截止时间。</w:t>
      </w:r>
    </w:p>
    <w:p w14:paraId="2874CC66">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9.3招标文件的提供期限届满后，获取招标文件的潜在投标人不足 3 家的，可以顺延提供期限，并在指定媒体上发布修改公告。</w:t>
      </w:r>
    </w:p>
    <w:p w14:paraId="23D23921">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9.4通过电子招标投标交易平台下载招标文件的，请获取招标文件的潜在投标人及时关注招标公告指定媒体发布的澄清或者修改公告，采购人、采购代理机构不再书面通知。</w:t>
      </w:r>
    </w:p>
    <w:p w14:paraId="52E669D3">
      <w:pPr>
        <w:pStyle w:val="4"/>
        <w:adjustRightInd w:val="0"/>
        <w:snapToGrid w:val="0"/>
        <w:spacing w:before="156" w:beforeLines="50" w:after="0" w:line="360" w:lineRule="auto"/>
        <w:jc w:val="center"/>
        <w:rPr>
          <w:rFonts w:hint="eastAsia" w:asciiTheme="minorEastAsia" w:hAnsiTheme="minorEastAsia" w:eastAsiaTheme="minorEastAsia" w:cstheme="minorEastAsia"/>
          <w:color w:val="000000" w:themeColor="text1"/>
          <w:sz w:val="28"/>
          <w:szCs w:val="28"/>
          <w14:textFill>
            <w14:solidFill>
              <w14:schemeClr w14:val="tx1"/>
            </w14:solidFill>
          </w14:textFill>
        </w:rPr>
      </w:pPr>
      <w:bookmarkStart w:id="49" w:name="_Toc151131579"/>
      <w:r>
        <w:rPr>
          <w:rFonts w:hint="eastAsia" w:asciiTheme="minorEastAsia" w:hAnsiTheme="minorEastAsia" w:eastAsiaTheme="minorEastAsia" w:cstheme="minorEastAsia"/>
          <w:color w:val="000000" w:themeColor="text1"/>
          <w:sz w:val="28"/>
          <w:szCs w:val="28"/>
          <w14:textFill>
            <w14:solidFill>
              <w14:schemeClr w14:val="tx1"/>
            </w14:solidFill>
          </w14:textFill>
        </w:rPr>
        <w:t>三、投标文件</w:t>
      </w:r>
      <w:bookmarkEnd w:id="49"/>
    </w:p>
    <w:p w14:paraId="6C769E63">
      <w:pPr>
        <w:adjustRightInd w:val="0"/>
        <w:snapToGrid w:val="0"/>
        <w:spacing w:before="156" w:beforeLines="50" w:line="360" w:lineRule="auto"/>
        <w:jc w:val="left"/>
        <w:rPr>
          <w:rFonts w:hint="eastAsia"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10、投标语言</w:t>
      </w:r>
    </w:p>
    <w:p w14:paraId="1DA73AE5">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10.1除专用术语外，投标人提交的投标文件及投标人与采购人、采购代理机构就有关投标的所有来往函电均使用中文。投标人可以提交其它语言的资料，但应附有中文注释，有差异时以中文为准。</w:t>
      </w:r>
    </w:p>
    <w:p w14:paraId="338B31A4">
      <w:pPr>
        <w:adjustRightInd w:val="0"/>
        <w:snapToGrid w:val="0"/>
        <w:spacing w:before="156" w:beforeLines="50" w:line="360" w:lineRule="auto"/>
        <w:jc w:val="left"/>
        <w:rPr>
          <w:rFonts w:hint="eastAsia"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11、计量单位</w:t>
      </w:r>
    </w:p>
    <w:p w14:paraId="7DFC413B">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11.1所有计量均采用中华人民共和国法定计量单位。</w:t>
      </w:r>
    </w:p>
    <w:p w14:paraId="515F80C6">
      <w:pPr>
        <w:adjustRightInd w:val="0"/>
        <w:snapToGrid w:val="0"/>
        <w:spacing w:before="156" w:beforeLines="50" w:line="360" w:lineRule="auto"/>
        <w:jc w:val="left"/>
        <w:rPr>
          <w:rFonts w:hint="eastAsia"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12、投标文件的组成</w:t>
      </w:r>
    </w:p>
    <w:p w14:paraId="57DC0E02">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12.1投标文件由如下内容组成： </w:t>
      </w:r>
    </w:p>
    <w:p w14:paraId="30125A04">
      <w:pPr>
        <w:adjustRightInd w:val="0"/>
        <w:snapToGrid w:val="0"/>
        <w:spacing w:before="156" w:beforeLines="50"/>
        <w:ind w:firstLine="422" w:firstLineChars="200"/>
        <w:rPr>
          <w:rFonts w:hint="eastAsia"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第一部分 资格证明文件</w:t>
      </w:r>
    </w:p>
    <w:p w14:paraId="4B140586">
      <w:pPr>
        <w:adjustRightInd w:val="0"/>
        <w:snapToGrid w:val="0"/>
        <w:spacing w:before="156" w:beforeLines="50"/>
        <w:ind w:firstLine="630" w:firstLineChars="3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资格证明文件封面</w:t>
      </w:r>
    </w:p>
    <w:p w14:paraId="5A24B6C0">
      <w:pPr>
        <w:adjustRightInd w:val="0"/>
        <w:snapToGrid w:val="0"/>
        <w:spacing w:before="156" w:beforeLines="50"/>
        <w:ind w:firstLine="630" w:firstLineChars="3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一、资格证明材料</w:t>
      </w:r>
    </w:p>
    <w:p w14:paraId="4D83D21E">
      <w:pPr>
        <w:adjustRightInd w:val="0"/>
        <w:snapToGrid w:val="0"/>
        <w:spacing w:before="156" w:beforeLines="50"/>
        <w:ind w:firstLine="630" w:firstLineChars="3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（一）开标一览表</w:t>
      </w:r>
    </w:p>
    <w:p w14:paraId="5520B817">
      <w:pPr>
        <w:adjustRightInd w:val="0"/>
        <w:snapToGrid w:val="0"/>
        <w:spacing w:before="156" w:beforeLines="50"/>
        <w:ind w:firstLine="630" w:firstLineChars="3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（二）投标保证金</w:t>
      </w:r>
    </w:p>
    <w:p w14:paraId="63433979">
      <w:pPr>
        <w:adjustRightInd w:val="0"/>
        <w:snapToGrid w:val="0"/>
        <w:spacing w:before="156" w:beforeLines="50"/>
        <w:ind w:firstLine="630" w:firstLineChars="3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（三）法定代表人（单位负责人）身份证明或授权委托书</w:t>
      </w:r>
    </w:p>
    <w:p w14:paraId="2500BF1C">
      <w:pPr>
        <w:adjustRightInd w:val="0"/>
        <w:snapToGrid w:val="0"/>
        <w:spacing w:before="156" w:beforeLines="50"/>
        <w:ind w:firstLine="630" w:firstLineChars="3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（四）投标人具备投标资格的证明文件</w:t>
      </w:r>
    </w:p>
    <w:p w14:paraId="28B05B15">
      <w:pPr>
        <w:adjustRightInd w:val="0"/>
        <w:snapToGrid w:val="0"/>
        <w:spacing w:before="156" w:beforeLines="50" w:line="360" w:lineRule="auto"/>
        <w:ind w:firstLine="422" w:firstLineChars="200"/>
        <w:jc w:val="left"/>
        <w:rPr>
          <w:rFonts w:hint="eastAsia"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第二部分 商务和技术文件</w:t>
      </w:r>
    </w:p>
    <w:p w14:paraId="10A2FA2A">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（5）投标函</w:t>
      </w:r>
    </w:p>
    <w:p w14:paraId="5763E650">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（6）分项报价</w:t>
      </w:r>
    </w:p>
    <w:p w14:paraId="2E8768B9">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（7）采购需求响应</w:t>
      </w:r>
    </w:p>
    <w:p w14:paraId="1BC95CFF">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（8）合同条款偏离表</w:t>
      </w:r>
    </w:p>
    <w:p w14:paraId="170169AC">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（9）采购需求偏离表</w:t>
      </w:r>
    </w:p>
    <w:p w14:paraId="2C3FA674">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（10）享受政府采购政策优惠的证明资料</w:t>
      </w:r>
    </w:p>
    <w:p w14:paraId="20E1881C">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（11）投标货物符合招标文件规定的证明文件</w:t>
      </w:r>
    </w:p>
    <w:p w14:paraId="072F5718">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（12）投标人认为需提供的其他资料</w:t>
      </w:r>
    </w:p>
    <w:p w14:paraId="3E2CDAAF">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12.2格审查索引表、符合性审查索引表、评审索引表，以方便采购人、采购代理机构、评标委员会在资格审查及评审时查阅。</w:t>
      </w:r>
    </w:p>
    <w:p w14:paraId="59CE306F">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12.3根据《政府采购法》第四十二条的规定，投标人无论中标与否，其投标文件不予退还。</w:t>
      </w:r>
    </w:p>
    <w:p w14:paraId="5624E964">
      <w:pPr>
        <w:adjustRightInd w:val="0"/>
        <w:snapToGrid w:val="0"/>
        <w:spacing w:before="156" w:beforeLines="50" w:line="360" w:lineRule="auto"/>
        <w:jc w:val="left"/>
        <w:rPr>
          <w:rFonts w:hint="eastAsia"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13、投标报价</w:t>
      </w:r>
    </w:p>
    <w:p w14:paraId="611A7DB7">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13.1投标人应以招标文件规定的供货及服务要求、责任范围和合同条件为基础，按第七章“投标文件的组成”的有关规定进行报价。投标人的报价应包括为完成本项目所要求的全部内容可能发生的全部费用和税费、规费、保险费（如果有）等，采购人将不再支付报价以外的任何费用。</w:t>
      </w:r>
    </w:p>
    <w:p w14:paraId="5055ADE5">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13.2投标人的投标报价不得超过采购预算，也不得超过最高限价(如果设定)，否则其投标无效。采购项目预算、最高限价见</w:t>
      </w:r>
      <w:r>
        <w:rPr>
          <w:rFonts w:hint="eastAsia" w:asciiTheme="minorEastAsia" w:hAnsiTheme="minorEastAsia" w:eastAsiaTheme="minorEastAsia" w:cstheme="minorEastAsia"/>
          <w:b/>
          <w:bCs/>
          <w:color w:val="000000" w:themeColor="text1"/>
          <w:szCs w:val="21"/>
          <w14:textFill>
            <w14:solidFill>
              <w14:schemeClr w14:val="tx1"/>
            </w14:solidFill>
          </w14:textFill>
        </w:rPr>
        <w:t>【投标须知前附表】</w:t>
      </w:r>
      <w:r>
        <w:rPr>
          <w:rFonts w:hint="eastAsia" w:asciiTheme="minorEastAsia" w:hAnsiTheme="minorEastAsia" w:eastAsiaTheme="minorEastAsia" w:cstheme="minorEastAsia"/>
          <w:color w:val="000000" w:themeColor="text1"/>
          <w:szCs w:val="21"/>
          <w14:textFill>
            <w14:solidFill>
              <w14:schemeClr w14:val="tx1"/>
            </w14:solidFill>
          </w14:textFill>
        </w:rPr>
        <w:t>。</w:t>
      </w:r>
    </w:p>
    <w:p w14:paraId="01FD10EC">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13.3投标人应在分项报价明细表中对每项内容给予详细分项报价。</w:t>
      </w:r>
    </w:p>
    <w:p w14:paraId="647EE255">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13.4投标人对采购项目内容只允许有一个投标报价，否则其投标无效。</w:t>
      </w:r>
    </w:p>
    <w:p w14:paraId="72BDC459">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13.5采购人不接受投标人给予的赠品、回扣或者与采购无关的其他商品、服务。如有赠与行为，其投标无效。</w:t>
      </w:r>
    </w:p>
    <w:p w14:paraId="752289A2">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13.6投标文件中标明的价格在合同执行过程中是固定不变的，不得以任何理由予以变更。任何包含价格调整要求和条件的投标，其投标无效。</w:t>
      </w:r>
    </w:p>
    <w:p w14:paraId="4906FD11">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13.7投标人在投标截止时间前修改“开标一览表”中的投标报价的，应同时修改投标文件“分项报价明细表”“享受政府采购政策优惠的证明资料”以及“联合体协议书”（如果影响）等相关内容。此修改须符合本章第 22.1 款的有关要求。</w:t>
      </w:r>
    </w:p>
    <w:p w14:paraId="2C2760B3">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13.8投标报价的其他要求见</w:t>
      </w:r>
      <w:r>
        <w:rPr>
          <w:rFonts w:hint="eastAsia" w:asciiTheme="minorEastAsia" w:hAnsiTheme="minorEastAsia" w:eastAsiaTheme="minorEastAsia" w:cstheme="minorEastAsia"/>
          <w:b/>
          <w:bCs/>
          <w:color w:val="000000" w:themeColor="text1"/>
          <w:szCs w:val="21"/>
          <w14:textFill>
            <w14:solidFill>
              <w14:schemeClr w14:val="tx1"/>
            </w14:solidFill>
          </w14:textFill>
        </w:rPr>
        <w:t>【投标须知前附表】</w:t>
      </w:r>
      <w:r>
        <w:rPr>
          <w:rFonts w:hint="eastAsia" w:asciiTheme="minorEastAsia" w:hAnsiTheme="minorEastAsia" w:eastAsiaTheme="minorEastAsia" w:cstheme="minorEastAsia"/>
          <w:color w:val="000000" w:themeColor="text1"/>
          <w:szCs w:val="21"/>
          <w14:textFill>
            <w14:solidFill>
              <w14:schemeClr w14:val="tx1"/>
            </w14:solidFill>
          </w14:textFill>
        </w:rPr>
        <w:t>。</w:t>
      </w:r>
    </w:p>
    <w:p w14:paraId="7DB57F9A">
      <w:pPr>
        <w:adjustRightInd w:val="0"/>
        <w:snapToGrid w:val="0"/>
        <w:spacing w:before="156" w:beforeLines="50" w:line="360" w:lineRule="auto"/>
        <w:jc w:val="left"/>
        <w:rPr>
          <w:rFonts w:hint="eastAsia"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14、投标人的资格证明文件</w:t>
      </w:r>
    </w:p>
    <w:p w14:paraId="36ED2936">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14.1除</w:t>
      </w:r>
      <w:r>
        <w:rPr>
          <w:rFonts w:hint="eastAsia" w:asciiTheme="minorEastAsia" w:hAnsiTheme="minorEastAsia" w:eastAsiaTheme="minorEastAsia" w:cstheme="minorEastAsia"/>
          <w:b/>
          <w:bCs/>
          <w:color w:val="000000" w:themeColor="text1"/>
          <w:szCs w:val="21"/>
          <w14:textFill>
            <w14:solidFill>
              <w14:schemeClr w14:val="tx1"/>
            </w14:solidFill>
          </w14:textFill>
        </w:rPr>
        <w:t>【投标须知前附表】</w:t>
      </w:r>
      <w:r>
        <w:rPr>
          <w:rFonts w:hint="eastAsia" w:asciiTheme="minorEastAsia" w:hAnsiTheme="minorEastAsia" w:eastAsiaTheme="minorEastAsia" w:cstheme="minorEastAsia"/>
          <w:color w:val="000000" w:themeColor="text1"/>
          <w:szCs w:val="21"/>
          <w14:textFill>
            <w14:solidFill>
              <w14:schemeClr w14:val="tx1"/>
            </w14:solidFill>
          </w14:textFill>
        </w:rPr>
        <w:t>另有规定外，投标人应按下列规定提供资格证明文件。</w:t>
      </w:r>
    </w:p>
    <w:p w14:paraId="4352D69B">
      <w:pPr>
        <w:adjustRightInd w:val="0"/>
        <w:snapToGrid w:val="0"/>
        <w:spacing w:before="156" w:beforeLines="50" w:line="360" w:lineRule="auto"/>
        <w:ind w:firstLine="422"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（1）法人或者其他组织的营业执照等主体资格证明文件，自然人的身份证明</w:t>
      </w:r>
      <w:r>
        <w:rPr>
          <w:rFonts w:hint="eastAsia" w:asciiTheme="minorEastAsia" w:hAnsiTheme="minorEastAsia" w:eastAsiaTheme="minorEastAsia" w:cstheme="minorEastAsia"/>
          <w:color w:val="000000" w:themeColor="text1"/>
          <w:szCs w:val="21"/>
          <w14:textFill>
            <w14:solidFill>
              <w14:schemeClr w14:val="tx1"/>
            </w14:solidFill>
          </w14:textFill>
        </w:rPr>
        <w:t>：投标人为法人的，应提交营业执照或法人登记证书的复印件；投标人为非法人组织的，应提交依法登记证书复印件；投标人为个体工商户的，应提交个体工商户营业执照复印件；投标人为自然人的，应提交自然人的身份证明复印件。</w:t>
      </w:r>
    </w:p>
    <w:p w14:paraId="5BFFD7EA">
      <w:pPr>
        <w:adjustRightInd w:val="0"/>
        <w:snapToGrid w:val="0"/>
        <w:spacing w:before="156" w:beforeLines="50" w:line="360" w:lineRule="auto"/>
        <w:ind w:firstLine="422" w:firstLineChars="200"/>
        <w:jc w:val="left"/>
        <w:rPr>
          <w:rFonts w:hint="eastAsia"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（2）投标人资格声明(格式)</w:t>
      </w:r>
    </w:p>
    <w:p w14:paraId="010B2386">
      <w:pPr>
        <w:adjustRightInd w:val="0"/>
        <w:snapToGrid w:val="0"/>
        <w:spacing w:before="156" w:beforeLines="50" w:line="360" w:lineRule="auto"/>
        <w:ind w:firstLine="422"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（3）符合特定资格条件证明材料复印件或者情况说明原件</w:t>
      </w:r>
      <w:r>
        <w:rPr>
          <w:rFonts w:hint="eastAsia" w:asciiTheme="minorEastAsia" w:hAnsiTheme="minorEastAsia" w:eastAsiaTheme="minorEastAsia" w:cstheme="minorEastAsia"/>
          <w:color w:val="000000" w:themeColor="text1"/>
          <w:szCs w:val="21"/>
          <w14:textFill>
            <w14:solidFill>
              <w14:schemeClr w14:val="tx1"/>
            </w14:solidFill>
          </w14:textFill>
        </w:rPr>
        <w:t>。具体要求见</w:t>
      </w:r>
      <w:r>
        <w:rPr>
          <w:rFonts w:hint="eastAsia" w:asciiTheme="minorEastAsia" w:hAnsiTheme="minorEastAsia" w:eastAsiaTheme="minorEastAsia" w:cstheme="minorEastAsia"/>
          <w:b/>
          <w:bCs/>
          <w:color w:val="000000" w:themeColor="text1"/>
          <w:szCs w:val="21"/>
          <w14:textFill>
            <w14:solidFill>
              <w14:schemeClr w14:val="tx1"/>
            </w14:solidFill>
          </w14:textFill>
        </w:rPr>
        <w:t>【投标须知前附表】</w:t>
      </w:r>
      <w:r>
        <w:rPr>
          <w:rFonts w:hint="eastAsia" w:asciiTheme="minorEastAsia" w:hAnsiTheme="minorEastAsia" w:eastAsiaTheme="minorEastAsia" w:cstheme="minorEastAsia"/>
          <w:color w:val="000000" w:themeColor="text1"/>
          <w:szCs w:val="21"/>
          <w14:textFill>
            <w14:solidFill>
              <w14:schemeClr w14:val="tx1"/>
            </w14:solidFill>
          </w14:textFill>
        </w:rPr>
        <w:t>。</w:t>
      </w:r>
    </w:p>
    <w:p w14:paraId="235E744B">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14.2投标人以联合体形式投标的，除应提交联合协议(格式)外，参加联合体的各方均应提交上款资格证明材料。</w:t>
      </w:r>
    </w:p>
    <w:p w14:paraId="79A025F4">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14.3投标人的资格证明文件均应为有效文件并加盖投标人单位章，并按招标文件规定签署。</w:t>
      </w:r>
    </w:p>
    <w:p w14:paraId="0FDCFCA4">
      <w:pPr>
        <w:adjustRightInd w:val="0"/>
        <w:snapToGrid w:val="0"/>
        <w:spacing w:before="156" w:beforeLines="50" w:line="360" w:lineRule="auto"/>
        <w:jc w:val="left"/>
        <w:rPr>
          <w:rFonts w:hint="eastAsia"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15、投标货物及服务符合招标文件规定的证明文件</w:t>
      </w:r>
    </w:p>
    <w:p w14:paraId="2BD4C62B">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15.1投标人应当提交其拟供的合同项下货物及其服务符合招标文件规定的证明文件，该证明文件作为投标文件的一部分。</w:t>
      </w:r>
    </w:p>
    <w:p w14:paraId="1CC32801">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15.2上述证明文件可以是文字资料、图表、数据、证书等资料，包括但不限于：</w:t>
      </w:r>
    </w:p>
    <w:p w14:paraId="05E273AD">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（1）货物主要技术指标和性能的详细说明。对有具体参数要求的指标，投标人应提供具体参数值；</w:t>
      </w:r>
    </w:p>
    <w:p w14:paraId="5B7C67FF">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（2）货物的品牌型号、制造商及原产地等说明；</w:t>
      </w:r>
    </w:p>
    <w:p w14:paraId="4EAE8BA9">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（3）招标文件第五章“采购需求”要求的其它文件。</w:t>
      </w:r>
    </w:p>
    <w:p w14:paraId="1930AD0F">
      <w:pPr>
        <w:adjustRightInd w:val="0"/>
        <w:snapToGrid w:val="0"/>
        <w:spacing w:before="156" w:beforeLines="50" w:line="360" w:lineRule="auto"/>
        <w:jc w:val="left"/>
        <w:rPr>
          <w:rFonts w:hint="eastAsia"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16、投标有效期</w:t>
      </w:r>
    </w:p>
    <w:p w14:paraId="7B6BEA0B">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16.1投标有效期从提交投标文件的截止之日起算。投标文件中承诺的投标有效期应当不少于</w:t>
      </w:r>
      <w:r>
        <w:rPr>
          <w:rFonts w:hint="eastAsia" w:asciiTheme="minorEastAsia" w:hAnsiTheme="minorEastAsia" w:eastAsiaTheme="minorEastAsia" w:cstheme="minorEastAsia"/>
          <w:b/>
          <w:bCs/>
          <w:color w:val="000000" w:themeColor="text1"/>
          <w:szCs w:val="21"/>
          <w14:textFill>
            <w14:solidFill>
              <w14:schemeClr w14:val="tx1"/>
            </w14:solidFill>
          </w14:textFill>
        </w:rPr>
        <w:t>【投标须知前附表】</w:t>
      </w:r>
      <w:r>
        <w:rPr>
          <w:rFonts w:hint="eastAsia" w:asciiTheme="minorEastAsia" w:hAnsiTheme="minorEastAsia" w:eastAsiaTheme="minorEastAsia" w:cstheme="minorEastAsia"/>
          <w:color w:val="000000" w:themeColor="text1"/>
          <w:szCs w:val="21"/>
          <w14:textFill>
            <w14:solidFill>
              <w14:schemeClr w14:val="tx1"/>
            </w14:solidFill>
          </w14:textFill>
        </w:rPr>
        <w:t>中载明的投标有效期。投标有效期不满足要求的，其</w:t>
      </w:r>
      <w:r>
        <w:rPr>
          <w:rFonts w:hint="eastAsia" w:asciiTheme="minorEastAsia" w:hAnsiTheme="minorEastAsia" w:eastAsiaTheme="minorEastAsia" w:cstheme="minorEastAsia"/>
          <w:b/>
          <w:bCs/>
          <w:color w:val="000000" w:themeColor="text1"/>
          <w:szCs w:val="21"/>
          <w14:textFill>
            <w14:solidFill>
              <w14:schemeClr w14:val="tx1"/>
            </w14:solidFill>
          </w14:textFill>
        </w:rPr>
        <w:t>投标无效</w:t>
      </w:r>
      <w:r>
        <w:rPr>
          <w:rFonts w:hint="eastAsia" w:asciiTheme="minorEastAsia" w:hAnsiTheme="minorEastAsia" w:eastAsiaTheme="minorEastAsia" w:cstheme="minorEastAsia"/>
          <w:color w:val="000000" w:themeColor="text1"/>
          <w:szCs w:val="21"/>
          <w14:textFill>
            <w14:solidFill>
              <w14:schemeClr w14:val="tx1"/>
            </w14:solidFill>
          </w14:textFill>
        </w:rPr>
        <w:t>。</w:t>
      </w:r>
    </w:p>
    <w:p w14:paraId="75FEA0C7">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16.2投标有效期内投标人撤销投标文件的，投标人应承担招标文件和法律规定的责任。</w:t>
      </w:r>
    </w:p>
    <w:p w14:paraId="446AEB01">
      <w:pPr>
        <w:adjustRightInd w:val="0"/>
        <w:snapToGrid w:val="0"/>
        <w:spacing w:before="156" w:beforeLines="50" w:line="360" w:lineRule="auto"/>
        <w:jc w:val="left"/>
        <w:rPr>
          <w:rFonts w:hint="eastAsia"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17、投标保证金</w:t>
      </w:r>
    </w:p>
    <w:p w14:paraId="54C650D1">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17.1招标文件要求投标人提交投标保证金的，投标人应按</w:t>
      </w:r>
      <w:r>
        <w:rPr>
          <w:rFonts w:hint="eastAsia" w:asciiTheme="minorEastAsia" w:hAnsiTheme="minorEastAsia" w:eastAsiaTheme="minorEastAsia" w:cstheme="minorEastAsia"/>
          <w:b/>
          <w:bCs/>
          <w:color w:val="000000" w:themeColor="text1"/>
          <w:szCs w:val="21"/>
          <w14:textFill>
            <w14:solidFill>
              <w14:schemeClr w14:val="tx1"/>
            </w14:solidFill>
          </w14:textFill>
        </w:rPr>
        <w:t>【投标须知前附表】</w:t>
      </w:r>
      <w:r>
        <w:rPr>
          <w:rFonts w:hint="eastAsia" w:asciiTheme="minorEastAsia" w:hAnsiTheme="minorEastAsia" w:eastAsiaTheme="minorEastAsia" w:cstheme="minorEastAsia"/>
          <w:color w:val="000000" w:themeColor="text1"/>
          <w:szCs w:val="21"/>
          <w14:textFill>
            <w14:solidFill>
              <w14:schemeClr w14:val="tx1"/>
            </w14:solidFill>
          </w14:textFill>
        </w:rPr>
        <w:t>规定，在提交投标文件的截止时间前提交投标保证金。</w:t>
      </w:r>
    </w:p>
    <w:p w14:paraId="57173864">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17.2联合体投标的，可以由联合体中的一方或者共同提交投标保证金。以一方名义提交投标保证金的，对联合体各方均具有约束力。</w:t>
      </w:r>
    </w:p>
    <w:p w14:paraId="30DB45B2">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17.3投标保证金的退还按以下规定办理：</w:t>
      </w:r>
    </w:p>
    <w:p w14:paraId="670D90AF">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（1）中标投标人的投标保证金，将在政府采购合同签订后 5 个工作日内退还。</w:t>
      </w:r>
    </w:p>
    <w:p w14:paraId="0E746D4F">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（2）未中标的投标人的投标保证金，将在中标通知书发出后 5 个工作日内退还。</w:t>
      </w:r>
    </w:p>
    <w:p w14:paraId="23921A1C">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（3）终止招标的。对于已递交投标保证金的，采购人、采购代理机构在终止招标公告发布后 5 个工作日内退还。</w:t>
      </w:r>
    </w:p>
    <w:p w14:paraId="370076AB">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（4）在投标截止日前撤回投标的，对于已递交投标保证金的，采购人、采购代理机构在收到投标人书面撤回投标通知之日起 5 个工作日内退还。</w:t>
      </w:r>
    </w:p>
    <w:p w14:paraId="27D55770">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17.4有以下情形之一的，投标保证金将不予退还，上交国库：</w:t>
      </w:r>
    </w:p>
    <w:p w14:paraId="3E882AF2">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（1）投标人在招标文件中规定的投标有效期内撤销其投标；</w:t>
      </w:r>
    </w:p>
    <w:p w14:paraId="08E455CB">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（2）中标人无正当理由不与采购人订立合同，在签订合同时向采购人提出附加条件，或者不按照招标文件要求提交履约保证金。</w:t>
      </w:r>
    </w:p>
    <w:p w14:paraId="3ABBF1FC">
      <w:pPr>
        <w:adjustRightInd w:val="0"/>
        <w:snapToGrid w:val="0"/>
        <w:spacing w:before="156" w:beforeLines="50" w:line="360" w:lineRule="auto"/>
        <w:jc w:val="left"/>
        <w:rPr>
          <w:rFonts w:hint="eastAsia"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18、分包</w:t>
      </w:r>
    </w:p>
    <w:p w14:paraId="573F34F3">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18.1投标人拟在中标后将中标项目的非主体、非关键性工作进行分包的，应符合</w:t>
      </w:r>
      <w:r>
        <w:rPr>
          <w:rFonts w:hint="eastAsia" w:asciiTheme="minorEastAsia" w:hAnsiTheme="minorEastAsia" w:eastAsiaTheme="minorEastAsia" w:cstheme="minorEastAsia"/>
          <w:b/>
          <w:bCs/>
          <w:color w:val="000000" w:themeColor="text1"/>
          <w:szCs w:val="21"/>
          <w14:textFill>
            <w14:solidFill>
              <w14:schemeClr w14:val="tx1"/>
            </w14:solidFill>
          </w14:textFill>
        </w:rPr>
        <w:t>【投标须知前附表】</w:t>
      </w:r>
      <w:r>
        <w:rPr>
          <w:rFonts w:hint="eastAsia" w:asciiTheme="minorEastAsia" w:hAnsiTheme="minorEastAsia" w:eastAsiaTheme="minorEastAsia" w:cstheme="minorEastAsia"/>
          <w:color w:val="000000" w:themeColor="text1"/>
          <w:szCs w:val="21"/>
          <w14:textFill>
            <w14:solidFill>
              <w14:schemeClr w14:val="tx1"/>
            </w14:solidFill>
          </w14:textFill>
        </w:rPr>
        <w:t>规定的分包内容、分包金额和资质要求等限制性条件，并在投标文件中载明分包承担主体，且分包承担主体不得再次分包。</w:t>
      </w:r>
    </w:p>
    <w:p w14:paraId="2EDF3767">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18.2中标人应当就分包项目向采购人负责，分包承担主体就分包项目承担连带责任。</w:t>
      </w:r>
    </w:p>
    <w:p w14:paraId="445D3E30">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18.3不符合招标文件中有关分包规定的，其</w:t>
      </w:r>
      <w:r>
        <w:rPr>
          <w:rFonts w:hint="eastAsia" w:asciiTheme="minorEastAsia" w:hAnsiTheme="minorEastAsia" w:eastAsiaTheme="minorEastAsia" w:cstheme="minorEastAsia"/>
          <w:b/>
          <w:bCs/>
          <w:color w:val="000000" w:themeColor="text1"/>
          <w:szCs w:val="21"/>
          <w14:textFill>
            <w14:solidFill>
              <w14:schemeClr w14:val="tx1"/>
            </w14:solidFill>
          </w14:textFill>
        </w:rPr>
        <w:t>投标无效</w:t>
      </w:r>
      <w:r>
        <w:rPr>
          <w:rFonts w:hint="eastAsia" w:asciiTheme="minorEastAsia" w:hAnsiTheme="minorEastAsia" w:eastAsiaTheme="minorEastAsia" w:cstheme="minorEastAsia"/>
          <w:color w:val="000000" w:themeColor="text1"/>
          <w:szCs w:val="21"/>
          <w14:textFill>
            <w14:solidFill>
              <w14:schemeClr w14:val="tx1"/>
            </w14:solidFill>
          </w14:textFill>
        </w:rPr>
        <w:t>。</w:t>
      </w:r>
    </w:p>
    <w:p w14:paraId="48279420">
      <w:pPr>
        <w:adjustRightInd w:val="0"/>
        <w:snapToGrid w:val="0"/>
        <w:spacing w:before="156" w:beforeLines="50" w:line="360" w:lineRule="auto"/>
        <w:jc w:val="left"/>
        <w:rPr>
          <w:rFonts w:hint="eastAsia"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19、投标文件的制作和签署</w:t>
      </w:r>
    </w:p>
    <w:p w14:paraId="316A5D8D">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bookmarkStart w:id="50" w:name="_bookmark7"/>
      <w:bookmarkEnd w:id="50"/>
      <w:r>
        <w:rPr>
          <w:rFonts w:hint="eastAsia" w:asciiTheme="minorEastAsia" w:hAnsiTheme="minorEastAsia" w:eastAsiaTheme="minorEastAsia" w:cstheme="minorEastAsia"/>
          <w:color w:val="000000" w:themeColor="text1"/>
          <w:szCs w:val="21"/>
          <w14:textFill>
            <w14:solidFill>
              <w14:schemeClr w14:val="tx1"/>
            </w14:solidFill>
          </w14:textFill>
        </w:rPr>
        <w:t>19.1投标文件份数见</w:t>
      </w:r>
      <w:r>
        <w:rPr>
          <w:rFonts w:hint="eastAsia" w:asciiTheme="minorEastAsia" w:hAnsiTheme="minorEastAsia" w:eastAsiaTheme="minorEastAsia" w:cstheme="minorEastAsia"/>
          <w:b/>
          <w:bCs/>
          <w:color w:val="000000" w:themeColor="text1"/>
          <w:szCs w:val="21"/>
          <w14:textFill>
            <w14:solidFill>
              <w14:schemeClr w14:val="tx1"/>
            </w14:solidFill>
          </w14:textFill>
        </w:rPr>
        <w:t>【投标须知前附表】</w:t>
      </w:r>
      <w:r>
        <w:rPr>
          <w:rFonts w:hint="eastAsia" w:asciiTheme="minorEastAsia" w:hAnsiTheme="minorEastAsia" w:eastAsiaTheme="minorEastAsia" w:cstheme="minorEastAsia"/>
          <w:color w:val="000000" w:themeColor="text1"/>
          <w:szCs w:val="21"/>
          <w14:textFill>
            <w14:solidFill>
              <w14:schemeClr w14:val="tx1"/>
            </w14:solidFill>
          </w14:textFill>
        </w:rPr>
        <w:t>。</w:t>
      </w:r>
    </w:p>
    <w:p w14:paraId="5893C077">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19.2投标文件的签署要求：</w:t>
      </w:r>
    </w:p>
    <w:p w14:paraId="374B71B1">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（1）投标人确认投标后，应从株洲市公共资源交易系统上下载“电子投标文件制作工具”，并使用此工具编制电子投标文件，否则将影响电子投标文件的上传而导致投标无效。</w:t>
      </w:r>
    </w:p>
    <w:p w14:paraId="645572AF">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（2）投标人应按照电子招标文件要求制作投标文件，并进行电子签章。</w:t>
      </w:r>
    </w:p>
    <w:p w14:paraId="3D1D862E">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（3）投标人因自身原因导致电子投标文件无法导入电子评标系统的，该投标文件视为无效投标文件。</w:t>
      </w:r>
    </w:p>
    <w:p w14:paraId="30B16E0D">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（4）电子招投标文件具有法律效力，若投标文件与招标文件要求不一致，其内容影响中标结果时，责任由投标人自行承担。</w:t>
      </w:r>
    </w:p>
    <w:p w14:paraId="21D7AC4F">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（5）电子投标项目的投标文件均以上传至交易系统的电子投标文件为准。</w:t>
      </w:r>
    </w:p>
    <w:p w14:paraId="69FA2664">
      <w:pPr>
        <w:pStyle w:val="4"/>
        <w:keepNext w:val="0"/>
        <w:keepLines w:val="0"/>
        <w:adjustRightInd w:val="0"/>
        <w:snapToGrid w:val="0"/>
        <w:spacing w:before="156" w:beforeLines="50" w:after="0" w:line="360" w:lineRule="auto"/>
        <w:jc w:val="center"/>
        <w:rPr>
          <w:rFonts w:hint="eastAsia" w:asciiTheme="minorEastAsia" w:hAnsiTheme="minorEastAsia" w:eastAsiaTheme="minorEastAsia" w:cstheme="minorEastAsia"/>
          <w:color w:val="000000" w:themeColor="text1"/>
          <w:sz w:val="28"/>
          <w:szCs w:val="28"/>
          <w14:textFill>
            <w14:solidFill>
              <w14:schemeClr w14:val="tx1"/>
            </w14:solidFill>
          </w14:textFill>
        </w:rPr>
      </w:pPr>
      <w:bookmarkStart w:id="51" w:name="_Toc151131580"/>
      <w:r>
        <w:rPr>
          <w:rFonts w:hint="eastAsia" w:asciiTheme="minorEastAsia" w:hAnsiTheme="minorEastAsia" w:eastAsiaTheme="minorEastAsia" w:cstheme="minorEastAsia"/>
          <w:color w:val="000000" w:themeColor="text1"/>
          <w:sz w:val="28"/>
          <w:szCs w:val="28"/>
          <w14:textFill>
            <w14:solidFill>
              <w14:schemeClr w14:val="tx1"/>
            </w14:solidFill>
          </w14:textFill>
        </w:rPr>
        <w:t>四、投标</w:t>
      </w:r>
      <w:bookmarkEnd w:id="51"/>
    </w:p>
    <w:p w14:paraId="3C9FC669">
      <w:pPr>
        <w:adjustRightInd w:val="0"/>
        <w:snapToGrid w:val="0"/>
        <w:spacing w:before="156" w:beforeLines="50" w:line="360" w:lineRule="auto"/>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20、投标文件的密封和标记</w:t>
      </w:r>
    </w:p>
    <w:p w14:paraId="588B7C31">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20.1电子版投标文件的密封和标记要求：通过数字证书进行签章、加密。未按要求签章、加密的投标文件，系统将无法接收, 采购代理机构不予受理。</w:t>
      </w:r>
    </w:p>
    <w:p w14:paraId="7A2839AA">
      <w:pPr>
        <w:adjustRightInd w:val="0"/>
        <w:snapToGrid w:val="0"/>
        <w:spacing w:before="156" w:beforeLines="50" w:line="360" w:lineRule="auto"/>
        <w:jc w:val="left"/>
        <w:rPr>
          <w:rFonts w:hint="eastAsia"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21、投标截止期</w:t>
      </w:r>
    </w:p>
    <w:p w14:paraId="7439351A">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21.1投标人应在</w:t>
      </w:r>
      <w:r>
        <w:rPr>
          <w:rFonts w:hint="eastAsia" w:asciiTheme="minorEastAsia" w:hAnsiTheme="minorEastAsia" w:eastAsiaTheme="minorEastAsia" w:cstheme="minorEastAsia"/>
          <w:b/>
          <w:bCs/>
          <w:color w:val="000000" w:themeColor="text1"/>
          <w:szCs w:val="21"/>
          <w14:textFill>
            <w14:solidFill>
              <w14:schemeClr w14:val="tx1"/>
            </w14:solidFill>
          </w14:textFill>
        </w:rPr>
        <w:t>【投标须知前附表】</w:t>
      </w:r>
      <w:r>
        <w:rPr>
          <w:rFonts w:hint="eastAsia" w:asciiTheme="minorEastAsia" w:hAnsiTheme="minorEastAsia" w:eastAsiaTheme="minorEastAsia" w:cstheme="minorEastAsia"/>
          <w:color w:val="000000" w:themeColor="text1"/>
          <w:szCs w:val="21"/>
          <w14:textFill>
            <w14:solidFill>
              <w14:schemeClr w14:val="tx1"/>
            </w14:solidFill>
          </w14:textFill>
        </w:rPr>
        <w:t>规定的投标截止时间前将电子版投标文件加密上传。</w:t>
      </w:r>
    </w:p>
    <w:p w14:paraId="51B71A82">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21.2逾期上传的投标文件，以及未通过资格预审的申请人提交的投标文件（实行资格预审的），采购人、采购代理机构</w:t>
      </w:r>
      <w:r>
        <w:rPr>
          <w:rFonts w:hint="eastAsia" w:asciiTheme="minorEastAsia" w:hAnsiTheme="minorEastAsia" w:eastAsiaTheme="minorEastAsia" w:cstheme="minorEastAsia"/>
          <w:b/>
          <w:bCs/>
          <w:color w:val="000000" w:themeColor="text1"/>
          <w:szCs w:val="21"/>
          <w14:textFill>
            <w14:solidFill>
              <w14:schemeClr w14:val="tx1"/>
            </w14:solidFill>
          </w14:textFill>
        </w:rPr>
        <w:t>应当拒收</w:t>
      </w:r>
      <w:r>
        <w:rPr>
          <w:rFonts w:hint="eastAsia" w:asciiTheme="minorEastAsia" w:hAnsiTheme="minorEastAsia" w:eastAsiaTheme="minorEastAsia" w:cstheme="minorEastAsia"/>
          <w:color w:val="000000" w:themeColor="text1"/>
          <w:szCs w:val="21"/>
          <w14:textFill>
            <w14:solidFill>
              <w14:schemeClr w14:val="tx1"/>
            </w14:solidFill>
          </w14:textFill>
        </w:rPr>
        <w:t>。</w:t>
      </w:r>
    </w:p>
    <w:p w14:paraId="7880D500">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21.3投标文件的递交</w:t>
      </w:r>
    </w:p>
    <w:p w14:paraId="017850CC">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（1）投标人应在招标文件规定的投标截止时间前将电子投标文件上传到交易系统的指定栏目。逾期不予受理。</w:t>
      </w:r>
    </w:p>
    <w:p w14:paraId="7FC055E2">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（2）如遇系统提示“上传未成功”，投标人应及时重新修改文件或与系统运维机构联系，查明原因，确保上传无误，因自身原因导致不能上传的，由投标人自行承担责任。</w:t>
      </w:r>
    </w:p>
    <w:p w14:paraId="10ABACA7">
      <w:pPr>
        <w:adjustRightInd w:val="0"/>
        <w:snapToGrid w:val="0"/>
        <w:spacing w:before="156" w:beforeLines="50" w:line="360" w:lineRule="auto"/>
        <w:jc w:val="left"/>
        <w:rPr>
          <w:rFonts w:hint="eastAsia"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22、投标文件的修改和撤回</w:t>
      </w:r>
    </w:p>
    <w:p w14:paraId="250B30C0">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22.1投标人在招标文件规定的投标截止时间前，可以撤回已上传的投标文件，也可以撤回并修改后再重新上传。</w:t>
      </w:r>
    </w:p>
    <w:p w14:paraId="395A046D">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22.2投标人在提交投标文件的截止时间前撤回已提交的投标文件的，采购人、采购代理机构应当自收到投标人书面撤回通知之日起 5 个工作日内，退还已收取的投标保证金，但因投标人自身原因导致无法及时退还的除外。</w:t>
      </w:r>
    </w:p>
    <w:p w14:paraId="4D6898CC">
      <w:pPr>
        <w:adjustRightInd w:val="0"/>
        <w:snapToGrid w:val="0"/>
        <w:spacing w:before="156" w:beforeLines="50" w:line="360" w:lineRule="auto"/>
        <w:jc w:val="left"/>
        <w:rPr>
          <w:rFonts w:hint="eastAsia"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23、串通投标行为</w:t>
      </w:r>
    </w:p>
    <w:p w14:paraId="40BAA3B9">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23.1有下列情形之一的，属于恶意串通，对投标人依照政府采购法第七十七条第一款的规定追究法律责任：</w:t>
      </w:r>
    </w:p>
    <w:p w14:paraId="5327D356">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（1）投标人直接或者间接从采购人或者采购代理机构处获得其他投标人的相关情况并修改其投标文件；</w:t>
      </w:r>
    </w:p>
    <w:p w14:paraId="39E36FFF">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（2）投标人按照采购人或者采购代理机构的授意撤换、修改投标文件；</w:t>
      </w:r>
    </w:p>
    <w:p w14:paraId="654C56BC">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（3）投标人之间协商报价、技术方案等投标文件的实质性内容；</w:t>
      </w:r>
    </w:p>
    <w:p w14:paraId="3CA866FA">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（4）属于同一集团、协会、商会等组织成员的投标人按照该组织要求协同参加政府采购活动；</w:t>
      </w:r>
    </w:p>
    <w:p w14:paraId="23836841">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（5）投标人之间事先约定由某一特定投标人中标；</w:t>
      </w:r>
    </w:p>
    <w:p w14:paraId="03433A84">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（6）投标人之间商定部分投标人放弃参加政府采购活动或者放弃中标；</w:t>
      </w:r>
    </w:p>
    <w:p w14:paraId="45289692">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（7）投标人与采购人或者采购代理机构之间、投标人相互之间，为谋求特定投标人中标或者排斥其他投标人的其他串通行为。</w:t>
      </w:r>
    </w:p>
    <w:p w14:paraId="412536DC">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23.2有下列情形之一的，视为投标人串通投标，其</w:t>
      </w:r>
      <w:r>
        <w:rPr>
          <w:rFonts w:hint="eastAsia" w:asciiTheme="minorEastAsia" w:hAnsiTheme="minorEastAsia" w:eastAsiaTheme="minorEastAsia" w:cstheme="minorEastAsia"/>
          <w:b/>
          <w:bCs/>
          <w:color w:val="000000" w:themeColor="text1"/>
          <w:szCs w:val="21"/>
          <w14:textFill>
            <w14:solidFill>
              <w14:schemeClr w14:val="tx1"/>
            </w14:solidFill>
          </w14:textFill>
        </w:rPr>
        <w:t>投标无效</w:t>
      </w:r>
      <w:r>
        <w:rPr>
          <w:rFonts w:hint="eastAsia" w:asciiTheme="minorEastAsia" w:hAnsiTheme="minorEastAsia" w:eastAsiaTheme="minorEastAsia" w:cstheme="minorEastAsia"/>
          <w:color w:val="000000" w:themeColor="text1"/>
          <w:szCs w:val="21"/>
          <w14:textFill>
            <w14:solidFill>
              <w14:schemeClr w14:val="tx1"/>
            </w14:solidFill>
          </w14:textFill>
        </w:rPr>
        <w:t>：</w:t>
      </w:r>
    </w:p>
    <w:p w14:paraId="4BB65BE8">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（1）不同投标人的投标文件由同一单位或者个人编制；</w:t>
      </w:r>
    </w:p>
    <w:p w14:paraId="2DF09FC9">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（2）不同投标人委托同一单位或者个人办理投标事宜；</w:t>
      </w:r>
    </w:p>
    <w:p w14:paraId="032EA6F5">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（3）不同投标人的投标文件载明的项目管理成员或者联系人员为同一人；</w:t>
      </w:r>
    </w:p>
    <w:p w14:paraId="2FC7BCAD">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（4）不同投标人的投标文件异常一致或者投标报价呈规律性差异；</w:t>
      </w:r>
    </w:p>
    <w:p w14:paraId="1C9E111E">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（5）不同投标人的投标文件相互混装；</w:t>
      </w:r>
    </w:p>
    <w:p w14:paraId="77037553">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（6）不同投标人的投标保证金从同一单位或者个人的账户转出。</w:t>
      </w:r>
    </w:p>
    <w:p w14:paraId="5AB8F1A7">
      <w:pPr>
        <w:pStyle w:val="4"/>
        <w:adjustRightInd w:val="0"/>
        <w:snapToGrid w:val="0"/>
        <w:spacing w:before="156" w:beforeLines="50" w:after="0" w:line="360" w:lineRule="auto"/>
        <w:jc w:val="center"/>
        <w:rPr>
          <w:rFonts w:hint="eastAsia" w:asciiTheme="minorEastAsia" w:hAnsiTheme="minorEastAsia" w:eastAsiaTheme="minorEastAsia" w:cstheme="minorEastAsia"/>
          <w:color w:val="000000" w:themeColor="text1"/>
          <w:sz w:val="28"/>
          <w:szCs w:val="28"/>
          <w14:textFill>
            <w14:solidFill>
              <w14:schemeClr w14:val="tx1"/>
            </w14:solidFill>
          </w14:textFill>
        </w:rPr>
      </w:pPr>
      <w:bookmarkStart w:id="52" w:name="_Toc151131581"/>
      <w:r>
        <w:rPr>
          <w:rFonts w:hint="eastAsia" w:asciiTheme="minorEastAsia" w:hAnsiTheme="minorEastAsia" w:eastAsiaTheme="minorEastAsia" w:cstheme="minorEastAsia"/>
          <w:color w:val="000000" w:themeColor="text1"/>
          <w:sz w:val="28"/>
          <w:szCs w:val="28"/>
          <w14:textFill>
            <w14:solidFill>
              <w14:schemeClr w14:val="tx1"/>
            </w14:solidFill>
          </w14:textFill>
        </w:rPr>
        <w:t>五、开标，资格审查和评标</w:t>
      </w:r>
      <w:bookmarkEnd w:id="52"/>
    </w:p>
    <w:p w14:paraId="041B814B">
      <w:pPr>
        <w:adjustRightInd w:val="0"/>
        <w:snapToGrid w:val="0"/>
        <w:spacing w:before="156" w:beforeLines="50" w:line="360" w:lineRule="auto"/>
        <w:jc w:val="left"/>
        <w:rPr>
          <w:rFonts w:hint="eastAsia"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24. 开标</w:t>
      </w:r>
    </w:p>
    <w:p w14:paraId="2E3BC3C2">
      <w:pPr>
        <w:adjustRightInd w:val="0"/>
        <w:snapToGrid w:val="0"/>
        <w:spacing w:before="156" w:beforeLines="50" w:line="360" w:lineRule="auto"/>
        <w:ind w:firstLine="422"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kern w:val="0"/>
          <w:szCs w:val="21"/>
          <w14:textFill>
            <w14:solidFill>
              <w14:schemeClr w14:val="tx1"/>
            </w14:solidFill>
          </w14:textFill>
        </w:rPr>
        <w:t>24.1投标人通过网上开标系统参加开标会，投标人无需到开标现场，请投标人提前配置好软件环境，在规定时间内使用制作投标文件时的 CA 锁登录“网上开标系统”解密投标文件（请仔细阅读株洲市公共资源交易平台发布的《投标人不见面开标操作手册》）。</w:t>
      </w:r>
      <w:r>
        <w:rPr>
          <w:rFonts w:hint="eastAsia" w:asciiTheme="minorEastAsia" w:hAnsiTheme="minorEastAsia" w:eastAsiaTheme="minorEastAsia" w:cstheme="minorEastAsia"/>
          <w:color w:val="000000" w:themeColor="text1"/>
          <w:szCs w:val="21"/>
          <w14:textFill>
            <w14:solidFill>
              <w14:schemeClr w14:val="tx1"/>
            </w14:solidFill>
          </w14:textFill>
        </w:rPr>
        <w:t xml:space="preserve"> </w:t>
      </w:r>
    </w:p>
    <w:p w14:paraId="45D1B514">
      <w:pPr>
        <w:adjustRightInd w:val="0"/>
        <w:snapToGrid w:val="0"/>
        <w:spacing w:before="156" w:beforeLines="50" w:line="360" w:lineRule="auto"/>
        <w:ind w:firstLine="422"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24.2开标时，出现下列情形之一的，采购代理机构不予受理，不得进入评标：</w:t>
      </w:r>
    </w:p>
    <w:p w14:paraId="191CA4AC">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（1）经检查数字证书无效的电子投标文件； </w:t>
      </w:r>
    </w:p>
    <w:p w14:paraId="7AE61D3E">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（2）电子投标文件未按要求上传至交易平台的；</w:t>
      </w:r>
    </w:p>
    <w:p w14:paraId="68FCCDA8">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（3）投标人未按照规定的时间解密电子投标文件的；</w:t>
      </w:r>
    </w:p>
    <w:p w14:paraId="456A82DE">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（4）其它违反法律、法规的情形。</w:t>
      </w:r>
    </w:p>
    <w:p w14:paraId="222B5A83">
      <w:pPr>
        <w:adjustRightInd w:val="0"/>
        <w:snapToGrid w:val="0"/>
        <w:spacing w:before="156" w:beforeLines="50" w:line="360" w:lineRule="auto"/>
        <w:ind w:firstLine="422"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24.3开标程序。采购代理机构在规定的时间内，按下列程序进行开标：</w:t>
      </w:r>
    </w:p>
    <w:p w14:paraId="743C2196">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（1）公布投标人名称；</w:t>
      </w:r>
    </w:p>
    <w:p w14:paraId="41E17B11">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（2）检查投标保证金缴纳情况；</w:t>
      </w:r>
    </w:p>
    <w:p w14:paraId="023B1385">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（3）解密投标文件：从投标截止时间起</w:t>
      </w:r>
      <w:r>
        <w:rPr>
          <w:rFonts w:hint="eastAsia" w:asciiTheme="minorEastAsia" w:hAnsiTheme="minorEastAsia" w:eastAsiaTheme="minorEastAsia" w:cstheme="minorEastAsia"/>
          <w:color w:val="000000" w:themeColor="text1"/>
          <w:szCs w:val="21"/>
          <w:lang w:val="en-US" w:eastAsia="zh-CN"/>
          <w14:textFill>
            <w14:solidFill>
              <w14:schemeClr w14:val="tx1"/>
            </w14:solidFill>
          </w14:textFill>
        </w:rPr>
        <w:t>30</w:t>
      </w:r>
      <w:r>
        <w:rPr>
          <w:rFonts w:hint="eastAsia" w:asciiTheme="minorEastAsia" w:hAnsiTheme="minorEastAsia" w:eastAsiaTheme="minorEastAsia" w:cstheme="minorEastAsia"/>
          <w:color w:val="000000" w:themeColor="text1"/>
          <w:szCs w:val="21"/>
          <w14:textFill>
            <w14:solidFill>
              <w14:schemeClr w14:val="tx1"/>
            </w14:solidFill>
          </w14:textFill>
        </w:rPr>
        <w:t xml:space="preserve">分钟内完成。由于投标人自身原因导致投标文件在解密时限内未解密或解密失败的，视为撤销其投标文件，开标继续进行。投标人不足3家的，不得开标。  </w:t>
      </w:r>
    </w:p>
    <w:p w14:paraId="2F688EB6">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（4）唱标；  </w:t>
      </w:r>
    </w:p>
    <w:p w14:paraId="5937BB34">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（5）投标人通过电子开标系统在开标记录上确认</w:t>
      </w:r>
    </w:p>
    <w:p w14:paraId="4A1597A0">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24.4开标时，通过电子开标系统解密投标文件，宣读投标人名称、投标价格和</w:t>
      </w:r>
      <w:r>
        <w:rPr>
          <w:rFonts w:hint="eastAsia" w:asciiTheme="minorEastAsia" w:hAnsiTheme="minorEastAsia" w:eastAsiaTheme="minorEastAsia" w:cstheme="minorEastAsia"/>
          <w:b/>
          <w:color w:val="000000" w:themeColor="text1"/>
          <w:szCs w:val="21"/>
          <w14:textFill>
            <w14:solidFill>
              <w14:schemeClr w14:val="tx1"/>
            </w14:solidFill>
          </w14:textFill>
        </w:rPr>
        <w:t>【投标须知前附表】</w:t>
      </w:r>
      <w:r>
        <w:rPr>
          <w:rFonts w:hint="eastAsia" w:asciiTheme="minorEastAsia" w:hAnsiTheme="minorEastAsia" w:eastAsiaTheme="minorEastAsia" w:cstheme="minorEastAsia"/>
          <w:color w:val="000000" w:themeColor="text1"/>
          <w:szCs w:val="21"/>
          <w14:textFill>
            <w14:solidFill>
              <w14:schemeClr w14:val="tx1"/>
            </w14:solidFill>
          </w14:textFill>
        </w:rPr>
        <w:t>规定需要宣布的其他内容。</w:t>
      </w:r>
    </w:p>
    <w:p w14:paraId="3966B7E2">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24.5开标过程应当由采购人、采购代理机构负责记录，由参加开标的各投标人代表和相关工作人员签字确认后随采购文件一并存档。</w:t>
      </w:r>
    </w:p>
    <w:p w14:paraId="34A91C03">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24.6投标人代表对开标过程和开标记录有疑义，以及认为采购人、采购代理机构相关工作人员有《政府采购法实施条例》第九条第一款需要回避的情形的，应当场提出询问或者回避申请。</w:t>
      </w:r>
    </w:p>
    <w:p w14:paraId="56A480CC">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24.7采购人、采购代理机构对投标人代表当场提出的询问或者回避申请，按《政府采购法实施条例》有关规定及时处理。</w:t>
      </w:r>
    </w:p>
    <w:p w14:paraId="7FEDE68D">
      <w:pPr>
        <w:spacing w:line="400" w:lineRule="exact"/>
        <w:ind w:firstLine="422" w:firstLineChars="200"/>
        <w:rPr>
          <w:rFonts w:hint="eastAsia"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24.8 电子招投标的应急措施</w:t>
      </w:r>
    </w:p>
    <w:p w14:paraId="64B2A442">
      <w:pPr>
        <w:spacing w:line="400" w:lineRule="exact"/>
        <w:ind w:firstLine="422" w:firstLineChars="200"/>
        <w:rPr>
          <w:rFonts w:hint="eastAsia"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 xml:space="preserve">电子开标、评标如出现下列情形，导致系统无法正常运行时，按交易中心应急预案措施执行： </w:t>
      </w:r>
    </w:p>
    <w:p w14:paraId="34546DB1">
      <w:pPr>
        <w:spacing w:line="400" w:lineRule="exact"/>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（1）系统服务器发生故障，无法访问或无法使用系统； </w:t>
      </w:r>
    </w:p>
    <w:p w14:paraId="2600E07E">
      <w:pPr>
        <w:spacing w:line="400" w:lineRule="exact"/>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（2）系统的软件或数据库出现错误，不能进行正常操作； </w:t>
      </w:r>
    </w:p>
    <w:p w14:paraId="0AB0F64D">
      <w:pPr>
        <w:spacing w:line="400" w:lineRule="exact"/>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（3）系统发现有安全漏洞，有潜在的泄密危险； </w:t>
      </w:r>
    </w:p>
    <w:p w14:paraId="41E5A81D">
      <w:pPr>
        <w:spacing w:line="400" w:lineRule="exact"/>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（4）病毒发作或受到外来病毒的攻击；</w:t>
      </w:r>
    </w:p>
    <w:p w14:paraId="226F2698">
      <w:pPr>
        <w:spacing w:line="400" w:lineRule="exact"/>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（5）其他特殊情况。</w:t>
      </w:r>
    </w:p>
    <w:p w14:paraId="1D2868B1">
      <w:pPr>
        <w:spacing w:line="400" w:lineRule="exact"/>
        <w:ind w:firstLine="422" w:firstLineChars="20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出现上述情况之一时，经交易中心相关部门确认：对未开标的暂停开标或作延期开标处理，待系统恢复后再进行开标活动；已在系统内评标的，评标委员会酌情延期进行评审，待系统恢复后再进行评审工作。</w:t>
      </w:r>
    </w:p>
    <w:p w14:paraId="32450F1D">
      <w:pPr>
        <w:adjustRightInd w:val="0"/>
        <w:snapToGrid w:val="0"/>
        <w:spacing w:before="156" w:beforeLines="50" w:line="360" w:lineRule="auto"/>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b/>
          <w:bCs/>
          <w:color w:val="000000" w:themeColor="text1"/>
          <w14:textFill>
            <w14:solidFill>
              <w14:schemeClr w14:val="tx1"/>
            </w14:solidFill>
          </w14:textFill>
        </w:rPr>
        <w:t>25、资格审查</w:t>
      </w:r>
    </w:p>
    <w:p w14:paraId="1E61A9F2">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25.1开标结束后，采购人、采购代理机构依法按照第三章“资格审查”规定组织资格审查。</w:t>
      </w:r>
    </w:p>
    <w:p w14:paraId="23C17DA9">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25.2资格审查结束后，采购人、采购代理机构应将资格审查结果告知评标委员会。资格审查不合格投标人不进入评标；资格审查合格投标人少于 3 家的，不得评标。</w:t>
      </w:r>
    </w:p>
    <w:p w14:paraId="50FE8094">
      <w:pPr>
        <w:adjustRightInd w:val="0"/>
        <w:snapToGrid w:val="0"/>
        <w:spacing w:before="156" w:beforeLines="50" w:line="360" w:lineRule="auto"/>
        <w:jc w:val="left"/>
        <w:rPr>
          <w:rFonts w:hint="eastAsia" w:asciiTheme="minorEastAsia" w:hAnsiTheme="minorEastAsia" w:eastAsiaTheme="minorEastAsia" w:cstheme="minorEastAsia"/>
          <w:b/>
          <w:bCs/>
          <w:color w:val="000000" w:themeColor="text1"/>
          <w14:textFill>
            <w14:solidFill>
              <w14:schemeClr w14:val="tx1"/>
            </w14:solidFill>
          </w14:textFill>
        </w:rPr>
      </w:pPr>
      <w:r>
        <w:rPr>
          <w:rFonts w:hint="eastAsia" w:asciiTheme="minorEastAsia" w:hAnsiTheme="minorEastAsia" w:eastAsiaTheme="minorEastAsia" w:cstheme="minorEastAsia"/>
          <w:b/>
          <w:bCs/>
          <w:color w:val="000000" w:themeColor="text1"/>
          <w14:textFill>
            <w14:solidFill>
              <w14:schemeClr w14:val="tx1"/>
            </w14:solidFill>
          </w14:textFill>
        </w:rPr>
        <w:t>26、评标委员会</w:t>
      </w:r>
    </w:p>
    <w:p w14:paraId="4E9792D8">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26.1评标由依法组建的评标委员会负责，评标委员会由采购人代表和评审专家组成。</w:t>
      </w:r>
    </w:p>
    <w:p w14:paraId="27E94395">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26.2评标委员会成员有下列情形之一的，应当回避：</w:t>
      </w:r>
    </w:p>
    <w:p w14:paraId="3AD2802C">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（1）参加采购活动前三年内,与投标人存在劳动关系,或者担任过投标人的董事、监事,或者是投标人的控股股东或实际控制人；</w:t>
      </w:r>
    </w:p>
    <w:p w14:paraId="388BF80B">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（2）与投标人的法定代表人或者负责人有夫妻、直系血亲、三代以内旁系血亲或者近姻亲系；</w:t>
      </w:r>
    </w:p>
    <w:p w14:paraId="6CB79296">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（3）与投标人有其他可能影响政府采购活动公平、公正进行的关系。</w:t>
      </w:r>
    </w:p>
    <w:p w14:paraId="597F8777">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26.3评标委员会负责具体评标事务，并独立履行下列职责：</w:t>
      </w:r>
    </w:p>
    <w:p w14:paraId="0C7CCD8E">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（1）审查、评价投标文件是否符合招标文件的商务、技术等实质性要求；</w:t>
      </w:r>
    </w:p>
    <w:p w14:paraId="2AE67496">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（2）要求投标人对投标文件有关事项作出澄清或者说明；</w:t>
      </w:r>
    </w:p>
    <w:p w14:paraId="66137A94">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（3）对投标文件进行比较和评价；</w:t>
      </w:r>
    </w:p>
    <w:p w14:paraId="145262AD">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（4）确定中标候选人名单，以及根据采购人委托直接确定中标人。</w:t>
      </w:r>
    </w:p>
    <w:p w14:paraId="37A03155">
      <w:pPr>
        <w:adjustRightInd w:val="0"/>
        <w:snapToGrid w:val="0"/>
        <w:spacing w:before="156" w:beforeLines="50" w:line="360" w:lineRule="auto"/>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b/>
          <w:bCs/>
          <w:color w:val="000000" w:themeColor="text1"/>
          <w14:textFill>
            <w14:solidFill>
              <w14:schemeClr w14:val="tx1"/>
            </w14:solidFill>
          </w14:textFill>
        </w:rPr>
        <w:t>27、评标</w:t>
      </w:r>
    </w:p>
    <w:p w14:paraId="17916359">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27.1评标委员会按照第四章“评标方法及标准”规定的评标方法、评审因素、标准和程序以  及有关法律、法规及规章对投标文件进行评审。</w:t>
      </w:r>
    </w:p>
    <w:p w14:paraId="3F9CFC2A">
      <w:pPr>
        <w:pStyle w:val="4"/>
        <w:adjustRightInd w:val="0"/>
        <w:snapToGrid w:val="0"/>
        <w:spacing w:before="156" w:beforeLines="50" w:after="0" w:line="360" w:lineRule="auto"/>
        <w:jc w:val="center"/>
        <w:rPr>
          <w:rFonts w:hint="eastAsia" w:asciiTheme="minorEastAsia" w:hAnsiTheme="minorEastAsia" w:eastAsiaTheme="minorEastAsia" w:cstheme="minorEastAsia"/>
          <w:color w:val="000000" w:themeColor="text1"/>
          <w:sz w:val="28"/>
          <w:szCs w:val="28"/>
          <w14:textFill>
            <w14:solidFill>
              <w14:schemeClr w14:val="tx1"/>
            </w14:solidFill>
          </w14:textFill>
        </w:rPr>
      </w:pPr>
      <w:bookmarkStart w:id="53" w:name="_Toc151131582"/>
      <w:r>
        <w:rPr>
          <w:rFonts w:hint="eastAsia" w:asciiTheme="minorEastAsia" w:hAnsiTheme="minorEastAsia" w:eastAsiaTheme="minorEastAsia" w:cstheme="minorEastAsia"/>
          <w:color w:val="000000" w:themeColor="text1"/>
          <w:sz w:val="28"/>
          <w:szCs w:val="28"/>
          <w14:textFill>
            <w14:solidFill>
              <w14:schemeClr w14:val="tx1"/>
            </w14:solidFill>
          </w14:textFill>
        </w:rPr>
        <w:t>六、中标信息公布</w:t>
      </w:r>
      <w:bookmarkEnd w:id="53"/>
    </w:p>
    <w:p w14:paraId="04829EE5">
      <w:pPr>
        <w:adjustRightInd w:val="0"/>
        <w:snapToGrid w:val="0"/>
        <w:spacing w:before="156" w:beforeLines="50" w:line="360" w:lineRule="auto"/>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b/>
          <w:bCs/>
          <w:color w:val="000000" w:themeColor="text1"/>
          <w14:textFill>
            <w14:solidFill>
              <w14:schemeClr w14:val="tx1"/>
            </w14:solidFill>
          </w14:textFill>
        </w:rPr>
        <w:t>28、中标通知书与中标信息公布</w:t>
      </w:r>
    </w:p>
    <w:p w14:paraId="22165D2F">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28.1采购代理机构应当在评标结束后 2 个工作日内将评标报告送采购人。</w:t>
      </w:r>
    </w:p>
    <w:p w14:paraId="4F018B12">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28.2采购人应当自收到评标报告之日起 5 个工作日内，在评标报告确定的中标候选人名单中按顺序确定中标人。中标候选人并列的，按照</w:t>
      </w:r>
      <w:r>
        <w:rPr>
          <w:rFonts w:hint="eastAsia" w:asciiTheme="minorEastAsia" w:hAnsiTheme="minorEastAsia" w:eastAsiaTheme="minorEastAsia" w:cstheme="minorEastAsia"/>
          <w:b/>
          <w:bCs/>
          <w:color w:val="000000" w:themeColor="text1"/>
          <w14:textFill>
            <w14:solidFill>
              <w14:schemeClr w14:val="tx1"/>
            </w14:solidFill>
          </w14:textFill>
        </w:rPr>
        <w:t>【投标须知前附表】</w:t>
      </w:r>
      <w:r>
        <w:rPr>
          <w:rFonts w:hint="eastAsia" w:asciiTheme="minorEastAsia" w:hAnsiTheme="minorEastAsia" w:eastAsiaTheme="minorEastAsia" w:cstheme="minorEastAsia"/>
          <w:color w:val="000000" w:themeColor="text1"/>
          <w14:textFill>
            <w14:solidFill>
              <w14:schemeClr w14:val="tx1"/>
            </w14:solidFill>
          </w14:textFill>
        </w:rPr>
        <w:t>规定的方式确定中标人；招标文件未规定的，采取随机抽取的方式确定。</w:t>
      </w:r>
    </w:p>
    <w:p w14:paraId="094117D2">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28.3采购人、采购代理机构应当自采购人确定中标投标人之日起2个工作日内，发出中标通知书，并在招标公告指定媒体上公告中标结果，招标文件随中标结果同时公告，中标结果公告期限为1个工作日。</w:t>
      </w:r>
    </w:p>
    <w:p w14:paraId="213B8472">
      <w:pPr>
        <w:adjustRightInd w:val="0"/>
        <w:snapToGrid w:val="0"/>
        <w:spacing w:before="156" w:beforeLines="50" w:line="360" w:lineRule="auto"/>
        <w:jc w:val="left"/>
        <w:rPr>
          <w:rFonts w:hint="eastAsia" w:asciiTheme="minorEastAsia" w:hAnsiTheme="minorEastAsia" w:eastAsiaTheme="minorEastAsia" w:cstheme="minorEastAsia"/>
          <w:b/>
          <w:bCs/>
          <w:color w:val="000000" w:themeColor="text1"/>
          <w14:textFill>
            <w14:solidFill>
              <w14:schemeClr w14:val="tx1"/>
            </w14:solidFill>
          </w14:textFill>
        </w:rPr>
      </w:pPr>
      <w:r>
        <w:rPr>
          <w:rFonts w:hint="eastAsia" w:asciiTheme="minorEastAsia" w:hAnsiTheme="minorEastAsia" w:eastAsiaTheme="minorEastAsia" w:cstheme="minorEastAsia"/>
          <w:b/>
          <w:bCs/>
          <w:color w:val="000000" w:themeColor="text1"/>
          <w14:textFill>
            <w14:solidFill>
              <w14:schemeClr w14:val="tx1"/>
            </w14:solidFill>
          </w14:textFill>
        </w:rPr>
        <w:t>29、投标人询问及质疑</w:t>
      </w:r>
    </w:p>
    <w:p w14:paraId="0354C2E3">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29.1投标人对政府采购活动事项有疑问的，可以向采购人、采购代理机构提出询问。采购人或采购代理机构将在 3 个工作日内作出答复。</w:t>
      </w:r>
    </w:p>
    <w:p w14:paraId="65C53E27">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29.2投标人认为招标文件、采购过程和中标结果使自己的权益受到损害的，可以在知道或者  应知其权益受到损害之日起 7 个工作日内，</w:t>
      </w:r>
      <w:r>
        <w:rPr>
          <w:rFonts w:hint="eastAsia" w:asciiTheme="minorEastAsia" w:hAnsiTheme="minorEastAsia" w:eastAsiaTheme="minorEastAsia"/>
          <w:color w:val="000000" w:themeColor="text1"/>
          <w:sz w:val="22"/>
          <w:szCs w:val="22"/>
          <w14:textFill>
            <w14:solidFill>
              <w14:schemeClr w14:val="tx1"/>
            </w14:solidFill>
          </w14:textFill>
        </w:rPr>
        <w:t>按《湖南省财政厅关于印发＜政府采购质疑答复和投诉处理操作规程＞的通知》(湘财购〔2024〕67号)规定</w:t>
      </w:r>
      <w:r>
        <w:rPr>
          <w:rFonts w:hint="eastAsia" w:asciiTheme="minorEastAsia" w:hAnsiTheme="minorEastAsia" w:eastAsiaTheme="minorEastAsia" w:cstheme="minorEastAsia"/>
          <w:color w:val="000000" w:themeColor="text1"/>
          <w14:textFill>
            <w14:solidFill>
              <w14:schemeClr w14:val="tx1"/>
            </w14:solidFill>
          </w14:textFill>
        </w:rPr>
        <w:t>，以纸质书面形式向采购人、采购代理机构提出质疑。投标人须在法定质疑期内一次性提出针对同一采购程序环节的质疑。</w:t>
      </w:r>
    </w:p>
    <w:p w14:paraId="5AEE4725">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29.3投标人提出质疑的，应按照《湖南省财政厅关于印发＜政府采购质疑答复和投诉处理操  作规程＞的通知》规定制作、签署、送达。采购人、采购代理机构接收质疑函的联系部门、联系电话和通讯地址见</w:t>
      </w:r>
      <w:r>
        <w:rPr>
          <w:rFonts w:hint="eastAsia" w:asciiTheme="minorEastAsia" w:hAnsiTheme="minorEastAsia" w:eastAsiaTheme="minorEastAsia" w:cstheme="minorEastAsia"/>
          <w:b/>
          <w:bCs/>
          <w:color w:val="000000" w:themeColor="text1"/>
          <w14:textFill>
            <w14:solidFill>
              <w14:schemeClr w14:val="tx1"/>
            </w14:solidFill>
          </w14:textFill>
        </w:rPr>
        <w:t>【投标须知前附表】</w:t>
      </w:r>
      <w:r>
        <w:rPr>
          <w:rFonts w:hint="eastAsia" w:asciiTheme="minorEastAsia" w:hAnsiTheme="minorEastAsia" w:eastAsiaTheme="minorEastAsia" w:cstheme="minorEastAsia"/>
          <w:color w:val="000000" w:themeColor="text1"/>
          <w14:textFill>
            <w14:solidFill>
              <w14:schemeClr w14:val="tx1"/>
            </w14:solidFill>
          </w14:textFill>
        </w:rPr>
        <w:t>。</w:t>
      </w:r>
    </w:p>
    <w:p w14:paraId="022C3348">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29.4采购人、采购代理机构按照《湖南省财政厅关于印发＜政府采购质疑答复和投诉处理操作规程＞的通知》规定进行质疑答复。</w:t>
      </w:r>
    </w:p>
    <w:p w14:paraId="74B806A7">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b/>
          <w:bCs/>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29.5投标人对采购人、采购代理机构的答复不满意，或采购人或采购代理机构未在规定的期  限作出答复的，可在答复期满后 15 个工作日内，按照《湖南省财政厅关于印发＜政府采购质疑答复和投诉处理操作规程＞的通知》规定向采购人同级财政部门提出投诉。</w:t>
      </w:r>
    </w:p>
    <w:p w14:paraId="52E42908">
      <w:pPr>
        <w:pStyle w:val="4"/>
        <w:adjustRightInd w:val="0"/>
        <w:snapToGrid w:val="0"/>
        <w:spacing w:before="156" w:beforeLines="50" w:after="0" w:line="360" w:lineRule="auto"/>
        <w:jc w:val="center"/>
        <w:rPr>
          <w:rFonts w:hint="eastAsia" w:asciiTheme="minorEastAsia" w:hAnsiTheme="minorEastAsia" w:eastAsiaTheme="minorEastAsia" w:cstheme="minorEastAsia"/>
          <w:color w:val="000000" w:themeColor="text1"/>
          <w:sz w:val="28"/>
          <w:szCs w:val="28"/>
          <w14:textFill>
            <w14:solidFill>
              <w14:schemeClr w14:val="tx1"/>
            </w14:solidFill>
          </w14:textFill>
        </w:rPr>
      </w:pPr>
      <w:bookmarkStart w:id="54" w:name="_Toc151131583"/>
      <w:r>
        <w:rPr>
          <w:rFonts w:hint="eastAsia" w:asciiTheme="minorEastAsia" w:hAnsiTheme="minorEastAsia" w:eastAsiaTheme="minorEastAsia" w:cstheme="minorEastAsia"/>
          <w:color w:val="000000" w:themeColor="text1"/>
          <w:sz w:val="28"/>
          <w:szCs w:val="28"/>
          <w14:textFill>
            <w14:solidFill>
              <w14:schemeClr w14:val="tx1"/>
            </w14:solidFill>
          </w14:textFill>
        </w:rPr>
        <w:t>七、合同签订</w:t>
      </w:r>
      <w:bookmarkEnd w:id="54"/>
    </w:p>
    <w:p w14:paraId="16070C1F">
      <w:pPr>
        <w:adjustRightInd w:val="0"/>
        <w:snapToGrid w:val="0"/>
        <w:spacing w:before="156" w:beforeLines="50" w:line="360" w:lineRule="auto"/>
        <w:jc w:val="left"/>
        <w:rPr>
          <w:rFonts w:hint="eastAsia" w:asciiTheme="minorEastAsia" w:hAnsiTheme="minorEastAsia" w:eastAsiaTheme="minorEastAsia" w:cstheme="minorEastAsia"/>
          <w:b/>
          <w:bCs/>
          <w:color w:val="000000" w:themeColor="text1"/>
          <w14:textFill>
            <w14:solidFill>
              <w14:schemeClr w14:val="tx1"/>
            </w14:solidFill>
          </w14:textFill>
        </w:rPr>
      </w:pPr>
      <w:r>
        <w:rPr>
          <w:rFonts w:hint="eastAsia" w:asciiTheme="minorEastAsia" w:hAnsiTheme="minorEastAsia" w:eastAsiaTheme="minorEastAsia" w:cstheme="minorEastAsia"/>
          <w:b/>
          <w:bCs/>
          <w:color w:val="000000" w:themeColor="text1"/>
          <w14:textFill>
            <w14:solidFill>
              <w14:schemeClr w14:val="tx1"/>
            </w14:solidFill>
          </w14:textFill>
        </w:rPr>
        <w:t>30、签订合同</w:t>
      </w:r>
    </w:p>
    <w:p w14:paraId="2768D08A">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30.1采购人应自中标通知书发出之日起 30 日内，按中标通知书指定的时间、地点与中标人签订政府采购合同。所签订的合同不得对招标文件确定的事项和中标人投标文件作实质性修改。</w:t>
      </w:r>
    </w:p>
    <w:p w14:paraId="7B14F859">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30.2招标文件、中标人的投标文件均为签订合同的依据。</w:t>
      </w:r>
    </w:p>
    <w:p w14:paraId="6E8873B4">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30.3联合体中标的，联合体各方应当共同与采购人签订合同，就中标项目向采购人承担连带责任。</w:t>
      </w:r>
    </w:p>
    <w:p w14:paraId="03CBA686">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30.4中标合同将在招标公告指定媒体上公告，但合同中涉及国家秘密、商业秘密的内容除外。</w:t>
      </w:r>
    </w:p>
    <w:p w14:paraId="36C005F9">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30.5中标人应当按照合同约定依法履行合同义务。政府采购合同的履行、违约责任和解决争  议的方法等适用《中华人民共和国民法典》。</w:t>
      </w:r>
    </w:p>
    <w:p w14:paraId="7FB1EA22">
      <w:pPr>
        <w:adjustRightInd w:val="0"/>
        <w:snapToGrid w:val="0"/>
        <w:spacing w:before="156" w:beforeLines="50" w:line="360" w:lineRule="auto"/>
        <w:jc w:val="left"/>
        <w:rPr>
          <w:rFonts w:hint="eastAsia" w:asciiTheme="minorEastAsia" w:hAnsiTheme="minorEastAsia" w:eastAsiaTheme="minorEastAsia" w:cstheme="minorEastAsia"/>
          <w:b/>
          <w:bCs/>
          <w:color w:val="000000" w:themeColor="text1"/>
          <w14:textFill>
            <w14:solidFill>
              <w14:schemeClr w14:val="tx1"/>
            </w14:solidFill>
          </w14:textFill>
        </w:rPr>
      </w:pPr>
      <w:r>
        <w:rPr>
          <w:rFonts w:hint="eastAsia" w:asciiTheme="minorEastAsia" w:hAnsiTheme="minorEastAsia" w:eastAsiaTheme="minorEastAsia" w:cstheme="minorEastAsia"/>
          <w:b/>
          <w:bCs/>
          <w:color w:val="000000" w:themeColor="text1"/>
          <w14:textFill>
            <w14:solidFill>
              <w14:schemeClr w14:val="tx1"/>
            </w14:solidFill>
          </w14:textFill>
        </w:rPr>
        <w:t>31、履约担保</w:t>
      </w:r>
    </w:p>
    <w:p w14:paraId="677021E5">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31.1招标文件要求中标人向采购人提交履约担保的，中标人应按照</w:t>
      </w:r>
      <w:r>
        <w:rPr>
          <w:rFonts w:hint="eastAsia" w:asciiTheme="minorEastAsia" w:hAnsiTheme="minorEastAsia" w:eastAsiaTheme="minorEastAsia" w:cstheme="minorEastAsia"/>
          <w:b/>
          <w:bCs/>
          <w:color w:val="000000" w:themeColor="text1"/>
          <w14:textFill>
            <w14:solidFill>
              <w14:schemeClr w14:val="tx1"/>
            </w14:solidFill>
          </w14:textFill>
        </w:rPr>
        <w:t>【投标须知前附表】</w:t>
      </w:r>
      <w:r>
        <w:rPr>
          <w:rFonts w:hint="eastAsia" w:asciiTheme="minorEastAsia" w:hAnsiTheme="minorEastAsia" w:eastAsiaTheme="minorEastAsia" w:cstheme="minorEastAsia"/>
          <w:color w:val="000000" w:themeColor="text1"/>
          <w14:textFill>
            <w14:solidFill>
              <w14:schemeClr w14:val="tx1"/>
            </w14:solidFill>
          </w14:textFill>
        </w:rPr>
        <w:t>的规  定提交。联合体中标的，履约担保由联合体各方或联合体中牵头人的名义提交。</w:t>
      </w:r>
    </w:p>
    <w:p w14:paraId="53D13EA8">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31.2中标人没有按照本章第 31.1 款规定提交履约担保的，视为</w:t>
      </w:r>
      <w:r>
        <w:rPr>
          <w:rFonts w:hint="eastAsia" w:asciiTheme="minorEastAsia" w:hAnsiTheme="minorEastAsia" w:eastAsiaTheme="minorEastAsia" w:cstheme="minorEastAsia"/>
          <w:b/>
          <w:bCs/>
          <w:color w:val="000000" w:themeColor="text1"/>
          <w14:textFill>
            <w14:solidFill>
              <w14:schemeClr w14:val="tx1"/>
            </w14:solidFill>
          </w14:textFill>
        </w:rPr>
        <w:t>放弃中标</w:t>
      </w:r>
      <w:r>
        <w:rPr>
          <w:rFonts w:hint="eastAsia" w:asciiTheme="minorEastAsia" w:hAnsiTheme="minorEastAsia" w:eastAsiaTheme="minorEastAsia" w:cstheme="minorEastAsia"/>
          <w:color w:val="000000" w:themeColor="text1"/>
          <w14:textFill>
            <w14:solidFill>
              <w14:schemeClr w14:val="tx1"/>
            </w14:solidFill>
          </w14:textFill>
        </w:rPr>
        <w:t>，其投标保证金不予退还。</w:t>
      </w:r>
    </w:p>
    <w:p w14:paraId="1D5DA586">
      <w:pPr>
        <w:adjustRightInd w:val="0"/>
        <w:snapToGrid w:val="0"/>
        <w:spacing w:before="156" w:beforeLines="50" w:line="360" w:lineRule="auto"/>
        <w:jc w:val="left"/>
        <w:rPr>
          <w:rFonts w:hint="eastAsia" w:asciiTheme="minorEastAsia" w:hAnsiTheme="minorEastAsia" w:eastAsiaTheme="minorEastAsia" w:cstheme="minorEastAsia"/>
          <w:b/>
          <w:bCs/>
          <w:color w:val="000000" w:themeColor="text1"/>
          <w14:textFill>
            <w14:solidFill>
              <w14:schemeClr w14:val="tx1"/>
            </w14:solidFill>
          </w14:textFill>
        </w:rPr>
      </w:pPr>
      <w:r>
        <w:rPr>
          <w:rFonts w:hint="eastAsia" w:asciiTheme="minorEastAsia" w:hAnsiTheme="minorEastAsia" w:eastAsiaTheme="minorEastAsia" w:cstheme="minorEastAsia"/>
          <w:b/>
          <w:bCs/>
          <w:color w:val="000000" w:themeColor="text1"/>
          <w14:textFill>
            <w14:solidFill>
              <w14:schemeClr w14:val="tx1"/>
            </w14:solidFill>
          </w14:textFill>
        </w:rPr>
        <w:t>32、政府采购合同履行中数量的变更</w:t>
      </w:r>
    </w:p>
    <w:p w14:paraId="2CA3CE23">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32.1政府采购合同履行中，采购人需追加与合同标的相同的服务的，在不改变合同其他条款的前提下，可以与中标人协商签订补充合同，但所有补充合同的采购金额不得超过原合同采购金额的百分之十。</w:t>
      </w:r>
    </w:p>
    <w:p w14:paraId="2327E0FE">
      <w:pPr>
        <w:pStyle w:val="4"/>
        <w:adjustRightInd w:val="0"/>
        <w:snapToGrid w:val="0"/>
        <w:spacing w:before="156" w:beforeLines="50" w:after="0" w:line="360" w:lineRule="auto"/>
        <w:jc w:val="center"/>
        <w:rPr>
          <w:rFonts w:hint="eastAsia" w:asciiTheme="minorEastAsia" w:hAnsiTheme="minorEastAsia" w:eastAsiaTheme="minorEastAsia" w:cstheme="minorEastAsia"/>
          <w:color w:val="000000" w:themeColor="text1"/>
          <w:sz w:val="28"/>
          <w:szCs w:val="28"/>
          <w14:textFill>
            <w14:solidFill>
              <w14:schemeClr w14:val="tx1"/>
            </w14:solidFill>
          </w14:textFill>
        </w:rPr>
      </w:pPr>
      <w:bookmarkStart w:id="55" w:name="_Toc151131584"/>
      <w:r>
        <w:rPr>
          <w:rFonts w:hint="eastAsia" w:asciiTheme="minorEastAsia" w:hAnsiTheme="minorEastAsia" w:eastAsiaTheme="minorEastAsia" w:cstheme="minorEastAsia"/>
          <w:color w:val="000000" w:themeColor="text1"/>
          <w:sz w:val="28"/>
          <w:szCs w:val="28"/>
          <w14:textFill>
            <w14:solidFill>
              <w14:schemeClr w14:val="tx1"/>
            </w14:solidFill>
          </w14:textFill>
        </w:rPr>
        <w:t>八、政府采购政策</w:t>
      </w:r>
      <w:bookmarkEnd w:id="55"/>
    </w:p>
    <w:p w14:paraId="4BEF46AA">
      <w:pPr>
        <w:adjustRightInd w:val="0"/>
        <w:snapToGrid w:val="0"/>
        <w:spacing w:before="156" w:beforeLines="50" w:line="360" w:lineRule="auto"/>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b/>
          <w:bCs/>
          <w:color w:val="000000" w:themeColor="text1"/>
          <w14:textFill>
            <w14:solidFill>
              <w14:schemeClr w14:val="tx1"/>
            </w14:solidFill>
          </w14:textFill>
        </w:rPr>
        <w:t>33、政府采购政策</w:t>
      </w:r>
    </w:p>
    <w:p w14:paraId="3576D228">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33.1优先采购：</w:t>
      </w:r>
    </w:p>
    <w:p w14:paraId="2A691FAD">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（1）纳入财政部会同国务院有关部门发布的节能产品、环境标志产品政府采购品目清单，实施政府优先采购的，评审时按招标文件第四章第一节有关规定给予一定比例的价格折扣或者加分；</w:t>
      </w:r>
    </w:p>
    <w:p w14:paraId="1DF0ECD7">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33.2强制采购：</w:t>
      </w:r>
    </w:p>
    <w:p w14:paraId="3EBAC866">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纳入财政部会同国务院有关部门发布的节能产品政府采购品目清单，实施政府强制采购的（品目清单标注★符号产品），投标人投标产品应当取得国家确定的认证机构出具的、处于有效期之内的节能产品认证证书，否则其</w:t>
      </w:r>
      <w:r>
        <w:rPr>
          <w:rFonts w:hint="eastAsia" w:asciiTheme="minorEastAsia" w:hAnsiTheme="minorEastAsia" w:eastAsiaTheme="minorEastAsia" w:cstheme="minorEastAsia"/>
          <w:b/>
          <w:bCs/>
          <w:color w:val="000000" w:themeColor="text1"/>
          <w14:textFill>
            <w14:solidFill>
              <w14:schemeClr w14:val="tx1"/>
            </w14:solidFill>
          </w14:textFill>
        </w:rPr>
        <w:t>投标无效</w:t>
      </w:r>
      <w:r>
        <w:rPr>
          <w:rFonts w:hint="eastAsia" w:asciiTheme="minorEastAsia" w:hAnsiTheme="minorEastAsia" w:eastAsiaTheme="minorEastAsia" w:cstheme="minorEastAsia"/>
          <w:color w:val="000000" w:themeColor="text1"/>
          <w14:textFill>
            <w14:solidFill>
              <w14:schemeClr w14:val="tx1"/>
            </w14:solidFill>
          </w14:textFill>
        </w:rPr>
        <w:t>。</w:t>
      </w:r>
    </w:p>
    <w:p w14:paraId="1EA6D829">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33.3价格评审优惠：</w:t>
      </w:r>
    </w:p>
    <w:p w14:paraId="01BF4DFA">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（1）在政府采购活动中，投标人提供的货物、工程或者服务符合下列情形的，享受中小企业扶持政策，价格按招标文件第四章第一节有关规定给予价格折扣，用扣除后的价格参与评审：</w:t>
      </w:r>
    </w:p>
    <w:p w14:paraId="231F2253">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 xml:space="preserve">1）在货物采购项目中，货物由中小企业制造，即货物由中小企业生产且使用该中小企业商号或者注册商标； </w:t>
      </w:r>
    </w:p>
    <w:p w14:paraId="7C748DF6">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 xml:space="preserve">2）在工程采购项目中，工程由中小企业承建，即工程施工单位为中小企业； </w:t>
      </w:r>
    </w:p>
    <w:p w14:paraId="1E7715F9">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 xml:space="preserve">3）在服务采购项目中，服务由中小企业承接，即提供服务的人员为中小企业依照《中华人民共和国劳动合同法》 订立劳动合同的从业人员。 </w:t>
      </w:r>
    </w:p>
    <w:p w14:paraId="5992B1D2">
      <w:pPr>
        <w:adjustRightInd w:val="0"/>
        <w:snapToGrid w:val="0"/>
        <w:spacing w:before="156" w:beforeLines="50" w:line="360" w:lineRule="auto"/>
        <w:ind w:firstLine="422" w:firstLineChars="200"/>
        <w:jc w:val="left"/>
        <w:rPr>
          <w:rFonts w:hint="eastAsia" w:asciiTheme="minorEastAsia" w:hAnsiTheme="minorEastAsia" w:eastAsiaTheme="minorEastAsia" w:cstheme="minorEastAsia"/>
          <w:b/>
          <w:bCs/>
          <w:color w:val="000000" w:themeColor="text1"/>
          <w14:textFill>
            <w14:solidFill>
              <w14:schemeClr w14:val="tx1"/>
            </w14:solidFill>
          </w14:textFill>
        </w:rPr>
      </w:pPr>
      <w:r>
        <w:rPr>
          <w:rFonts w:hint="eastAsia" w:asciiTheme="minorEastAsia" w:hAnsiTheme="minorEastAsia" w:eastAsiaTheme="minorEastAsia" w:cstheme="minorEastAsia"/>
          <w:b/>
          <w:bCs/>
          <w:color w:val="000000" w:themeColor="text1"/>
          <w14:textFill>
            <w14:solidFill>
              <w14:schemeClr w14:val="tx1"/>
            </w14:solidFill>
          </w14:textFill>
        </w:rPr>
        <w:t>在货物采购项目中，投标人提供的货物既有中小企业制造货物，也有大型企业制造货物的，不享受中小企业扶持政策。</w:t>
      </w:r>
    </w:p>
    <w:p w14:paraId="6BBCA040">
      <w:pPr>
        <w:wordWrap w:val="0"/>
        <w:adjustRightInd w:val="0"/>
        <w:snapToGrid w:val="0"/>
        <w:spacing w:before="156" w:beforeLines="50" w:line="360" w:lineRule="auto"/>
        <w:ind w:firstLine="422"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b/>
          <w:bCs/>
          <w:color w:val="000000" w:themeColor="text1"/>
          <w14:textFill>
            <w14:solidFill>
              <w14:schemeClr w14:val="tx1"/>
            </w14:solidFill>
          </w14:textFill>
        </w:rPr>
        <w:t>根据财政部发布的《政府采购促进中小企业发展政策问答》(http://gks.mof.gov.cn/guizhangzhidu/202102/t20210220_3659586.htm):在货物采购项目中，供应商提供的货物既有中型企业制造，也有小微企业制造的，不享受办法规定的小微企业扶持政策。</w:t>
      </w:r>
    </w:p>
    <w:p w14:paraId="3E5CA4B8">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 xml:space="preserve">（2）小型、微型企业参加联合体并在联合体协议中明确其在合同金额占联合体合同总金额 30%以上的，该联合体价格按招标文件第四章第一节有关规定给予价格折扣，用扣除后的价格参与评审。联合体各方均为小型、微型企业的，联合体视同为小型、微型企业； </w:t>
      </w:r>
    </w:p>
    <w:p w14:paraId="03280F39">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（3）监狱企业、残疾人福利性单位视同小型、微型企业，享受评审中价格扣除等促进中小企业发展的政府采购政策。</w:t>
      </w:r>
    </w:p>
    <w:p w14:paraId="32DCB228">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33.4政府采购政策交叉与叠加</w:t>
      </w:r>
    </w:p>
    <w:p w14:paraId="57AB8811">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（1）投标产品取得两个及以上优先采购产品认证的，评审时只有其中一项产品能享受优先采购优惠（投标人自行选择，并在投标文件中并填报相关信息及数据）</w:t>
      </w:r>
    </w:p>
    <w:p w14:paraId="6A8FD55B">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（2）投标人同时符合小型、微型企业及监狱企业、残疾人福利性单位要求的，评审时只有一种类型享受价格评审优惠政策；</w:t>
      </w:r>
    </w:p>
    <w:p w14:paraId="2AF8F474">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（3）小型和微型企业的价格评审优惠可以与同时属于“节能产品”、“环境标志产品”中的一项优先采购优惠累加计算。</w:t>
      </w:r>
    </w:p>
    <w:p w14:paraId="2BC6CB4D">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33.5投标人符合本章第 33.1 款、第 33.2 款、第 33.3 款规定的，应提供相关证明资料。</w:t>
      </w:r>
    </w:p>
    <w:p w14:paraId="0472158E">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（1）节能产品、环境标志产品：提供国家确定的认证机构出具的、处于有效期之内的节能产品、环境标志产品认证证书（复印件）。</w:t>
      </w:r>
    </w:p>
    <w:p w14:paraId="27B18E20">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（2）中小企业：按《政府采购促进中小企业发展办法》(财库[2020]46 号)规定，投标人提供《中小企业声明函》（格式）。</w:t>
      </w:r>
    </w:p>
    <w:p w14:paraId="61A63B8A">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（3）监狱企业：按《关于政府采购支持监狱企业发展有关问题的通知》(财库〔2014〕68 号)文件规定提供证明文件（复印件）。</w:t>
      </w:r>
    </w:p>
    <w:p w14:paraId="4146F5C6">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（4）残疾人福利性单位：按《关于促进残疾人就业政府采购政策的通知》(财库〔2017〕141  号)文件规定提供《残疾人福利性单位声明函》（格式）。</w:t>
      </w:r>
    </w:p>
    <w:p w14:paraId="5A4F8232">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33.6投标人有融资、担保需求的，可登陆中国湖南政府采购网查询相关银行、担保机构业务。</w:t>
      </w:r>
    </w:p>
    <w:p w14:paraId="3742AD21">
      <w:pPr>
        <w:pStyle w:val="4"/>
        <w:adjustRightInd w:val="0"/>
        <w:snapToGrid w:val="0"/>
        <w:spacing w:before="156" w:beforeLines="50" w:after="0" w:line="360" w:lineRule="auto"/>
        <w:jc w:val="center"/>
        <w:rPr>
          <w:rFonts w:hint="eastAsia" w:asciiTheme="minorEastAsia" w:hAnsiTheme="minorEastAsia" w:eastAsiaTheme="minorEastAsia" w:cstheme="minorEastAsia"/>
          <w:color w:val="000000" w:themeColor="text1"/>
          <w:sz w:val="28"/>
          <w:szCs w:val="28"/>
          <w14:textFill>
            <w14:solidFill>
              <w14:schemeClr w14:val="tx1"/>
            </w14:solidFill>
          </w14:textFill>
        </w:rPr>
      </w:pPr>
      <w:bookmarkStart w:id="56" w:name="_Toc151131585"/>
      <w:r>
        <w:rPr>
          <w:rFonts w:hint="eastAsia" w:asciiTheme="minorEastAsia" w:hAnsiTheme="minorEastAsia" w:eastAsiaTheme="minorEastAsia" w:cstheme="minorEastAsia"/>
          <w:color w:val="000000" w:themeColor="text1"/>
          <w:sz w:val="28"/>
          <w:szCs w:val="28"/>
          <w14:textFill>
            <w14:solidFill>
              <w14:schemeClr w14:val="tx1"/>
            </w14:solidFill>
          </w14:textFill>
        </w:rPr>
        <w:t>九、其他规定</w:t>
      </w:r>
      <w:bookmarkEnd w:id="56"/>
    </w:p>
    <w:p w14:paraId="13F89339">
      <w:pPr>
        <w:adjustRightInd w:val="0"/>
        <w:snapToGrid w:val="0"/>
        <w:spacing w:before="156" w:beforeLines="50" w:line="360" w:lineRule="auto"/>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34、招标不足三家处理</w:t>
      </w:r>
    </w:p>
    <w:p w14:paraId="4234A914">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34.1公开招标数额标准以上的采购项目，投标截止后投标人不足 3 家或者通过资格审查或符合性审查的投标人不足 3 家的，除采购任务取消情形外，按照以下方式处理：</w:t>
      </w:r>
    </w:p>
    <w:p w14:paraId="79474705">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（1）招标文件存在不合理条款或者招标程序不符合规定的，采购人、采购代理机构改正后依法重新招标；</w:t>
      </w:r>
    </w:p>
    <w:p w14:paraId="3E7C7417">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（2）招标文件没有不合理条款、招标程序符合规定，需要采用其他采购方式采购的，采购人应当依法报财政部门批准。</w:t>
      </w:r>
    </w:p>
    <w:p w14:paraId="477E7823">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34.2属上款第（2）项情形的，评标委员会应出具的招标文件没有不合理条款的论证意见。</w:t>
      </w:r>
    </w:p>
    <w:p w14:paraId="59D3B220">
      <w:pPr>
        <w:adjustRightInd w:val="0"/>
        <w:snapToGrid w:val="0"/>
        <w:spacing w:before="156" w:beforeLines="50" w:line="360" w:lineRule="auto"/>
        <w:jc w:val="left"/>
        <w:rPr>
          <w:rFonts w:hint="eastAsia"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35、招标代理服务费</w:t>
      </w:r>
    </w:p>
    <w:p w14:paraId="2965668B">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35.1招标代理服务费由中标人支付的，投标人应按</w:t>
      </w:r>
      <w:r>
        <w:rPr>
          <w:rFonts w:hint="eastAsia" w:asciiTheme="minorEastAsia" w:hAnsiTheme="minorEastAsia" w:eastAsiaTheme="minorEastAsia" w:cstheme="minorEastAsia"/>
          <w:b/>
          <w:bCs/>
          <w:color w:val="000000" w:themeColor="text1"/>
          <w:szCs w:val="21"/>
          <w14:textFill>
            <w14:solidFill>
              <w14:schemeClr w14:val="tx1"/>
            </w14:solidFill>
          </w14:textFill>
        </w:rPr>
        <w:t>【投标须知前附表】</w:t>
      </w:r>
      <w:r>
        <w:rPr>
          <w:rFonts w:hint="eastAsia" w:asciiTheme="minorEastAsia" w:hAnsiTheme="minorEastAsia" w:eastAsiaTheme="minorEastAsia" w:cstheme="minorEastAsia"/>
          <w:color w:val="000000" w:themeColor="text1"/>
          <w:szCs w:val="21"/>
          <w14:textFill>
            <w14:solidFill>
              <w14:schemeClr w14:val="tx1"/>
            </w14:solidFill>
          </w14:textFill>
        </w:rPr>
        <w:t>规定向采购代理机构  交纳招标代理服务费，并在投标文件中提供中标服务费承诺书。</w:t>
      </w:r>
    </w:p>
    <w:p w14:paraId="321BB212">
      <w:pPr>
        <w:adjustRightInd w:val="0"/>
        <w:snapToGrid w:val="0"/>
        <w:spacing w:before="156" w:beforeLines="50" w:line="360" w:lineRule="auto"/>
        <w:jc w:val="left"/>
        <w:rPr>
          <w:rFonts w:hint="eastAsia"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36、需要补充的其他内容</w:t>
      </w:r>
    </w:p>
    <w:p w14:paraId="6B8B32A1">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36.1招标文件需要补充的其他内容见</w:t>
      </w:r>
      <w:r>
        <w:rPr>
          <w:rFonts w:hint="eastAsia" w:asciiTheme="minorEastAsia" w:hAnsiTheme="minorEastAsia" w:eastAsiaTheme="minorEastAsia" w:cstheme="minorEastAsia"/>
          <w:b/>
          <w:bCs/>
          <w:color w:val="000000" w:themeColor="text1"/>
          <w:szCs w:val="21"/>
          <w14:textFill>
            <w14:solidFill>
              <w14:schemeClr w14:val="tx1"/>
            </w14:solidFill>
          </w14:textFill>
        </w:rPr>
        <w:t>【投标须知前附表】</w:t>
      </w:r>
      <w:r>
        <w:rPr>
          <w:rFonts w:hint="eastAsia" w:asciiTheme="minorEastAsia" w:hAnsiTheme="minorEastAsia" w:eastAsiaTheme="minorEastAsia" w:cstheme="minorEastAsia"/>
          <w:color w:val="000000" w:themeColor="text1"/>
          <w:szCs w:val="21"/>
          <w14:textFill>
            <w14:solidFill>
              <w14:schemeClr w14:val="tx1"/>
            </w14:solidFill>
          </w14:textFill>
        </w:rPr>
        <w:t>。</w:t>
      </w:r>
    </w:p>
    <w:p w14:paraId="56223F60">
      <w:pPr>
        <w:pStyle w:val="25"/>
        <w:jc w:val="center"/>
        <w:rPr>
          <w:rFonts w:hint="eastAsia" w:asciiTheme="minorEastAsia" w:hAnsiTheme="minorEastAsia" w:eastAsiaTheme="minorEastAsia" w:cstheme="minorEastAsia"/>
          <w:color w:val="000000" w:themeColor="text1"/>
          <w:sz w:val="32"/>
          <w:szCs w:val="32"/>
          <w14:textFill>
            <w14:solidFill>
              <w14:schemeClr w14:val="tx1"/>
            </w14:solidFill>
          </w14:textFill>
        </w:rPr>
      </w:pPr>
      <w:bookmarkStart w:id="57" w:name="_Toc151131586"/>
      <w:r>
        <w:rPr>
          <w:rFonts w:hint="eastAsia" w:asciiTheme="minorEastAsia" w:hAnsiTheme="minorEastAsia" w:eastAsiaTheme="minorEastAsia" w:cstheme="minorEastAsia"/>
          <w:color w:val="000000" w:themeColor="text1"/>
          <w:sz w:val="32"/>
          <w:szCs w:val="32"/>
          <w14:textFill>
            <w14:solidFill>
              <w14:schemeClr w14:val="tx1"/>
            </w14:solidFill>
          </w14:textFill>
        </w:rPr>
        <w:t>第三章 资格审查</w:t>
      </w:r>
      <w:bookmarkEnd w:id="57"/>
    </w:p>
    <w:p w14:paraId="7AE62D7F">
      <w:pPr>
        <w:pStyle w:val="4"/>
        <w:adjustRightInd w:val="0"/>
        <w:snapToGrid w:val="0"/>
        <w:spacing w:before="156" w:beforeLines="50" w:after="0" w:line="360" w:lineRule="auto"/>
        <w:rPr>
          <w:rFonts w:hint="eastAsia" w:asciiTheme="minorEastAsia" w:hAnsiTheme="minorEastAsia" w:eastAsiaTheme="minorEastAsia" w:cstheme="minorEastAsia"/>
          <w:color w:val="000000" w:themeColor="text1"/>
          <w:sz w:val="24"/>
          <w:szCs w:val="24"/>
          <w14:textFill>
            <w14:solidFill>
              <w14:schemeClr w14:val="tx1"/>
            </w14:solidFill>
          </w14:textFill>
        </w:rPr>
      </w:pPr>
      <w:bookmarkStart w:id="58" w:name="_Toc151131587"/>
      <w:r>
        <w:rPr>
          <w:rFonts w:hint="eastAsia" w:asciiTheme="minorEastAsia" w:hAnsiTheme="minorEastAsia" w:eastAsiaTheme="minorEastAsia" w:cstheme="minorEastAsia"/>
          <w:color w:val="000000" w:themeColor="text1"/>
          <w:sz w:val="24"/>
          <w:szCs w:val="24"/>
          <w14:textFill>
            <w14:solidFill>
              <w14:schemeClr w14:val="tx1"/>
            </w14:solidFill>
          </w14:textFill>
        </w:rPr>
        <w:t>1．资格审查主体</w:t>
      </w:r>
      <w:bookmarkEnd w:id="58"/>
    </w:p>
    <w:p w14:paraId="6B6C695B">
      <w:pPr>
        <w:adjustRightInd w:val="0"/>
        <w:snapToGrid w:val="0"/>
        <w:spacing w:before="156" w:beforeLines="50" w:line="360" w:lineRule="auto"/>
        <w:ind w:firstLine="417" w:firstLineChars="199"/>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1.1资格审查主体：采购人、采购代理机构负责资格审查。</w:t>
      </w:r>
    </w:p>
    <w:p w14:paraId="3912AA97">
      <w:pPr>
        <w:pStyle w:val="4"/>
        <w:adjustRightInd w:val="0"/>
        <w:snapToGrid w:val="0"/>
        <w:spacing w:before="156" w:beforeLines="50" w:after="0" w:line="360" w:lineRule="auto"/>
        <w:rPr>
          <w:rFonts w:hint="eastAsia" w:asciiTheme="minorEastAsia" w:hAnsiTheme="minorEastAsia" w:eastAsiaTheme="minorEastAsia" w:cstheme="minorEastAsia"/>
          <w:color w:val="000000" w:themeColor="text1"/>
          <w:sz w:val="24"/>
          <w:szCs w:val="24"/>
          <w14:textFill>
            <w14:solidFill>
              <w14:schemeClr w14:val="tx1"/>
            </w14:solidFill>
          </w14:textFill>
        </w:rPr>
      </w:pPr>
      <w:bookmarkStart w:id="59" w:name="_Toc151131588"/>
      <w:r>
        <w:rPr>
          <w:rFonts w:hint="eastAsia" w:asciiTheme="minorEastAsia" w:hAnsiTheme="minorEastAsia" w:eastAsiaTheme="minorEastAsia" w:cstheme="minorEastAsia"/>
          <w:color w:val="000000" w:themeColor="text1"/>
          <w:sz w:val="24"/>
          <w:szCs w:val="24"/>
          <w14:textFill>
            <w14:solidFill>
              <w14:schemeClr w14:val="tx1"/>
            </w14:solidFill>
          </w14:textFill>
        </w:rPr>
        <w:t>2．资格审查</w:t>
      </w:r>
      <w:bookmarkEnd w:id="59"/>
    </w:p>
    <w:p w14:paraId="1C27374D">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2.1资格审查依据法律法规和招标文件的规定，对投标文件中的资格证明文件、投标保证金、投标报价等进行审查，以确定投标投标人是否具备投标资格。</w:t>
      </w:r>
    </w:p>
    <w:p w14:paraId="278153A6">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2.2采购人、采购代理机构按本章附表1“资格审查表”所列审查项目及审查标准，对投标人资格进行审查。</w:t>
      </w:r>
    </w:p>
    <w:p w14:paraId="2772D681">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2.3在资格审查时，投标人存在下列情况之一的，资格审查不合格，其投标无效：</w:t>
      </w:r>
    </w:p>
    <w:p w14:paraId="7B9BEC79">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（1）不具备招标文件中规定的资格要求的，或提交的资格证明文件不符合招标文件要求的；</w:t>
      </w:r>
    </w:p>
    <w:p w14:paraId="27CBE774">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（2）联合体投标未提交联合体协议书，或未提交联合体各方资格证明文件的；</w:t>
      </w:r>
    </w:p>
    <w:p w14:paraId="547B0C9B">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（3）投标文件的资格证明文件未按照招标文件要求签署、盖章的；</w:t>
      </w:r>
    </w:p>
    <w:p w14:paraId="0F9F6A62">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（4）未按照招标文件的规定提交投标保证金的。</w:t>
      </w:r>
    </w:p>
    <w:p w14:paraId="71C0DD6F">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（5）投标报价超过招标文件中规定的预算金额或者最高限价的；</w:t>
      </w:r>
    </w:p>
    <w:p w14:paraId="0EFBCF22">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（6）法律、法规和招标文件规定的其他投标无效情形的。</w:t>
      </w:r>
    </w:p>
    <w:p w14:paraId="6D45FCBA">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b/>
          <w:color w:val="000000" w:themeColor="text1"/>
          <w:sz w:val="32"/>
          <w:szCs w:val="32"/>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2.4信用记录。开标结束后</w:t>
      </w:r>
      <w:r>
        <w:rPr>
          <w:rFonts w:hint="eastAsia" w:asciiTheme="minorEastAsia" w:hAnsiTheme="minorEastAsia" w:eastAsiaTheme="minorEastAsia" w:cstheme="minorEastAsia"/>
          <w:color w:val="000000" w:themeColor="text1"/>
          <w:szCs w:val="21"/>
          <w14:textFill>
            <w14:solidFill>
              <w14:schemeClr w14:val="tx1"/>
            </w14:solidFill>
          </w14:textFill>
        </w:rPr>
        <w:t>资格审查时，采购人、采购代理机构将对投标人信用记录进行甄别。</w:t>
      </w:r>
    </w:p>
    <w:p w14:paraId="30FD604F">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（1）信用信息查询的查询渠道：信用中国网（www.creditchina.gov.cn）、中国政府采购网（www.ccgp.gov.cn）；</w:t>
      </w:r>
    </w:p>
    <w:p w14:paraId="0364908B">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不良信用记录是指：投标人在“信用中国”网站被列入失信被执行人和重大税收违法案件当事人名单，或在“中国政府采购网”网站被列入政府采购严重违法失信行为记录名单。投标人有上述不良信用记录的，其投标无效，其中，列入政府采购严重违法失信行为记录名单的，按处罚结果执行。</w:t>
      </w:r>
    </w:p>
    <w:p w14:paraId="4409CFCE">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（3）联合体形式投标的，联合体成员存在不良信用记录的，视同联合体存在不良信用记录。</w:t>
      </w:r>
    </w:p>
    <w:p w14:paraId="4775EB3A">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信用信息查询记录和证据留存具体方式：采购人、采购代理机构经办人将查询网页截图、打印、签字，作为查询记录和证据，与其他采购文件一并保存。投标人不良信用记录以采购人、采购代理机构查询结果为准。</w:t>
      </w:r>
    </w:p>
    <w:p w14:paraId="11CDDE4C">
      <w:pPr>
        <w:pStyle w:val="4"/>
        <w:adjustRightInd w:val="0"/>
        <w:snapToGrid w:val="0"/>
        <w:spacing w:before="156" w:beforeLines="50" w:after="0" w:line="360" w:lineRule="auto"/>
        <w:rPr>
          <w:rFonts w:hint="eastAsia" w:asciiTheme="minorEastAsia" w:hAnsiTheme="minorEastAsia" w:eastAsiaTheme="minorEastAsia" w:cstheme="minorEastAsia"/>
          <w:color w:val="000000" w:themeColor="text1"/>
          <w:sz w:val="24"/>
          <w:szCs w:val="24"/>
          <w14:textFill>
            <w14:solidFill>
              <w14:schemeClr w14:val="tx1"/>
            </w14:solidFill>
          </w14:textFill>
        </w:rPr>
      </w:pPr>
      <w:bookmarkStart w:id="60" w:name="_Toc151131589"/>
      <w:r>
        <w:rPr>
          <w:rFonts w:hint="eastAsia" w:asciiTheme="minorEastAsia" w:hAnsiTheme="minorEastAsia" w:eastAsiaTheme="minorEastAsia" w:cstheme="minorEastAsia"/>
          <w:color w:val="000000" w:themeColor="text1"/>
          <w:sz w:val="24"/>
          <w:szCs w:val="24"/>
          <w14:textFill>
            <w14:solidFill>
              <w14:schemeClr w14:val="tx1"/>
            </w14:solidFill>
          </w14:textFill>
        </w:rPr>
        <w:t>3．资格审查结果</w:t>
      </w:r>
      <w:bookmarkEnd w:id="60"/>
    </w:p>
    <w:p w14:paraId="21D5D55D">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3.1未通过资格审查的投标人，采购人、采购代理机构应当告知其未通过的原因。</w:t>
      </w:r>
    </w:p>
    <w:p w14:paraId="23671CC4">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3.2资格审查结束后，采购人、采购代理机构应将资格审查结果告知评标委员会。</w:t>
      </w:r>
    </w:p>
    <w:p w14:paraId="45C745B9">
      <w:pPr>
        <w:pStyle w:val="4"/>
        <w:adjustRightInd w:val="0"/>
        <w:snapToGrid w:val="0"/>
        <w:spacing w:before="50" w:after="0" w:line="360" w:lineRule="auto"/>
        <w:rPr>
          <w:rFonts w:hint="eastAsia" w:asciiTheme="minorEastAsia" w:hAnsiTheme="minorEastAsia" w:eastAsiaTheme="minorEastAsia" w:cstheme="minorEastAsia"/>
          <w:color w:val="000000" w:themeColor="text1"/>
          <w:sz w:val="24"/>
          <w:szCs w:val="24"/>
          <w14:textFill>
            <w14:solidFill>
              <w14:schemeClr w14:val="tx1"/>
            </w14:solidFill>
          </w14:textFill>
        </w:rPr>
      </w:pPr>
      <w:bookmarkStart w:id="61" w:name="_Toc151131590"/>
      <w:r>
        <w:rPr>
          <w:rFonts w:hint="eastAsia" w:asciiTheme="minorEastAsia" w:hAnsiTheme="minorEastAsia" w:eastAsiaTheme="minorEastAsia" w:cstheme="minorEastAsia"/>
          <w:color w:val="000000" w:themeColor="text1"/>
          <w:sz w:val="24"/>
          <w:szCs w:val="24"/>
          <w14:textFill>
            <w14:solidFill>
              <w14:schemeClr w14:val="tx1"/>
            </w14:solidFill>
          </w14:textFill>
        </w:rPr>
        <w:t>4．其他</w:t>
      </w:r>
      <w:bookmarkEnd w:id="61"/>
    </w:p>
    <w:p w14:paraId="08CA9EBB">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b/>
          <w:bCs/>
          <w:color w:val="000000" w:themeColor="text1"/>
          <w:sz w:val="32"/>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4.1资格预审合格的投标人在提交投标文件的截止时间前资格发生变化的，应当通知采购人、采购代理机构，并按新情况更新或补充其在申请资格预审时提供的证明资料，以证实其各项资格条件仍能继续满足资格预审公告的要求。</w:t>
      </w:r>
      <w:r>
        <w:rPr>
          <w:rFonts w:hint="eastAsia" w:asciiTheme="minorEastAsia" w:hAnsiTheme="minorEastAsia" w:eastAsiaTheme="minorEastAsia" w:cstheme="minorEastAsia"/>
          <w:color w:val="000000" w:themeColor="text1"/>
          <w14:textFill>
            <w14:solidFill>
              <w14:schemeClr w14:val="tx1"/>
            </w14:solidFill>
          </w14:textFill>
        </w:rPr>
        <w:br w:type="page"/>
      </w:r>
    </w:p>
    <w:p w14:paraId="60381B36">
      <w:pPr>
        <w:pStyle w:val="5"/>
        <w:adjustRightInd w:val="0"/>
        <w:snapToGrid w:val="0"/>
        <w:spacing w:before="0" w:after="0" w:line="360" w:lineRule="auto"/>
        <w:rPr>
          <w:rFonts w:hint="eastAsia" w:asciiTheme="minorEastAsia" w:hAnsiTheme="minorEastAsia" w:eastAsiaTheme="minorEastAsia" w:cstheme="minorEastAsia"/>
          <w:color w:val="000000" w:themeColor="text1"/>
          <w:sz w:val="21"/>
          <w:szCs w:val="21"/>
          <w14:textFill>
            <w14:solidFill>
              <w14:schemeClr w14:val="tx1"/>
            </w14:solidFill>
          </w14:textFill>
        </w:rPr>
      </w:pPr>
      <w:bookmarkStart w:id="62" w:name="_Toc31461"/>
      <w:bookmarkStart w:id="63" w:name="_Toc151131591"/>
      <w:r>
        <w:rPr>
          <w:rFonts w:hint="eastAsia" w:asciiTheme="minorEastAsia" w:hAnsiTheme="minorEastAsia" w:eastAsiaTheme="minorEastAsia" w:cstheme="minorEastAsia"/>
          <w:color w:val="000000" w:themeColor="text1"/>
          <w:sz w:val="21"/>
          <w:szCs w:val="21"/>
          <w14:textFill>
            <w14:solidFill>
              <w14:schemeClr w14:val="tx1"/>
            </w14:solidFill>
          </w14:textFill>
        </w:rPr>
        <w:t>附表1资格审查表</w:t>
      </w:r>
      <w:bookmarkEnd w:id="62"/>
      <w:bookmarkEnd w:id="63"/>
    </w:p>
    <w:p w14:paraId="6378D80F">
      <w:pPr>
        <w:adjustRightInd w:val="0"/>
        <w:snapToGrid w:val="0"/>
        <w:spacing w:line="360" w:lineRule="auto"/>
        <w:jc w:val="center"/>
        <w:rPr>
          <w:rFonts w:hint="eastAsia" w:asciiTheme="minorEastAsia" w:hAnsiTheme="minorEastAsia" w:eastAsiaTheme="minorEastAsia" w:cstheme="minorEastAsia"/>
          <w:b/>
          <w:color w:val="000000" w:themeColor="text1"/>
          <w:sz w:val="28"/>
          <w:szCs w:val="28"/>
          <w14:textFill>
            <w14:solidFill>
              <w14:schemeClr w14:val="tx1"/>
            </w14:solidFill>
          </w14:textFill>
        </w:rPr>
      </w:pPr>
      <w:r>
        <w:rPr>
          <w:rFonts w:hint="eastAsia" w:asciiTheme="minorEastAsia" w:hAnsiTheme="minorEastAsia" w:eastAsiaTheme="minorEastAsia" w:cstheme="minorEastAsia"/>
          <w:b/>
          <w:color w:val="000000" w:themeColor="text1"/>
          <w:sz w:val="28"/>
          <w:szCs w:val="28"/>
          <w14:textFill>
            <w14:solidFill>
              <w14:schemeClr w14:val="tx1"/>
            </w14:solidFill>
          </w14:textFill>
        </w:rPr>
        <w:t>资格审查表</w:t>
      </w:r>
    </w:p>
    <w:p w14:paraId="2E059171">
      <w:pPr>
        <w:adjustRightInd w:val="0"/>
        <w:snapToGrid w:val="0"/>
        <w:spacing w:line="360" w:lineRule="auto"/>
        <w:rPr>
          <w:rFonts w:hint="eastAsia"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项目名称：</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 xml:space="preserve">                                          采购代理编号：</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p>
    <w:tbl>
      <w:tblPr>
        <w:tblStyle w:val="44"/>
        <w:tblW w:w="906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3"/>
        <w:gridCol w:w="3247"/>
        <w:gridCol w:w="5130"/>
      </w:tblGrid>
      <w:tr w14:paraId="3BD660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683" w:type="dxa"/>
            <w:tcBorders>
              <w:tl2br w:val="nil"/>
              <w:tr2bl w:val="nil"/>
            </w:tcBorders>
            <w:vAlign w:val="center"/>
          </w:tcPr>
          <w:p w14:paraId="26A9554C">
            <w:pPr>
              <w:adjustRightInd w:val="0"/>
              <w:snapToGrid w:val="0"/>
              <w:spacing w:before="156" w:beforeLines="50" w:line="360" w:lineRule="auto"/>
              <w:jc w:val="center"/>
              <w:rPr>
                <w:rFonts w:hint="eastAsia" w:asciiTheme="minorEastAsia" w:hAnsiTheme="minorEastAsia" w:eastAsiaTheme="minorEastAsia" w:cstheme="minorEastAsia"/>
                <w:b/>
                <w:color w:val="000000" w:themeColor="text1"/>
                <w:kern w:val="0"/>
                <w:szCs w:val="21"/>
                <w14:textFill>
                  <w14:solidFill>
                    <w14:schemeClr w14:val="tx1"/>
                  </w14:solidFill>
                </w14:textFill>
              </w:rPr>
            </w:pPr>
            <w:r>
              <w:rPr>
                <w:rFonts w:hint="eastAsia" w:asciiTheme="minorEastAsia" w:hAnsiTheme="minorEastAsia" w:eastAsiaTheme="minorEastAsia" w:cstheme="minorEastAsia"/>
                <w:b/>
                <w:color w:val="000000" w:themeColor="text1"/>
                <w:kern w:val="0"/>
                <w:szCs w:val="21"/>
                <w14:textFill>
                  <w14:solidFill>
                    <w14:schemeClr w14:val="tx1"/>
                  </w14:solidFill>
                </w14:textFill>
              </w:rPr>
              <w:t>序号</w:t>
            </w:r>
          </w:p>
        </w:tc>
        <w:tc>
          <w:tcPr>
            <w:tcW w:w="3247" w:type="dxa"/>
            <w:tcBorders>
              <w:tl2br w:val="nil"/>
              <w:tr2bl w:val="nil"/>
            </w:tcBorders>
            <w:vAlign w:val="center"/>
          </w:tcPr>
          <w:p w14:paraId="493A15C2">
            <w:pPr>
              <w:adjustRightInd w:val="0"/>
              <w:snapToGrid w:val="0"/>
              <w:spacing w:before="156" w:beforeLines="50" w:line="360" w:lineRule="auto"/>
              <w:jc w:val="center"/>
              <w:rPr>
                <w:rFonts w:hint="eastAsia" w:asciiTheme="minorEastAsia" w:hAnsiTheme="minorEastAsia" w:eastAsiaTheme="minorEastAsia" w:cstheme="minorEastAsia"/>
                <w:b/>
                <w:color w:val="000000" w:themeColor="text1"/>
                <w:kern w:val="0"/>
                <w:szCs w:val="21"/>
                <w14:textFill>
                  <w14:solidFill>
                    <w14:schemeClr w14:val="tx1"/>
                  </w14:solidFill>
                </w14:textFill>
              </w:rPr>
            </w:pPr>
            <w:r>
              <w:rPr>
                <w:rFonts w:hint="eastAsia" w:asciiTheme="minorEastAsia" w:hAnsiTheme="minorEastAsia" w:eastAsiaTheme="minorEastAsia" w:cstheme="minorEastAsia"/>
                <w:b/>
                <w:color w:val="000000" w:themeColor="text1"/>
                <w:kern w:val="0"/>
                <w:szCs w:val="21"/>
                <w14:textFill>
                  <w14:solidFill>
                    <w14:schemeClr w14:val="tx1"/>
                  </w14:solidFill>
                </w14:textFill>
              </w:rPr>
              <w:t>审查项目</w:t>
            </w:r>
          </w:p>
        </w:tc>
        <w:tc>
          <w:tcPr>
            <w:tcW w:w="5130" w:type="dxa"/>
            <w:tcBorders>
              <w:tl2br w:val="nil"/>
              <w:tr2bl w:val="nil"/>
            </w:tcBorders>
            <w:vAlign w:val="center"/>
          </w:tcPr>
          <w:p w14:paraId="54618273">
            <w:pPr>
              <w:adjustRightInd w:val="0"/>
              <w:snapToGrid w:val="0"/>
              <w:spacing w:before="156" w:beforeLines="50" w:line="360" w:lineRule="auto"/>
              <w:jc w:val="center"/>
              <w:rPr>
                <w:rFonts w:hint="eastAsia" w:asciiTheme="minorEastAsia" w:hAnsiTheme="minorEastAsia" w:eastAsiaTheme="minorEastAsia" w:cstheme="minorEastAsia"/>
                <w:b/>
                <w:color w:val="000000" w:themeColor="text1"/>
                <w:kern w:val="0"/>
                <w:szCs w:val="21"/>
                <w14:textFill>
                  <w14:solidFill>
                    <w14:schemeClr w14:val="tx1"/>
                  </w14:solidFill>
                </w14:textFill>
              </w:rPr>
            </w:pPr>
            <w:r>
              <w:rPr>
                <w:rFonts w:hint="eastAsia" w:asciiTheme="minorEastAsia" w:hAnsiTheme="minorEastAsia" w:eastAsiaTheme="minorEastAsia" w:cstheme="minorEastAsia"/>
                <w:b/>
                <w:color w:val="000000" w:themeColor="text1"/>
                <w:kern w:val="0"/>
                <w:szCs w:val="21"/>
                <w14:textFill>
                  <w14:solidFill>
                    <w14:schemeClr w14:val="tx1"/>
                  </w14:solidFill>
                </w14:textFill>
              </w:rPr>
              <w:t>审查标准</w:t>
            </w:r>
          </w:p>
        </w:tc>
      </w:tr>
      <w:tr w14:paraId="3B955F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683" w:type="dxa"/>
            <w:tcBorders>
              <w:tl2br w:val="nil"/>
              <w:tr2bl w:val="nil"/>
            </w:tcBorders>
            <w:vAlign w:val="center"/>
          </w:tcPr>
          <w:p w14:paraId="2A4E5454">
            <w:pPr>
              <w:adjustRightInd w:val="0"/>
              <w:snapToGrid w:val="0"/>
              <w:spacing w:before="156" w:beforeLines="50" w:line="360" w:lineRule="auto"/>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1</w:t>
            </w:r>
          </w:p>
        </w:tc>
        <w:tc>
          <w:tcPr>
            <w:tcW w:w="3247" w:type="dxa"/>
            <w:tcBorders>
              <w:tl2br w:val="nil"/>
              <w:tr2bl w:val="nil"/>
            </w:tcBorders>
            <w:vAlign w:val="center"/>
          </w:tcPr>
          <w:p w14:paraId="1A05D8C9">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资格证明文件的签署、盖章</w:t>
            </w:r>
          </w:p>
        </w:tc>
        <w:tc>
          <w:tcPr>
            <w:tcW w:w="5130" w:type="dxa"/>
            <w:tcBorders>
              <w:tl2br w:val="nil"/>
              <w:tr2bl w:val="nil"/>
            </w:tcBorders>
            <w:vAlign w:val="center"/>
          </w:tcPr>
          <w:p w14:paraId="6D5A4852">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未按招标文件格式及要求签署或盖章的，审查结果为不合格。</w:t>
            </w:r>
          </w:p>
        </w:tc>
      </w:tr>
      <w:tr w14:paraId="19B0EC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tcBorders>
              <w:tl2br w:val="nil"/>
              <w:tr2bl w:val="nil"/>
            </w:tcBorders>
            <w:vAlign w:val="center"/>
          </w:tcPr>
          <w:p w14:paraId="6C7FCED5">
            <w:pPr>
              <w:adjustRightInd w:val="0"/>
              <w:snapToGrid w:val="0"/>
              <w:spacing w:before="156" w:beforeLines="50" w:line="360" w:lineRule="auto"/>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2</w:t>
            </w:r>
          </w:p>
        </w:tc>
        <w:tc>
          <w:tcPr>
            <w:tcW w:w="3247" w:type="dxa"/>
            <w:tcBorders>
              <w:tl2br w:val="nil"/>
              <w:tr2bl w:val="nil"/>
            </w:tcBorders>
            <w:vAlign w:val="center"/>
          </w:tcPr>
          <w:p w14:paraId="7E2EB211">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投标保证金</w:t>
            </w:r>
          </w:p>
        </w:tc>
        <w:tc>
          <w:tcPr>
            <w:tcW w:w="5130" w:type="dxa"/>
            <w:tcBorders>
              <w:tl2br w:val="nil"/>
              <w:tr2bl w:val="nil"/>
            </w:tcBorders>
            <w:vAlign w:val="center"/>
          </w:tcPr>
          <w:p w14:paraId="60723D92">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未按招标文件要求提交投标保证金的，审查结果为不合格。</w:t>
            </w:r>
          </w:p>
        </w:tc>
      </w:tr>
      <w:tr w14:paraId="4AEF77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tcBorders>
              <w:tl2br w:val="nil"/>
              <w:tr2bl w:val="nil"/>
            </w:tcBorders>
            <w:vAlign w:val="center"/>
          </w:tcPr>
          <w:p w14:paraId="33707169">
            <w:pPr>
              <w:adjustRightInd w:val="0"/>
              <w:snapToGrid w:val="0"/>
              <w:spacing w:before="156" w:beforeLines="50" w:line="360" w:lineRule="auto"/>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3</w:t>
            </w:r>
          </w:p>
        </w:tc>
        <w:tc>
          <w:tcPr>
            <w:tcW w:w="3247" w:type="dxa"/>
            <w:tcBorders>
              <w:tl2br w:val="nil"/>
              <w:tr2bl w:val="nil"/>
            </w:tcBorders>
            <w:vAlign w:val="center"/>
          </w:tcPr>
          <w:p w14:paraId="7BBB90D9">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投标报价</w:t>
            </w:r>
          </w:p>
        </w:tc>
        <w:tc>
          <w:tcPr>
            <w:tcW w:w="5130" w:type="dxa"/>
            <w:tcBorders>
              <w:tl2br w:val="nil"/>
              <w:tr2bl w:val="nil"/>
            </w:tcBorders>
            <w:vAlign w:val="center"/>
          </w:tcPr>
          <w:p w14:paraId="65B0CE83">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投标人投标报价超过采购预算或最高限价的（如果设定了最高限价），审查结果为不合格。</w:t>
            </w:r>
          </w:p>
        </w:tc>
      </w:tr>
      <w:tr w14:paraId="58E10D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tcBorders>
              <w:tl2br w:val="nil"/>
              <w:tr2bl w:val="nil"/>
            </w:tcBorders>
            <w:vAlign w:val="center"/>
          </w:tcPr>
          <w:p w14:paraId="5FBC7973">
            <w:pPr>
              <w:adjustRightInd w:val="0"/>
              <w:snapToGrid w:val="0"/>
              <w:spacing w:before="156" w:beforeLines="50" w:line="360" w:lineRule="auto"/>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4</w:t>
            </w:r>
          </w:p>
        </w:tc>
        <w:tc>
          <w:tcPr>
            <w:tcW w:w="3247" w:type="dxa"/>
            <w:tcBorders>
              <w:tl2br w:val="nil"/>
              <w:tr2bl w:val="nil"/>
            </w:tcBorders>
            <w:vAlign w:val="center"/>
          </w:tcPr>
          <w:p w14:paraId="5C8C2B22">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投标代表参与投标的授权书或身份证明</w:t>
            </w:r>
          </w:p>
        </w:tc>
        <w:tc>
          <w:tcPr>
            <w:tcW w:w="5130" w:type="dxa"/>
            <w:tcBorders>
              <w:tl2br w:val="nil"/>
              <w:tr2bl w:val="nil"/>
            </w:tcBorders>
            <w:vAlign w:val="center"/>
          </w:tcPr>
          <w:p w14:paraId="085FA8F2">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法定代表人（单位负责人）身份证明[代理人投标须提供授权委托书并附法定代表人（单位负责人）身份证明]（原件），未按要求提供的，审查结果为不合格。</w:t>
            </w:r>
          </w:p>
        </w:tc>
      </w:tr>
      <w:tr w14:paraId="136434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tcBorders>
              <w:tl2br w:val="nil"/>
              <w:tr2bl w:val="nil"/>
            </w:tcBorders>
            <w:vAlign w:val="center"/>
          </w:tcPr>
          <w:p w14:paraId="4CCED8B0">
            <w:pPr>
              <w:adjustRightInd w:val="0"/>
              <w:snapToGrid w:val="0"/>
              <w:spacing w:before="156" w:beforeLines="50" w:line="360" w:lineRule="auto"/>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5</w:t>
            </w:r>
          </w:p>
        </w:tc>
        <w:tc>
          <w:tcPr>
            <w:tcW w:w="3247" w:type="dxa"/>
            <w:tcBorders>
              <w:tl2br w:val="nil"/>
              <w:tr2bl w:val="nil"/>
            </w:tcBorders>
            <w:vAlign w:val="center"/>
          </w:tcPr>
          <w:p w14:paraId="365BA9D6">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法人或者其他组织的营业执照等主体资格证明文件，自然人的身份证明</w:t>
            </w:r>
          </w:p>
        </w:tc>
        <w:tc>
          <w:tcPr>
            <w:tcW w:w="5130" w:type="dxa"/>
            <w:tcBorders>
              <w:tl2br w:val="nil"/>
              <w:tr2bl w:val="nil"/>
            </w:tcBorders>
            <w:vAlign w:val="center"/>
          </w:tcPr>
          <w:p w14:paraId="758F3EAC">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法人或者其他组织提供加盖单位公章的营业执照等主体资格证明文件复印件，自然人提供本人身份证，否则，审查结果为不合格。</w:t>
            </w:r>
          </w:p>
        </w:tc>
      </w:tr>
      <w:tr w14:paraId="7850D4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tcBorders>
              <w:tl2br w:val="nil"/>
              <w:tr2bl w:val="nil"/>
            </w:tcBorders>
            <w:vAlign w:val="center"/>
          </w:tcPr>
          <w:p w14:paraId="0646F713">
            <w:pPr>
              <w:adjustRightInd w:val="0"/>
              <w:snapToGrid w:val="0"/>
              <w:spacing w:before="156" w:beforeLines="50" w:line="360" w:lineRule="auto"/>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6</w:t>
            </w:r>
          </w:p>
        </w:tc>
        <w:tc>
          <w:tcPr>
            <w:tcW w:w="3247" w:type="dxa"/>
            <w:tcBorders>
              <w:tl2br w:val="nil"/>
              <w:tr2bl w:val="nil"/>
            </w:tcBorders>
            <w:vAlign w:val="center"/>
          </w:tcPr>
          <w:p w14:paraId="6B8135EB">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投标人资格声明</w:t>
            </w:r>
          </w:p>
        </w:tc>
        <w:tc>
          <w:tcPr>
            <w:tcW w:w="5130" w:type="dxa"/>
            <w:tcBorders>
              <w:tl2br w:val="nil"/>
              <w:tr2bl w:val="nil"/>
            </w:tcBorders>
            <w:vAlign w:val="center"/>
          </w:tcPr>
          <w:p w14:paraId="56FE640B">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未按招标文件要求及格式提供投标人资格声明的，审查结果为不合格。</w:t>
            </w:r>
          </w:p>
        </w:tc>
      </w:tr>
      <w:tr w14:paraId="1794C4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tcBorders>
              <w:tl2br w:val="nil"/>
              <w:tr2bl w:val="nil"/>
            </w:tcBorders>
            <w:vAlign w:val="center"/>
          </w:tcPr>
          <w:p w14:paraId="4FF8491F">
            <w:pPr>
              <w:adjustRightInd w:val="0"/>
              <w:snapToGrid w:val="0"/>
              <w:spacing w:before="156" w:beforeLines="50" w:line="360" w:lineRule="auto"/>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7</w:t>
            </w:r>
          </w:p>
        </w:tc>
        <w:tc>
          <w:tcPr>
            <w:tcW w:w="3247" w:type="dxa"/>
            <w:tcBorders>
              <w:tl2br w:val="nil"/>
              <w:tr2bl w:val="nil"/>
            </w:tcBorders>
            <w:vAlign w:val="center"/>
          </w:tcPr>
          <w:p w14:paraId="031A00CF">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中小企业声明函</w:t>
            </w:r>
          </w:p>
        </w:tc>
        <w:tc>
          <w:tcPr>
            <w:tcW w:w="5130" w:type="dxa"/>
            <w:tcBorders>
              <w:tl2br w:val="nil"/>
              <w:tr2bl w:val="nil"/>
            </w:tcBorders>
            <w:vAlign w:val="center"/>
          </w:tcPr>
          <w:p w14:paraId="179DB0CF">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未按招标文件要求及格式提供中小企业声明函的，审查结果为不合格。</w:t>
            </w:r>
          </w:p>
        </w:tc>
      </w:tr>
      <w:tr w14:paraId="4327B6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tcBorders>
              <w:tl2br w:val="nil"/>
              <w:tr2bl w:val="nil"/>
            </w:tcBorders>
            <w:vAlign w:val="center"/>
          </w:tcPr>
          <w:p w14:paraId="4133EE31">
            <w:pPr>
              <w:adjustRightInd w:val="0"/>
              <w:snapToGrid w:val="0"/>
              <w:spacing w:before="156" w:beforeLines="50" w:line="360" w:lineRule="auto"/>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8</w:t>
            </w:r>
          </w:p>
        </w:tc>
        <w:tc>
          <w:tcPr>
            <w:tcW w:w="3247" w:type="dxa"/>
            <w:tcBorders>
              <w:tl2br w:val="nil"/>
              <w:tr2bl w:val="nil"/>
            </w:tcBorders>
            <w:vAlign w:val="center"/>
          </w:tcPr>
          <w:p w14:paraId="004591FD">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投标人信用查询记录</w:t>
            </w:r>
          </w:p>
        </w:tc>
        <w:tc>
          <w:tcPr>
            <w:tcW w:w="5130" w:type="dxa"/>
            <w:tcBorders>
              <w:tl2br w:val="nil"/>
              <w:tr2bl w:val="nil"/>
            </w:tcBorders>
            <w:vAlign w:val="center"/>
          </w:tcPr>
          <w:p w14:paraId="07FE55A1">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投标人在“信用中国”网站被列入失信被执行人和重大税收违法案件当事人名单，或在“中国政府采购网”网站被列入政府采购严重违法失信行为记录名单的，审查结果为不合格。</w:t>
            </w:r>
          </w:p>
        </w:tc>
      </w:tr>
      <w:tr w14:paraId="2014EF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tcBorders>
              <w:tl2br w:val="nil"/>
              <w:tr2bl w:val="nil"/>
            </w:tcBorders>
            <w:vAlign w:val="center"/>
          </w:tcPr>
          <w:p w14:paraId="65872594">
            <w:pPr>
              <w:adjustRightInd w:val="0"/>
              <w:snapToGrid w:val="0"/>
              <w:spacing w:before="156" w:beforeLines="50" w:line="360" w:lineRule="auto"/>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9</w:t>
            </w:r>
          </w:p>
        </w:tc>
        <w:tc>
          <w:tcPr>
            <w:tcW w:w="3247" w:type="dxa"/>
            <w:tcBorders>
              <w:tl2br w:val="nil"/>
              <w:tr2bl w:val="nil"/>
            </w:tcBorders>
            <w:vAlign w:val="center"/>
          </w:tcPr>
          <w:p w14:paraId="0CB9911C">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投标人特定资格证明材料</w:t>
            </w:r>
          </w:p>
        </w:tc>
        <w:tc>
          <w:tcPr>
            <w:tcW w:w="5130" w:type="dxa"/>
            <w:tcBorders>
              <w:tl2br w:val="nil"/>
              <w:tr2bl w:val="nil"/>
            </w:tcBorders>
            <w:vAlign w:val="center"/>
          </w:tcPr>
          <w:p w14:paraId="460099B1">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未按招标文件要求提供投标人特定资格证明材料的，审查结果为不合格。</w:t>
            </w:r>
          </w:p>
        </w:tc>
      </w:tr>
      <w:tr w14:paraId="289BE6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683" w:type="dxa"/>
            <w:tcBorders>
              <w:tl2br w:val="nil"/>
              <w:tr2bl w:val="nil"/>
            </w:tcBorders>
            <w:vAlign w:val="center"/>
          </w:tcPr>
          <w:p w14:paraId="5E4120EE">
            <w:pPr>
              <w:adjustRightInd w:val="0"/>
              <w:snapToGrid w:val="0"/>
              <w:spacing w:before="156" w:beforeLines="50" w:line="360" w:lineRule="auto"/>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结论</w:t>
            </w:r>
          </w:p>
        </w:tc>
        <w:tc>
          <w:tcPr>
            <w:tcW w:w="8377" w:type="dxa"/>
            <w:gridSpan w:val="2"/>
            <w:tcBorders>
              <w:tl2br w:val="nil"/>
              <w:tr2bl w:val="nil"/>
            </w:tcBorders>
            <w:vAlign w:val="center"/>
          </w:tcPr>
          <w:p w14:paraId="03993BE8">
            <w:pPr>
              <w:adjustRightInd w:val="0"/>
              <w:snapToGrid w:val="0"/>
              <w:spacing w:before="156" w:beforeLines="50" w:line="360" w:lineRule="auto"/>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r>
    </w:tbl>
    <w:p w14:paraId="7FF631E3">
      <w:pPr>
        <w:rPr>
          <w:rFonts w:hint="eastAsia" w:asciiTheme="minorEastAsia" w:hAnsiTheme="minorEastAsia" w:eastAsiaTheme="minorEastAsia" w:cstheme="minorEastAsia"/>
          <w:color w:val="000000" w:themeColor="text1"/>
          <w14:textFill>
            <w14:solidFill>
              <w14:schemeClr w14:val="tx1"/>
            </w14:solidFill>
          </w14:textFill>
        </w:rPr>
      </w:pPr>
    </w:p>
    <w:p w14:paraId="22E4C8FA">
      <w:pPr>
        <w:widowControl/>
        <w:jc w:val="left"/>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br w:type="page"/>
      </w:r>
    </w:p>
    <w:p w14:paraId="3DFEEDDF">
      <w:pPr>
        <w:pStyle w:val="5"/>
        <w:adjustRightInd w:val="0"/>
        <w:snapToGrid w:val="0"/>
        <w:spacing w:before="0" w:after="0" w:line="360" w:lineRule="auto"/>
        <w:rPr>
          <w:rFonts w:hint="eastAsia" w:asciiTheme="minorEastAsia" w:hAnsiTheme="minorEastAsia" w:eastAsiaTheme="minorEastAsia" w:cstheme="minorEastAsia"/>
          <w:b w:val="0"/>
          <w:color w:val="000000" w:themeColor="text1"/>
          <w:sz w:val="21"/>
          <w:szCs w:val="21"/>
          <w14:textFill>
            <w14:solidFill>
              <w14:schemeClr w14:val="tx1"/>
            </w14:solidFill>
          </w14:textFill>
        </w:rPr>
      </w:pPr>
      <w:bookmarkStart w:id="64" w:name="_Toc11304"/>
      <w:bookmarkStart w:id="65" w:name="_Toc151131592"/>
      <w:r>
        <w:rPr>
          <w:rFonts w:hint="eastAsia" w:asciiTheme="minorEastAsia" w:hAnsiTheme="minorEastAsia" w:eastAsiaTheme="minorEastAsia" w:cstheme="minorEastAsia"/>
          <w:b w:val="0"/>
          <w:color w:val="000000" w:themeColor="text1"/>
          <w:sz w:val="21"/>
          <w:szCs w:val="21"/>
          <w14:textFill>
            <w14:solidFill>
              <w14:schemeClr w14:val="tx1"/>
            </w14:solidFill>
          </w14:textFill>
        </w:rPr>
        <w:t>附表2 资格审查结果一览表</w:t>
      </w:r>
      <w:bookmarkEnd w:id="64"/>
      <w:bookmarkEnd w:id="65"/>
    </w:p>
    <w:p w14:paraId="77F84FB0">
      <w:pPr>
        <w:adjustRightInd w:val="0"/>
        <w:snapToGrid w:val="0"/>
        <w:spacing w:line="360" w:lineRule="auto"/>
        <w:jc w:val="center"/>
        <w:rPr>
          <w:rFonts w:hint="eastAsia" w:asciiTheme="minorEastAsia" w:hAnsiTheme="minorEastAsia" w:eastAsiaTheme="minorEastAsia" w:cstheme="minorEastAsia"/>
          <w:b/>
          <w:color w:val="000000" w:themeColor="text1"/>
          <w:sz w:val="28"/>
          <w:szCs w:val="28"/>
          <w14:textFill>
            <w14:solidFill>
              <w14:schemeClr w14:val="tx1"/>
            </w14:solidFill>
          </w14:textFill>
        </w:rPr>
      </w:pPr>
      <w:r>
        <w:rPr>
          <w:rFonts w:hint="eastAsia" w:asciiTheme="minorEastAsia" w:hAnsiTheme="minorEastAsia" w:eastAsiaTheme="minorEastAsia" w:cstheme="minorEastAsia"/>
          <w:b/>
          <w:color w:val="000000" w:themeColor="text1"/>
          <w:sz w:val="28"/>
          <w:szCs w:val="28"/>
          <w14:textFill>
            <w14:solidFill>
              <w14:schemeClr w14:val="tx1"/>
            </w14:solidFill>
          </w14:textFill>
        </w:rPr>
        <w:t>资格审查结果一览表</w:t>
      </w:r>
    </w:p>
    <w:p w14:paraId="0C15FE50">
      <w:pPr>
        <w:adjustRightInd w:val="0"/>
        <w:snapToGrid w:val="0"/>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项目名称：</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 xml:space="preserve">                                           采购代理编号：</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p>
    <w:tbl>
      <w:tblPr>
        <w:tblStyle w:val="44"/>
        <w:tblW w:w="906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7"/>
        <w:gridCol w:w="2963"/>
        <w:gridCol w:w="2439"/>
        <w:gridCol w:w="2961"/>
      </w:tblGrid>
      <w:tr w14:paraId="0B19BE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vAlign w:val="center"/>
          </w:tcPr>
          <w:p w14:paraId="42CA01C7">
            <w:pPr>
              <w:jc w:val="center"/>
              <w:rPr>
                <w:rFonts w:hint="eastAsia" w:asciiTheme="minorEastAsia" w:hAnsiTheme="minorEastAsia" w:eastAsiaTheme="minorEastAsia" w:cstheme="minorEastAsia"/>
                <w:b/>
                <w:color w:val="000000" w:themeColor="text1"/>
                <w:kern w:val="0"/>
                <w:szCs w:val="21"/>
                <w14:textFill>
                  <w14:solidFill>
                    <w14:schemeClr w14:val="tx1"/>
                  </w14:solidFill>
                </w14:textFill>
              </w:rPr>
            </w:pPr>
            <w:r>
              <w:rPr>
                <w:rFonts w:hint="eastAsia" w:asciiTheme="minorEastAsia" w:hAnsiTheme="minorEastAsia" w:eastAsiaTheme="minorEastAsia" w:cstheme="minorEastAsia"/>
                <w:b/>
                <w:color w:val="000000" w:themeColor="text1"/>
                <w:kern w:val="0"/>
                <w:szCs w:val="21"/>
                <w14:textFill>
                  <w14:solidFill>
                    <w14:schemeClr w14:val="tx1"/>
                  </w14:solidFill>
                </w14:textFill>
              </w:rPr>
              <w:t>序号</w:t>
            </w:r>
          </w:p>
        </w:tc>
        <w:tc>
          <w:tcPr>
            <w:tcW w:w="2963" w:type="dxa"/>
            <w:tcBorders>
              <w:tl2br w:val="nil"/>
              <w:tr2bl w:val="nil"/>
            </w:tcBorders>
            <w:vAlign w:val="center"/>
          </w:tcPr>
          <w:p w14:paraId="5AB30A68">
            <w:pPr>
              <w:jc w:val="center"/>
              <w:rPr>
                <w:rFonts w:hint="eastAsia" w:asciiTheme="minorEastAsia" w:hAnsiTheme="minorEastAsia" w:eastAsiaTheme="minorEastAsia" w:cstheme="minorEastAsia"/>
                <w:b/>
                <w:color w:val="000000" w:themeColor="text1"/>
                <w:kern w:val="0"/>
                <w:szCs w:val="21"/>
                <w14:textFill>
                  <w14:solidFill>
                    <w14:schemeClr w14:val="tx1"/>
                  </w14:solidFill>
                </w14:textFill>
              </w:rPr>
            </w:pPr>
            <w:r>
              <w:rPr>
                <w:rFonts w:hint="eastAsia" w:asciiTheme="minorEastAsia" w:hAnsiTheme="minorEastAsia" w:eastAsiaTheme="minorEastAsia" w:cstheme="minorEastAsia"/>
                <w:b/>
                <w:color w:val="000000" w:themeColor="text1"/>
                <w:kern w:val="0"/>
                <w:szCs w:val="21"/>
                <w14:textFill>
                  <w14:solidFill>
                    <w14:schemeClr w14:val="tx1"/>
                  </w14:solidFill>
                </w14:textFill>
              </w:rPr>
              <w:t>投标人名称</w:t>
            </w:r>
          </w:p>
        </w:tc>
        <w:tc>
          <w:tcPr>
            <w:tcW w:w="2439" w:type="dxa"/>
            <w:tcBorders>
              <w:tl2br w:val="nil"/>
              <w:tr2bl w:val="nil"/>
            </w:tcBorders>
            <w:vAlign w:val="center"/>
          </w:tcPr>
          <w:p w14:paraId="21A30CD4">
            <w:pPr>
              <w:jc w:val="center"/>
              <w:rPr>
                <w:rFonts w:hint="eastAsia" w:asciiTheme="minorEastAsia" w:hAnsiTheme="minorEastAsia" w:eastAsiaTheme="minorEastAsia" w:cstheme="minorEastAsia"/>
                <w:b/>
                <w:color w:val="000000" w:themeColor="text1"/>
                <w:kern w:val="0"/>
                <w:szCs w:val="21"/>
                <w14:textFill>
                  <w14:solidFill>
                    <w14:schemeClr w14:val="tx1"/>
                  </w14:solidFill>
                </w14:textFill>
              </w:rPr>
            </w:pPr>
            <w:r>
              <w:rPr>
                <w:rFonts w:hint="eastAsia" w:asciiTheme="minorEastAsia" w:hAnsiTheme="minorEastAsia" w:eastAsiaTheme="minorEastAsia" w:cstheme="minorEastAsia"/>
                <w:b/>
                <w:color w:val="000000" w:themeColor="text1"/>
                <w:kern w:val="0"/>
                <w:szCs w:val="21"/>
                <w14:textFill>
                  <w14:solidFill>
                    <w14:schemeClr w14:val="tx1"/>
                  </w14:solidFill>
                </w14:textFill>
              </w:rPr>
              <w:t>资格审查结果</w:t>
            </w:r>
          </w:p>
          <w:p w14:paraId="072FDAB7">
            <w:pPr>
              <w:jc w:val="center"/>
              <w:rPr>
                <w:rFonts w:hint="eastAsia" w:asciiTheme="minorEastAsia" w:hAnsiTheme="minorEastAsia" w:eastAsiaTheme="minorEastAsia" w:cstheme="minorEastAsia"/>
                <w:b/>
                <w:color w:val="000000" w:themeColor="text1"/>
                <w:kern w:val="0"/>
                <w:szCs w:val="21"/>
                <w14:textFill>
                  <w14:solidFill>
                    <w14:schemeClr w14:val="tx1"/>
                  </w14:solidFill>
                </w14:textFill>
              </w:rPr>
            </w:pPr>
            <w:r>
              <w:rPr>
                <w:rFonts w:hint="eastAsia" w:asciiTheme="minorEastAsia" w:hAnsiTheme="minorEastAsia" w:eastAsiaTheme="minorEastAsia" w:cstheme="minorEastAsia"/>
                <w:b/>
                <w:color w:val="000000" w:themeColor="text1"/>
                <w:kern w:val="0"/>
                <w:szCs w:val="21"/>
                <w14:textFill>
                  <w14:solidFill>
                    <w14:schemeClr w14:val="tx1"/>
                  </w14:solidFill>
                </w14:textFill>
              </w:rPr>
              <w:t>（合格/不合格）</w:t>
            </w:r>
          </w:p>
        </w:tc>
        <w:tc>
          <w:tcPr>
            <w:tcW w:w="2961" w:type="dxa"/>
            <w:tcBorders>
              <w:tl2br w:val="nil"/>
              <w:tr2bl w:val="nil"/>
            </w:tcBorders>
            <w:vAlign w:val="center"/>
          </w:tcPr>
          <w:p w14:paraId="51E64CB6">
            <w:pPr>
              <w:jc w:val="center"/>
              <w:rPr>
                <w:rFonts w:hint="eastAsia" w:asciiTheme="minorEastAsia" w:hAnsiTheme="minorEastAsia" w:eastAsiaTheme="minorEastAsia" w:cstheme="minorEastAsia"/>
                <w:b/>
                <w:color w:val="000000" w:themeColor="text1"/>
                <w:kern w:val="0"/>
                <w:szCs w:val="21"/>
                <w14:textFill>
                  <w14:solidFill>
                    <w14:schemeClr w14:val="tx1"/>
                  </w14:solidFill>
                </w14:textFill>
              </w:rPr>
            </w:pPr>
            <w:r>
              <w:rPr>
                <w:rFonts w:hint="eastAsia" w:asciiTheme="minorEastAsia" w:hAnsiTheme="minorEastAsia" w:eastAsiaTheme="minorEastAsia" w:cstheme="minorEastAsia"/>
                <w:b/>
                <w:color w:val="000000" w:themeColor="text1"/>
                <w:kern w:val="0"/>
                <w:szCs w:val="21"/>
                <w14:textFill>
                  <w14:solidFill>
                    <w14:schemeClr w14:val="tx1"/>
                  </w14:solidFill>
                </w14:textFill>
              </w:rPr>
              <w:t>资格审查不合格原因</w:t>
            </w:r>
          </w:p>
        </w:tc>
      </w:tr>
      <w:tr w14:paraId="531179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14:paraId="75B6D2E3">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963" w:type="dxa"/>
            <w:tcBorders>
              <w:tl2br w:val="nil"/>
              <w:tr2bl w:val="nil"/>
            </w:tcBorders>
          </w:tcPr>
          <w:p w14:paraId="01C54F32">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439" w:type="dxa"/>
            <w:tcBorders>
              <w:tl2br w:val="nil"/>
              <w:tr2bl w:val="nil"/>
            </w:tcBorders>
          </w:tcPr>
          <w:p w14:paraId="097BE70B">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961" w:type="dxa"/>
            <w:tcBorders>
              <w:tl2br w:val="nil"/>
              <w:tr2bl w:val="nil"/>
            </w:tcBorders>
          </w:tcPr>
          <w:p w14:paraId="715B351C">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r>
      <w:tr w14:paraId="68F911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14:paraId="6060F5BA">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963" w:type="dxa"/>
            <w:tcBorders>
              <w:tl2br w:val="nil"/>
              <w:tr2bl w:val="nil"/>
            </w:tcBorders>
          </w:tcPr>
          <w:p w14:paraId="02BFBB63">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439" w:type="dxa"/>
            <w:tcBorders>
              <w:tl2br w:val="nil"/>
              <w:tr2bl w:val="nil"/>
            </w:tcBorders>
          </w:tcPr>
          <w:p w14:paraId="10847E23">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961" w:type="dxa"/>
            <w:tcBorders>
              <w:tl2br w:val="nil"/>
              <w:tr2bl w:val="nil"/>
            </w:tcBorders>
          </w:tcPr>
          <w:p w14:paraId="45E7CEE5">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r>
      <w:tr w14:paraId="02C560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14:paraId="36192584">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963" w:type="dxa"/>
            <w:tcBorders>
              <w:tl2br w:val="nil"/>
              <w:tr2bl w:val="nil"/>
            </w:tcBorders>
          </w:tcPr>
          <w:p w14:paraId="7DC1066D">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439" w:type="dxa"/>
            <w:tcBorders>
              <w:tl2br w:val="nil"/>
              <w:tr2bl w:val="nil"/>
            </w:tcBorders>
          </w:tcPr>
          <w:p w14:paraId="71207CC1">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961" w:type="dxa"/>
            <w:tcBorders>
              <w:tl2br w:val="nil"/>
              <w:tr2bl w:val="nil"/>
            </w:tcBorders>
          </w:tcPr>
          <w:p w14:paraId="065EED61">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r>
      <w:tr w14:paraId="57F1C0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14:paraId="6902CD4E">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963" w:type="dxa"/>
            <w:tcBorders>
              <w:tl2br w:val="nil"/>
              <w:tr2bl w:val="nil"/>
            </w:tcBorders>
          </w:tcPr>
          <w:p w14:paraId="2B8B0979">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439" w:type="dxa"/>
            <w:tcBorders>
              <w:tl2br w:val="nil"/>
              <w:tr2bl w:val="nil"/>
            </w:tcBorders>
          </w:tcPr>
          <w:p w14:paraId="0FF7332A">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961" w:type="dxa"/>
            <w:tcBorders>
              <w:tl2br w:val="nil"/>
              <w:tr2bl w:val="nil"/>
            </w:tcBorders>
          </w:tcPr>
          <w:p w14:paraId="19727B52">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r>
      <w:tr w14:paraId="1958EC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14:paraId="7083DAAE">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963" w:type="dxa"/>
            <w:tcBorders>
              <w:tl2br w:val="nil"/>
              <w:tr2bl w:val="nil"/>
            </w:tcBorders>
          </w:tcPr>
          <w:p w14:paraId="0D692C17">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439" w:type="dxa"/>
            <w:tcBorders>
              <w:tl2br w:val="nil"/>
              <w:tr2bl w:val="nil"/>
            </w:tcBorders>
          </w:tcPr>
          <w:p w14:paraId="16CD30F8">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961" w:type="dxa"/>
            <w:tcBorders>
              <w:tl2br w:val="nil"/>
              <w:tr2bl w:val="nil"/>
            </w:tcBorders>
          </w:tcPr>
          <w:p w14:paraId="58DC5FED">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r>
      <w:tr w14:paraId="481321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14:paraId="036395B9">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963" w:type="dxa"/>
            <w:tcBorders>
              <w:tl2br w:val="nil"/>
              <w:tr2bl w:val="nil"/>
            </w:tcBorders>
          </w:tcPr>
          <w:p w14:paraId="1E739122">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439" w:type="dxa"/>
            <w:tcBorders>
              <w:tl2br w:val="nil"/>
              <w:tr2bl w:val="nil"/>
            </w:tcBorders>
          </w:tcPr>
          <w:p w14:paraId="52937E4C">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961" w:type="dxa"/>
            <w:tcBorders>
              <w:tl2br w:val="nil"/>
              <w:tr2bl w:val="nil"/>
            </w:tcBorders>
          </w:tcPr>
          <w:p w14:paraId="7F61053E">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r>
      <w:tr w14:paraId="750C80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14:paraId="20F316B2">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963" w:type="dxa"/>
            <w:tcBorders>
              <w:tl2br w:val="nil"/>
              <w:tr2bl w:val="nil"/>
            </w:tcBorders>
          </w:tcPr>
          <w:p w14:paraId="28BA6975">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439" w:type="dxa"/>
            <w:tcBorders>
              <w:tl2br w:val="nil"/>
              <w:tr2bl w:val="nil"/>
            </w:tcBorders>
          </w:tcPr>
          <w:p w14:paraId="126C693A">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961" w:type="dxa"/>
            <w:tcBorders>
              <w:tl2br w:val="nil"/>
              <w:tr2bl w:val="nil"/>
            </w:tcBorders>
          </w:tcPr>
          <w:p w14:paraId="640D80A1">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r>
      <w:tr w14:paraId="34DCEE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14:paraId="7BBAAECE">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963" w:type="dxa"/>
            <w:tcBorders>
              <w:tl2br w:val="nil"/>
              <w:tr2bl w:val="nil"/>
            </w:tcBorders>
          </w:tcPr>
          <w:p w14:paraId="43D1035B">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439" w:type="dxa"/>
            <w:tcBorders>
              <w:tl2br w:val="nil"/>
              <w:tr2bl w:val="nil"/>
            </w:tcBorders>
          </w:tcPr>
          <w:p w14:paraId="447A90E7">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961" w:type="dxa"/>
            <w:tcBorders>
              <w:tl2br w:val="nil"/>
              <w:tr2bl w:val="nil"/>
            </w:tcBorders>
          </w:tcPr>
          <w:p w14:paraId="2D15B567">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r>
      <w:tr w14:paraId="5A2F44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14:paraId="1AC346FC">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963" w:type="dxa"/>
            <w:tcBorders>
              <w:tl2br w:val="nil"/>
              <w:tr2bl w:val="nil"/>
            </w:tcBorders>
          </w:tcPr>
          <w:p w14:paraId="5086F0B6">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439" w:type="dxa"/>
            <w:tcBorders>
              <w:tl2br w:val="nil"/>
              <w:tr2bl w:val="nil"/>
            </w:tcBorders>
          </w:tcPr>
          <w:p w14:paraId="63CD54AD">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961" w:type="dxa"/>
            <w:tcBorders>
              <w:tl2br w:val="nil"/>
              <w:tr2bl w:val="nil"/>
            </w:tcBorders>
          </w:tcPr>
          <w:p w14:paraId="57365387">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r>
    </w:tbl>
    <w:p w14:paraId="625DF028">
      <w:pPr>
        <w:adjustRightInd w:val="0"/>
        <w:snapToGrid w:val="0"/>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采购人（签字）：</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 xml:space="preserve">                       </w:t>
      </w:r>
    </w:p>
    <w:p w14:paraId="48D328F7">
      <w:pPr>
        <w:adjustRightInd w:val="0"/>
        <w:snapToGrid w:val="0"/>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采购代理机构（签字）：</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 xml:space="preserve">                               </w:t>
      </w:r>
    </w:p>
    <w:p w14:paraId="67D75DED">
      <w:pPr>
        <w:adjustRightInd w:val="0"/>
        <w:snapToGrid w:val="0"/>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日期：</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年</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月</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日</w:t>
      </w:r>
    </w:p>
    <w:p w14:paraId="4C3B30E7">
      <w:pPr>
        <w:widowControl/>
        <w:jc w:val="left"/>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br w:type="page"/>
      </w:r>
    </w:p>
    <w:p w14:paraId="15CFE5A9">
      <w:pPr>
        <w:pStyle w:val="5"/>
        <w:adjustRightInd w:val="0"/>
        <w:snapToGrid w:val="0"/>
        <w:spacing w:before="0" w:after="0" w:line="360" w:lineRule="auto"/>
        <w:rPr>
          <w:rFonts w:hint="eastAsia" w:asciiTheme="minorEastAsia" w:hAnsiTheme="minorEastAsia" w:eastAsiaTheme="minorEastAsia" w:cstheme="minorEastAsia"/>
          <w:b w:val="0"/>
          <w:color w:val="000000" w:themeColor="text1"/>
          <w:sz w:val="21"/>
          <w:szCs w:val="21"/>
          <w14:textFill>
            <w14:solidFill>
              <w14:schemeClr w14:val="tx1"/>
            </w14:solidFill>
          </w14:textFill>
        </w:rPr>
      </w:pPr>
      <w:bookmarkStart w:id="66" w:name="_Toc19802"/>
      <w:bookmarkStart w:id="67" w:name="_Toc151131593"/>
      <w:r>
        <w:rPr>
          <w:rFonts w:hint="eastAsia" w:asciiTheme="minorEastAsia" w:hAnsiTheme="minorEastAsia" w:eastAsiaTheme="minorEastAsia" w:cstheme="minorEastAsia"/>
          <w:b w:val="0"/>
          <w:color w:val="000000" w:themeColor="text1"/>
          <w:sz w:val="21"/>
          <w:szCs w:val="21"/>
          <w14:textFill>
            <w14:solidFill>
              <w14:schemeClr w14:val="tx1"/>
            </w14:solidFill>
          </w14:textFill>
        </w:rPr>
        <w:t>附表3 资格审查合格投标人名单</w:t>
      </w:r>
      <w:bookmarkEnd w:id="66"/>
      <w:bookmarkEnd w:id="67"/>
    </w:p>
    <w:p w14:paraId="63AA52C5">
      <w:pPr>
        <w:adjustRightInd w:val="0"/>
        <w:snapToGrid w:val="0"/>
        <w:spacing w:line="360" w:lineRule="auto"/>
        <w:jc w:val="center"/>
        <w:rPr>
          <w:rFonts w:hint="eastAsia" w:asciiTheme="minorEastAsia" w:hAnsiTheme="minorEastAsia" w:eastAsiaTheme="minorEastAsia" w:cstheme="minorEastAsia"/>
          <w:b/>
          <w:color w:val="000000" w:themeColor="text1"/>
          <w:sz w:val="28"/>
          <w:szCs w:val="28"/>
          <w14:textFill>
            <w14:solidFill>
              <w14:schemeClr w14:val="tx1"/>
            </w14:solidFill>
          </w14:textFill>
        </w:rPr>
      </w:pPr>
      <w:r>
        <w:rPr>
          <w:rFonts w:hint="eastAsia" w:asciiTheme="minorEastAsia" w:hAnsiTheme="minorEastAsia" w:eastAsiaTheme="minorEastAsia" w:cstheme="minorEastAsia"/>
          <w:b/>
          <w:color w:val="000000" w:themeColor="text1"/>
          <w:sz w:val="28"/>
          <w:szCs w:val="28"/>
          <w14:textFill>
            <w14:solidFill>
              <w14:schemeClr w14:val="tx1"/>
            </w14:solidFill>
          </w14:textFill>
        </w:rPr>
        <w:t>资格审查合格投标人名单</w:t>
      </w:r>
    </w:p>
    <w:p w14:paraId="18362942">
      <w:pPr>
        <w:adjustRightInd w:val="0"/>
        <w:snapToGrid w:val="0"/>
        <w:spacing w:line="360" w:lineRule="auto"/>
        <w:rPr>
          <w:rFonts w:hint="eastAsia" w:asciiTheme="minorEastAsia" w:hAnsiTheme="minorEastAsia" w:eastAsiaTheme="minorEastAsia" w:cstheme="minorEastAsia"/>
          <w:color w:val="000000" w:themeColor="text1"/>
          <w:sz w:val="32"/>
          <w:szCs w:val="32"/>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项目名称：</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 xml:space="preserve">                                        采购代理编号：</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p>
    <w:tbl>
      <w:tblPr>
        <w:tblStyle w:val="44"/>
        <w:tblW w:w="878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93"/>
        <w:gridCol w:w="7796"/>
      </w:tblGrid>
      <w:tr w14:paraId="19B4AA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93" w:type="dxa"/>
            <w:tcBorders>
              <w:tl2br w:val="nil"/>
              <w:tr2bl w:val="nil"/>
            </w:tcBorders>
            <w:vAlign w:val="center"/>
          </w:tcPr>
          <w:p w14:paraId="70D98CB6">
            <w:pPr>
              <w:jc w:val="center"/>
              <w:rPr>
                <w:rFonts w:hint="eastAsia" w:asciiTheme="minorEastAsia" w:hAnsiTheme="minorEastAsia" w:eastAsiaTheme="minorEastAsia" w:cstheme="minorEastAsia"/>
                <w:b/>
                <w:color w:val="000000" w:themeColor="text1"/>
                <w:kern w:val="0"/>
                <w:szCs w:val="21"/>
                <w14:textFill>
                  <w14:solidFill>
                    <w14:schemeClr w14:val="tx1"/>
                  </w14:solidFill>
                </w14:textFill>
              </w:rPr>
            </w:pPr>
            <w:r>
              <w:rPr>
                <w:rFonts w:hint="eastAsia" w:asciiTheme="minorEastAsia" w:hAnsiTheme="minorEastAsia" w:eastAsiaTheme="minorEastAsia" w:cstheme="minorEastAsia"/>
                <w:b/>
                <w:color w:val="000000" w:themeColor="text1"/>
                <w:kern w:val="0"/>
                <w:szCs w:val="21"/>
                <w14:textFill>
                  <w14:solidFill>
                    <w14:schemeClr w14:val="tx1"/>
                  </w14:solidFill>
                </w14:textFill>
              </w:rPr>
              <w:t>序号</w:t>
            </w:r>
          </w:p>
        </w:tc>
        <w:tc>
          <w:tcPr>
            <w:tcW w:w="7796" w:type="dxa"/>
            <w:tcBorders>
              <w:tl2br w:val="nil"/>
              <w:tr2bl w:val="nil"/>
            </w:tcBorders>
            <w:vAlign w:val="center"/>
          </w:tcPr>
          <w:p w14:paraId="64F803BF">
            <w:pPr>
              <w:jc w:val="center"/>
              <w:rPr>
                <w:rFonts w:hint="eastAsia" w:asciiTheme="minorEastAsia" w:hAnsiTheme="minorEastAsia" w:eastAsiaTheme="minorEastAsia" w:cstheme="minorEastAsia"/>
                <w:b/>
                <w:color w:val="000000" w:themeColor="text1"/>
                <w:kern w:val="0"/>
                <w:szCs w:val="21"/>
                <w14:textFill>
                  <w14:solidFill>
                    <w14:schemeClr w14:val="tx1"/>
                  </w14:solidFill>
                </w14:textFill>
              </w:rPr>
            </w:pPr>
            <w:r>
              <w:rPr>
                <w:rFonts w:hint="eastAsia" w:asciiTheme="minorEastAsia" w:hAnsiTheme="minorEastAsia" w:eastAsiaTheme="minorEastAsia" w:cstheme="minorEastAsia"/>
                <w:b/>
                <w:color w:val="000000" w:themeColor="text1"/>
                <w:kern w:val="0"/>
                <w:szCs w:val="21"/>
                <w14:textFill>
                  <w14:solidFill>
                    <w14:schemeClr w14:val="tx1"/>
                  </w14:solidFill>
                </w14:textFill>
              </w:rPr>
              <w:t>合格投标人名称</w:t>
            </w:r>
          </w:p>
        </w:tc>
      </w:tr>
      <w:tr w14:paraId="7AEC63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93" w:type="dxa"/>
            <w:tcBorders>
              <w:tl2br w:val="nil"/>
              <w:tr2bl w:val="nil"/>
            </w:tcBorders>
          </w:tcPr>
          <w:p w14:paraId="42F625BD">
            <w:pPr>
              <w:adjustRightInd w:val="0"/>
              <w:snapToGrid w:val="0"/>
              <w:spacing w:line="360" w:lineRule="auto"/>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c>
          <w:tcPr>
            <w:tcW w:w="7796" w:type="dxa"/>
            <w:tcBorders>
              <w:tl2br w:val="nil"/>
              <w:tr2bl w:val="nil"/>
            </w:tcBorders>
          </w:tcPr>
          <w:p w14:paraId="78128E5C">
            <w:pPr>
              <w:adjustRightInd w:val="0"/>
              <w:snapToGrid w:val="0"/>
              <w:spacing w:line="360" w:lineRule="auto"/>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r>
      <w:tr w14:paraId="59FE53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93" w:type="dxa"/>
            <w:tcBorders>
              <w:tl2br w:val="nil"/>
              <w:tr2bl w:val="nil"/>
            </w:tcBorders>
          </w:tcPr>
          <w:p w14:paraId="59AA2875">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7796" w:type="dxa"/>
            <w:tcBorders>
              <w:tl2br w:val="nil"/>
              <w:tr2bl w:val="nil"/>
            </w:tcBorders>
          </w:tcPr>
          <w:p w14:paraId="6FDF0637">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r>
      <w:tr w14:paraId="5AE0D1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93" w:type="dxa"/>
            <w:tcBorders>
              <w:tl2br w:val="nil"/>
              <w:tr2bl w:val="nil"/>
            </w:tcBorders>
          </w:tcPr>
          <w:p w14:paraId="0CD76373">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7796" w:type="dxa"/>
            <w:tcBorders>
              <w:tl2br w:val="nil"/>
              <w:tr2bl w:val="nil"/>
            </w:tcBorders>
          </w:tcPr>
          <w:p w14:paraId="3E0EDA7D">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r>
      <w:tr w14:paraId="391E5B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93" w:type="dxa"/>
            <w:tcBorders>
              <w:tl2br w:val="nil"/>
              <w:tr2bl w:val="nil"/>
            </w:tcBorders>
          </w:tcPr>
          <w:p w14:paraId="7DD56212">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7796" w:type="dxa"/>
            <w:tcBorders>
              <w:tl2br w:val="nil"/>
              <w:tr2bl w:val="nil"/>
            </w:tcBorders>
          </w:tcPr>
          <w:p w14:paraId="7E205308">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r>
      <w:tr w14:paraId="7CACCC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93" w:type="dxa"/>
            <w:tcBorders>
              <w:tl2br w:val="nil"/>
              <w:tr2bl w:val="nil"/>
            </w:tcBorders>
          </w:tcPr>
          <w:p w14:paraId="5CB8B2D0">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7796" w:type="dxa"/>
            <w:tcBorders>
              <w:tl2br w:val="nil"/>
              <w:tr2bl w:val="nil"/>
            </w:tcBorders>
          </w:tcPr>
          <w:p w14:paraId="34B0C61B">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r>
      <w:tr w14:paraId="5BE4DB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93" w:type="dxa"/>
            <w:tcBorders>
              <w:tl2br w:val="nil"/>
              <w:tr2bl w:val="nil"/>
            </w:tcBorders>
          </w:tcPr>
          <w:p w14:paraId="0C3DA49F">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7796" w:type="dxa"/>
            <w:tcBorders>
              <w:tl2br w:val="nil"/>
              <w:tr2bl w:val="nil"/>
            </w:tcBorders>
          </w:tcPr>
          <w:p w14:paraId="33E10E0D">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r>
    </w:tbl>
    <w:p w14:paraId="75C92C02">
      <w:pPr>
        <w:adjustRightInd w:val="0"/>
        <w:snapToGrid w:val="0"/>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采购人（签字）：</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 xml:space="preserve">                       </w:t>
      </w:r>
    </w:p>
    <w:p w14:paraId="41AA481B">
      <w:pPr>
        <w:adjustRightInd w:val="0"/>
        <w:snapToGrid w:val="0"/>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采购代理机构（签字）：</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 xml:space="preserve">                               </w:t>
      </w:r>
    </w:p>
    <w:p w14:paraId="3C9D058E">
      <w:pPr>
        <w:rPr>
          <w:rFonts w:hint="eastAsia" w:asciiTheme="minorEastAsia" w:hAnsiTheme="minorEastAsia" w:eastAsiaTheme="minorEastAsia" w:cstheme="minorEastAsia"/>
          <w:b/>
          <w:color w:val="000000" w:themeColor="text1"/>
          <w:sz w:val="32"/>
          <w:szCs w:val="32"/>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日期：</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年</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月</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日</w:t>
      </w:r>
      <w:r>
        <w:rPr>
          <w:rFonts w:hint="eastAsia" w:asciiTheme="minorEastAsia" w:hAnsiTheme="minorEastAsia" w:eastAsiaTheme="minorEastAsia" w:cstheme="minorEastAsia"/>
          <w:color w:val="000000" w:themeColor="text1"/>
          <w14:textFill>
            <w14:solidFill>
              <w14:schemeClr w14:val="tx1"/>
            </w14:solidFill>
          </w14:textFill>
        </w:rPr>
        <w:br w:type="page"/>
      </w:r>
    </w:p>
    <w:p w14:paraId="6EEAF8F1">
      <w:pPr>
        <w:pStyle w:val="25"/>
        <w:adjustRightInd w:val="0"/>
        <w:snapToGrid w:val="0"/>
        <w:spacing w:line="360" w:lineRule="auto"/>
        <w:jc w:val="center"/>
        <w:outlineLvl w:val="0"/>
        <w:rPr>
          <w:rFonts w:hint="eastAsia" w:asciiTheme="minorEastAsia" w:hAnsiTheme="minorEastAsia" w:eastAsiaTheme="minorEastAsia" w:cstheme="minorEastAsia"/>
          <w:b/>
          <w:color w:val="000000" w:themeColor="text1"/>
          <w:sz w:val="28"/>
          <w:szCs w:val="28"/>
          <w14:textFill>
            <w14:solidFill>
              <w14:schemeClr w14:val="tx1"/>
            </w14:solidFill>
          </w14:textFill>
        </w:rPr>
      </w:pPr>
      <w:bookmarkStart w:id="68" w:name="_Toc151131594"/>
      <w:r>
        <w:rPr>
          <w:rFonts w:hint="eastAsia" w:asciiTheme="minorEastAsia" w:hAnsiTheme="minorEastAsia" w:eastAsiaTheme="minorEastAsia" w:cstheme="minorEastAsia"/>
          <w:b/>
          <w:color w:val="000000" w:themeColor="text1"/>
          <w:sz w:val="32"/>
          <w:szCs w:val="32"/>
          <w14:textFill>
            <w14:solidFill>
              <w14:schemeClr w14:val="tx1"/>
            </w14:solidFill>
          </w14:textFill>
        </w:rPr>
        <w:t>第四章 评标方法及标准</w:t>
      </w:r>
      <w:bookmarkEnd w:id="68"/>
    </w:p>
    <w:p w14:paraId="475D2605">
      <w:pPr>
        <w:pStyle w:val="3"/>
        <w:adjustRightInd w:val="0"/>
        <w:snapToGrid w:val="0"/>
        <w:jc w:val="center"/>
        <w:rPr>
          <w:rFonts w:hint="eastAsia" w:asciiTheme="minorEastAsia" w:hAnsiTheme="minorEastAsia" w:eastAsiaTheme="minorEastAsia" w:cstheme="minorEastAsia"/>
          <w:color w:val="000000" w:themeColor="text1"/>
          <w:sz w:val="28"/>
          <w:szCs w:val="28"/>
          <w14:textFill>
            <w14:solidFill>
              <w14:schemeClr w14:val="tx1"/>
            </w14:solidFill>
          </w14:textFill>
        </w:rPr>
      </w:pPr>
      <w:bookmarkStart w:id="69" w:name="_Toc151131595"/>
      <w:r>
        <w:rPr>
          <w:rFonts w:hint="eastAsia" w:asciiTheme="minorEastAsia" w:hAnsiTheme="minorEastAsia" w:eastAsiaTheme="minorEastAsia" w:cstheme="minorEastAsia"/>
          <w:color w:val="000000" w:themeColor="text1"/>
          <w:sz w:val="28"/>
          <w:szCs w:val="28"/>
          <w14:textFill>
            <w14:solidFill>
              <w14:schemeClr w14:val="tx1"/>
            </w14:solidFill>
          </w14:textFill>
        </w:rPr>
        <w:t>第一节 评标方法及标准前附表</w:t>
      </w:r>
      <w:bookmarkEnd w:id="69"/>
    </w:p>
    <w:p w14:paraId="5B885A04">
      <w:pPr>
        <w:adjustRightInd w:val="0"/>
        <w:snapToGrid w:val="0"/>
        <w:spacing w:line="360" w:lineRule="auto"/>
        <w:ind w:right="31" w:rightChars="15" w:firstLine="420" w:firstLineChars="200"/>
        <w:rPr>
          <w:rFonts w:hint="eastAsia" w:asciiTheme="minorEastAsia" w:hAnsiTheme="minorEastAsia" w:eastAsiaTheme="minorEastAsia" w:cstheme="minorEastAsia"/>
          <w:iCs/>
          <w:color w:val="000000" w:themeColor="text1"/>
          <w:szCs w:val="21"/>
          <w14:textFill>
            <w14:solidFill>
              <w14:schemeClr w14:val="tx1"/>
            </w14:solidFill>
          </w14:textFill>
        </w:rPr>
      </w:pPr>
      <w:r>
        <w:rPr>
          <w:rFonts w:hint="eastAsia" w:asciiTheme="minorEastAsia" w:hAnsiTheme="minorEastAsia" w:eastAsiaTheme="minorEastAsia" w:cstheme="minorEastAsia"/>
          <w:iCs/>
          <w:color w:val="000000" w:themeColor="text1"/>
          <w:szCs w:val="21"/>
          <w14:textFill>
            <w14:solidFill>
              <w14:schemeClr w14:val="tx1"/>
            </w14:solidFill>
          </w14:textFill>
        </w:rPr>
        <w:t>本项目启用的条款在“编列内容规定”栏内以“■”标注。</w:t>
      </w:r>
    </w:p>
    <w:tbl>
      <w:tblPr>
        <w:tblStyle w:val="43"/>
        <w:tblpPr w:leftFromText="180" w:rightFromText="180" w:vertAnchor="text" w:horzAnchor="page" w:tblpX="1560" w:tblpY="407"/>
        <w:tblOverlap w:val="never"/>
        <w:tblW w:w="8976"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1618"/>
        <w:gridCol w:w="5657"/>
      </w:tblGrid>
      <w:tr w14:paraId="0F0C69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01" w:type="dxa"/>
            <w:tcBorders>
              <w:tl2br w:val="nil"/>
              <w:tr2bl w:val="nil"/>
            </w:tcBorders>
          </w:tcPr>
          <w:p w14:paraId="18F2413E">
            <w:pPr>
              <w:adjustRightInd w:val="0"/>
              <w:snapToGrid w:val="0"/>
              <w:spacing w:before="156" w:beforeLines="50" w:line="360" w:lineRule="auto"/>
              <w:jc w:val="center"/>
              <w:rPr>
                <w:rFonts w:hint="eastAsia" w:asciiTheme="minorEastAsia" w:hAnsiTheme="minorEastAsia" w:eastAsiaTheme="minorEastAsia" w:cstheme="minorEastAsia"/>
                <w:b/>
                <w:color w:val="000000" w:themeColor="text1"/>
                <w14:textFill>
                  <w14:solidFill>
                    <w14:schemeClr w14:val="tx1"/>
                  </w14:solidFill>
                </w14:textFill>
              </w:rPr>
            </w:pPr>
            <w:r>
              <w:rPr>
                <w:rFonts w:hint="eastAsia" w:asciiTheme="minorEastAsia" w:hAnsiTheme="minorEastAsia" w:eastAsiaTheme="minorEastAsia" w:cstheme="minorEastAsia"/>
                <w:b/>
                <w:color w:val="000000" w:themeColor="text1"/>
                <w14:textFill>
                  <w14:solidFill>
                    <w14:schemeClr w14:val="tx1"/>
                  </w14:solidFill>
                </w14:textFill>
              </w:rPr>
              <w:t>条款号</w:t>
            </w:r>
          </w:p>
        </w:tc>
        <w:tc>
          <w:tcPr>
            <w:tcW w:w="1618" w:type="dxa"/>
            <w:tcBorders>
              <w:tl2br w:val="nil"/>
              <w:tr2bl w:val="nil"/>
            </w:tcBorders>
          </w:tcPr>
          <w:p w14:paraId="20BDAFAE">
            <w:pPr>
              <w:adjustRightInd w:val="0"/>
              <w:snapToGrid w:val="0"/>
              <w:spacing w:before="156" w:beforeLines="50" w:line="360" w:lineRule="auto"/>
              <w:jc w:val="center"/>
              <w:rPr>
                <w:rFonts w:hint="eastAsia" w:asciiTheme="minorEastAsia" w:hAnsiTheme="minorEastAsia" w:eastAsiaTheme="minorEastAsia" w:cstheme="minorEastAsia"/>
                <w:b/>
                <w:color w:val="000000" w:themeColor="text1"/>
                <w14:textFill>
                  <w14:solidFill>
                    <w14:schemeClr w14:val="tx1"/>
                  </w14:solidFill>
                </w14:textFill>
              </w:rPr>
            </w:pPr>
            <w:r>
              <w:rPr>
                <w:rFonts w:hint="eastAsia" w:asciiTheme="minorEastAsia" w:hAnsiTheme="minorEastAsia" w:eastAsiaTheme="minorEastAsia" w:cstheme="minorEastAsia"/>
                <w:b/>
                <w:color w:val="000000" w:themeColor="text1"/>
                <w14:textFill>
                  <w14:solidFill>
                    <w14:schemeClr w14:val="tx1"/>
                  </w14:solidFill>
                </w14:textFill>
              </w:rPr>
              <w:t>条款名称</w:t>
            </w:r>
          </w:p>
        </w:tc>
        <w:tc>
          <w:tcPr>
            <w:tcW w:w="5657" w:type="dxa"/>
            <w:tcBorders>
              <w:tl2br w:val="nil"/>
              <w:tr2bl w:val="nil"/>
            </w:tcBorders>
          </w:tcPr>
          <w:p w14:paraId="28097CFB">
            <w:pPr>
              <w:adjustRightInd w:val="0"/>
              <w:snapToGrid w:val="0"/>
              <w:spacing w:before="156" w:beforeLines="50" w:line="360" w:lineRule="auto"/>
              <w:jc w:val="center"/>
              <w:rPr>
                <w:rFonts w:hint="eastAsia" w:asciiTheme="minorEastAsia" w:hAnsiTheme="minorEastAsia" w:eastAsiaTheme="minorEastAsia" w:cstheme="minorEastAsia"/>
                <w:b/>
                <w:color w:val="000000" w:themeColor="text1"/>
                <w14:textFill>
                  <w14:solidFill>
                    <w14:schemeClr w14:val="tx1"/>
                  </w14:solidFill>
                </w14:textFill>
              </w:rPr>
            </w:pPr>
            <w:r>
              <w:rPr>
                <w:rFonts w:hint="eastAsia" w:asciiTheme="minorEastAsia" w:hAnsiTheme="minorEastAsia" w:eastAsiaTheme="minorEastAsia" w:cstheme="minorEastAsia"/>
                <w:b/>
                <w:color w:val="000000" w:themeColor="text1"/>
                <w14:textFill>
                  <w14:solidFill>
                    <w14:schemeClr w14:val="tx1"/>
                  </w14:solidFill>
                </w14:textFill>
              </w:rPr>
              <w:t>编列内容规定</w:t>
            </w:r>
          </w:p>
        </w:tc>
      </w:tr>
      <w:tr w14:paraId="25A655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01" w:type="dxa"/>
            <w:tcBorders>
              <w:tl2br w:val="nil"/>
              <w:tr2bl w:val="nil"/>
            </w:tcBorders>
            <w:vAlign w:val="center"/>
          </w:tcPr>
          <w:p w14:paraId="6A3FBA90">
            <w:pPr>
              <w:adjustRightInd w:val="0"/>
              <w:snapToGrid w:val="0"/>
              <w:spacing w:before="156" w:beforeLines="50"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第1.3</w:t>
            </w:r>
            <w:r>
              <w:rPr>
                <w:rFonts w:hint="eastAsia" w:asciiTheme="minorEastAsia" w:hAnsiTheme="minorEastAsia" w:eastAsiaTheme="minorEastAsia" w:cstheme="minorEastAsia"/>
                <w:color w:val="000000" w:themeColor="text1"/>
                <w:kern w:val="0"/>
                <w:szCs w:val="21"/>
                <w:lang w:val="zh-CN"/>
                <w14:textFill>
                  <w14:solidFill>
                    <w14:schemeClr w14:val="tx1"/>
                  </w14:solidFill>
                </w14:textFill>
              </w:rPr>
              <w:t>款</w:t>
            </w:r>
          </w:p>
        </w:tc>
        <w:tc>
          <w:tcPr>
            <w:tcW w:w="1618" w:type="dxa"/>
            <w:tcBorders>
              <w:tl2br w:val="nil"/>
              <w:tr2bl w:val="nil"/>
            </w:tcBorders>
            <w:vAlign w:val="center"/>
          </w:tcPr>
          <w:p w14:paraId="29E50B8B">
            <w:pPr>
              <w:adjustRightInd w:val="0"/>
              <w:snapToGrid w:val="0"/>
              <w:spacing w:before="156" w:beforeLines="50"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评标方法</w:t>
            </w:r>
          </w:p>
        </w:tc>
        <w:tc>
          <w:tcPr>
            <w:tcW w:w="5657" w:type="dxa"/>
            <w:tcBorders>
              <w:tl2br w:val="nil"/>
              <w:tr2bl w:val="nil"/>
            </w:tcBorders>
            <w:vAlign w:val="center"/>
          </w:tcPr>
          <w:p w14:paraId="52F8962E">
            <w:pPr>
              <w:adjustRightInd w:val="0"/>
              <w:snapToGrid w:val="0"/>
              <w:spacing w:before="156" w:beforeLines="50"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综合评分法</w:t>
            </w:r>
          </w:p>
        </w:tc>
      </w:tr>
      <w:tr w14:paraId="0FE7B3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1701" w:type="dxa"/>
            <w:tcBorders>
              <w:tl2br w:val="nil"/>
              <w:tr2bl w:val="nil"/>
            </w:tcBorders>
            <w:vAlign w:val="center"/>
          </w:tcPr>
          <w:p w14:paraId="7939532E">
            <w:pPr>
              <w:adjustRightInd w:val="0"/>
              <w:snapToGrid w:val="0"/>
              <w:spacing w:before="156" w:beforeLines="50"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第3.4款</w:t>
            </w:r>
          </w:p>
        </w:tc>
        <w:tc>
          <w:tcPr>
            <w:tcW w:w="1618" w:type="dxa"/>
            <w:tcBorders>
              <w:tl2br w:val="nil"/>
              <w:tr2bl w:val="nil"/>
            </w:tcBorders>
            <w:vAlign w:val="center"/>
          </w:tcPr>
          <w:p w14:paraId="2738FFA0">
            <w:pPr>
              <w:adjustRightInd w:val="0"/>
              <w:snapToGrid w:val="0"/>
              <w:spacing w:before="156" w:beforeLines="50"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非单一产品项目的核心产品</w:t>
            </w:r>
          </w:p>
        </w:tc>
        <w:tc>
          <w:tcPr>
            <w:tcW w:w="5657" w:type="dxa"/>
            <w:tcBorders>
              <w:tl2br w:val="nil"/>
              <w:tr2bl w:val="nil"/>
            </w:tcBorders>
            <w:vAlign w:val="center"/>
          </w:tcPr>
          <w:p w14:paraId="50B376F7">
            <w:pPr>
              <w:widowControl/>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本项目核心产品为：</w:t>
            </w:r>
            <w:r>
              <w:rPr>
                <w:rFonts w:hint="eastAsia" w:asciiTheme="minorEastAsia" w:hAnsiTheme="minorEastAsia" w:eastAsiaTheme="minorEastAsia" w:cstheme="minorEastAsia"/>
                <w:b/>
                <w:bCs/>
                <w:color w:val="000000" w:themeColor="text1"/>
                <w:kern w:val="0"/>
                <w:szCs w:val="21"/>
                <w14:textFill>
                  <w14:solidFill>
                    <w14:schemeClr w14:val="tx1"/>
                  </w14:solidFill>
                </w14:textFill>
              </w:rPr>
              <w:t>扩增试剂盒2</w:t>
            </w:r>
            <w:r>
              <w:rPr>
                <w:rFonts w:hint="eastAsia" w:asciiTheme="minorEastAsia" w:hAnsiTheme="minorEastAsia" w:eastAsiaTheme="minorEastAsia" w:cstheme="minorEastAsia"/>
                <w:b/>
                <w:bCs/>
                <w:color w:val="000000" w:themeColor="text1"/>
                <w:szCs w:val="21"/>
                <w14:textFill>
                  <w14:solidFill>
                    <w14:schemeClr w14:val="tx1"/>
                  </w14:solidFill>
                </w14:textFill>
              </w:rPr>
              <w:t xml:space="preserve">            </w:t>
            </w:r>
          </w:p>
        </w:tc>
      </w:tr>
      <w:tr w14:paraId="602ADD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54" w:hRule="atLeast"/>
        </w:trPr>
        <w:tc>
          <w:tcPr>
            <w:tcW w:w="1701" w:type="dxa"/>
            <w:tcBorders>
              <w:tl2br w:val="nil"/>
              <w:tr2bl w:val="nil"/>
            </w:tcBorders>
            <w:vAlign w:val="center"/>
          </w:tcPr>
          <w:p w14:paraId="46DA4FCF">
            <w:pPr>
              <w:adjustRightInd w:val="0"/>
              <w:snapToGrid w:val="0"/>
              <w:spacing w:before="156" w:beforeLines="50"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第4.2</w:t>
            </w:r>
            <w:r>
              <w:rPr>
                <w:rFonts w:hint="eastAsia" w:asciiTheme="minorEastAsia" w:hAnsiTheme="minorEastAsia" w:eastAsiaTheme="minorEastAsia" w:cstheme="minorEastAsia"/>
                <w:color w:val="000000" w:themeColor="text1"/>
                <w:kern w:val="0"/>
                <w:szCs w:val="21"/>
                <w:lang w:val="zh-CN"/>
                <w14:textFill>
                  <w14:solidFill>
                    <w14:schemeClr w14:val="tx1"/>
                  </w14:solidFill>
                </w14:textFill>
              </w:rPr>
              <w:t>款</w:t>
            </w:r>
          </w:p>
        </w:tc>
        <w:tc>
          <w:tcPr>
            <w:tcW w:w="1618" w:type="dxa"/>
            <w:tcBorders>
              <w:tl2br w:val="nil"/>
              <w:tr2bl w:val="nil"/>
            </w:tcBorders>
            <w:vAlign w:val="center"/>
          </w:tcPr>
          <w:p w14:paraId="4034866D">
            <w:pPr>
              <w:adjustRightInd w:val="0"/>
              <w:snapToGrid w:val="0"/>
              <w:spacing w:before="156" w:beforeLines="50"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投标文件报价出现前后不一致的修正</w:t>
            </w:r>
          </w:p>
        </w:tc>
        <w:tc>
          <w:tcPr>
            <w:tcW w:w="5657" w:type="dxa"/>
            <w:tcBorders>
              <w:tl2br w:val="nil"/>
              <w:tr2bl w:val="nil"/>
            </w:tcBorders>
            <w:vAlign w:val="center"/>
          </w:tcPr>
          <w:p w14:paraId="3A15CF5A">
            <w:pPr>
              <w:widowControl/>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1、投标文件中开标一览表内容与投标文件中相应内容不一致的 ， 以开标一览表为准 ； </w:t>
            </w:r>
          </w:p>
          <w:p w14:paraId="71C07BAB">
            <w:pPr>
              <w:widowControl/>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2、大写金额和小写金额不一致的，以大写金额为准； </w:t>
            </w:r>
          </w:p>
          <w:p w14:paraId="0055565F">
            <w:pPr>
              <w:widowControl/>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3、单价金额小数点或者百分比有明显错位的，以开标一览表的总价为准 ，并修改单价 ； </w:t>
            </w:r>
          </w:p>
          <w:p w14:paraId="64DF28BE">
            <w:pPr>
              <w:widowControl/>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4、总价金额与按单价汇总金额不一致的，以单价金额计算结果为准。</w:t>
            </w:r>
          </w:p>
        </w:tc>
      </w:tr>
      <w:tr w14:paraId="51FB2F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01" w:type="dxa"/>
            <w:tcBorders>
              <w:tl2br w:val="nil"/>
              <w:tr2bl w:val="nil"/>
            </w:tcBorders>
            <w:vAlign w:val="center"/>
          </w:tcPr>
          <w:p w14:paraId="67858B8E">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第5.2（1）</w:t>
            </w:r>
            <w:r>
              <w:rPr>
                <w:rFonts w:hint="eastAsia" w:asciiTheme="minorEastAsia" w:hAnsiTheme="minorEastAsia" w:eastAsiaTheme="minorEastAsia" w:cstheme="minorEastAsia"/>
                <w:color w:val="000000" w:themeColor="text1"/>
                <w:kern w:val="0"/>
                <w:szCs w:val="21"/>
                <w:lang w:val="zh-CN"/>
                <w14:textFill>
                  <w14:solidFill>
                    <w14:schemeClr w14:val="tx1"/>
                  </w14:solidFill>
                </w14:textFill>
              </w:rPr>
              <w:t>项</w:t>
            </w:r>
          </w:p>
        </w:tc>
        <w:tc>
          <w:tcPr>
            <w:tcW w:w="1618" w:type="dxa"/>
            <w:tcBorders>
              <w:tl2br w:val="nil"/>
              <w:tr2bl w:val="nil"/>
            </w:tcBorders>
            <w:vAlign w:val="center"/>
          </w:tcPr>
          <w:p w14:paraId="0947C285">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相同品牌产品投标报价相同的</w:t>
            </w:r>
          </w:p>
        </w:tc>
        <w:tc>
          <w:tcPr>
            <w:tcW w:w="5657" w:type="dxa"/>
            <w:tcBorders>
              <w:tl2br w:val="nil"/>
              <w:tr2bl w:val="nil"/>
            </w:tcBorders>
            <w:vAlign w:val="center"/>
          </w:tcPr>
          <w:p w14:paraId="20FE2C6E">
            <w:pPr>
              <w:pStyle w:val="125"/>
              <w:spacing w:line="360" w:lineRule="auto"/>
              <w:rPr>
                <w:rFonts w:hint="eastAsia" w:asciiTheme="minorEastAsia" w:hAnsiTheme="minorEastAsia" w:eastAsiaTheme="minorEastAsia" w:cstheme="minorEastAsia"/>
                <w:color w:val="000000" w:themeColor="text1"/>
                <w:szCs w:val="21"/>
                <w:lang w:val="en-US"/>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评审得分相同的，投标报价最低的同品牌投标人获得中标人推荐资格。评审得分且投标报价相同的，按技术指标优劣顺序排列。</w:t>
            </w:r>
          </w:p>
        </w:tc>
      </w:tr>
      <w:tr w14:paraId="3CACC9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01" w:type="dxa"/>
            <w:tcBorders>
              <w:tl2br w:val="nil"/>
              <w:tr2bl w:val="nil"/>
            </w:tcBorders>
            <w:vAlign w:val="center"/>
          </w:tcPr>
          <w:p w14:paraId="2C6211FD">
            <w:pPr>
              <w:adjustRightInd w:val="0"/>
              <w:snapToGrid w:val="0"/>
              <w:spacing w:before="156" w:beforeLines="50"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第5.2（2）</w:t>
            </w:r>
            <w:r>
              <w:rPr>
                <w:rFonts w:hint="eastAsia" w:asciiTheme="minorEastAsia" w:hAnsiTheme="minorEastAsia" w:eastAsiaTheme="minorEastAsia" w:cstheme="minorEastAsia"/>
                <w:color w:val="000000" w:themeColor="text1"/>
                <w:kern w:val="0"/>
                <w:szCs w:val="21"/>
                <w:lang w:val="zh-CN"/>
                <w14:textFill>
                  <w14:solidFill>
                    <w14:schemeClr w14:val="tx1"/>
                  </w14:solidFill>
                </w14:textFill>
              </w:rPr>
              <w:t>项</w:t>
            </w:r>
          </w:p>
        </w:tc>
        <w:tc>
          <w:tcPr>
            <w:tcW w:w="1618" w:type="dxa"/>
            <w:tcBorders>
              <w:tl2br w:val="nil"/>
              <w:tr2bl w:val="nil"/>
            </w:tcBorders>
            <w:vAlign w:val="center"/>
          </w:tcPr>
          <w:p w14:paraId="4958EB94">
            <w:pPr>
              <w:adjustRightInd w:val="0"/>
              <w:snapToGrid w:val="0"/>
              <w:spacing w:before="156" w:beforeLines="50" w:line="360" w:lineRule="auto"/>
              <w:jc w:val="center"/>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相同品牌产品评审得分相同的规定</w:t>
            </w:r>
          </w:p>
        </w:tc>
        <w:tc>
          <w:tcPr>
            <w:tcW w:w="5657" w:type="dxa"/>
            <w:tcBorders>
              <w:tl2br w:val="nil"/>
              <w:tr2bl w:val="nil"/>
            </w:tcBorders>
            <w:vAlign w:val="center"/>
          </w:tcPr>
          <w:p w14:paraId="73527058">
            <w:pPr>
              <w:pStyle w:val="125"/>
              <w:spacing w:before="78" w:line="360" w:lineRule="auto"/>
              <w:ind w:right="87"/>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lang w:val="en-US" w:bidi="ar-SA"/>
                <w14:textFill>
                  <w14:solidFill>
                    <w14:schemeClr w14:val="tx1"/>
                  </w14:solidFill>
                </w14:textFill>
              </w:rPr>
              <w:t>由业主评委直接确定，业主方未委派评委的由评标组长现场随机抽签确定（综合评分法）。</w:t>
            </w:r>
            <w:r>
              <w:rPr>
                <w:rFonts w:hint="eastAsia" w:asciiTheme="minorEastAsia" w:hAnsiTheme="minorEastAsia" w:eastAsiaTheme="minorEastAsia" w:cstheme="minorEastAsia"/>
                <w:color w:val="000000" w:themeColor="text1"/>
                <w:szCs w:val="21"/>
                <w:lang w:val="en-US"/>
                <w14:textFill>
                  <w14:solidFill>
                    <w14:schemeClr w14:val="tx1"/>
                  </w14:solidFill>
                </w14:textFill>
              </w:rPr>
              <w:t>投标报价最低的同品牌投标人获得中标人推荐资格。</w:t>
            </w:r>
          </w:p>
        </w:tc>
      </w:tr>
      <w:tr w14:paraId="6A1B86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01" w:type="dxa"/>
            <w:vMerge w:val="restart"/>
            <w:tcBorders>
              <w:tl2br w:val="nil"/>
              <w:tr2bl w:val="nil"/>
            </w:tcBorders>
            <w:vAlign w:val="center"/>
          </w:tcPr>
          <w:p w14:paraId="4BAE515C">
            <w:pPr>
              <w:adjustRightInd w:val="0"/>
              <w:snapToGrid w:val="0"/>
              <w:spacing w:before="156" w:beforeLines="50"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第5.4（1）</w:t>
            </w:r>
            <w:r>
              <w:rPr>
                <w:rFonts w:hint="eastAsia" w:asciiTheme="minorEastAsia" w:hAnsiTheme="minorEastAsia" w:eastAsiaTheme="minorEastAsia" w:cstheme="minorEastAsia"/>
                <w:color w:val="000000" w:themeColor="text1"/>
                <w:kern w:val="0"/>
                <w:szCs w:val="21"/>
                <w:lang w:val="zh-CN"/>
                <w14:textFill>
                  <w14:solidFill>
                    <w14:schemeClr w14:val="tx1"/>
                  </w14:solidFill>
                </w14:textFill>
              </w:rPr>
              <w:t>项</w:t>
            </w:r>
          </w:p>
        </w:tc>
        <w:tc>
          <w:tcPr>
            <w:tcW w:w="1618" w:type="dxa"/>
            <w:tcBorders>
              <w:tl2br w:val="nil"/>
              <w:tr2bl w:val="nil"/>
            </w:tcBorders>
            <w:vAlign w:val="center"/>
          </w:tcPr>
          <w:p w14:paraId="79740EFC">
            <w:pPr>
              <w:adjustRightInd w:val="0"/>
              <w:snapToGrid w:val="0"/>
              <w:spacing w:before="156" w:beforeLines="50" w:line="360" w:lineRule="auto"/>
              <w:jc w:val="center"/>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价格评审优惠</w:t>
            </w:r>
          </w:p>
        </w:tc>
        <w:tc>
          <w:tcPr>
            <w:tcW w:w="5657" w:type="dxa"/>
            <w:tcBorders>
              <w:tl2br w:val="nil"/>
              <w:tr2bl w:val="nil"/>
            </w:tcBorders>
            <w:vAlign w:val="center"/>
          </w:tcPr>
          <w:p w14:paraId="746FCE35">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符合小型、微型企业优惠政策的：</w:t>
            </w:r>
          </w:p>
          <w:p w14:paraId="0046C06B">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1、在政府采购活动中，投标人提供的货物、工程或者服务符合中小企业扶持政策的，对小微企业报价给予10%—20%（工程项目为 6%—10%）的扣除，用扣除后的价格参与评审，本项目具体扣除比例为</w:t>
            </w:r>
            <w:r>
              <w:rPr>
                <w:rFonts w:hint="eastAsia" w:asciiTheme="minorEastAsia" w:hAnsiTheme="minorEastAsia" w:eastAsiaTheme="minorEastAsia" w:cstheme="minorEastAsia"/>
                <w:b/>
                <w:bCs/>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w:t>
            </w:r>
          </w:p>
          <w:p w14:paraId="35507169">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2、给予联合体2%-3%的价格扣除。本项目具体扣除比例为</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 </w:t>
            </w:r>
            <w:r>
              <w:rPr>
                <w:rFonts w:hint="eastAsia" w:asciiTheme="minorEastAsia" w:hAnsiTheme="minorEastAsia" w:eastAsiaTheme="minorEastAsia" w:cstheme="minorEastAsia"/>
                <w:color w:val="000000" w:themeColor="text1"/>
                <w:szCs w:val="21"/>
                <w14:textFill>
                  <w14:solidFill>
                    <w14:schemeClr w14:val="tx1"/>
                  </w14:solidFill>
                </w14:textFill>
              </w:rPr>
              <w:t>%。</w:t>
            </w:r>
          </w:p>
        </w:tc>
      </w:tr>
      <w:tr w14:paraId="631DB0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01" w:type="dxa"/>
            <w:vMerge w:val="continue"/>
            <w:tcBorders>
              <w:tl2br w:val="nil"/>
              <w:tr2bl w:val="nil"/>
            </w:tcBorders>
            <w:vAlign w:val="center"/>
          </w:tcPr>
          <w:p w14:paraId="1CA0DBEB">
            <w:pPr>
              <w:adjustRightInd w:val="0"/>
              <w:snapToGrid w:val="0"/>
              <w:spacing w:before="156" w:beforeLines="50"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618" w:type="dxa"/>
            <w:tcBorders>
              <w:tl2br w:val="nil"/>
              <w:tr2bl w:val="nil"/>
            </w:tcBorders>
            <w:shd w:val="clear" w:color="auto" w:fill="auto"/>
            <w:vAlign w:val="center"/>
          </w:tcPr>
          <w:p w14:paraId="7BC1DB6E">
            <w:pPr>
              <w:adjustRightInd w:val="0"/>
              <w:snapToGrid w:val="0"/>
              <w:spacing w:before="120" w:beforeLines="50"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szCs w:val="21"/>
                <w:highlight w:val="none"/>
              </w:rPr>
              <w:t>在中国境内生产的本国产品价格评审优惠</w:t>
            </w:r>
          </w:p>
        </w:tc>
        <w:tc>
          <w:tcPr>
            <w:tcW w:w="5657" w:type="dxa"/>
            <w:tcBorders>
              <w:tl2br w:val="nil"/>
              <w:tr2bl w:val="nil"/>
            </w:tcBorders>
            <w:shd w:val="clear" w:color="auto" w:fill="auto"/>
            <w:vAlign w:val="center"/>
          </w:tcPr>
          <w:p w14:paraId="5647554E">
            <w:pPr>
              <w:widowControl/>
              <w:shd w:val="clear" w:color="auto" w:fill="auto"/>
              <w:spacing w:line="360" w:lineRule="exac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①根据《国务院办公厅关于在政府采购中实施本国产品标准及相关政策的通知》（国办发〔2025〕34号）规定：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211C194">
            <w:pPr>
              <w:widowControl/>
              <w:shd w:val="clear" w:color="auto" w:fill="auto"/>
              <w:spacing w:line="360" w:lineRule="exact"/>
              <w:ind w:firstLine="210" w:firstLineChars="10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②本国产品标准：本国产品应当符合以下条件：1.在中国境内生产；2.在中国境内生产的组件成本占比达到规定比例；3.特定产品的关键组件、关键工序符合相关要求。</w:t>
            </w:r>
          </w:p>
          <w:p w14:paraId="6E5BD82E">
            <w:pPr>
              <w:widowControl/>
              <w:shd w:val="clear" w:color="auto" w:fill="auto"/>
              <w:spacing w:line="360" w:lineRule="exact"/>
              <w:ind w:firstLine="210" w:firstLineChars="10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财政部会同有关行业主管部门，分产品确定在中国境内生产的组件成本占比应当达到的规定比例，以及对特定产品的关键组件、关键工序在中国境内生产、完成等要求。在分产品的中国境内生产的组件成本占比，以及对特定产品的关键组件、关键工序相关要求实施前，符合在中国境内生产的产品在政府采购活动中视同本国产品。</w:t>
            </w:r>
          </w:p>
          <w:p w14:paraId="0B452EB2">
            <w:pPr>
              <w:widowControl/>
              <w:shd w:val="clear" w:color="auto" w:fill="auto"/>
              <w:spacing w:line="360" w:lineRule="exact"/>
              <w:ind w:firstLine="210" w:firstLineChars="10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　　“在中国境内生产”是指产品应当在中国境内生产，即在中华人民共和国关境内实现从原材料、组件到产品的属性改变。属性改变是指经过制造、加工或者组装等工序，产生完全不同于原材料、组件的新产品，并具有新的名称和特征（用途）。属性改变不包括以下细微操作：为确保产品在运输或者储存期间保持某种状态而进行的操作；为产品运输或者销售进行的包装或者展示；在产品或者其包装上粘贴或者印刷品牌、标志、标识以及其他用于区别的标记；简单的上漆、磨光和分装；其他不属于属性改变的情形。</w:t>
            </w:r>
          </w:p>
          <w:p w14:paraId="1928B4CB">
            <w:pPr>
              <w:widowControl/>
              <w:shd w:val="clear" w:color="auto" w:fill="auto"/>
              <w:spacing w:line="360" w:lineRule="exact"/>
              <w:ind w:firstLine="210" w:firstLineChars="10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③本国产品标准的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本项目采购标的“软件和信息技术服务业”不适用本国产品标准。</w:t>
            </w:r>
          </w:p>
          <w:p w14:paraId="3FE31D56">
            <w:pPr>
              <w:widowControl/>
              <w:shd w:val="clear" w:color="auto" w:fill="auto"/>
              <w:spacing w:line="360" w:lineRule="exact"/>
              <w:ind w:firstLine="210" w:firstLineChars="10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④供应商应当对其提供的产品出具《关于符合本国产品标准的声明函》，出具符合要求的《声明函》，该产品视为本国产品。</w:t>
            </w:r>
          </w:p>
          <w:p w14:paraId="2A731629">
            <w:pPr>
              <w:widowControl/>
              <w:shd w:val="clear" w:color="auto" w:fill="auto"/>
              <w:spacing w:line="360" w:lineRule="exact"/>
              <w:ind w:firstLine="210" w:firstLineChars="100"/>
              <w:rPr>
                <w:rFonts w:hint="eastAsia" w:ascii="宋体" w:hAnsi="宋体" w:eastAsia="宋体" w:cs="宋体"/>
                <w:color w:val="auto"/>
                <w:kern w:val="0"/>
                <w:sz w:val="21"/>
                <w:szCs w:val="21"/>
                <w:highlight w:val="none"/>
                <w:lang w:val="en-US" w:eastAsia="zh-CN" w:bidi="ar"/>
              </w:rPr>
            </w:pPr>
            <w:r>
              <w:rPr>
                <w:rFonts w:hint="default" w:ascii="Times New Roman" w:hAnsi="Times New Roman" w:eastAsia="宋体" w:cs="Times New Roman"/>
                <w:color w:val="auto"/>
                <w:highlight w:val="none"/>
                <w:lang w:val="en-US" w:eastAsia="zh-CN"/>
              </w:rPr>
              <w:t>⑤对供应商的产品同时给予支持本国产品和小微企业产品的价格评审优惠，相关价格评审扣除优惠，均应该在供应商原始报价基础上计算，用扣除后的价格参与评审。</w:t>
            </w:r>
          </w:p>
        </w:tc>
      </w:tr>
      <w:tr w14:paraId="12C06D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01" w:type="dxa"/>
            <w:vMerge w:val="restart"/>
            <w:tcBorders>
              <w:tl2br w:val="nil"/>
              <w:tr2bl w:val="nil"/>
            </w:tcBorders>
            <w:vAlign w:val="center"/>
          </w:tcPr>
          <w:p w14:paraId="3D128E1A">
            <w:pPr>
              <w:adjustRightInd w:val="0"/>
              <w:snapToGrid w:val="0"/>
              <w:spacing w:before="156" w:beforeLines="50"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第5.4（2）</w:t>
            </w:r>
            <w:r>
              <w:rPr>
                <w:rFonts w:hint="eastAsia" w:asciiTheme="minorEastAsia" w:hAnsiTheme="minorEastAsia" w:eastAsiaTheme="minorEastAsia" w:cstheme="minorEastAsia"/>
                <w:color w:val="000000" w:themeColor="text1"/>
                <w:kern w:val="0"/>
                <w:szCs w:val="21"/>
                <w:lang w:val="zh-CN"/>
                <w14:textFill>
                  <w14:solidFill>
                    <w14:schemeClr w14:val="tx1"/>
                  </w14:solidFill>
                </w14:textFill>
              </w:rPr>
              <w:t>项</w:t>
            </w:r>
          </w:p>
        </w:tc>
        <w:tc>
          <w:tcPr>
            <w:tcW w:w="1618" w:type="dxa"/>
            <w:vMerge w:val="restart"/>
            <w:tcBorders>
              <w:tl2br w:val="nil"/>
              <w:tr2bl w:val="nil"/>
            </w:tcBorders>
            <w:vAlign w:val="center"/>
          </w:tcPr>
          <w:p w14:paraId="0BE25AE8">
            <w:pPr>
              <w:adjustRightInd w:val="0"/>
              <w:snapToGrid w:val="0"/>
              <w:spacing w:before="156" w:beforeLines="50"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优先采购</w:t>
            </w:r>
          </w:p>
        </w:tc>
        <w:tc>
          <w:tcPr>
            <w:tcW w:w="5657" w:type="dxa"/>
            <w:tcBorders>
              <w:tl2br w:val="nil"/>
              <w:tr2bl w:val="nil"/>
            </w:tcBorders>
          </w:tcPr>
          <w:p w14:paraId="05C6397F">
            <w:pPr>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最低评标价法：</w:t>
            </w:r>
          </w:p>
          <w:p w14:paraId="20986DFE">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符合节能产品、环境标志产品优先采购政策的，对于投标报价，应给予 5%-10%的价格扣除，本项目具体扣除比例为</w:t>
            </w:r>
            <w:r>
              <w:rPr>
                <w:rFonts w:hint="eastAsia" w:asciiTheme="minorEastAsia" w:hAnsiTheme="minorEastAsia" w:eastAsiaTheme="minorEastAsia" w:cstheme="minorEastAsia"/>
                <w:color w:val="000000" w:themeColor="text1"/>
                <w:u w:val="single"/>
                <w14:textFill>
                  <w14:solidFill>
                    <w14:schemeClr w14:val="tx1"/>
                  </w14:solidFill>
                </w14:textFill>
              </w:rPr>
              <w:t xml:space="preserve"> / </w:t>
            </w:r>
            <w:r>
              <w:rPr>
                <w:rFonts w:hint="eastAsia" w:asciiTheme="minorEastAsia" w:hAnsiTheme="minorEastAsia" w:eastAsiaTheme="minorEastAsia" w:cstheme="minorEastAsia"/>
                <w:color w:val="000000" w:themeColor="text1"/>
                <w14:textFill>
                  <w14:solidFill>
                    <w14:schemeClr w14:val="tx1"/>
                  </w14:solidFill>
                </w14:textFill>
              </w:rPr>
              <w:t>%。</w:t>
            </w:r>
          </w:p>
        </w:tc>
      </w:tr>
      <w:tr w14:paraId="6E36BC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5" w:hRule="atLeast"/>
        </w:trPr>
        <w:tc>
          <w:tcPr>
            <w:tcW w:w="1701" w:type="dxa"/>
            <w:vMerge w:val="continue"/>
            <w:tcBorders>
              <w:tl2br w:val="nil"/>
              <w:tr2bl w:val="nil"/>
            </w:tcBorders>
            <w:vAlign w:val="center"/>
          </w:tcPr>
          <w:p w14:paraId="7B2B66F8">
            <w:pPr>
              <w:adjustRightInd w:val="0"/>
              <w:snapToGrid w:val="0"/>
              <w:spacing w:before="156" w:beforeLines="50"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618" w:type="dxa"/>
            <w:vMerge w:val="continue"/>
            <w:tcBorders>
              <w:tl2br w:val="nil"/>
              <w:tr2bl w:val="nil"/>
            </w:tcBorders>
            <w:vAlign w:val="center"/>
          </w:tcPr>
          <w:p w14:paraId="4B1A1F92">
            <w:pPr>
              <w:adjustRightInd w:val="0"/>
              <w:snapToGrid w:val="0"/>
              <w:spacing w:before="156" w:beforeLines="50"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5657" w:type="dxa"/>
            <w:tcBorders>
              <w:tl2br w:val="nil"/>
              <w:tr2bl w:val="nil"/>
            </w:tcBorders>
          </w:tcPr>
          <w:p w14:paraId="4439F809">
            <w:pPr>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综合评分法：投标产品为《节能产品政府采购品目清单》非“</w:t>
            </w:r>
            <w:r>
              <w:rPr>
                <w:rFonts w:hint="eastAsia" w:asciiTheme="minorEastAsia" w:hAnsiTheme="minorEastAsia" w:eastAsiaTheme="minorEastAsia" w:cstheme="minorEastAsia"/>
                <w:color w:val="000000" w:themeColor="text1"/>
                <w:szCs w:val="21"/>
                <w14:textFill>
                  <w14:solidFill>
                    <w14:schemeClr w14:val="tx1"/>
                  </w14:solidFill>
                </w14:textFill>
              </w:rPr>
              <w:sym w:font="Wingdings" w:char="00AB"/>
            </w:r>
            <w:r>
              <w:rPr>
                <w:rFonts w:hint="eastAsia" w:asciiTheme="minorEastAsia" w:hAnsiTheme="minorEastAsia" w:eastAsiaTheme="minorEastAsia" w:cstheme="minorEastAsia"/>
                <w:color w:val="000000" w:themeColor="text1"/>
                <w14:textFill>
                  <w14:solidFill>
                    <w14:schemeClr w14:val="tx1"/>
                  </w14:solidFill>
                </w14:textFill>
              </w:rPr>
              <w:t>”产品、《环境标志产品政府采购品目清单》产品的，对于价格和技术分，应分别给予总分值4%-8%的加分。投标人必需提供有效的节能或环境标志产品认证证书复印件，未按以上要求提供认证证书复印件或不是有效清单内的产品，评审时不予优先采购。</w:t>
            </w:r>
          </w:p>
          <w:p w14:paraId="7EED3C7E">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本项目具体加分比例分别为：价格总分值</w:t>
            </w:r>
            <w:r>
              <w:rPr>
                <w:rFonts w:hint="eastAsia" w:asciiTheme="minorEastAsia" w:hAnsiTheme="minorEastAsia" w:eastAsiaTheme="minorEastAsia" w:cstheme="minorEastAsia"/>
                <w:b/>
                <w:bCs/>
                <w:color w:val="000000" w:themeColor="text1"/>
                <w:u w:val="single"/>
                <w14:textFill>
                  <w14:solidFill>
                    <w14:schemeClr w14:val="tx1"/>
                  </w14:solidFill>
                </w14:textFill>
              </w:rPr>
              <w:t xml:space="preserve"> 4 </w:t>
            </w:r>
            <w:r>
              <w:rPr>
                <w:rFonts w:hint="eastAsia" w:asciiTheme="minorEastAsia" w:hAnsiTheme="minorEastAsia" w:eastAsiaTheme="minorEastAsia" w:cstheme="minorEastAsia"/>
                <w:color w:val="000000" w:themeColor="text1"/>
                <w14:textFill>
                  <w14:solidFill>
                    <w14:schemeClr w14:val="tx1"/>
                  </w14:solidFill>
                </w14:textFill>
              </w:rPr>
              <w:t>%的加分、技术总分值</w:t>
            </w:r>
            <w:r>
              <w:rPr>
                <w:rFonts w:hint="eastAsia" w:asciiTheme="minorEastAsia" w:hAnsiTheme="minorEastAsia" w:eastAsiaTheme="minorEastAsia" w:cstheme="minorEastAsia"/>
                <w:b/>
                <w:bCs/>
                <w:color w:val="000000" w:themeColor="text1"/>
                <w:u w:val="single"/>
                <w14:textFill>
                  <w14:solidFill>
                    <w14:schemeClr w14:val="tx1"/>
                  </w14:solidFill>
                </w14:textFill>
              </w:rPr>
              <w:t xml:space="preserve"> 4 </w:t>
            </w:r>
            <w:r>
              <w:rPr>
                <w:rFonts w:hint="eastAsia" w:asciiTheme="minorEastAsia" w:hAnsiTheme="minorEastAsia" w:eastAsiaTheme="minorEastAsia" w:cstheme="minorEastAsia"/>
                <w:color w:val="000000" w:themeColor="text1"/>
                <w14:textFill>
                  <w14:solidFill>
                    <w14:schemeClr w14:val="tx1"/>
                  </w14:solidFill>
                </w14:textFill>
              </w:rPr>
              <w:t>%的加分。</w:t>
            </w:r>
          </w:p>
        </w:tc>
      </w:tr>
      <w:tr w14:paraId="2E1A9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701" w:type="dxa"/>
            <w:vMerge w:val="continue"/>
            <w:tcBorders>
              <w:tl2br w:val="nil"/>
              <w:tr2bl w:val="nil"/>
            </w:tcBorders>
            <w:vAlign w:val="center"/>
          </w:tcPr>
          <w:p w14:paraId="44D98941">
            <w:pPr>
              <w:adjustRightInd w:val="0"/>
              <w:snapToGrid w:val="0"/>
              <w:spacing w:before="156" w:beforeLines="50"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618" w:type="dxa"/>
            <w:vMerge w:val="continue"/>
            <w:tcBorders>
              <w:tl2br w:val="nil"/>
              <w:tr2bl w:val="nil"/>
            </w:tcBorders>
            <w:vAlign w:val="center"/>
          </w:tcPr>
          <w:p w14:paraId="68735B8D">
            <w:pPr>
              <w:adjustRightInd w:val="0"/>
              <w:snapToGrid w:val="0"/>
              <w:spacing w:before="156" w:beforeLines="50"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5657" w:type="dxa"/>
            <w:tcBorders>
              <w:tl2br w:val="nil"/>
              <w:tr2bl w:val="nil"/>
            </w:tcBorders>
          </w:tcPr>
          <w:p w14:paraId="2C8C215E">
            <w:pPr>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备注：</w:t>
            </w:r>
          </w:p>
          <w:p w14:paraId="16E8D144">
            <w:pPr>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（1）优先采购同时属于“节能产品”、“环境标志产品”及的，评审时只有其中一项产品能享受优先采购优惠（投标人自行选择，并在投标文件中填报相关信息及数据）。</w:t>
            </w:r>
          </w:p>
          <w:p w14:paraId="7CB0E76E">
            <w:pPr>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（2）小型和微型企业的价格评审优惠可以与同时属于“节能产品”、“环境标志产品”中的一项优先采购优惠累加计算。</w:t>
            </w:r>
          </w:p>
          <w:p w14:paraId="29AB5CFA">
            <w:pPr>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（3）投标人符合第二章第33.1款、第33.2款、第33.3款规定的，应按第二章第33.6款规定提供相关证明资料。</w:t>
            </w:r>
          </w:p>
        </w:tc>
      </w:tr>
      <w:tr w14:paraId="29A69A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701" w:type="dxa"/>
            <w:tcBorders>
              <w:tl2br w:val="nil"/>
              <w:tr2bl w:val="nil"/>
            </w:tcBorders>
            <w:vAlign w:val="center"/>
          </w:tcPr>
          <w:p w14:paraId="4D832D97">
            <w:pPr>
              <w:adjustRightInd w:val="0"/>
              <w:snapToGrid w:val="0"/>
              <w:spacing w:before="156" w:beforeLines="50"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第6.1</w:t>
            </w:r>
            <w:r>
              <w:rPr>
                <w:rFonts w:hint="eastAsia" w:asciiTheme="minorEastAsia" w:hAnsiTheme="minorEastAsia" w:eastAsiaTheme="minorEastAsia" w:cstheme="minorEastAsia"/>
                <w:color w:val="000000" w:themeColor="text1"/>
                <w:kern w:val="0"/>
                <w:szCs w:val="21"/>
                <w:lang w:val="zh-CN"/>
                <w14:textFill>
                  <w14:solidFill>
                    <w14:schemeClr w14:val="tx1"/>
                  </w14:solidFill>
                </w14:textFill>
              </w:rPr>
              <w:t>款</w:t>
            </w:r>
          </w:p>
        </w:tc>
        <w:tc>
          <w:tcPr>
            <w:tcW w:w="1618" w:type="dxa"/>
            <w:tcBorders>
              <w:tl2br w:val="nil"/>
              <w:tr2bl w:val="nil"/>
            </w:tcBorders>
            <w:vAlign w:val="center"/>
          </w:tcPr>
          <w:p w14:paraId="3C78DDBC">
            <w:pPr>
              <w:adjustRightInd w:val="0"/>
              <w:snapToGrid w:val="0"/>
              <w:spacing w:before="156" w:beforeLines="50"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中标候选人并列的确定中标人的方式</w:t>
            </w:r>
          </w:p>
        </w:tc>
        <w:tc>
          <w:tcPr>
            <w:tcW w:w="5657" w:type="dxa"/>
            <w:tcBorders>
              <w:tl2br w:val="nil"/>
              <w:tr2bl w:val="nil"/>
            </w:tcBorders>
            <w:vAlign w:val="center"/>
          </w:tcPr>
          <w:p w14:paraId="03DF5403">
            <w:pPr>
              <w:pStyle w:val="125"/>
              <w:spacing w:before="78" w:line="360" w:lineRule="auto"/>
              <w:ind w:right="87"/>
              <w:rPr>
                <w:rFonts w:hint="eastAsia" w:asciiTheme="minorEastAsia" w:hAnsiTheme="minorEastAsia" w:eastAsiaTheme="minorEastAsia" w:cstheme="minorEastAsia"/>
                <w:color w:val="000000" w:themeColor="text1"/>
                <w:szCs w:val="21"/>
                <w:lang w:val="en-US"/>
                <w14:textFill>
                  <w14:solidFill>
                    <w14:schemeClr w14:val="tx1"/>
                  </w14:solidFill>
                </w14:textFill>
              </w:rPr>
            </w:pPr>
            <w:r>
              <w:rPr>
                <w:rFonts w:hint="eastAsia" w:asciiTheme="minorEastAsia" w:hAnsiTheme="minorEastAsia" w:eastAsiaTheme="minorEastAsia" w:cstheme="minorEastAsia"/>
                <w:color w:val="000000" w:themeColor="text1"/>
                <w:szCs w:val="21"/>
                <w:lang w:val="en-US"/>
                <w14:textFill>
                  <w14:solidFill>
                    <w14:schemeClr w14:val="tx1"/>
                  </w14:solidFill>
                </w14:textFill>
              </w:rPr>
              <w:t>/</w:t>
            </w:r>
          </w:p>
        </w:tc>
      </w:tr>
      <w:tr w14:paraId="7FF9C9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01" w:type="dxa"/>
            <w:tcBorders>
              <w:tl2br w:val="nil"/>
              <w:tr2bl w:val="nil"/>
            </w:tcBorders>
            <w:vAlign w:val="center"/>
          </w:tcPr>
          <w:p w14:paraId="7794693F">
            <w:pPr>
              <w:adjustRightInd w:val="0"/>
              <w:snapToGrid w:val="0"/>
              <w:spacing w:before="156" w:beforeLines="50"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第6.2</w:t>
            </w:r>
            <w:r>
              <w:rPr>
                <w:rFonts w:hint="eastAsia" w:asciiTheme="minorEastAsia" w:hAnsiTheme="minorEastAsia" w:eastAsiaTheme="minorEastAsia" w:cstheme="minorEastAsia"/>
                <w:color w:val="000000" w:themeColor="text1"/>
                <w:kern w:val="0"/>
                <w:szCs w:val="21"/>
                <w:lang w:val="zh-CN"/>
                <w14:textFill>
                  <w14:solidFill>
                    <w14:schemeClr w14:val="tx1"/>
                  </w14:solidFill>
                </w14:textFill>
              </w:rPr>
              <w:t>款</w:t>
            </w:r>
          </w:p>
        </w:tc>
        <w:tc>
          <w:tcPr>
            <w:tcW w:w="1618" w:type="dxa"/>
            <w:tcBorders>
              <w:tl2br w:val="nil"/>
              <w:tr2bl w:val="nil"/>
            </w:tcBorders>
            <w:vAlign w:val="center"/>
          </w:tcPr>
          <w:p w14:paraId="13967C77">
            <w:pPr>
              <w:adjustRightInd w:val="0"/>
              <w:snapToGrid w:val="0"/>
              <w:spacing w:before="156" w:beforeLines="50"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中标候选人并列的确定中标人的方式</w:t>
            </w:r>
          </w:p>
        </w:tc>
        <w:tc>
          <w:tcPr>
            <w:tcW w:w="5657" w:type="dxa"/>
            <w:tcBorders>
              <w:tl2br w:val="nil"/>
              <w:tr2bl w:val="nil"/>
            </w:tcBorders>
            <w:vAlign w:val="center"/>
          </w:tcPr>
          <w:p w14:paraId="0F31AE56">
            <w:pPr>
              <w:pStyle w:val="125"/>
              <w:spacing w:before="78" w:line="360" w:lineRule="auto"/>
              <w:ind w:right="87"/>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按技术总分从高至低确定排序，技术总分相同的由评标组长现场随机抽签确定排序。</w:t>
            </w:r>
            <w:r>
              <w:rPr>
                <w:rFonts w:hint="eastAsia" w:asciiTheme="minorEastAsia" w:hAnsiTheme="minorEastAsia" w:eastAsiaTheme="minorEastAsia" w:cstheme="minorEastAsia"/>
                <w:color w:val="000000" w:themeColor="text1"/>
                <w:szCs w:val="21"/>
                <w:lang w:val="en-US" w:bidi="ar-SA"/>
                <w14:textFill>
                  <w14:solidFill>
                    <w14:schemeClr w14:val="tx1"/>
                  </w14:solidFill>
                </w14:textFill>
              </w:rPr>
              <w:t>（综合评分法）。</w:t>
            </w:r>
          </w:p>
        </w:tc>
      </w:tr>
    </w:tbl>
    <w:p w14:paraId="2CA86698">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b/>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br w:type="page"/>
      </w:r>
    </w:p>
    <w:p w14:paraId="5374B08E">
      <w:pPr>
        <w:pStyle w:val="3"/>
        <w:keepNext w:val="0"/>
        <w:keepLines w:val="0"/>
        <w:adjustRightInd w:val="0"/>
        <w:snapToGrid w:val="0"/>
        <w:spacing w:before="156" w:beforeLines="50"/>
        <w:jc w:val="center"/>
        <w:rPr>
          <w:rFonts w:hint="eastAsia" w:asciiTheme="minorEastAsia" w:hAnsiTheme="minorEastAsia" w:eastAsiaTheme="minorEastAsia" w:cstheme="minorEastAsia"/>
          <w:color w:val="000000" w:themeColor="text1"/>
          <w:sz w:val="28"/>
          <w:szCs w:val="28"/>
          <w14:textFill>
            <w14:solidFill>
              <w14:schemeClr w14:val="tx1"/>
            </w14:solidFill>
          </w14:textFill>
        </w:rPr>
      </w:pPr>
      <w:bookmarkStart w:id="70" w:name="_Toc151131596"/>
      <w:r>
        <w:rPr>
          <w:rFonts w:hint="eastAsia" w:asciiTheme="minorEastAsia" w:hAnsiTheme="minorEastAsia" w:eastAsiaTheme="minorEastAsia" w:cstheme="minorEastAsia"/>
          <w:color w:val="000000" w:themeColor="text1"/>
          <w:sz w:val="28"/>
          <w:szCs w:val="28"/>
          <w14:textFill>
            <w14:solidFill>
              <w14:schemeClr w14:val="tx1"/>
            </w14:solidFill>
          </w14:textFill>
        </w:rPr>
        <w:t>第二节 评标方法及标准</w:t>
      </w:r>
      <w:bookmarkEnd w:id="70"/>
    </w:p>
    <w:p w14:paraId="3EA62189">
      <w:pPr>
        <w:pStyle w:val="4"/>
        <w:keepNext w:val="0"/>
        <w:keepLines w:val="0"/>
        <w:adjustRightInd w:val="0"/>
        <w:snapToGrid w:val="0"/>
        <w:spacing w:before="156" w:beforeLines="50" w:after="0" w:line="360" w:lineRule="auto"/>
        <w:rPr>
          <w:rFonts w:hint="eastAsia" w:asciiTheme="minorEastAsia" w:hAnsiTheme="minorEastAsia" w:eastAsiaTheme="minorEastAsia" w:cstheme="minorEastAsia"/>
          <w:color w:val="000000" w:themeColor="text1"/>
          <w:sz w:val="24"/>
          <w:szCs w:val="24"/>
          <w14:textFill>
            <w14:solidFill>
              <w14:schemeClr w14:val="tx1"/>
            </w14:solidFill>
          </w14:textFill>
        </w:rPr>
      </w:pPr>
      <w:bookmarkStart w:id="71" w:name="_Toc151131597"/>
      <w:r>
        <w:rPr>
          <w:rFonts w:hint="eastAsia" w:asciiTheme="minorEastAsia" w:hAnsiTheme="minorEastAsia" w:eastAsiaTheme="minorEastAsia" w:cstheme="minorEastAsia"/>
          <w:color w:val="000000" w:themeColor="text1"/>
          <w:sz w:val="24"/>
          <w:szCs w:val="24"/>
          <w14:textFill>
            <w14:solidFill>
              <w14:schemeClr w14:val="tx1"/>
            </w14:solidFill>
          </w14:textFill>
        </w:rPr>
        <w:t>1．评标方法</w:t>
      </w:r>
      <w:bookmarkEnd w:id="71"/>
    </w:p>
    <w:p w14:paraId="06615878">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1.1综合评分法，指投标文件满足招标文件全部实质性要求，且按照评审因素的量化指标评审得分最高的投标人为中标候选人的评标方法。</w:t>
      </w:r>
    </w:p>
    <w:p w14:paraId="5F8BA2F2">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1.2最低评标价，是指投标文件满足招标文件全部实质性要求，且投标报价最低的投标人为中标候选人的评标方法。</w:t>
      </w:r>
    </w:p>
    <w:p w14:paraId="0AF71654">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1.3本采购项目评标方法见本章第一节“评标方法及标准前附表”（以下简称</w:t>
      </w:r>
      <w:r>
        <w:rPr>
          <w:rFonts w:hint="eastAsia" w:asciiTheme="minorEastAsia" w:hAnsiTheme="minorEastAsia" w:eastAsiaTheme="minorEastAsia" w:cstheme="minorEastAsia"/>
          <w:b/>
          <w:color w:val="000000" w:themeColor="text1"/>
          <w:szCs w:val="21"/>
          <w14:textFill>
            <w14:solidFill>
              <w14:schemeClr w14:val="tx1"/>
            </w14:solidFill>
          </w14:textFill>
        </w:rPr>
        <w:t>【评标方法及标准前附表】）</w:t>
      </w:r>
      <w:r>
        <w:rPr>
          <w:rFonts w:hint="eastAsia" w:asciiTheme="minorEastAsia" w:hAnsiTheme="minorEastAsia" w:eastAsiaTheme="minorEastAsia" w:cstheme="minorEastAsia"/>
          <w:color w:val="000000" w:themeColor="text1"/>
          <w:szCs w:val="21"/>
          <w14:textFill>
            <w14:solidFill>
              <w14:schemeClr w14:val="tx1"/>
            </w14:solidFill>
          </w14:textFill>
        </w:rPr>
        <w:t>。</w:t>
      </w:r>
    </w:p>
    <w:p w14:paraId="44204405">
      <w:pPr>
        <w:pStyle w:val="4"/>
        <w:keepNext w:val="0"/>
        <w:keepLines w:val="0"/>
        <w:adjustRightInd w:val="0"/>
        <w:snapToGrid w:val="0"/>
        <w:spacing w:before="156" w:beforeLines="50" w:after="0" w:line="360" w:lineRule="auto"/>
        <w:rPr>
          <w:rFonts w:hint="eastAsia" w:asciiTheme="minorEastAsia" w:hAnsiTheme="minorEastAsia" w:eastAsiaTheme="minorEastAsia" w:cstheme="minorEastAsia"/>
          <w:bCs w:val="0"/>
          <w:color w:val="000000" w:themeColor="text1"/>
          <w:sz w:val="24"/>
          <w:szCs w:val="24"/>
          <w14:textFill>
            <w14:solidFill>
              <w14:schemeClr w14:val="tx1"/>
            </w14:solidFill>
          </w14:textFill>
        </w:rPr>
      </w:pPr>
      <w:bookmarkStart w:id="72" w:name="_Toc151131598"/>
      <w:r>
        <w:rPr>
          <w:rFonts w:hint="eastAsia" w:asciiTheme="minorEastAsia" w:hAnsiTheme="minorEastAsia" w:eastAsiaTheme="minorEastAsia" w:cstheme="minorEastAsia"/>
          <w:bCs w:val="0"/>
          <w:color w:val="000000" w:themeColor="text1"/>
          <w:sz w:val="24"/>
          <w:szCs w:val="24"/>
          <w14:textFill>
            <w14:solidFill>
              <w14:schemeClr w14:val="tx1"/>
            </w14:solidFill>
          </w14:textFill>
        </w:rPr>
        <w:t>2．评标程序</w:t>
      </w:r>
      <w:bookmarkEnd w:id="72"/>
    </w:p>
    <w:p w14:paraId="24DE53CD">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2.1评标程序分为投标文件符合性审查、澄清有关问题、比较和评价、推荐中标候选人。</w:t>
      </w:r>
    </w:p>
    <w:p w14:paraId="0041AD1A">
      <w:pPr>
        <w:pStyle w:val="4"/>
        <w:keepNext w:val="0"/>
        <w:keepLines w:val="0"/>
        <w:adjustRightInd w:val="0"/>
        <w:snapToGrid w:val="0"/>
        <w:spacing w:before="156" w:beforeLines="50" w:after="0" w:line="360" w:lineRule="auto"/>
        <w:rPr>
          <w:rFonts w:hint="eastAsia" w:asciiTheme="minorEastAsia" w:hAnsiTheme="minorEastAsia" w:eastAsiaTheme="minorEastAsia" w:cstheme="minorEastAsia"/>
          <w:bCs w:val="0"/>
          <w:color w:val="000000" w:themeColor="text1"/>
          <w:sz w:val="24"/>
          <w:szCs w:val="24"/>
          <w14:textFill>
            <w14:solidFill>
              <w14:schemeClr w14:val="tx1"/>
            </w14:solidFill>
          </w14:textFill>
        </w:rPr>
      </w:pPr>
      <w:bookmarkStart w:id="73" w:name="_Toc151131599"/>
      <w:r>
        <w:rPr>
          <w:rFonts w:hint="eastAsia" w:asciiTheme="minorEastAsia" w:hAnsiTheme="minorEastAsia" w:eastAsiaTheme="minorEastAsia" w:cstheme="minorEastAsia"/>
          <w:bCs w:val="0"/>
          <w:color w:val="000000" w:themeColor="text1"/>
          <w:sz w:val="24"/>
          <w:szCs w:val="24"/>
          <w14:textFill>
            <w14:solidFill>
              <w14:schemeClr w14:val="tx1"/>
            </w14:solidFill>
          </w14:textFill>
        </w:rPr>
        <w:t>3．投标文件的符合性审查</w:t>
      </w:r>
      <w:bookmarkEnd w:id="73"/>
    </w:p>
    <w:p w14:paraId="729A78D0">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3.1资格审查结束后，评标委员会依法按照本章第三节“投标文件的符合性审查”规定进行投标文件符合性。</w:t>
      </w:r>
    </w:p>
    <w:p w14:paraId="2B19B083">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3.2符合性审查合格投标人少于3家的，应予废标。</w:t>
      </w:r>
    </w:p>
    <w:p w14:paraId="13955780">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3.3单一产品采购项目：提供相同品牌产品的不同投标人参加同一合同项下投标的，按一家投标人计算。提供不同品牌产品的投标人不足三家的，应予废标。</w:t>
      </w:r>
    </w:p>
    <w:p w14:paraId="634A8F08">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3.4非单一产品采购项目：采购人或者采购代理机构将在</w:t>
      </w:r>
      <w:r>
        <w:rPr>
          <w:rFonts w:hint="eastAsia" w:asciiTheme="minorEastAsia" w:hAnsiTheme="minorEastAsia" w:eastAsiaTheme="minorEastAsia" w:cstheme="minorEastAsia"/>
          <w:b/>
          <w:color w:val="000000" w:themeColor="text1"/>
          <w:szCs w:val="21"/>
          <w14:textFill>
            <w14:solidFill>
              <w14:schemeClr w14:val="tx1"/>
            </w14:solidFill>
          </w14:textFill>
        </w:rPr>
        <w:t>【评标方法及标准前附表】</w:t>
      </w:r>
      <w:r>
        <w:rPr>
          <w:rFonts w:hint="eastAsia" w:asciiTheme="minorEastAsia" w:hAnsiTheme="minorEastAsia" w:eastAsiaTheme="minorEastAsia" w:cstheme="minorEastAsia"/>
          <w:color w:val="000000" w:themeColor="text1"/>
          <w:szCs w:val="21"/>
          <w14:textFill>
            <w14:solidFill>
              <w14:schemeClr w14:val="tx1"/>
            </w14:solidFill>
          </w14:textFill>
        </w:rPr>
        <w:t>中载明核心产品。多家投标人提供的核心产品品牌相同的，视为相同品牌，按本章本节第3.3款规定处理。</w:t>
      </w:r>
    </w:p>
    <w:p w14:paraId="3E5E1553">
      <w:pPr>
        <w:pStyle w:val="4"/>
        <w:keepNext w:val="0"/>
        <w:keepLines w:val="0"/>
        <w:adjustRightInd w:val="0"/>
        <w:snapToGrid w:val="0"/>
        <w:spacing w:before="156" w:beforeLines="50" w:after="0" w:line="360" w:lineRule="auto"/>
        <w:rPr>
          <w:rFonts w:hint="eastAsia" w:asciiTheme="minorEastAsia" w:hAnsiTheme="minorEastAsia" w:eastAsiaTheme="minorEastAsia" w:cstheme="minorEastAsia"/>
          <w:bCs w:val="0"/>
          <w:color w:val="000000" w:themeColor="text1"/>
          <w:sz w:val="24"/>
          <w:szCs w:val="24"/>
          <w14:textFill>
            <w14:solidFill>
              <w14:schemeClr w14:val="tx1"/>
            </w14:solidFill>
          </w14:textFill>
        </w:rPr>
      </w:pPr>
      <w:bookmarkStart w:id="74" w:name="_Toc151131600"/>
      <w:r>
        <w:rPr>
          <w:rFonts w:hint="eastAsia" w:asciiTheme="minorEastAsia" w:hAnsiTheme="minorEastAsia" w:eastAsiaTheme="minorEastAsia" w:cstheme="minorEastAsia"/>
          <w:bCs w:val="0"/>
          <w:color w:val="000000" w:themeColor="text1"/>
          <w:sz w:val="24"/>
          <w:szCs w:val="24"/>
          <w14:textFill>
            <w14:solidFill>
              <w14:schemeClr w14:val="tx1"/>
            </w14:solidFill>
          </w14:textFill>
        </w:rPr>
        <w:t>4．投标文件的澄清</w:t>
      </w:r>
      <w:bookmarkEnd w:id="74"/>
    </w:p>
    <w:p w14:paraId="3A64EED0">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4.1对于投标文件中含义不明确、同类问题表述不一致或者有明显文字和计算错误的内容，评标委员会应当以书面形式要求投标人作出必要的澄清、说明或者补正。</w:t>
      </w:r>
    </w:p>
    <w:p w14:paraId="4D2A7D59">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4.2投标文件的投标报价出现前后不一致的，除</w:t>
      </w:r>
      <w:r>
        <w:rPr>
          <w:rFonts w:hint="eastAsia" w:asciiTheme="minorEastAsia" w:hAnsiTheme="minorEastAsia" w:eastAsiaTheme="minorEastAsia" w:cstheme="minorEastAsia"/>
          <w:b/>
          <w:color w:val="000000" w:themeColor="text1"/>
          <w:szCs w:val="21"/>
          <w14:textFill>
            <w14:solidFill>
              <w14:schemeClr w14:val="tx1"/>
            </w14:solidFill>
          </w14:textFill>
        </w:rPr>
        <w:t>【评标方法及标准前附表】</w:t>
      </w:r>
      <w:r>
        <w:rPr>
          <w:rFonts w:hint="eastAsia" w:asciiTheme="minorEastAsia" w:hAnsiTheme="minorEastAsia" w:eastAsiaTheme="minorEastAsia" w:cstheme="minorEastAsia"/>
          <w:color w:val="000000" w:themeColor="text1"/>
          <w:szCs w:val="21"/>
          <w14:textFill>
            <w14:solidFill>
              <w14:schemeClr w14:val="tx1"/>
            </w14:solidFill>
          </w14:textFill>
        </w:rPr>
        <w:t>另有规定外，按照下列规定修正：</w:t>
      </w:r>
    </w:p>
    <w:p w14:paraId="7217ACB9">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（1）投标文件中开标一览表内容与投标文件中相应内容不一致的，以开标一览表为准；</w:t>
      </w:r>
    </w:p>
    <w:p w14:paraId="114A3CE8">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（2）大写金额和小写金额不一致的，以大写金额为准；</w:t>
      </w:r>
    </w:p>
    <w:p w14:paraId="680F41F5">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（3）单价金额小数点或者百分比有明显错位的，以开标一览表的总价为准，并修改单价；</w:t>
      </w:r>
    </w:p>
    <w:p w14:paraId="2C623E41">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（4）总价金额与按单价汇总金额不一致的，以单价金额计算结果为准。</w:t>
      </w:r>
    </w:p>
    <w:p w14:paraId="4FFB0CD1">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4.3投标文件报价同时出现两种以上不一致的，按照前款规定的顺序修正。修正后的报价由投标人代表签字或者加盖单位章确认后产生约束力，投标人不确认的，其投标无效。</w:t>
      </w:r>
    </w:p>
    <w:p w14:paraId="6D279985">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4.4投标人的澄清、说明或者补正应当采用书面形式，并加盖公章，或者由法定代表人或其授权的代表签字，并按评标委员会的通知要求递交。投标人的澄清、说明或者补正不得超出投标文件的范围或者改变投标文件的实质性内容。</w:t>
      </w:r>
    </w:p>
    <w:p w14:paraId="23397D3A">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4.5有效的书面澄清材料，是投标文件的补充材料，成为投标文件的组成部分。</w:t>
      </w:r>
    </w:p>
    <w:p w14:paraId="6F85E1ED">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bCs/>
          <w:color w:val="000000" w:themeColor="text1"/>
          <w:szCs w:val="21"/>
          <w14:textFill>
            <w14:solidFill>
              <w14:schemeClr w14:val="tx1"/>
            </w14:solidFill>
          </w14:textFill>
        </w:rPr>
      </w:pPr>
      <w:bookmarkStart w:id="75" w:name="_Toc151131601"/>
      <w:r>
        <w:rPr>
          <w:rFonts w:hint="eastAsia" w:asciiTheme="minorEastAsia" w:hAnsiTheme="minorEastAsia" w:eastAsiaTheme="minorEastAsia" w:cstheme="minorEastAsia"/>
          <w:bCs/>
          <w:color w:val="000000" w:themeColor="text1"/>
          <w:szCs w:val="21"/>
          <w14:textFill>
            <w14:solidFill>
              <w14:schemeClr w14:val="tx1"/>
            </w14:solidFill>
          </w14:textFill>
        </w:rPr>
        <w:t>4.6投标人的报价符合下列情形之一的，评标委员会应当启动异常低价投标（响应）审查程序：</w:t>
      </w:r>
    </w:p>
    <w:p w14:paraId="7E39225A">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（1）投标（响应）报价低于全部通过符合性审查供应商投标（响应）报价平均值65%的，即投标（响应）报价小于全部通过符合性审查供应商投标（响应）报价平均值×65%；</w:t>
      </w:r>
    </w:p>
    <w:p w14:paraId="70E7CE34">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（2）投标（响应）报价低于通过符合性审查的次低报价供应商投标（响应）报价65%的，即投标（响应）报价小于通过符合性审查的次低报价供应商投标（响应）报价×65%；</w:t>
      </w:r>
    </w:p>
    <w:p w14:paraId="07DE964F">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（3）投标（响应）报价低于采购项目最高限价65%的，即投标（响应）报价小于采购项目最高限价×65%；</w:t>
      </w:r>
    </w:p>
    <w:p w14:paraId="0138FA18">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（4）评标委员会基于专业判断，认为供应商报价过低，有可能影响产品质量或者不能诚信履约的其他情形。</w:t>
      </w:r>
    </w:p>
    <w:p w14:paraId="01DF1056">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评标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5826DC3">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p w14:paraId="57B9B1DB">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本项目采用全流程电子交易系统，投标报价的澄清由评标委员会通过电子交易系统发起，投标人应及时关注电子交易系统的信息提示，采购人或采购代理机构不再另行通知。因投标人自身原因未能在规定时限内提交澄清材料的，由此带来的不利后果，由投标人自行承担。</w:t>
      </w:r>
    </w:p>
    <w:p w14:paraId="09E91240">
      <w:pPr>
        <w:pStyle w:val="4"/>
        <w:keepNext w:val="0"/>
        <w:keepLines w:val="0"/>
        <w:adjustRightInd w:val="0"/>
        <w:snapToGrid w:val="0"/>
        <w:spacing w:before="156" w:beforeLines="50" w:after="0" w:line="360" w:lineRule="auto"/>
        <w:rPr>
          <w:rFonts w:hint="eastAsia" w:asciiTheme="minorEastAsia" w:hAnsiTheme="minorEastAsia" w:eastAsiaTheme="minorEastAsia" w:cstheme="minorEastAsia"/>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Cs w:val="0"/>
          <w:color w:val="000000" w:themeColor="text1"/>
          <w:sz w:val="24"/>
          <w:szCs w:val="24"/>
          <w14:textFill>
            <w14:solidFill>
              <w14:schemeClr w14:val="tx1"/>
            </w14:solidFill>
          </w14:textFill>
        </w:rPr>
        <w:t>5．投标文件的比较与评价</w:t>
      </w:r>
      <w:bookmarkEnd w:id="75"/>
    </w:p>
    <w:p w14:paraId="4D6DE61C">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5.1评标委员会依法按照本章第三节“投标文件的比较与评价”规定，对资格性检查和符合性检查合格的投标文件进行比较和评价。</w:t>
      </w:r>
    </w:p>
    <w:p w14:paraId="0C21973E">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5.2单一产品采购项目：</w:t>
      </w:r>
    </w:p>
    <w:p w14:paraId="7FB3DB8B">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（1）最低评标价法：</w:t>
      </w:r>
      <w:r>
        <w:rPr>
          <w:rFonts w:hint="eastAsia" w:asciiTheme="minorEastAsia" w:hAnsiTheme="minorEastAsia" w:eastAsiaTheme="minorEastAsia" w:cstheme="minorEastAsia"/>
          <w:bCs/>
          <w:color w:val="000000" w:themeColor="text1"/>
          <w:szCs w:val="21"/>
          <w14:textFill>
            <w14:solidFill>
              <w14:schemeClr w14:val="tx1"/>
            </w14:solidFill>
          </w14:textFill>
        </w:rPr>
        <w:t>提供相同品牌产品的不同投标人参加同一合同项下投标的，以其中通过资格审查、符合性审查且报价最低的参加评标，其他投标无效；报价相同的，按照</w:t>
      </w:r>
      <w:r>
        <w:rPr>
          <w:rFonts w:hint="eastAsia" w:asciiTheme="minorEastAsia" w:hAnsiTheme="minorEastAsia" w:eastAsiaTheme="minorEastAsia" w:cstheme="minorEastAsia"/>
          <w:b/>
          <w:bCs/>
          <w:color w:val="000000" w:themeColor="text1"/>
          <w:szCs w:val="21"/>
          <w14:textFill>
            <w14:solidFill>
              <w14:schemeClr w14:val="tx1"/>
            </w14:solidFill>
          </w14:textFill>
        </w:rPr>
        <w:t>【评标方法及标准前附表】</w:t>
      </w:r>
      <w:r>
        <w:rPr>
          <w:rFonts w:hint="eastAsia" w:asciiTheme="minorEastAsia" w:hAnsiTheme="minorEastAsia" w:eastAsiaTheme="minorEastAsia" w:cstheme="minorEastAsia"/>
          <w:bCs/>
          <w:color w:val="000000" w:themeColor="text1"/>
          <w:szCs w:val="21"/>
          <w14:textFill>
            <w14:solidFill>
              <w14:schemeClr w14:val="tx1"/>
            </w14:solidFill>
          </w14:textFill>
        </w:rPr>
        <w:t>规定的方式确定一个参加评标的投标人，招标文件未规定的采取随机抽取方式确定，其他</w:t>
      </w:r>
      <w:r>
        <w:rPr>
          <w:rFonts w:hint="eastAsia" w:asciiTheme="minorEastAsia" w:hAnsiTheme="minorEastAsia" w:eastAsiaTheme="minorEastAsia" w:cstheme="minorEastAsia"/>
          <w:b/>
          <w:bCs/>
          <w:color w:val="000000" w:themeColor="text1"/>
          <w:szCs w:val="21"/>
          <w14:textFill>
            <w14:solidFill>
              <w14:schemeClr w14:val="tx1"/>
            </w14:solidFill>
          </w14:textFill>
        </w:rPr>
        <w:t>投标无效</w:t>
      </w:r>
      <w:r>
        <w:rPr>
          <w:rFonts w:hint="eastAsia" w:asciiTheme="minorEastAsia" w:hAnsiTheme="minorEastAsia" w:eastAsiaTheme="minorEastAsia" w:cstheme="minorEastAsia"/>
          <w:bCs/>
          <w:color w:val="000000" w:themeColor="text1"/>
          <w:szCs w:val="21"/>
          <w14:textFill>
            <w14:solidFill>
              <w14:schemeClr w14:val="tx1"/>
            </w14:solidFill>
          </w14:textFill>
        </w:rPr>
        <w:t>。</w:t>
      </w:r>
    </w:p>
    <w:p w14:paraId="31FA6247">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（2）综合评分法：提供相同品牌产品且通过资格审查、符合性审查的不同投标人参加同一合同项下投标的，评审后得分最高的同品牌投标人获得中标人推荐资格；评审得分相同的，按照</w:t>
      </w:r>
      <w:r>
        <w:rPr>
          <w:rFonts w:hint="eastAsia" w:asciiTheme="minorEastAsia" w:hAnsiTheme="minorEastAsia" w:eastAsiaTheme="minorEastAsia" w:cstheme="minorEastAsia"/>
          <w:b/>
          <w:color w:val="000000" w:themeColor="text1"/>
          <w:szCs w:val="21"/>
          <w14:textFill>
            <w14:solidFill>
              <w14:schemeClr w14:val="tx1"/>
            </w14:solidFill>
          </w14:textFill>
        </w:rPr>
        <w:t>【评标方法及标准前附表】</w:t>
      </w:r>
      <w:r>
        <w:rPr>
          <w:rFonts w:hint="eastAsia" w:asciiTheme="minorEastAsia" w:hAnsiTheme="minorEastAsia" w:eastAsiaTheme="minorEastAsia" w:cstheme="minorEastAsia"/>
          <w:color w:val="000000" w:themeColor="text1"/>
          <w:szCs w:val="21"/>
          <w14:textFill>
            <w14:solidFill>
              <w14:schemeClr w14:val="tx1"/>
            </w14:solidFill>
          </w14:textFill>
        </w:rPr>
        <w:t>规定的方式确定一个投标人获得中标人推荐资格，招标文件未规定的采取随机抽取方式确定，其他同品牌投标人</w:t>
      </w:r>
      <w:r>
        <w:rPr>
          <w:rFonts w:hint="eastAsia" w:asciiTheme="minorEastAsia" w:hAnsiTheme="minorEastAsia" w:eastAsiaTheme="minorEastAsia" w:cstheme="minorEastAsia"/>
          <w:b/>
          <w:color w:val="000000" w:themeColor="text1"/>
          <w:szCs w:val="21"/>
          <w14:textFill>
            <w14:solidFill>
              <w14:schemeClr w14:val="tx1"/>
            </w14:solidFill>
          </w14:textFill>
        </w:rPr>
        <w:t>不作为中标候选人</w:t>
      </w:r>
      <w:r>
        <w:rPr>
          <w:rFonts w:hint="eastAsia" w:asciiTheme="minorEastAsia" w:hAnsiTheme="minorEastAsia" w:eastAsiaTheme="minorEastAsia" w:cstheme="minorEastAsia"/>
          <w:color w:val="000000" w:themeColor="text1"/>
          <w:szCs w:val="21"/>
          <w14:textFill>
            <w14:solidFill>
              <w14:schemeClr w14:val="tx1"/>
            </w14:solidFill>
          </w14:textFill>
        </w:rPr>
        <w:t>。</w:t>
      </w:r>
    </w:p>
    <w:p w14:paraId="6D98FE27">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5.3非单一产品采购项目：多家投标人提供的核心产品品牌均相同的，视为相同品牌，按本章本节第 5.2 款规定处理。</w:t>
      </w:r>
    </w:p>
    <w:p w14:paraId="215B1F7F">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5.4政府采购政策：</w:t>
      </w:r>
    </w:p>
    <w:p w14:paraId="3FD41265">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w:t>
      </w:r>
      <w:r>
        <w:rPr>
          <w:rFonts w:hint="eastAsia" w:asciiTheme="minorEastAsia" w:hAnsiTheme="minorEastAsia" w:eastAsiaTheme="minorEastAsia" w:cstheme="minorEastAsia"/>
          <w:bCs/>
          <w:color w:val="000000" w:themeColor="text1"/>
          <w:szCs w:val="21"/>
          <w14:textFill>
            <w14:solidFill>
              <w14:schemeClr w14:val="tx1"/>
            </w14:solidFill>
          </w14:textFill>
        </w:rPr>
        <w:t>价格评审优惠：</w:t>
      </w:r>
      <w:r>
        <w:rPr>
          <w:rFonts w:hint="eastAsia" w:asciiTheme="minorEastAsia" w:hAnsiTheme="minorEastAsia" w:eastAsiaTheme="minorEastAsia" w:cstheme="minorEastAsia"/>
          <w:color w:val="000000" w:themeColor="text1"/>
          <w:szCs w:val="21"/>
          <w14:textFill>
            <w14:solidFill>
              <w14:schemeClr w14:val="tx1"/>
            </w14:solidFill>
          </w14:textFill>
        </w:rPr>
        <w:t>按</w:t>
      </w:r>
      <w:r>
        <w:rPr>
          <w:rFonts w:hint="eastAsia" w:asciiTheme="minorEastAsia" w:hAnsiTheme="minorEastAsia" w:eastAsiaTheme="minorEastAsia" w:cstheme="minorEastAsia"/>
          <w:b/>
          <w:color w:val="000000" w:themeColor="text1"/>
          <w:szCs w:val="21"/>
          <w14:textFill>
            <w14:solidFill>
              <w14:schemeClr w14:val="tx1"/>
            </w14:solidFill>
          </w14:textFill>
        </w:rPr>
        <w:t>【评标方法及标准前附表】</w:t>
      </w:r>
      <w:r>
        <w:rPr>
          <w:rFonts w:hint="eastAsia" w:asciiTheme="minorEastAsia" w:hAnsiTheme="minorEastAsia" w:eastAsiaTheme="minorEastAsia" w:cstheme="minorEastAsia"/>
          <w:color w:val="000000" w:themeColor="text1"/>
          <w:szCs w:val="21"/>
          <w14:textFill>
            <w14:solidFill>
              <w14:schemeClr w14:val="tx1"/>
            </w14:solidFill>
          </w14:textFill>
        </w:rPr>
        <w:t>及第二章“投标须知”的相关规定给予一定的价格折扣。</w:t>
      </w:r>
    </w:p>
    <w:p w14:paraId="45D27C91">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（2）优先采购：</w:t>
      </w:r>
      <w:r>
        <w:rPr>
          <w:rFonts w:hint="eastAsia" w:asciiTheme="minorEastAsia" w:hAnsiTheme="minorEastAsia" w:eastAsiaTheme="minorEastAsia" w:cstheme="minorEastAsia"/>
          <w:bCs/>
          <w:color w:val="000000" w:themeColor="text1"/>
          <w:szCs w:val="21"/>
          <w14:textFill>
            <w14:solidFill>
              <w14:schemeClr w14:val="tx1"/>
            </w14:solidFill>
          </w14:textFill>
        </w:rPr>
        <w:t>评审时按</w:t>
      </w:r>
      <w:r>
        <w:rPr>
          <w:rFonts w:hint="eastAsia" w:asciiTheme="minorEastAsia" w:hAnsiTheme="minorEastAsia" w:eastAsiaTheme="minorEastAsia" w:cstheme="minorEastAsia"/>
          <w:b/>
          <w:color w:val="000000" w:themeColor="text1"/>
          <w:szCs w:val="21"/>
          <w14:textFill>
            <w14:solidFill>
              <w14:schemeClr w14:val="tx1"/>
            </w14:solidFill>
          </w14:textFill>
        </w:rPr>
        <w:t>【评标方法及标准前附表】</w:t>
      </w:r>
      <w:r>
        <w:rPr>
          <w:rFonts w:hint="eastAsia" w:asciiTheme="minorEastAsia" w:hAnsiTheme="minorEastAsia" w:eastAsiaTheme="minorEastAsia" w:cstheme="minorEastAsia"/>
          <w:bCs/>
          <w:color w:val="000000" w:themeColor="text1"/>
          <w:szCs w:val="21"/>
          <w14:textFill>
            <w14:solidFill>
              <w14:schemeClr w14:val="tx1"/>
            </w14:solidFill>
          </w14:textFill>
        </w:rPr>
        <w:t>及第二章</w:t>
      </w:r>
      <w:r>
        <w:rPr>
          <w:rFonts w:hint="eastAsia" w:asciiTheme="minorEastAsia" w:hAnsiTheme="minorEastAsia" w:eastAsiaTheme="minorEastAsia" w:cstheme="minorEastAsia"/>
          <w:color w:val="000000" w:themeColor="text1"/>
          <w:szCs w:val="21"/>
          <w14:textFill>
            <w14:solidFill>
              <w14:schemeClr w14:val="tx1"/>
            </w14:solidFill>
          </w14:textFill>
        </w:rPr>
        <w:t>“投标须知”</w:t>
      </w:r>
      <w:r>
        <w:rPr>
          <w:rFonts w:hint="eastAsia" w:asciiTheme="minorEastAsia" w:hAnsiTheme="minorEastAsia" w:eastAsiaTheme="minorEastAsia" w:cstheme="minorEastAsia"/>
          <w:bCs/>
          <w:color w:val="000000" w:themeColor="text1"/>
          <w:szCs w:val="21"/>
          <w14:textFill>
            <w14:solidFill>
              <w14:schemeClr w14:val="tx1"/>
            </w14:solidFill>
          </w14:textFill>
        </w:rPr>
        <w:t>的相关规定给予价格折扣或者加分。</w:t>
      </w:r>
    </w:p>
    <w:p w14:paraId="37019248">
      <w:pPr>
        <w:pStyle w:val="4"/>
        <w:keepNext w:val="0"/>
        <w:keepLines w:val="0"/>
        <w:adjustRightInd w:val="0"/>
        <w:snapToGrid w:val="0"/>
        <w:spacing w:before="156" w:beforeLines="50" w:after="0" w:line="360" w:lineRule="auto"/>
        <w:rPr>
          <w:rFonts w:hint="eastAsia" w:asciiTheme="minorEastAsia" w:hAnsiTheme="minorEastAsia" w:eastAsiaTheme="minorEastAsia" w:cstheme="minorEastAsia"/>
          <w:color w:val="000000" w:themeColor="text1"/>
          <w:sz w:val="24"/>
          <w:szCs w:val="24"/>
          <w14:textFill>
            <w14:solidFill>
              <w14:schemeClr w14:val="tx1"/>
            </w14:solidFill>
          </w14:textFill>
        </w:rPr>
      </w:pPr>
      <w:bookmarkStart w:id="76" w:name="_Toc151131602"/>
      <w:r>
        <w:rPr>
          <w:rFonts w:hint="eastAsia" w:asciiTheme="minorEastAsia" w:hAnsiTheme="minorEastAsia" w:eastAsiaTheme="minorEastAsia" w:cstheme="minorEastAsia"/>
          <w:bCs w:val="0"/>
          <w:color w:val="000000" w:themeColor="text1"/>
          <w:sz w:val="24"/>
          <w:szCs w:val="24"/>
          <w14:textFill>
            <w14:solidFill>
              <w14:schemeClr w14:val="tx1"/>
            </w14:solidFill>
          </w14:textFill>
        </w:rPr>
        <w:t>6．</w:t>
      </w:r>
      <w:r>
        <w:rPr>
          <w:rFonts w:hint="eastAsia" w:asciiTheme="minorEastAsia" w:hAnsiTheme="minorEastAsia" w:eastAsiaTheme="minorEastAsia" w:cstheme="minorEastAsia"/>
          <w:color w:val="000000" w:themeColor="text1"/>
          <w:sz w:val="24"/>
          <w:szCs w:val="24"/>
          <w14:textFill>
            <w14:solidFill>
              <w14:schemeClr w14:val="tx1"/>
            </w14:solidFill>
          </w14:textFill>
        </w:rPr>
        <w:t>推荐中标候选人</w:t>
      </w:r>
      <w:bookmarkEnd w:id="76"/>
    </w:p>
    <w:p w14:paraId="52559232">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6.1最低评标价法：</w:t>
      </w:r>
      <w:r>
        <w:rPr>
          <w:rFonts w:hint="eastAsia" w:asciiTheme="minorEastAsia" w:hAnsiTheme="minorEastAsia" w:eastAsiaTheme="minorEastAsia" w:cstheme="minorEastAsia"/>
          <w:bCs/>
          <w:color w:val="000000" w:themeColor="text1"/>
          <w:szCs w:val="21"/>
          <w14:textFill>
            <w14:solidFill>
              <w14:schemeClr w14:val="tx1"/>
            </w14:solidFill>
          </w14:textFill>
        </w:rPr>
        <w:t>评标结果按算术修正和落实政府采购政策需进行的价格扣除后的投标报价由低到高顺序排列。报价相同的并列，按</w:t>
      </w:r>
      <w:r>
        <w:rPr>
          <w:rFonts w:hint="eastAsia" w:asciiTheme="minorEastAsia" w:hAnsiTheme="minorEastAsia" w:eastAsiaTheme="minorEastAsia" w:cstheme="minorEastAsia"/>
          <w:b/>
          <w:color w:val="000000" w:themeColor="text1"/>
          <w:szCs w:val="21"/>
          <w14:textFill>
            <w14:solidFill>
              <w14:schemeClr w14:val="tx1"/>
            </w14:solidFill>
          </w14:textFill>
        </w:rPr>
        <w:t>【评标方法及标准前附表】</w:t>
      </w:r>
      <w:r>
        <w:rPr>
          <w:rFonts w:hint="eastAsia" w:asciiTheme="minorEastAsia" w:hAnsiTheme="minorEastAsia" w:eastAsiaTheme="minorEastAsia" w:cstheme="minorEastAsia"/>
          <w:color w:val="000000" w:themeColor="text1"/>
          <w:szCs w:val="21"/>
          <w14:textFill>
            <w14:solidFill>
              <w14:schemeClr w14:val="tx1"/>
            </w14:solidFill>
          </w14:textFill>
        </w:rPr>
        <w:t>规定的方式确定中标人；</w:t>
      </w:r>
      <w:r>
        <w:rPr>
          <w:rFonts w:hint="eastAsia" w:asciiTheme="minorEastAsia" w:hAnsiTheme="minorEastAsia" w:eastAsiaTheme="minorEastAsia" w:cstheme="minorEastAsia"/>
          <w:bCs/>
          <w:color w:val="000000" w:themeColor="text1"/>
          <w:szCs w:val="21"/>
          <w14:textFill>
            <w14:solidFill>
              <w14:schemeClr w14:val="tx1"/>
            </w14:solidFill>
          </w14:textFill>
        </w:rPr>
        <w:t>招标文件未规定的，采取随机抽取的方式确定。</w:t>
      </w:r>
    </w:p>
    <w:p w14:paraId="37D6714A">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6.2综合评分法：评标结果按评审后得分由高到低顺序排列。得分相同的，按投标报价由低到高顺序排列。得分且投标报价相同的并列，按</w:t>
      </w:r>
      <w:r>
        <w:rPr>
          <w:rFonts w:hint="eastAsia" w:asciiTheme="minorEastAsia" w:hAnsiTheme="minorEastAsia" w:eastAsiaTheme="minorEastAsia" w:cstheme="minorEastAsia"/>
          <w:b/>
          <w:bCs/>
          <w:color w:val="000000" w:themeColor="text1"/>
          <w:szCs w:val="21"/>
          <w14:textFill>
            <w14:solidFill>
              <w14:schemeClr w14:val="tx1"/>
            </w14:solidFill>
          </w14:textFill>
        </w:rPr>
        <w:t>【评标方法及标准前附表】</w:t>
      </w:r>
      <w:r>
        <w:rPr>
          <w:rFonts w:hint="eastAsia" w:asciiTheme="minorEastAsia" w:hAnsiTheme="minorEastAsia" w:eastAsiaTheme="minorEastAsia" w:cstheme="minorEastAsia"/>
          <w:bCs/>
          <w:color w:val="000000" w:themeColor="text1"/>
          <w:szCs w:val="21"/>
          <w14:textFill>
            <w14:solidFill>
              <w14:schemeClr w14:val="tx1"/>
            </w14:solidFill>
          </w14:textFill>
        </w:rPr>
        <w:t>规定的方式确定中标人；招标文件未规定的，采取随机抽取的方式确定。</w:t>
      </w:r>
    </w:p>
    <w:p w14:paraId="38C4F7A7">
      <w:pPr>
        <w:pStyle w:val="4"/>
        <w:keepNext w:val="0"/>
        <w:keepLines w:val="0"/>
        <w:adjustRightInd w:val="0"/>
        <w:snapToGrid w:val="0"/>
        <w:spacing w:before="156" w:beforeLines="50" w:after="0" w:line="360" w:lineRule="auto"/>
        <w:rPr>
          <w:rFonts w:hint="eastAsia" w:asciiTheme="minorEastAsia" w:hAnsiTheme="minorEastAsia" w:eastAsiaTheme="minorEastAsia" w:cstheme="minorEastAsia"/>
          <w:color w:val="000000" w:themeColor="text1"/>
          <w:sz w:val="24"/>
          <w:szCs w:val="24"/>
          <w14:textFill>
            <w14:solidFill>
              <w14:schemeClr w14:val="tx1"/>
            </w14:solidFill>
          </w14:textFill>
        </w:rPr>
      </w:pPr>
      <w:bookmarkStart w:id="77" w:name="_Toc151131603"/>
      <w:r>
        <w:rPr>
          <w:rFonts w:hint="eastAsia" w:asciiTheme="minorEastAsia" w:hAnsiTheme="minorEastAsia" w:eastAsiaTheme="minorEastAsia" w:cstheme="minorEastAsia"/>
          <w:bCs w:val="0"/>
          <w:color w:val="000000" w:themeColor="text1"/>
          <w:sz w:val="24"/>
          <w:szCs w:val="24"/>
          <w14:textFill>
            <w14:solidFill>
              <w14:schemeClr w14:val="tx1"/>
            </w14:solidFill>
          </w14:textFill>
        </w:rPr>
        <w:t>7．</w:t>
      </w:r>
      <w:r>
        <w:rPr>
          <w:rFonts w:hint="eastAsia" w:asciiTheme="minorEastAsia" w:hAnsiTheme="minorEastAsia" w:eastAsiaTheme="minorEastAsia" w:cstheme="minorEastAsia"/>
          <w:color w:val="000000" w:themeColor="text1"/>
          <w:sz w:val="24"/>
          <w:szCs w:val="24"/>
          <w14:textFill>
            <w14:solidFill>
              <w14:schemeClr w14:val="tx1"/>
            </w14:solidFill>
          </w14:textFill>
        </w:rPr>
        <w:t>编写评标报告</w:t>
      </w:r>
      <w:bookmarkEnd w:id="77"/>
    </w:p>
    <w:p w14:paraId="775D9E5A">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7.1评标</w:t>
      </w:r>
      <w:r>
        <w:rPr>
          <w:rFonts w:hint="eastAsia" w:asciiTheme="minorEastAsia" w:hAnsiTheme="minorEastAsia" w:eastAsiaTheme="minorEastAsia" w:cstheme="minorEastAsia"/>
          <w:bCs/>
          <w:color w:val="000000" w:themeColor="text1"/>
          <w:szCs w:val="21"/>
          <w14:textFill>
            <w14:solidFill>
              <w14:schemeClr w14:val="tx1"/>
            </w14:solidFill>
          </w14:textFill>
        </w:rPr>
        <w:t>委员会</w:t>
      </w:r>
      <w:r>
        <w:rPr>
          <w:rFonts w:hint="eastAsia" w:asciiTheme="minorEastAsia" w:hAnsiTheme="minorEastAsia" w:eastAsiaTheme="minorEastAsia" w:cstheme="minorEastAsia"/>
          <w:color w:val="000000" w:themeColor="text1"/>
          <w:szCs w:val="21"/>
          <w14:textFill>
            <w14:solidFill>
              <w14:schemeClr w14:val="tx1"/>
            </w14:solidFill>
          </w14:textFill>
        </w:rPr>
        <w:t>根据全体评标成员签字的原始评标记录和评标结果编写评标报告。</w:t>
      </w:r>
    </w:p>
    <w:p w14:paraId="5D90D6FC">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7.2</w:t>
      </w:r>
      <w:r>
        <w:rPr>
          <w:rFonts w:hint="eastAsia" w:asciiTheme="minorEastAsia" w:hAnsiTheme="minorEastAsia" w:eastAsiaTheme="minorEastAsia" w:cstheme="minorEastAsia"/>
          <w:bCs/>
          <w:color w:val="000000" w:themeColor="text1"/>
          <w:szCs w:val="21"/>
          <w14:textFill>
            <w14:solidFill>
              <w14:schemeClr w14:val="tx1"/>
            </w14:solidFill>
          </w14:textFill>
        </w:rPr>
        <w:t>评标委员会成员对需要共同认定的事项存在争议的，应当按照少数服从多数的原则作出结论。持不同意见的评标委员会成员应当在评标报告上签署不同意见及理由，否则视为同意评标报告。</w:t>
      </w:r>
    </w:p>
    <w:p w14:paraId="189457CB">
      <w:pPr>
        <w:pStyle w:val="4"/>
        <w:keepNext w:val="0"/>
        <w:keepLines w:val="0"/>
        <w:adjustRightInd w:val="0"/>
        <w:snapToGrid w:val="0"/>
        <w:spacing w:before="156" w:beforeLines="50" w:after="0" w:line="360" w:lineRule="auto"/>
        <w:rPr>
          <w:rFonts w:hint="eastAsia" w:asciiTheme="minorEastAsia" w:hAnsiTheme="minorEastAsia" w:eastAsiaTheme="minorEastAsia" w:cstheme="minorEastAsia"/>
          <w:bCs w:val="0"/>
          <w:color w:val="000000" w:themeColor="text1"/>
          <w:sz w:val="24"/>
          <w:szCs w:val="24"/>
          <w14:textFill>
            <w14:solidFill>
              <w14:schemeClr w14:val="tx1"/>
            </w14:solidFill>
          </w14:textFill>
        </w:rPr>
      </w:pPr>
      <w:bookmarkStart w:id="78" w:name="_Toc151131604"/>
      <w:r>
        <w:rPr>
          <w:rFonts w:hint="eastAsia" w:asciiTheme="minorEastAsia" w:hAnsiTheme="minorEastAsia" w:eastAsiaTheme="minorEastAsia" w:cstheme="minorEastAsia"/>
          <w:bCs w:val="0"/>
          <w:color w:val="000000" w:themeColor="text1"/>
          <w:sz w:val="24"/>
          <w:szCs w:val="24"/>
          <w14:textFill>
            <w14:solidFill>
              <w14:schemeClr w14:val="tx1"/>
            </w14:solidFill>
          </w14:textFill>
        </w:rPr>
        <w:t>8．</w:t>
      </w:r>
      <w:r>
        <w:rPr>
          <w:rFonts w:hint="eastAsia" w:asciiTheme="minorEastAsia" w:hAnsiTheme="minorEastAsia" w:eastAsiaTheme="minorEastAsia" w:cstheme="minorEastAsia"/>
          <w:color w:val="000000" w:themeColor="text1"/>
          <w:sz w:val="24"/>
          <w:szCs w:val="24"/>
          <w14:textFill>
            <w14:solidFill>
              <w14:schemeClr w14:val="tx1"/>
            </w14:solidFill>
          </w14:textFill>
        </w:rPr>
        <w:t>评标报告</w:t>
      </w:r>
      <w:r>
        <w:rPr>
          <w:rFonts w:hint="eastAsia" w:asciiTheme="minorEastAsia" w:hAnsiTheme="minorEastAsia" w:eastAsiaTheme="minorEastAsia" w:cstheme="minorEastAsia"/>
          <w:bCs w:val="0"/>
          <w:color w:val="000000" w:themeColor="text1"/>
          <w:sz w:val="24"/>
          <w:szCs w:val="24"/>
          <w14:textFill>
            <w14:solidFill>
              <w14:schemeClr w14:val="tx1"/>
            </w14:solidFill>
          </w14:textFill>
        </w:rPr>
        <w:t>复核</w:t>
      </w:r>
      <w:bookmarkEnd w:id="78"/>
    </w:p>
    <w:p w14:paraId="0DF8BCD9">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8.1汇总结束后，评标委员会应当进行复核，特别要对拟推荐为中标候选投标人的、报价最低的、投标文件被认定为无效的进行重点复核。</w:t>
      </w:r>
    </w:p>
    <w:p w14:paraId="1A7189DB">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8.2汇总完成后，除下列情形外，任何人不得修改评标结果：</w:t>
      </w:r>
    </w:p>
    <w:p w14:paraId="10C252CE">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（1）分值汇总计算错误的；</w:t>
      </w:r>
    </w:p>
    <w:p w14:paraId="09EF5DD0">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（2）分项评分超出评分标准范围的；</w:t>
      </w:r>
    </w:p>
    <w:p w14:paraId="3EEEB826">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（3）评标委员会成员对客观评审因素评分不一致的；</w:t>
      </w:r>
    </w:p>
    <w:p w14:paraId="671B5D7F">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（4）经评标委员会认定评分畸高、畸低的。</w:t>
      </w:r>
    </w:p>
    <w:p w14:paraId="1FDECD38">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8.3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4173AF64">
      <w:pPr>
        <w:pStyle w:val="4"/>
        <w:keepNext w:val="0"/>
        <w:keepLines w:val="0"/>
        <w:adjustRightInd w:val="0"/>
        <w:snapToGrid w:val="0"/>
        <w:spacing w:before="156" w:beforeLines="50" w:after="0" w:line="360" w:lineRule="auto"/>
        <w:rPr>
          <w:rFonts w:hint="eastAsia" w:asciiTheme="minorEastAsia" w:hAnsiTheme="minorEastAsia" w:eastAsiaTheme="minorEastAsia" w:cstheme="minorEastAsia"/>
          <w:bCs w:val="0"/>
          <w:color w:val="000000" w:themeColor="text1"/>
          <w:sz w:val="24"/>
          <w:szCs w:val="24"/>
          <w14:textFill>
            <w14:solidFill>
              <w14:schemeClr w14:val="tx1"/>
            </w14:solidFill>
          </w14:textFill>
        </w:rPr>
      </w:pPr>
      <w:bookmarkStart w:id="79" w:name="_Toc151131605"/>
      <w:r>
        <w:rPr>
          <w:rFonts w:hint="eastAsia" w:asciiTheme="minorEastAsia" w:hAnsiTheme="minorEastAsia" w:eastAsiaTheme="minorEastAsia" w:cstheme="minorEastAsia"/>
          <w:color w:val="000000" w:themeColor="text1"/>
          <w:sz w:val="24"/>
          <w:szCs w:val="24"/>
          <w14:textFill>
            <w14:solidFill>
              <w14:schemeClr w14:val="tx1"/>
            </w14:solidFill>
          </w14:textFill>
        </w:rPr>
        <w:t>9．</w:t>
      </w:r>
      <w:r>
        <w:rPr>
          <w:rFonts w:hint="eastAsia" w:asciiTheme="minorEastAsia" w:hAnsiTheme="minorEastAsia" w:eastAsiaTheme="minorEastAsia" w:cstheme="minorEastAsia"/>
          <w:bCs w:val="0"/>
          <w:color w:val="000000" w:themeColor="text1"/>
          <w:sz w:val="24"/>
          <w:szCs w:val="24"/>
          <w14:textFill>
            <w14:solidFill>
              <w14:schemeClr w14:val="tx1"/>
            </w14:solidFill>
          </w14:textFill>
        </w:rPr>
        <w:t>停止评标</w:t>
      </w:r>
      <w:bookmarkEnd w:id="79"/>
    </w:p>
    <w:p w14:paraId="0E1C6533">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9.1</w:t>
      </w:r>
      <w:r>
        <w:rPr>
          <w:rFonts w:hint="eastAsia" w:asciiTheme="minorEastAsia" w:hAnsiTheme="minorEastAsia" w:eastAsiaTheme="minorEastAsia" w:cstheme="minorEastAsia"/>
          <w:color w:val="000000" w:themeColor="text1"/>
          <w:kern w:val="0"/>
          <w:szCs w:val="21"/>
          <w14:textFill>
            <w14:solidFill>
              <w14:schemeClr w14:val="tx1"/>
            </w14:solidFill>
          </w14:textFill>
        </w:rPr>
        <w:t>评标委员会发现招标文件存在歧义、重大缺陷导致评标工作无法进行，或者招标文件内容违反国家有关强制性规定的，应当停止评标工作，与采购人、采购代理机构沟通并作书面记录。采购人、采购代理机构确认后，应当修改招标文件，重新组织采购活动。</w:t>
      </w:r>
    </w:p>
    <w:p w14:paraId="72630F25">
      <w:pPr>
        <w:adjustRightInd w:val="0"/>
        <w:snapToGrid w:val="0"/>
        <w:spacing w:before="156" w:beforeLines="50" w:line="360" w:lineRule="auto"/>
        <w:jc w:val="left"/>
        <w:rPr>
          <w:rFonts w:hint="eastAsia" w:asciiTheme="minorEastAsia" w:hAnsiTheme="minorEastAsia" w:eastAsiaTheme="minorEastAsia" w:cstheme="minorEastAsia"/>
          <w:b/>
          <w:color w:val="000000" w:themeColor="text1"/>
          <w:sz w:val="24"/>
          <w14:textFill>
            <w14:solidFill>
              <w14:schemeClr w14:val="tx1"/>
            </w14:solidFill>
          </w14:textFill>
        </w:rPr>
      </w:pPr>
      <w:r>
        <w:rPr>
          <w:rFonts w:hint="eastAsia" w:asciiTheme="minorEastAsia" w:hAnsiTheme="minorEastAsia" w:eastAsiaTheme="minorEastAsia" w:cstheme="minorEastAsia"/>
          <w:b/>
          <w:color w:val="000000" w:themeColor="text1"/>
          <w:sz w:val="24"/>
          <w14:textFill>
            <w14:solidFill>
              <w14:schemeClr w14:val="tx1"/>
            </w14:solidFill>
          </w14:textFill>
        </w:rPr>
        <w:t>10.废标</w:t>
      </w:r>
    </w:p>
    <w:p w14:paraId="5D48F26E">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10.1 根据有关法律法规和招标文件的有关规定，如出现下列情况之一的，应予以废标：</w:t>
      </w:r>
    </w:p>
    <w:p w14:paraId="528946B1">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（1）符合专业条件的投标人或者对招标文件作实质响应的投标人不足三家的；</w:t>
      </w:r>
    </w:p>
    <w:p w14:paraId="7769E13E">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（2）出现影响采购公正的违法、违规行为的；</w:t>
      </w:r>
    </w:p>
    <w:p w14:paraId="33F30BC6">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（3）投标人的报价均超过采购人项目采购预算，采购人不能支付的；</w:t>
      </w:r>
    </w:p>
    <w:p w14:paraId="0E177556">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（4）因重大变故，采购任务取消的。</w:t>
      </w:r>
    </w:p>
    <w:p w14:paraId="34FD25E1">
      <w:pPr>
        <w:pStyle w:val="4"/>
        <w:keepNext w:val="0"/>
        <w:keepLines w:val="0"/>
        <w:adjustRightInd w:val="0"/>
        <w:snapToGrid w:val="0"/>
        <w:spacing w:before="156" w:beforeLines="50" w:after="0" w:line="360" w:lineRule="auto"/>
        <w:rPr>
          <w:rFonts w:hint="eastAsia" w:asciiTheme="minorEastAsia" w:hAnsiTheme="minorEastAsia" w:eastAsiaTheme="minorEastAsia" w:cstheme="minorEastAsia"/>
          <w:bCs w:val="0"/>
          <w:color w:val="000000" w:themeColor="text1"/>
          <w:sz w:val="24"/>
          <w:szCs w:val="24"/>
          <w14:textFill>
            <w14:solidFill>
              <w14:schemeClr w14:val="tx1"/>
            </w14:solidFill>
          </w14:textFill>
        </w:rPr>
      </w:pPr>
      <w:bookmarkStart w:id="80" w:name="_Toc151131606"/>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11．重新组建评标委员会进行评标</w:t>
      </w:r>
      <w:bookmarkEnd w:id="80"/>
    </w:p>
    <w:p w14:paraId="6EA30712">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11.1评标委员会或者其成员存在下列情形导致评标结果无效的，采购人、采购代理机构可以重新组建评标委员会进行评标，并书面报告本级财政部门，但采购合同已经履行的除外：</w:t>
      </w:r>
    </w:p>
    <w:p w14:paraId="7F5331AD">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（1）评标委员会组成不符合《政府采购货物和服务招标投标管理办法》规定的；</w:t>
      </w:r>
    </w:p>
    <w:p w14:paraId="35A5A8AB">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（2）有《政府采购货物和服务招标投标管理办法》第六十二条第一至五项情形的；</w:t>
      </w:r>
    </w:p>
    <w:p w14:paraId="2F447479">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（3）评标委员会及其成员独立评标受到非法干预的；</w:t>
      </w:r>
    </w:p>
    <w:p w14:paraId="70352351">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（4）有政府采购法实施条例第七十五条规定的违法行为的。</w:t>
      </w:r>
    </w:p>
    <w:p w14:paraId="4198C0B4">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b/>
          <w:color w:val="000000" w:themeColor="text1"/>
          <w:sz w:val="32"/>
          <w:szCs w:val="32"/>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11.2有违法违规行为的原评标委员会成员不得参加重新组建的评标委员会。</w:t>
      </w:r>
      <w:r>
        <w:rPr>
          <w:rFonts w:hint="eastAsia" w:asciiTheme="minorEastAsia" w:hAnsiTheme="minorEastAsia" w:eastAsiaTheme="minorEastAsia" w:cstheme="minorEastAsia"/>
          <w:b/>
          <w:color w:val="000000" w:themeColor="text1"/>
          <w:sz w:val="32"/>
          <w:szCs w:val="32"/>
          <w14:textFill>
            <w14:solidFill>
              <w14:schemeClr w14:val="tx1"/>
            </w14:solidFill>
          </w14:textFill>
        </w:rPr>
        <w:br w:type="page"/>
      </w:r>
    </w:p>
    <w:p w14:paraId="1C2590FC">
      <w:pPr>
        <w:pStyle w:val="3"/>
        <w:adjustRightInd w:val="0"/>
        <w:snapToGrid w:val="0"/>
        <w:jc w:val="center"/>
        <w:rPr>
          <w:rFonts w:hint="eastAsia" w:asciiTheme="minorEastAsia" w:hAnsiTheme="minorEastAsia" w:eastAsiaTheme="minorEastAsia" w:cstheme="minorEastAsia"/>
          <w:color w:val="000000" w:themeColor="text1"/>
          <w:sz w:val="28"/>
          <w:szCs w:val="28"/>
          <w14:textFill>
            <w14:solidFill>
              <w14:schemeClr w14:val="tx1"/>
            </w14:solidFill>
          </w14:textFill>
        </w:rPr>
      </w:pPr>
      <w:bookmarkStart w:id="81" w:name="_Toc151131607"/>
      <w:r>
        <w:rPr>
          <w:rFonts w:hint="eastAsia" w:asciiTheme="minorEastAsia" w:hAnsiTheme="minorEastAsia" w:eastAsiaTheme="minorEastAsia" w:cstheme="minorEastAsia"/>
          <w:color w:val="000000" w:themeColor="text1"/>
          <w:sz w:val="28"/>
          <w:szCs w:val="28"/>
          <w14:textFill>
            <w14:solidFill>
              <w14:schemeClr w14:val="tx1"/>
            </w14:solidFill>
          </w14:textFill>
        </w:rPr>
        <w:t>第三节 投标文件的符合性审查</w:t>
      </w:r>
      <w:bookmarkEnd w:id="81"/>
    </w:p>
    <w:p w14:paraId="6837D3FC">
      <w:pPr>
        <w:adjustRightInd w:val="0"/>
        <w:snapToGrid w:val="0"/>
        <w:spacing w:before="156" w:beforeLines="50" w:line="360" w:lineRule="auto"/>
        <w:rPr>
          <w:rFonts w:hint="eastAsia" w:asciiTheme="minorEastAsia" w:hAnsiTheme="minorEastAsia" w:eastAsiaTheme="minorEastAsia" w:cstheme="minorEastAsia"/>
          <w:b/>
          <w:color w:val="000000" w:themeColor="text1"/>
          <w:sz w:val="24"/>
          <w14:textFill>
            <w14:solidFill>
              <w14:schemeClr w14:val="tx1"/>
            </w14:solidFill>
          </w14:textFill>
        </w:rPr>
      </w:pPr>
      <w:r>
        <w:rPr>
          <w:rFonts w:hint="eastAsia" w:asciiTheme="minorEastAsia" w:hAnsiTheme="minorEastAsia" w:eastAsiaTheme="minorEastAsia" w:cstheme="minorEastAsia"/>
          <w:b/>
          <w:color w:val="000000" w:themeColor="text1"/>
          <w:sz w:val="24"/>
          <w14:textFill>
            <w14:solidFill>
              <w14:schemeClr w14:val="tx1"/>
            </w14:solidFill>
          </w14:textFill>
        </w:rPr>
        <w:t>1.符合性审查</w:t>
      </w:r>
    </w:p>
    <w:p w14:paraId="40CC4C7A">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1.1</w:t>
      </w:r>
      <w:r>
        <w:rPr>
          <w:rFonts w:hint="eastAsia" w:asciiTheme="minorEastAsia" w:hAnsiTheme="minorEastAsia" w:eastAsiaTheme="minorEastAsia" w:cstheme="minorEastAsia"/>
          <w:color w:val="000000" w:themeColor="text1"/>
          <w:szCs w:val="21"/>
          <w14:textFill>
            <w14:solidFill>
              <w14:schemeClr w14:val="tx1"/>
            </w14:solidFill>
          </w14:textFill>
        </w:rPr>
        <w:t>评标委员会应按本章本节附表1“符合性审查表”所列审查项目及审查标准，</w:t>
      </w:r>
      <w:r>
        <w:rPr>
          <w:rFonts w:hint="eastAsia" w:asciiTheme="minorEastAsia" w:hAnsiTheme="minorEastAsia" w:eastAsiaTheme="minorEastAsia" w:cstheme="minorEastAsia"/>
          <w:color w:val="000000" w:themeColor="text1"/>
          <w14:textFill>
            <w14:solidFill>
              <w14:schemeClr w14:val="tx1"/>
            </w14:solidFill>
          </w14:textFill>
        </w:rPr>
        <w:t>对符合资格条件的投标人的投标文件进行符合性审查，以确定其是否满足招标文件的实质性要求。</w:t>
      </w:r>
    </w:p>
    <w:p w14:paraId="789ECDAB">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依据招标文件的规定，从投标文件的有效性、完整性和对招标文件的响应程度进行审查，以确定是否对招标文件的实质性要求作出响应。评标委员会判断投标文件的响应性只根据投标文件的内容，而不依据外部的证据。</w:t>
      </w:r>
    </w:p>
    <w:p w14:paraId="7F4501CB">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（2）投标人不得通过修正或撤销不合要求的偏离从而使其投标成为实质上响应的投标。</w:t>
      </w:r>
    </w:p>
    <w:p w14:paraId="1562BF83">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1.2</w:t>
      </w:r>
      <w:r>
        <w:rPr>
          <w:rFonts w:hint="eastAsia" w:asciiTheme="minorEastAsia" w:hAnsiTheme="minorEastAsia" w:eastAsiaTheme="minorEastAsia" w:cstheme="minorEastAsia"/>
          <w:color w:val="000000" w:themeColor="text1"/>
          <w14:textFill>
            <w14:solidFill>
              <w14:schemeClr w14:val="tx1"/>
            </w14:solidFill>
          </w14:textFill>
        </w:rPr>
        <w:t>未通过符合性审查的投标人，其投标将被认定为投标无效，不能进入下一阶段评审。通过符合性审查的投标人数量不足 3 家的，不得作进一步的比较和评价。</w:t>
      </w:r>
    </w:p>
    <w:p w14:paraId="0859B453">
      <w:pPr>
        <w:adjustRightInd w:val="0"/>
        <w:snapToGrid w:val="0"/>
        <w:spacing w:before="156" w:beforeLines="50" w:line="360" w:lineRule="auto"/>
        <w:jc w:val="left"/>
        <w:rPr>
          <w:rFonts w:hint="eastAsia" w:asciiTheme="minorEastAsia" w:hAnsiTheme="minorEastAsia" w:eastAsiaTheme="minorEastAsia" w:cstheme="minorEastAsia"/>
          <w:b/>
          <w:color w:val="000000" w:themeColor="text1"/>
          <w:sz w:val="24"/>
          <w14:textFill>
            <w14:solidFill>
              <w14:schemeClr w14:val="tx1"/>
            </w14:solidFill>
          </w14:textFill>
        </w:rPr>
      </w:pPr>
      <w:r>
        <w:rPr>
          <w:rFonts w:hint="eastAsia" w:asciiTheme="minorEastAsia" w:hAnsiTheme="minorEastAsia" w:eastAsiaTheme="minorEastAsia" w:cstheme="minorEastAsia"/>
          <w:b/>
          <w:color w:val="000000" w:themeColor="text1"/>
          <w:sz w:val="24"/>
          <w14:textFill>
            <w14:solidFill>
              <w14:schemeClr w14:val="tx1"/>
            </w14:solidFill>
          </w14:textFill>
        </w:rPr>
        <w:t>2.投标无效</w:t>
      </w:r>
    </w:p>
    <w:p w14:paraId="74677C50">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2.1投标人存在下列情况之一的，符合性审查不合格，投标无效：</w:t>
      </w:r>
    </w:p>
    <w:p w14:paraId="4118F0B0">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（1）投标文件中商务技术文件未按照招标文件规定要求签署、盖章的；</w:t>
      </w:r>
    </w:p>
    <w:p w14:paraId="74D671DE">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（2）投标文件没有对招标文件的实质性要求和条件作出响应，或者对招标文件的偏离超出招标文件规定的偏离</w:t>
      </w:r>
      <w:r>
        <w:rPr>
          <w:rFonts w:hint="eastAsia" w:asciiTheme="minorEastAsia" w:hAnsiTheme="minorEastAsia" w:eastAsiaTheme="minorEastAsia" w:cstheme="minorEastAsia"/>
          <w:color w:val="000000" w:themeColor="text1"/>
          <w14:textFill>
            <w14:solidFill>
              <w14:schemeClr w14:val="tx1"/>
            </w14:solidFill>
          </w14:textFill>
        </w:rPr>
        <w:t>范围和幅度</w:t>
      </w:r>
      <w:r>
        <w:rPr>
          <w:rFonts w:hint="eastAsia" w:asciiTheme="minorEastAsia" w:hAnsiTheme="minorEastAsia" w:eastAsiaTheme="minorEastAsia" w:cstheme="minorEastAsia"/>
          <w:color w:val="000000" w:themeColor="text1"/>
          <w:szCs w:val="21"/>
          <w14:textFill>
            <w14:solidFill>
              <w14:schemeClr w14:val="tx1"/>
            </w14:solidFill>
          </w14:textFill>
        </w:rPr>
        <w:t>；</w:t>
      </w:r>
    </w:p>
    <w:p w14:paraId="61DB3AFF">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（3）投标有效期不足的；</w:t>
      </w:r>
    </w:p>
    <w:p w14:paraId="32733176">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（4）投标文件含有采购人不能接受的附加条件的；</w:t>
      </w:r>
    </w:p>
    <w:p w14:paraId="083D5A21">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（5）不符合本节第1.1款规定符合性审查标准的；</w:t>
      </w:r>
    </w:p>
    <w:p w14:paraId="34B76ACC">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（6）法律、法规和招标文件规定的其他投标无效情形的。</w:t>
      </w:r>
    </w:p>
    <w:p w14:paraId="7B88E088">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2.2在评标过程中发现投标人有不遵循公平竞争的原则，恶意串通，妨碍其他投标人的竞争行为，损害采购人或者其他投标人的合法权益的，评标委员会应当认定其</w:t>
      </w:r>
      <w:r>
        <w:rPr>
          <w:rFonts w:hint="eastAsia" w:asciiTheme="minorEastAsia" w:hAnsiTheme="minorEastAsia" w:eastAsiaTheme="minorEastAsia" w:cstheme="minorEastAsia"/>
          <w:b/>
          <w:color w:val="000000" w:themeColor="text1"/>
          <w:kern w:val="0"/>
          <w:szCs w:val="21"/>
          <w14:textFill>
            <w14:solidFill>
              <w14:schemeClr w14:val="tx1"/>
            </w14:solidFill>
          </w14:textFill>
        </w:rPr>
        <w:t>投标无效</w:t>
      </w:r>
      <w:r>
        <w:rPr>
          <w:rFonts w:hint="eastAsia" w:asciiTheme="minorEastAsia" w:hAnsiTheme="minorEastAsia" w:eastAsiaTheme="minorEastAsia" w:cstheme="minorEastAsia"/>
          <w:color w:val="000000" w:themeColor="text1"/>
          <w:kern w:val="0"/>
          <w:szCs w:val="21"/>
          <w14:textFill>
            <w14:solidFill>
              <w14:schemeClr w14:val="tx1"/>
            </w14:solidFill>
          </w14:textFill>
        </w:rPr>
        <w:t>，并书面报告本级财政部门。</w:t>
      </w:r>
    </w:p>
    <w:p w14:paraId="4D1ACC19">
      <w:pPr>
        <w:rPr>
          <w:rFonts w:hint="eastAsia" w:asciiTheme="minorEastAsia" w:hAnsiTheme="minorEastAsia" w:eastAsiaTheme="minorEastAsia" w:cstheme="minorEastAsia"/>
          <w:color w:val="000000" w:themeColor="text1"/>
          <w14:textFill>
            <w14:solidFill>
              <w14:schemeClr w14:val="tx1"/>
            </w14:solidFill>
          </w14:textFill>
        </w:rPr>
      </w:pPr>
    </w:p>
    <w:p w14:paraId="1814BD51">
      <w:pPr>
        <w:rPr>
          <w:rFonts w:hint="eastAsia" w:asciiTheme="minorEastAsia" w:hAnsiTheme="minorEastAsia" w:eastAsiaTheme="minorEastAsia" w:cstheme="minorEastAsia"/>
          <w:color w:val="000000" w:themeColor="text1"/>
          <w14:textFill>
            <w14:solidFill>
              <w14:schemeClr w14:val="tx1"/>
            </w14:solidFill>
          </w14:textFill>
        </w:rPr>
      </w:pPr>
    </w:p>
    <w:p w14:paraId="6EAF84EB">
      <w:pPr>
        <w:widowControl/>
        <w:jc w:val="left"/>
        <w:rPr>
          <w:rFonts w:hint="eastAsia"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br w:type="page"/>
      </w:r>
    </w:p>
    <w:p w14:paraId="5E8B29EC">
      <w:pPr>
        <w:pStyle w:val="4"/>
        <w:adjustRightInd w:val="0"/>
        <w:snapToGrid w:val="0"/>
        <w:spacing w:before="156" w:beforeLines="50" w:after="0" w:line="360" w:lineRule="auto"/>
        <w:rPr>
          <w:rFonts w:hint="eastAsia" w:asciiTheme="minorEastAsia" w:hAnsiTheme="minorEastAsia" w:eastAsiaTheme="minorEastAsia" w:cstheme="minorEastAsia"/>
          <w:color w:val="000000" w:themeColor="text1"/>
          <w:sz w:val="21"/>
          <w:szCs w:val="21"/>
          <w14:textFill>
            <w14:solidFill>
              <w14:schemeClr w14:val="tx1"/>
            </w14:solidFill>
          </w14:textFill>
        </w:rPr>
      </w:pPr>
      <w:bookmarkStart w:id="82" w:name="_Toc15295"/>
      <w:bookmarkStart w:id="83" w:name="_Toc151131608"/>
      <w:r>
        <w:rPr>
          <w:rFonts w:hint="eastAsia" w:asciiTheme="minorEastAsia" w:hAnsiTheme="minorEastAsia" w:eastAsiaTheme="minorEastAsia" w:cstheme="minorEastAsia"/>
          <w:color w:val="000000" w:themeColor="text1"/>
          <w:sz w:val="21"/>
          <w:szCs w:val="21"/>
          <w14:textFill>
            <w14:solidFill>
              <w14:schemeClr w14:val="tx1"/>
            </w14:solidFill>
          </w14:textFill>
        </w:rPr>
        <w:t>附表1 符合性审查表</w:t>
      </w:r>
      <w:bookmarkEnd w:id="82"/>
      <w:bookmarkEnd w:id="83"/>
    </w:p>
    <w:p w14:paraId="1BD43AFF">
      <w:pPr>
        <w:adjustRightInd w:val="0"/>
        <w:snapToGrid w:val="0"/>
        <w:spacing w:before="156" w:beforeLines="50" w:line="360" w:lineRule="auto"/>
        <w:jc w:val="center"/>
        <w:rPr>
          <w:rFonts w:hint="eastAsia" w:asciiTheme="minorEastAsia" w:hAnsiTheme="minorEastAsia" w:eastAsiaTheme="minorEastAsia" w:cstheme="minorEastAsia"/>
          <w:b/>
          <w:color w:val="000000" w:themeColor="text1"/>
          <w:sz w:val="28"/>
          <w:szCs w:val="28"/>
          <w14:textFill>
            <w14:solidFill>
              <w14:schemeClr w14:val="tx1"/>
            </w14:solidFill>
          </w14:textFill>
        </w:rPr>
      </w:pPr>
      <w:r>
        <w:rPr>
          <w:rFonts w:hint="eastAsia" w:asciiTheme="minorEastAsia" w:hAnsiTheme="minorEastAsia" w:eastAsiaTheme="minorEastAsia" w:cstheme="minorEastAsia"/>
          <w:b/>
          <w:color w:val="000000" w:themeColor="text1"/>
          <w:sz w:val="28"/>
          <w:szCs w:val="28"/>
          <w14:textFill>
            <w14:solidFill>
              <w14:schemeClr w14:val="tx1"/>
            </w14:solidFill>
          </w14:textFill>
        </w:rPr>
        <w:t>符合性审查表</w:t>
      </w:r>
    </w:p>
    <w:p w14:paraId="37E81092">
      <w:pPr>
        <w:adjustRightInd w:val="0"/>
        <w:snapToGrid w:val="0"/>
        <w:spacing w:before="156" w:beforeLines="50"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项目名称：                                           采购代理编号： </w:t>
      </w:r>
    </w:p>
    <w:tbl>
      <w:tblPr>
        <w:tblStyle w:val="44"/>
        <w:tblW w:w="906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3"/>
        <w:gridCol w:w="2686"/>
        <w:gridCol w:w="5691"/>
      </w:tblGrid>
      <w:tr w14:paraId="76CE79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683" w:type="dxa"/>
            <w:tcBorders>
              <w:tl2br w:val="nil"/>
              <w:tr2bl w:val="nil"/>
            </w:tcBorders>
            <w:vAlign w:val="center"/>
          </w:tcPr>
          <w:p w14:paraId="5CD072E6">
            <w:pPr>
              <w:adjustRightInd w:val="0"/>
              <w:snapToGrid w:val="0"/>
              <w:spacing w:before="156" w:beforeLines="50" w:line="360" w:lineRule="auto"/>
              <w:jc w:val="center"/>
              <w:rPr>
                <w:rFonts w:hint="eastAsia" w:asciiTheme="minorEastAsia" w:hAnsiTheme="minorEastAsia" w:eastAsiaTheme="minorEastAsia" w:cstheme="minorEastAsia"/>
                <w:b/>
                <w:color w:val="000000" w:themeColor="text1"/>
                <w:kern w:val="0"/>
                <w:szCs w:val="21"/>
                <w14:textFill>
                  <w14:solidFill>
                    <w14:schemeClr w14:val="tx1"/>
                  </w14:solidFill>
                </w14:textFill>
              </w:rPr>
            </w:pPr>
            <w:r>
              <w:rPr>
                <w:rFonts w:hint="eastAsia" w:asciiTheme="minorEastAsia" w:hAnsiTheme="minorEastAsia" w:eastAsiaTheme="minorEastAsia" w:cstheme="minorEastAsia"/>
                <w:b/>
                <w:color w:val="000000" w:themeColor="text1"/>
                <w:kern w:val="0"/>
                <w:szCs w:val="21"/>
                <w14:textFill>
                  <w14:solidFill>
                    <w14:schemeClr w14:val="tx1"/>
                  </w14:solidFill>
                </w14:textFill>
              </w:rPr>
              <w:t>序号</w:t>
            </w:r>
          </w:p>
        </w:tc>
        <w:tc>
          <w:tcPr>
            <w:tcW w:w="2686" w:type="dxa"/>
            <w:tcBorders>
              <w:tl2br w:val="nil"/>
              <w:tr2bl w:val="nil"/>
            </w:tcBorders>
            <w:vAlign w:val="center"/>
          </w:tcPr>
          <w:p w14:paraId="43D4D4CB">
            <w:pPr>
              <w:adjustRightInd w:val="0"/>
              <w:snapToGrid w:val="0"/>
              <w:spacing w:before="156" w:beforeLines="50" w:line="360" w:lineRule="auto"/>
              <w:jc w:val="center"/>
              <w:rPr>
                <w:rFonts w:hint="eastAsia" w:asciiTheme="minorEastAsia" w:hAnsiTheme="minorEastAsia" w:eastAsiaTheme="minorEastAsia" w:cstheme="minorEastAsia"/>
                <w:b/>
                <w:color w:val="000000" w:themeColor="text1"/>
                <w:kern w:val="0"/>
                <w:szCs w:val="21"/>
                <w14:textFill>
                  <w14:solidFill>
                    <w14:schemeClr w14:val="tx1"/>
                  </w14:solidFill>
                </w14:textFill>
              </w:rPr>
            </w:pPr>
            <w:r>
              <w:rPr>
                <w:rFonts w:hint="eastAsia" w:asciiTheme="minorEastAsia" w:hAnsiTheme="minorEastAsia" w:eastAsiaTheme="minorEastAsia" w:cstheme="minorEastAsia"/>
                <w:b/>
                <w:color w:val="000000" w:themeColor="text1"/>
                <w:kern w:val="0"/>
                <w:szCs w:val="21"/>
                <w14:textFill>
                  <w14:solidFill>
                    <w14:schemeClr w14:val="tx1"/>
                  </w14:solidFill>
                </w14:textFill>
              </w:rPr>
              <w:t>审查项目</w:t>
            </w:r>
          </w:p>
        </w:tc>
        <w:tc>
          <w:tcPr>
            <w:tcW w:w="5691" w:type="dxa"/>
            <w:tcBorders>
              <w:tl2br w:val="nil"/>
              <w:tr2bl w:val="nil"/>
            </w:tcBorders>
            <w:vAlign w:val="center"/>
          </w:tcPr>
          <w:p w14:paraId="56F45785">
            <w:pPr>
              <w:adjustRightInd w:val="0"/>
              <w:snapToGrid w:val="0"/>
              <w:spacing w:before="156" w:beforeLines="50" w:line="360" w:lineRule="auto"/>
              <w:jc w:val="center"/>
              <w:rPr>
                <w:rFonts w:hint="eastAsia" w:asciiTheme="minorEastAsia" w:hAnsiTheme="minorEastAsia" w:eastAsiaTheme="minorEastAsia" w:cstheme="minorEastAsia"/>
                <w:b/>
                <w:color w:val="000000" w:themeColor="text1"/>
                <w:kern w:val="0"/>
                <w:szCs w:val="21"/>
                <w14:textFill>
                  <w14:solidFill>
                    <w14:schemeClr w14:val="tx1"/>
                  </w14:solidFill>
                </w14:textFill>
              </w:rPr>
            </w:pPr>
            <w:r>
              <w:rPr>
                <w:rFonts w:hint="eastAsia" w:asciiTheme="minorEastAsia" w:hAnsiTheme="minorEastAsia" w:eastAsiaTheme="minorEastAsia" w:cstheme="minorEastAsia"/>
                <w:b/>
                <w:color w:val="000000" w:themeColor="text1"/>
                <w:kern w:val="0"/>
                <w:szCs w:val="21"/>
                <w14:textFill>
                  <w14:solidFill>
                    <w14:schemeClr w14:val="tx1"/>
                  </w14:solidFill>
                </w14:textFill>
              </w:rPr>
              <w:t>审查标准</w:t>
            </w:r>
          </w:p>
        </w:tc>
      </w:tr>
      <w:tr w14:paraId="661543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3" w:type="dxa"/>
            <w:tcBorders>
              <w:tl2br w:val="nil"/>
              <w:tr2bl w:val="nil"/>
            </w:tcBorders>
            <w:vAlign w:val="center"/>
          </w:tcPr>
          <w:p w14:paraId="6A09014F">
            <w:pPr>
              <w:adjustRightInd w:val="0"/>
              <w:snapToGrid w:val="0"/>
              <w:spacing w:before="156" w:beforeLines="50" w:line="360" w:lineRule="auto"/>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1</w:t>
            </w:r>
          </w:p>
        </w:tc>
        <w:tc>
          <w:tcPr>
            <w:tcW w:w="2686" w:type="dxa"/>
            <w:tcBorders>
              <w:tl2br w:val="nil"/>
              <w:tr2bl w:val="nil"/>
            </w:tcBorders>
            <w:vAlign w:val="center"/>
          </w:tcPr>
          <w:p w14:paraId="76842151">
            <w:pPr>
              <w:spacing w:line="360" w:lineRule="auto"/>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投标文件的签署、盖章</w:t>
            </w:r>
          </w:p>
        </w:tc>
        <w:tc>
          <w:tcPr>
            <w:tcW w:w="5691" w:type="dxa"/>
            <w:tcBorders>
              <w:tl2br w:val="nil"/>
              <w:tr2bl w:val="nil"/>
            </w:tcBorders>
            <w:vAlign w:val="center"/>
          </w:tcPr>
          <w:p w14:paraId="45FF16AA">
            <w:pPr>
              <w:spacing w:line="360" w:lineRule="auto"/>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投标文件中商务技术文件未按照招标文件规定要求签署、盖 章的，其符合性审查不合格。</w:t>
            </w:r>
          </w:p>
        </w:tc>
      </w:tr>
      <w:tr w14:paraId="051252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3" w:type="dxa"/>
            <w:tcBorders>
              <w:tl2br w:val="nil"/>
              <w:tr2bl w:val="nil"/>
            </w:tcBorders>
            <w:vAlign w:val="center"/>
          </w:tcPr>
          <w:p w14:paraId="58CBC491">
            <w:pPr>
              <w:adjustRightInd w:val="0"/>
              <w:snapToGrid w:val="0"/>
              <w:spacing w:before="156" w:beforeLines="50" w:line="360" w:lineRule="auto"/>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2</w:t>
            </w:r>
          </w:p>
        </w:tc>
        <w:tc>
          <w:tcPr>
            <w:tcW w:w="2686" w:type="dxa"/>
            <w:tcBorders>
              <w:tl2br w:val="nil"/>
              <w:tr2bl w:val="nil"/>
            </w:tcBorders>
            <w:vAlign w:val="center"/>
          </w:tcPr>
          <w:p w14:paraId="1C40CF90">
            <w:pPr>
              <w:spacing w:line="360" w:lineRule="auto"/>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对招标文件条款的响应</w:t>
            </w:r>
          </w:p>
        </w:tc>
        <w:tc>
          <w:tcPr>
            <w:tcW w:w="5691" w:type="dxa"/>
            <w:tcBorders>
              <w:tl2br w:val="nil"/>
              <w:tr2bl w:val="nil"/>
            </w:tcBorders>
            <w:vAlign w:val="center"/>
          </w:tcPr>
          <w:p w14:paraId="7D677577">
            <w:pPr>
              <w:spacing w:line="360" w:lineRule="auto"/>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投标文件没有对招标文件的实质性要求和条件作出响应，或 者对招标文件的偏离超出招标文件规定的偏离范围和幅度的，其符合性审查不合格。</w:t>
            </w:r>
          </w:p>
        </w:tc>
      </w:tr>
      <w:tr w14:paraId="2290BB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3" w:type="dxa"/>
            <w:tcBorders>
              <w:tl2br w:val="nil"/>
              <w:tr2bl w:val="nil"/>
            </w:tcBorders>
            <w:vAlign w:val="center"/>
          </w:tcPr>
          <w:p w14:paraId="2AE9B951">
            <w:pPr>
              <w:adjustRightInd w:val="0"/>
              <w:snapToGrid w:val="0"/>
              <w:spacing w:before="156" w:beforeLines="50" w:line="360" w:lineRule="auto"/>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3</w:t>
            </w:r>
          </w:p>
        </w:tc>
        <w:tc>
          <w:tcPr>
            <w:tcW w:w="2686" w:type="dxa"/>
            <w:tcBorders>
              <w:tl2br w:val="nil"/>
              <w:tr2bl w:val="nil"/>
            </w:tcBorders>
            <w:vAlign w:val="center"/>
          </w:tcPr>
          <w:p w14:paraId="63771305">
            <w:pPr>
              <w:spacing w:line="360" w:lineRule="auto"/>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投标有效期</w:t>
            </w:r>
          </w:p>
        </w:tc>
        <w:tc>
          <w:tcPr>
            <w:tcW w:w="5691" w:type="dxa"/>
            <w:tcBorders>
              <w:tl2br w:val="nil"/>
              <w:tr2bl w:val="nil"/>
            </w:tcBorders>
            <w:vAlign w:val="center"/>
          </w:tcPr>
          <w:p w14:paraId="6A21824D">
            <w:pPr>
              <w:spacing w:line="360" w:lineRule="auto"/>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投标有效期不足的，其符合性审查不合格。</w:t>
            </w:r>
          </w:p>
        </w:tc>
      </w:tr>
      <w:tr w14:paraId="0BD530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683" w:type="dxa"/>
            <w:tcBorders>
              <w:tl2br w:val="nil"/>
              <w:tr2bl w:val="nil"/>
            </w:tcBorders>
            <w:vAlign w:val="center"/>
          </w:tcPr>
          <w:p w14:paraId="2583B260">
            <w:pPr>
              <w:adjustRightInd w:val="0"/>
              <w:snapToGrid w:val="0"/>
              <w:spacing w:before="156" w:beforeLines="50" w:line="360" w:lineRule="auto"/>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4</w:t>
            </w:r>
          </w:p>
        </w:tc>
        <w:tc>
          <w:tcPr>
            <w:tcW w:w="2686" w:type="dxa"/>
            <w:tcBorders>
              <w:tl2br w:val="nil"/>
              <w:tr2bl w:val="nil"/>
            </w:tcBorders>
            <w:vAlign w:val="center"/>
          </w:tcPr>
          <w:p w14:paraId="485EE358">
            <w:pPr>
              <w:spacing w:line="360" w:lineRule="auto"/>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附加条件</w:t>
            </w:r>
          </w:p>
        </w:tc>
        <w:tc>
          <w:tcPr>
            <w:tcW w:w="5691" w:type="dxa"/>
            <w:tcBorders>
              <w:tl2br w:val="nil"/>
              <w:tr2bl w:val="nil"/>
            </w:tcBorders>
            <w:vAlign w:val="center"/>
          </w:tcPr>
          <w:p w14:paraId="7B4471F8">
            <w:pPr>
              <w:spacing w:line="360" w:lineRule="auto"/>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投标文件含有采购人不能接受的附加条件的，其符合性审查 不合格。</w:t>
            </w:r>
          </w:p>
        </w:tc>
      </w:tr>
      <w:tr w14:paraId="66F979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3" w:type="dxa"/>
            <w:tcBorders>
              <w:tl2br w:val="nil"/>
              <w:tr2bl w:val="nil"/>
            </w:tcBorders>
            <w:vAlign w:val="center"/>
          </w:tcPr>
          <w:p w14:paraId="0CB19C0E">
            <w:pPr>
              <w:adjustRightInd w:val="0"/>
              <w:snapToGrid w:val="0"/>
              <w:spacing w:before="156" w:beforeLines="50" w:line="360" w:lineRule="auto"/>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5</w:t>
            </w:r>
          </w:p>
        </w:tc>
        <w:tc>
          <w:tcPr>
            <w:tcW w:w="2686" w:type="dxa"/>
            <w:tcBorders>
              <w:tl2br w:val="nil"/>
              <w:tr2bl w:val="nil"/>
            </w:tcBorders>
            <w:vAlign w:val="center"/>
          </w:tcPr>
          <w:p w14:paraId="14BC6F80">
            <w:pPr>
              <w:spacing w:line="360" w:lineRule="auto"/>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其他情形</w:t>
            </w:r>
          </w:p>
        </w:tc>
        <w:tc>
          <w:tcPr>
            <w:tcW w:w="5691" w:type="dxa"/>
            <w:tcBorders>
              <w:tl2br w:val="nil"/>
              <w:tr2bl w:val="nil"/>
            </w:tcBorders>
            <w:vAlign w:val="center"/>
          </w:tcPr>
          <w:p w14:paraId="1C0E2DA3">
            <w:pPr>
              <w:spacing w:line="360" w:lineRule="auto"/>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存在不符合本章第三节第 1.1 款规定符合性审查标准的，或者法律、法规和招标文件规定的其他投标无效情形的，其符 合性审查不合格。</w:t>
            </w:r>
          </w:p>
        </w:tc>
      </w:tr>
      <w:tr w14:paraId="41EBB2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3" w:type="dxa"/>
            <w:tcBorders>
              <w:tl2br w:val="nil"/>
              <w:tr2bl w:val="nil"/>
            </w:tcBorders>
            <w:vAlign w:val="center"/>
          </w:tcPr>
          <w:p w14:paraId="0BAA2DE2">
            <w:pPr>
              <w:adjustRightInd w:val="0"/>
              <w:snapToGrid w:val="0"/>
              <w:spacing w:before="156" w:beforeLines="50" w:line="360" w:lineRule="auto"/>
              <w:jc w:val="center"/>
              <w:rPr>
                <w:rFonts w:hint="eastAsia" w:asciiTheme="minorEastAsia" w:hAnsiTheme="minorEastAsia" w:eastAsiaTheme="minorEastAsia" w:cstheme="minorEastAsia"/>
                <w:color w:val="000000" w:themeColor="text1"/>
                <w:kern w:val="0"/>
                <w:sz w:val="20"/>
                <w:szCs w:val="21"/>
                <w14:textFill>
                  <w14:solidFill>
                    <w14:schemeClr w14:val="tx1"/>
                  </w14:solidFill>
                </w14:textFill>
              </w:rPr>
            </w:pPr>
            <w:r>
              <w:rPr>
                <w:rFonts w:hint="eastAsia" w:asciiTheme="minorEastAsia" w:hAnsiTheme="minorEastAsia" w:eastAsiaTheme="minorEastAsia" w:cstheme="minorEastAsia"/>
                <w:color w:val="000000" w:themeColor="text1"/>
                <w:kern w:val="0"/>
                <w:sz w:val="20"/>
                <w:szCs w:val="21"/>
                <w14:textFill>
                  <w14:solidFill>
                    <w14:schemeClr w14:val="tx1"/>
                  </w14:solidFill>
                </w14:textFill>
              </w:rPr>
              <w:t>结论</w:t>
            </w:r>
          </w:p>
        </w:tc>
        <w:tc>
          <w:tcPr>
            <w:tcW w:w="8377" w:type="dxa"/>
            <w:gridSpan w:val="2"/>
            <w:tcBorders>
              <w:tl2br w:val="nil"/>
              <w:tr2bl w:val="nil"/>
            </w:tcBorders>
            <w:vAlign w:val="center"/>
          </w:tcPr>
          <w:p w14:paraId="1AAEE09D">
            <w:pPr>
              <w:adjustRightInd w:val="0"/>
              <w:snapToGrid w:val="0"/>
              <w:spacing w:before="156" w:beforeLines="50" w:line="360" w:lineRule="auto"/>
              <w:jc w:val="center"/>
              <w:rPr>
                <w:rFonts w:hint="eastAsia" w:asciiTheme="minorEastAsia" w:hAnsiTheme="minorEastAsia" w:eastAsiaTheme="minorEastAsia" w:cstheme="minorEastAsia"/>
                <w:color w:val="000000" w:themeColor="text1"/>
                <w:kern w:val="0"/>
                <w:sz w:val="20"/>
                <w:szCs w:val="21"/>
                <w14:textFill>
                  <w14:solidFill>
                    <w14:schemeClr w14:val="tx1"/>
                  </w14:solidFill>
                </w14:textFill>
              </w:rPr>
            </w:pPr>
          </w:p>
        </w:tc>
      </w:tr>
    </w:tbl>
    <w:p w14:paraId="0A30FB9F">
      <w:pPr>
        <w:adjustRightInd w:val="0"/>
        <w:snapToGrid w:val="0"/>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w:t>
      </w:r>
    </w:p>
    <w:p w14:paraId="1431C587">
      <w:pPr>
        <w:widowControl/>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br w:type="page"/>
      </w:r>
    </w:p>
    <w:p w14:paraId="54737973">
      <w:pPr>
        <w:pStyle w:val="4"/>
        <w:rPr>
          <w:rFonts w:hint="eastAsia" w:asciiTheme="minorEastAsia" w:hAnsiTheme="minorEastAsia" w:eastAsiaTheme="minorEastAsia" w:cstheme="minorEastAsia"/>
          <w:color w:val="000000" w:themeColor="text1"/>
          <w:sz w:val="21"/>
          <w:szCs w:val="21"/>
          <w14:textFill>
            <w14:solidFill>
              <w14:schemeClr w14:val="tx1"/>
            </w14:solidFill>
          </w14:textFill>
        </w:rPr>
      </w:pPr>
      <w:bookmarkStart w:id="84" w:name="_Toc151131609"/>
      <w:bookmarkStart w:id="85" w:name="_Toc13959"/>
      <w:r>
        <w:rPr>
          <w:rFonts w:hint="eastAsia" w:asciiTheme="minorEastAsia" w:hAnsiTheme="minorEastAsia" w:eastAsiaTheme="minorEastAsia" w:cstheme="minorEastAsia"/>
          <w:color w:val="000000" w:themeColor="text1"/>
          <w:sz w:val="21"/>
          <w:szCs w:val="21"/>
          <w14:textFill>
            <w14:solidFill>
              <w14:schemeClr w14:val="tx1"/>
            </w14:solidFill>
          </w14:textFill>
        </w:rPr>
        <w:t>附表2 符合性审查结果一览表</w:t>
      </w:r>
      <w:bookmarkEnd w:id="84"/>
      <w:bookmarkEnd w:id="85"/>
    </w:p>
    <w:p w14:paraId="6D070D76">
      <w:pPr>
        <w:adjustRightInd w:val="0"/>
        <w:snapToGrid w:val="0"/>
        <w:spacing w:before="156" w:beforeLines="50" w:line="360" w:lineRule="auto"/>
        <w:jc w:val="center"/>
        <w:rPr>
          <w:rFonts w:hint="eastAsia" w:asciiTheme="minorEastAsia" w:hAnsiTheme="minorEastAsia" w:eastAsiaTheme="minorEastAsia" w:cstheme="minorEastAsia"/>
          <w:b/>
          <w:color w:val="000000" w:themeColor="text1"/>
          <w:sz w:val="28"/>
          <w:szCs w:val="28"/>
          <w14:textFill>
            <w14:solidFill>
              <w14:schemeClr w14:val="tx1"/>
            </w14:solidFill>
          </w14:textFill>
        </w:rPr>
      </w:pPr>
      <w:r>
        <w:rPr>
          <w:rFonts w:hint="eastAsia" w:asciiTheme="minorEastAsia" w:hAnsiTheme="minorEastAsia" w:eastAsiaTheme="minorEastAsia" w:cstheme="minorEastAsia"/>
          <w:b/>
          <w:color w:val="000000" w:themeColor="text1"/>
          <w:sz w:val="28"/>
          <w:szCs w:val="28"/>
          <w14:textFill>
            <w14:solidFill>
              <w14:schemeClr w14:val="tx1"/>
            </w14:solidFill>
          </w14:textFill>
        </w:rPr>
        <w:t>符合性审查结果一览表</w:t>
      </w:r>
    </w:p>
    <w:p w14:paraId="429C5C28">
      <w:pPr>
        <w:adjustRightInd w:val="0"/>
        <w:snapToGrid w:val="0"/>
        <w:spacing w:before="156" w:beforeLines="50"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项目名称：                                           采购代理编号：</w:t>
      </w:r>
    </w:p>
    <w:tbl>
      <w:tblPr>
        <w:tblStyle w:val="44"/>
        <w:tblW w:w="906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7"/>
        <w:gridCol w:w="2963"/>
        <w:gridCol w:w="2439"/>
        <w:gridCol w:w="2961"/>
      </w:tblGrid>
      <w:tr w14:paraId="391E79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vAlign w:val="center"/>
          </w:tcPr>
          <w:p w14:paraId="038840C7">
            <w:pPr>
              <w:jc w:val="center"/>
              <w:rPr>
                <w:rFonts w:hint="eastAsia" w:asciiTheme="minorEastAsia" w:hAnsiTheme="minorEastAsia" w:eastAsiaTheme="minorEastAsia" w:cstheme="minorEastAsia"/>
                <w:b/>
                <w:color w:val="000000" w:themeColor="text1"/>
                <w:kern w:val="0"/>
                <w:szCs w:val="21"/>
                <w14:textFill>
                  <w14:solidFill>
                    <w14:schemeClr w14:val="tx1"/>
                  </w14:solidFill>
                </w14:textFill>
              </w:rPr>
            </w:pPr>
            <w:r>
              <w:rPr>
                <w:rFonts w:hint="eastAsia" w:asciiTheme="minorEastAsia" w:hAnsiTheme="minorEastAsia" w:eastAsiaTheme="minorEastAsia" w:cstheme="minorEastAsia"/>
                <w:b/>
                <w:color w:val="000000" w:themeColor="text1"/>
                <w:kern w:val="0"/>
                <w:szCs w:val="21"/>
                <w14:textFill>
                  <w14:solidFill>
                    <w14:schemeClr w14:val="tx1"/>
                  </w14:solidFill>
                </w14:textFill>
              </w:rPr>
              <w:t>序号</w:t>
            </w:r>
          </w:p>
        </w:tc>
        <w:tc>
          <w:tcPr>
            <w:tcW w:w="2963" w:type="dxa"/>
            <w:tcBorders>
              <w:tl2br w:val="nil"/>
              <w:tr2bl w:val="nil"/>
            </w:tcBorders>
            <w:vAlign w:val="center"/>
          </w:tcPr>
          <w:p w14:paraId="1D29C865">
            <w:pPr>
              <w:jc w:val="center"/>
              <w:rPr>
                <w:rFonts w:hint="eastAsia" w:asciiTheme="minorEastAsia" w:hAnsiTheme="minorEastAsia" w:eastAsiaTheme="minorEastAsia" w:cstheme="minorEastAsia"/>
                <w:b/>
                <w:color w:val="000000" w:themeColor="text1"/>
                <w:kern w:val="0"/>
                <w:szCs w:val="21"/>
                <w14:textFill>
                  <w14:solidFill>
                    <w14:schemeClr w14:val="tx1"/>
                  </w14:solidFill>
                </w14:textFill>
              </w:rPr>
            </w:pPr>
            <w:r>
              <w:rPr>
                <w:rFonts w:hint="eastAsia" w:asciiTheme="minorEastAsia" w:hAnsiTheme="minorEastAsia" w:eastAsiaTheme="minorEastAsia" w:cstheme="minorEastAsia"/>
                <w:b/>
                <w:color w:val="000000" w:themeColor="text1"/>
                <w:kern w:val="0"/>
                <w:szCs w:val="21"/>
                <w14:textFill>
                  <w14:solidFill>
                    <w14:schemeClr w14:val="tx1"/>
                  </w14:solidFill>
                </w14:textFill>
              </w:rPr>
              <w:t>投标人名称</w:t>
            </w:r>
          </w:p>
        </w:tc>
        <w:tc>
          <w:tcPr>
            <w:tcW w:w="2439" w:type="dxa"/>
            <w:tcBorders>
              <w:tl2br w:val="nil"/>
              <w:tr2bl w:val="nil"/>
            </w:tcBorders>
            <w:vAlign w:val="center"/>
          </w:tcPr>
          <w:p w14:paraId="66F983B6">
            <w:pPr>
              <w:jc w:val="center"/>
              <w:rPr>
                <w:rFonts w:hint="eastAsia" w:asciiTheme="minorEastAsia" w:hAnsiTheme="minorEastAsia" w:eastAsiaTheme="minorEastAsia" w:cstheme="minorEastAsia"/>
                <w:b/>
                <w:color w:val="000000" w:themeColor="text1"/>
                <w:kern w:val="0"/>
                <w:szCs w:val="21"/>
                <w14:textFill>
                  <w14:solidFill>
                    <w14:schemeClr w14:val="tx1"/>
                  </w14:solidFill>
                </w14:textFill>
              </w:rPr>
            </w:pPr>
            <w:r>
              <w:rPr>
                <w:rFonts w:hint="eastAsia" w:asciiTheme="minorEastAsia" w:hAnsiTheme="minorEastAsia" w:eastAsiaTheme="minorEastAsia" w:cstheme="minorEastAsia"/>
                <w:b/>
                <w:color w:val="000000" w:themeColor="text1"/>
                <w:kern w:val="0"/>
                <w:szCs w:val="21"/>
                <w14:textFill>
                  <w14:solidFill>
                    <w14:schemeClr w14:val="tx1"/>
                  </w14:solidFill>
                </w14:textFill>
              </w:rPr>
              <w:t>符合性审查结果</w:t>
            </w:r>
          </w:p>
          <w:p w14:paraId="0D3EBFBA">
            <w:pPr>
              <w:jc w:val="center"/>
              <w:rPr>
                <w:rFonts w:hint="eastAsia" w:asciiTheme="minorEastAsia" w:hAnsiTheme="minorEastAsia" w:eastAsiaTheme="minorEastAsia" w:cstheme="minorEastAsia"/>
                <w:b/>
                <w:color w:val="000000" w:themeColor="text1"/>
                <w:kern w:val="0"/>
                <w:szCs w:val="21"/>
                <w14:textFill>
                  <w14:solidFill>
                    <w14:schemeClr w14:val="tx1"/>
                  </w14:solidFill>
                </w14:textFill>
              </w:rPr>
            </w:pPr>
            <w:r>
              <w:rPr>
                <w:rFonts w:hint="eastAsia" w:asciiTheme="minorEastAsia" w:hAnsiTheme="minorEastAsia" w:eastAsiaTheme="minorEastAsia" w:cstheme="minorEastAsia"/>
                <w:b/>
                <w:color w:val="000000" w:themeColor="text1"/>
                <w:kern w:val="0"/>
                <w:szCs w:val="21"/>
                <w14:textFill>
                  <w14:solidFill>
                    <w14:schemeClr w14:val="tx1"/>
                  </w14:solidFill>
                </w14:textFill>
              </w:rPr>
              <w:t>（合格/不合格）</w:t>
            </w:r>
          </w:p>
        </w:tc>
        <w:tc>
          <w:tcPr>
            <w:tcW w:w="2961" w:type="dxa"/>
            <w:tcBorders>
              <w:tl2br w:val="nil"/>
              <w:tr2bl w:val="nil"/>
            </w:tcBorders>
            <w:vAlign w:val="center"/>
          </w:tcPr>
          <w:p w14:paraId="3B4DF78C">
            <w:pPr>
              <w:jc w:val="center"/>
              <w:rPr>
                <w:rFonts w:hint="eastAsia" w:asciiTheme="minorEastAsia" w:hAnsiTheme="minorEastAsia" w:eastAsiaTheme="minorEastAsia" w:cstheme="minorEastAsia"/>
                <w:b/>
                <w:color w:val="000000" w:themeColor="text1"/>
                <w:kern w:val="0"/>
                <w:szCs w:val="21"/>
                <w14:textFill>
                  <w14:solidFill>
                    <w14:schemeClr w14:val="tx1"/>
                  </w14:solidFill>
                </w14:textFill>
              </w:rPr>
            </w:pPr>
            <w:r>
              <w:rPr>
                <w:rFonts w:hint="eastAsia" w:asciiTheme="minorEastAsia" w:hAnsiTheme="minorEastAsia" w:eastAsiaTheme="minorEastAsia" w:cstheme="minorEastAsia"/>
                <w:b/>
                <w:color w:val="000000" w:themeColor="text1"/>
                <w:kern w:val="0"/>
                <w:szCs w:val="21"/>
                <w14:textFill>
                  <w14:solidFill>
                    <w14:schemeClr w14:val="tx1"/>
                  </w14:solidFill>
                </w14:textFill>
              </w:rPr>
              <w:t>符合性审查不合格原因</w:t>
            </w:r>
          </w:p>
        </w:tc>
      </w:tr>
      <w:tr w14:paraId="5034D2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14:paraId="6125DE1B">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963" w:type="dxa"/>
            <w:tcBorders>
              <w:tl2br w:val="nil"/>
              <w:tr2bl w:val="nil"/>
            </w:tcBorders>
          </w:tcPr>
          <w:p w14:paraId="04C6ADE5">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439" w:type="dxa"/>
            <w:tcBorders>
              <w:tl2br w:val="nil"/>
              <w:tr2bl w:val="nil"/>
            </w:tcBorders>
          </w:tcPr>
          <w:p w14:paraId="5509D5E0">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961" w:type="dxa"/>
            <w:tcBorders>
              <w:tl2br w:val="nil"/>
              <w:tr2bl w:val="nil"/>
            </w:tcBorders>
          </w:tcPr>
          <w:p w14:paraId="755EC83D">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r>
      <w:tr w14:paraId="1FE9B8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14:paraId="157C92EE">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963" w:type="dxa"/>
            <w:tcBorders>
              <w:tl2br w:val="nil"/>
              <w:tr2bl w:val="nil"/>
            </w:tcBorders>
          </w:tcPr>
          <w:p w14:paraId="671D75CC">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439" w:type="dxa"/>
            <w:tcBorders>
              <w:tl2br w:val="nil"/>
              <w:tr2bl w:val="nil"/>
            </w:tcBorders>
          </w:tcPr>
          <w:p w14:paraId="703CFBEE">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961" w:type="dxa"/>
            <w:tcBorders>
              <w:tl2br w:val="nil"/>
              <w:tr2bl w:val="nil"/>
            </w:tcBorders>
          </w:tcPr>
          <w:p w14:paraId="6E99DE15">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r>
      <w:tr w14:paraId="7C3B10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14:paraId="64691CB7">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963" w:type="dxa"/>
            <w:tcBorders>
              <w:tl2br w:val="nil"/>
              <w:tr2bl w:val="nil"/>
            </w:tcBorders>
          </w:tcPr>
          <w:p w14:paraId="2F7F7B89">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439" w:type="dxa"/>
            <w:tcBorders>
              <w:tl2br w:val="nil"/>
              <w:tr2bl w:val="nil"/>
            </w:tcBorders>
          </w:tcPr>
          <w:p w14:paraId="48B3158E">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961" w:type="dxa"/>
            <w:tcBorders>
              <w:tl2br w:val="nil"/>
              <w:tr2bl w:val="nil"/>
            </w:tcBorders>
          </w:tcPr>
          <w:p w14:paraId="194EB9D0">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r>
      <w:tr w14:paraId="3F1BAF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14:paraId="00E71C09">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963" w:type="dxa"/>
            <w:tcBorders>
              <w:tl2br w:val="nil"/>
              <w:tr2bl w:val="nil"/>
            </w:tcBorders>
          </w:tcPr>
          <w:p w14:paraId="3D2B2890">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439" w:type="dxa"/>
            <w:tcBorders>
              <w:tl2br w:val="nil"/>
              <w:tr2bl w:val="nil"/>
            </w:tcBorders>
          </w:tcPr>
          <w:p w14:paraId="3BBFE4FF">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961" w:type="dxa"/>
            <w:tcBorders>
              <w:tl2br w:val="nil"/>
              <w:tr2bl w:val="nil"/>
            </w:tcBorders>
          </w:tcPr>
          <w:p w14:paraId="4BC0D0EB">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r>
      <w:tr w14:paraId="3A868F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14:paraId="24320D34">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963" w:type="dxa"/>
            <w:tcBorders>
              <w:tl2br w:val="nil"/>
              <w:tr2bl w:val="nil"/>
            </w:tcBorders>
          </w:tcPr>
          <w:p w14:paraId="2F313D10">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439" w:type="dxa"/>
            <w:tcBorders>
              <w:tl2br w:val="nil"/>
              <w:tr2bl w:val="nil"/>
            </w:tcBorders>
          </w:tcPr>
          <w:p w14:paraId="0F0058FF">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961" w:type="dxa"/>
            <w:tcBorders>
              <w:tl2br w:val="nil"/>
              <w:tr2bl w:val="nil"/>
            </w:tcBorders>
          </w:tcPr>
          <w:p w14:paraId="1B62DB5F">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r>
      <w:tr w14:paraId="7FF81F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14:paraId="5749447C">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963" w:type="dxa"/>
            <w:tcBorders>
              <w:tl2br w:val="nil"/>
              <w:tr2bl w:val="nil"/>
            </w:tcBorders>
          </w:tcPr>
          <w:p w14:paraId="30D51BEB">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439" w:type="dxa"/>
            <w:tcBorders>
              <w:tl2br w:val="nil"/>
              <w:tr2bl w:val="nil"/>
            </w:tcBorders>
          </w:tcPr>
          <w:p w14:paraId="7A9CDC29">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961" w:type="dxa"/>
            <w:tcBorders>
              <w:tl2br w:val="nil"/>
              <w:tr2bl w:val="nil"/>
            </w:tcBorders>
          </w:tcPr>
          <w:p w14:paraId="6EB71045">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r>
      <w:tr w14:paraId="35E453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14:paraId="6CD0E1C7">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963" w:type="dxa"/>
            <w:tcBorders>
              <w:tl2br w:val="nil"/>
              <w:tr2bl w:val="nil"/>
            </w:tcBorders>
          </w:tcPr>
          <w:p w14:paraId="247286CE">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439" w:type="dxa"/>
            <w:tcBorders>
              <w:tl2br w:val="nil"/>
              <w:tr2bl w:val="nil"/>
            </w:tcBorders>
          </w:tcPr>
          <w:p w14:paraId="58AA5BE2">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961" w:type="dxa"/>
            <w:tcBorders>
              <w:tl2br w:val="nil"/>
              <w:tr2bl w:val="nil"/>
            </w:tcBorders>
          </w:tcPr>
          <w:p w14:paraId="1A93DF25">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r>
      <w:tr w14:paraId="0848B7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14:paraId="136247C9">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963" w:type="dxa"/>
            <w:tcBorders>
              <w:tl2br w:val="nil"/>
              <w:tr2bl w:val="nil"/>
            </w:tcBorders>
          </w:tcPr>
          <w:p w14:paraId="3C6897CD">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439" w:type="dxa"/>
            <w:tcBorders>
              <w:tl2br w:val="nil"/>
              <w:tr2bl w:val="nil"/>
            </w:tcBorders>
          </w:tcPr>
          <w:p w14:paraId="13946CA4">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961" w:type="dxa"/>
            <w:tcBorders>
              <w:tl2br w:val="nil"/>
              <w:tr2bl w:val="nil"/>
            </w:tcBorders>
          </w:tcPr>
          <w:p w14:paraId="401888E6">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r>
      <w:tr w14:paraId="174EA0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14:paraId="68BB0C56">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963" w:type="dxa"/>
            <w:tcBorders>
              <w:tl2br w:val="nil"/>
              <w:tr2bl w:val="nil"/>
            </w:tcBorders>
          </w:tcPr>
          <w:p w14:paraId="6AD52AB0">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439" w:type="dxa"/>
            <w:tcBorders>
              <w:tl2br w:val="nil"/>
              <w:tr2bl w:val="nil"/>
            </w:tcBorders>
          </w:tcPr>
          <w:p w14:paraId="0ED38DEA">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2961" w:type="dxa"/>
            <w:tcBorders>
              <w:tl2br w:val="nil"/>
              <w:tr2bl w:val="nil"/>
            </w:tcBorders>
          </w:tcPr>
          <w:p w14:paraId="64F7F3BE">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r>
    </w:tbl>
    <w:p w14:paraId="3E715973">
      <w:pPr>
        <w:widowControl/>
        <w:jc w:val="left"/>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br w:type="page"/>
      </w:r>
    </w:p>
    <w:p w14:paraId="1D8154AA">
      <w:pPr>
        <w:pStyle w:val="4"/>
        <w:rPr>
          <w:rFonts w:hint="eastAsia" w:asciiTheme="minorEastAsia" w:hAnsiTheme="minorEastAsia" w:eastAsiaTheme="minorEastAsia" w:cstheme="minorEastAsia"/>
          <w:color w:val="000000" w:themeColor="text1"/>
          <w:sz w:val="21"/>
          <w:szCs w:val="21"/>
          <w14:textFill>
            <w14:solidFill>
              <w14:schemeClr w14:val="tx1"/>
            </w14:solidFill>
          </w14:textFill>
        </w:rPr>
      </w:pPr>
      <w:bookmarkStart w:id="86" w:name="_Toc151131610"/>
      <w:bookmarkStart w:id="87" w:name="_Toc25953"/>
      <w:r>
        <w:rPr>
          <w:rFonts w:hint="eastAsia" w:asciiTheme="minorEastAsia" w:hAnsiTheme="minorEastAsia" w:eastAsiaTheme="minorEastAsia" w:cstheme="minorEastAsia"/>
          <w:color w:val="000000" w:themeColor="text1"/>
          <w:sz w:val="21"/>
          <w:szCs w:val="21"/>
          <w14:textFill>
            <w14:solidFill>
              <w14:schemeClr w14:val="tx1"/>
            </w14:solidFill>
          </w14:textFill>
        </w:rPr>
        <w:t>附表3 符合性审查合格投标人名单</w:t>
      </w:r>
      <w:bookmarkEnd w:id="86"/>
      <w:bookmarkEnd w:id="87"/>
    </w:p>
    <w:p w14:paraId="0599C6F7">
      <w:pPr>
        <w:adjustRightInd w:val="0"/>
        <w:snapToGrid w:val="0"/>
        <w:spacing w:before="156" w:beforeLines="50" w:line="360" w:lineRule="auto"/>
        <w:jc w:val="center"/>
        <w:rPr>
          <w:rFonts w:hint="eastAsia" w:asciiTheme="minorEastAsia" w:hAnsiTheme="minorEastAsia" w:eastAsiaTheme="minorEastAsia" w:cstheme="minorEastAsia"/>
          <w:b/>
          <w:color w:val="000000" w:themeColor="text1"/>
          <w:sz w:val="28"/>
          <w:szCs w:val="28"/>
          <w14:textFill>
            <w14:solidFill>
              <w14:schemeClr w14:val="tx1"/>
            </w14:solidFill>
          </w14:textFill>
        </w:rPr>
      </w:pPr>
      <w:r>
        <w:rPr>
          <w:rFonts w:hint="eastAsia" w:asciiTheme="minorEastAsia" w:hAnsiTheme="minorEastAsia" w:eastAsiaTheme="minorEastAsia" w:cstheme="minorEastAsia"/>
          <w:b/>
          <w:color w:val="000000" w:themeColor="text1"/>
          <w:sz w:val="28"/>
          <w:szCs w:val="28"/>
          <w14:textFill>
            <w14:solidFill>
              <w14:schemeClr w14:val="tx1"/>
            </w14:solidFill>
          </w14:textFill>
        </w:rPr>
        <w:t>符合性审查合格投标人名单</w:t>
      </w:r>
    </w:p>
    <w:p w14:paraId="7772B6F6">
      <w:pPr>
        <w:adjustRightInd w:val="0"/>
        <w:snapToGrid w:val="0"/>
        <w:spacing w:before="156" w:beforeLines="50" w:line="360" w:lineRule="auto"/>
        <w:rPr>
          <w:rFonts w:hint="eastAsia" w:asciiTheme="minorEastAsia" w:hAnsiTheme="minorEastAsia" w:eastAsiaTheme="minorEastAsia" w:cstheme="minorEastAsia"/>
          <w:color w:val="000000" w:themeColor="text1"/>
          <w:sz w:val="32"/>
          <w:szCs w:val="32"/>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项目名称：                                        采购代理编号：</w:t>
      </w:r>
    </w:p>
    <w:tbl>
      <w:tblPr>
        <w:tblStyle w:val="44"/>
        <w:tblW w:w="878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93"/>
        <w:gridCol w:w="7796"/>
      </w:tblGrid>
      <w:tr w14:paraId="70D3FD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93" w:type="dxa"/>
            <w:tcBorders>
              <w:tl2br w:val="nil"/>
              <w:tr2bl w:val="nil"/>
            </w:tcBorders>
            <w:vAlign w:val="center"/>
          </w:tcPr>
          <w:p w14:paraId="06E1F548">
            <w:pPr>
              <w:jc w:val="center"/>
              <w:rPr>
                <w:rFonts w:hint="eastAsia" w:asciiTheme="minorEastAsia" w:hAnsiTheme="minorEastAsia" w:eastAsiaTheme="minorEastAsia" w:cstheme="minorEastAsia"/>
                <w:b/>
                <w:color w:val="000000" w:themeColor="text1"/>
                <w:kern w:val="0"/>
                <w:szCs w:val="21"/>
                <w14:textFill>
                  <w14:solidFill>
                    <w14:schemeClr w14:val="tx1"/>
                  </w14:solidFill>
                </w14:textFill>
              </w:rPr>
            </w:pPr>
            <w:r>
              <w:rPr>
                <w:rFonts w:hint="eastAsia" w:asciiTheme="minorEastAsia" w:hAnsiTheme="minorEastAsia" w:eastAsiaTheme="minorEastAsia" w:cstheme="minorEastAsia"/>
                <w:b/>
                <w:color w:val="000000" w:themeColor="text1"/>
                <w:kern w:val="0"/>
                <w:szCs w:val="21"/>
                <w14:textFill>
                  <w14:solidFill>
                    <w14:schemeClr w14:val="tx1"/>
                  </w14:solidFill>
                </w14:textFill>
              </w:rPr>
              <w:t>序号</w:t>
            </w:r>
          </w:p>
        </w:tc>
        <w:tc>
          <w:tcPr>
            <w:tcW w:w="7796" w:type="dxa"/>
            <w:tcBorders>
              <w:tl2br w:val="nil"/>
              <w:tr2bl w:val="nil"/>
            </w:tcBorders>
            <w:vAlign w:val="center"/>
          </w:tcPr>
          <w:p w14:paraId="258B6CA7">
            <w:pPr>
              <w:jc w:val="center"/>
              <w:rPr>
                <w:rFonts w:hint="eastAsia" w:asciiTheme="minorEastAsia" w:hAnsiTheme="minorEastAsia" w:eastAsiaTheme="minorEastAsia" w:cstheme="minorEastAsia"/>
                <w:b/>
                <w:color w:val="000000" w:themeColor="text1"/>
                <w:kern w:val="0"/>
                <w:szCs w:val="21"/>
                <w14:textFill>
                  <w14:solidFill>
                    <w14:schemeClr w14:val="tx1"/>
                  </w14:solidFill>
                </w14:textFill>
              </w:rPr>
            </w:pPr>
            <w:r>
              <w:rPr>
                <w:rFonts w:hint="eastAsia" w:asciiTheme="minorEastAsia" w:hAnsiTheme="minorEastAsia" w:eastAsiaTheme="minorEastAsia" w:cstheme="minorEastAsia"/>
                <w:b/>
                <w:color w:val="000000" w:themeColor="text1"/>
                <w:kern w:val="0"/>
                <w:szCs w:val="21"/>
                <w14:textFill>
                  <w14:solidFill>
                    <w14:schemeClr w14:val="tx1"/>
                  </w14:solidFill>
                </w14:textFill>
              </w:rPr>
              <w:t>合格投标人名称</w:t>
            </w:r>
          </w:p>
        </w:tc>
      </w:tr>
      <w:tr w14:paraId="05A2D6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93" w:type="dxa"/>
            <w:tcBorders>
              <w:tl2br w:val="nil"/>
              <w:tr2bl w:val="nil"/>
            </w:tcBorders>
          </w:tcPr>
          <w:p w14:paraId="0FB34E50">
            <w:pPr>
              <w:adjustRightInd w:val="0"/>
              <w:snapToGrid w:val="0"/>
              <w:spacing w:line="360" w:lineRule="auto"/>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c>
          <w:tcPr>
            <w:tcW w:w="7796" w:type="dxa"/>
            <w:tcBorders>
              <w:tl2br w:val="nil"/>
              <w:tr2bl w:val="nil"/>
            </w:tcBorders>
          </w:tcPr>
          <w:p w14:paraId="6CD0142C">
            <w:pPr>
              <w:adjustRightInd w:val="0"/>
              <w:snapToGrid w:val="0"/>
              <w:spacing w:line="360" w:lineRule="auto"/>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r>
      <w:tr w14:paraId="656448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93" w:type="dxa"/>
            <w:tcBorders>
              <w:tl2br w:val="nil"/>
              <w:tr2bl w:val="nil"/>
            </w:tcBorders>
          </w:tcPr>
          <w:p w14:paraId="5302D953">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7796" w:type="dxa"/>
            <w:tcBorders>
              <w:tl2br w:val="nil"/>
              <w:tr2bl w:val="nil"/>
            </w:tcBorders>
          </w:tcPr>
          <w:p w14:paraId="2F583133">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r>
      <w:tr w14:paraId="352A3C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93" w:type="dxa"/>
            <w:tcBorders>
              <w:tl2br w:val="nil"/>
              <w:tr2bl w:val="nil"/>
            </w:tcBorders>
          </w:tcPr>
          <w:p w14:paraId="533EEBBC">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7796" w:type="dxa"/>
            <w:tcBorders>
              <w:tl2br w:val="nil"/>
              <w:tr2bl w:val="nil"/>
            </w:tcBorders>
          </w:tcPr>
          <w:p w14:paraId="2FE667D6">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r>
      <w:tr w14:paraId="5A9C3E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93" w:type="dxa"/>
            <w:tcBorders>
              <w:tl2br w:val="nil"/>
              <w:tr2bl w:val="nil"/>
            </w:tcBorders>
          </w:tcPr>
          <w:p w14:paraId="3068B06B">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7796" w:type="dxa"/>
            <w:tcBorders>
              <w:tl2br w:val="nil"/>
              <w:tr2bl w:val="nil"/>
            </w:tcBorders>
          </w:tcPr>
          <w:p w14:paraId="3B44D495">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r>
      <w:tr w14:paraId="1BC097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93" w:type="dxa"/>
            <w:tcBorders>
              <w:tl2br w:val="nil"/>
              <w:tr2bl w:val="nil"/>
            </w:tcBorders>
          </w:tcPr>
          <w:p w14:paraId="3718B30A">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7796" w:type="dxa"/>
            <w:tcBorders>
              <w:tl2br w:val="nil"/>
              <w:tr2bl w:val="nil"/>
            </w:tcBorders>
          </w:tcPr>
          <w:p w14:paraId="49995E39">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r>
      <w:tr w14:paraId="492383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93" w:type="dxa"/>
            <w:tcBorders>
              <w:tl2br w:val="nil"/>
              <w:tr2bl w:val="nil"/>
            </w:tcBorders>
          </w:tcPr>
          <w:p w14:paraId="46813828">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c>
          <w:tcPr>
            <w:tcW w:w="7796" w:type="dxa"/>
            <w:tcBorders>
              <w:tl2br w:val="nil"/>
              <w:tr2bl w:val="nil"/>
            </w:tcBorders>
          </w:tcPr>
          <w:p w14:paraId="66543FE1">
            <w:pPr>
              <w:adjustRightInd w:val="0"/>
              <w:snapToGrid w:val="0"/>
              <w:spacing w:line="360" w:lineRule="auto"/>
              <w:rPr>
                <w:rFonts w:hint="eastAsia" w:asciiTheme="minorEastAsia" w:hAnsiTheme="minorEastAsia" w:eastAsiaTheme="minorEastAsia" w:cstheme="minorEastAsia"/>
                <w:color w:val="000000" w:themeColor="text1"/>
                <w:kern w:val="0"/>
                <w:sz w:val="24"/>
                <w14:textFill>
                  <w14:solidFill>
                    <w14:schemeClr w14:val="tx1"/>
                  </w14:solidFill>
                </w14:textFill>
              </w:rPr>
            </w:pPr>
          </w:p>
        </w:tc>
      </w:tr>
    </w:tbl>
    <w:p w14:paraId="727549D4">
      <w:pPr>
        <w:rPr>
          <w:rFonts w:hint="eastAsia" w:asciiTheme="minorEastAsia" w:hAnsiTheme="minorEastAsia" w:eastAsiaTheme="minorEastAsia" w:cstheme="minorEastAsia"/>
          <w:color w:val="000000" w:themeColor="text1"/>
          <w:w w:val="90"/>
          <w14:textFill>
            <w14:solidFill>
              <w14:schemeClr w14:val="tx1"/>
            </w14:solidFill>
          </w14:textFill>
        </w:rPr>
      </w:pPr>
    </w:p>
    <w:p w14:paraId="189E3F6E">
      <w:pPr>
        <w:rPr>
          <w:rFonts w:hint="eastAsia" w:asciiTheme="minorEastAsia" w:hAnsiTheme="minorEastAsia" w:eastAsiaTheme="minorEastAsia" w:cstheme="minorEastAsia"/>
          <w:b/>
          <w:color w:val="000000" w:themeColor="text1"/>
          <w:sz w:val="32"/>
          <w:szCs w:val="32"/>
          <w14:textFill>
            <w14:solidFill>
              <w14:schemeClr w14:val="tx1"/>
            </w14:solidFill>
          </w14:textFill>
        </w:rPr>
      </w:pPr>
    </w:p>
    <w:p w14:paraId="09F42AB8">
      <w:pPr>
        <w:pStyle w:val="3"/>
        <w:adjustRightInd w:val="0"/>
        <w:snapToGrid w:val="0"/>
        <w:jc w:val="center"/>
        <w:rPr>
          <w:rFonts w:hint="eastAsia"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b w:val="0"/>
          <w:color w:val="000000" w:themeColor="text1"/>
          <w:sz w:val="32"/>
          <w14:textFill>
            <w14:solidFill>
              <w14:schemeClr w14:val="tx1"/>
            </w14:solidFill>
          </w14:textFill>
        </w:rPr>
        <w:br w:type="page"/>
      </w:r>
      <w:bookmarkStart w:id="88" w:name="_Toc151131611"/>
      <w:r>
        <w:rPr>
          <w:rFonts w:hint="eastAsia" w:asciiTheme="minorEastAsia" w:hAnsiTheme="minorEastAsia" w:eastAsiaTheme="minorEastAsia" w:cstheme="minorEastAsia"/>
          <w:color w:val="000000" w:themeColor="text1"/>
          <w:sz w:val="28"/>
          <w:szCs w:val="28"/>
          <w14:textFill>
            <w14:solidFill>
              <w14:schemeClr w14:val="tx1"/>
            </w14:solidFill>
          </w14:textFill>
        </w:rPr>
        <w:t>第四节 投标文件的比较与评价（综合评分法）</w:t>
      </w:r>
      <w:bookmarkEnd w:id="88"/>
    </w:p>
    <w:p w14:paraId="77177A74">
      <w:pPr>
        <w:widowControl/>
        <w:adjustRightInd w:val="0"/>
        <w:snapToGrid w:val="0"/>
        <w:spacing w:before="156" w:beforeLines="50" w:line="360" w:lineRule="auto"/>
        <w:jc w:val="left"/>
        <w:rPr>
          <w:rFonts w:hint="eastAsia" w:asciiTheme="minorEastAsia" w:hAnsiTheme="minorEastAsia" w:eastAsiaTheme="minorEastAsia" w:cstheme="minorEastAsia"/>
          <w:b/>
          <w:color w:val="000000" w:themeColor="text1"/>
          <w:sz w:val="24"/>
          <w14:textFill>
            <w14:solidFill>
              <w14:schemeClr w14:val="tx1"/>
            </w14:solidFill>
          </w14:textFill>
        </w:rPr>
      </w:pPr>
      <w:r>
        <w:rPr>
          <w:rFonts w:hint="eastAsia" w:asciiTheme="minorEastAsia" w:hAnsiTheme="minorEastAsia" w:eastAsiaTheme="minorEastAsia" w:cstheme="minorEastAsia"/>
          <w:b/>
          <w:color w:val="000000" w:themeColor="text1"/>
          <w:sz w:val="24"/>
          <w14:textFill>
            <w14:solidFill>
              <w14:schemeClr w14:val="tx1"/>
            </w14:solidFill>
          </w14:textFill>
        </w:rPr>
        <w:t>1.</w:t>
      </w:r>
      <w:r>
        <w:rPr>
          <w:rFonts w:hint="eastAsia" w:asciiTheme="minorEastAsia" w:hAnsiTheme="minorEastAsia" w:eastAsiaTheme="minorEastAsia" w:cstheme="minorEastAsia"/>
          <w:color w:val="000000" w:themeColor="text1"/>
          <w14:textFill>
            <w14:solidFill>
              <w14:schemeClr w14:val="tx1"/>
            </w14:solidFill>
          </w14:textFill>
        </w:rPr>
        <w:t xml:space="preserve"> </w:t>
      </w:r>
      <w:r>
        <w:rPr>
          <w:rFonts w:hint="eastAsia" w:asciiTheme="minorEastAsia" w:hAnsiTheme="minorEastAsia" w:eastAsiaTheme="minorEastAsia" w:cstheme="minorEastAsia"/>
          <w:b/>
          <w:color w:val="000000" w:themeColor="text1"/>
          <w:sz w:val="24"/>
          <w14:textFill>
            <w14:solidFill>
              <w14:schemeClr w14:val="tx1"/>
            </w14:solidFill>
          </w14:textFill>
        </w:rPr>
        <w:t>综合评分法</w:t>
      </w:r>
    </w:p>
    <w:p w14:paraId="5AC1BB63">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1.1综合评分法，指投标文件满足招标文件全部实质性要求，且按照评审因素的量化指标评审得分最高的投标人为中标候选人的评标方法。</w:t>
      </w:r>
    </w:p>
    <w:p w14:paraId="553E998F">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1.2评标因素：评审因素的设定应当与投标人所提供货物服务的质量相关，包括投标报价、技术或者服务水平、履约能力、售后服务等，但不包括第一章投标人的资格要求。本采购项目的评标因素和标准见本章本节附页1“评标方法及标准表”。</w:t>
      </w:r>
    </w:p>
    <w:p w14:paraId="5D95DF8F">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1.3未通过符合性审查的投标文件不得进入比较与评价。</w:t>
      </w:r>
    </w:p>
    <w:p w14:paraId="59AE5E45">
      <w:pPr>
        <w:adjustRightInd w:val="0"/>
        <w:snapToGrid w:val="0"/>
        <w:spacing w:before="156" w:beforeLines="50" w:line="360" w:lineRule="auto"/>
        <w:jc w:val="left"/>
        <w:rPr>
          <w:rFonts w:hint="eastAsia"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2.</w:t>
      </w:r>
      <w:r>
        <w:rPr>
          <w:rFonts w:hint="eastAsia" w:asciiTheme="minorEastAsia" w:hAnsiTheme="minorEastAsia" w:eastAsiaTheme="minorEastAsia" w:cstheme="minorEastAsia"/>
          <w:color w:val="000000" w:themeColor="text1"/>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4"/>
          <w14:textFill>
            <w14:solidFill>
              <w14:schemeClr w14:val="tx1"/>
            </w14:solidFill>
          </w14:textFill>
        </w:rPr>
        <w:t>投标报价的算术修正及政府采购政策调整</w:t>
      </w:r>
    </w:p>
    <w:p w14:paraId="1163576F">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2.1如果有算术错误，投标报价将按本章第二节第4.2款、第4.3款规定进行算术修正。</w:t>
      </w:r>
    </w:p>
    <w:p w14:paraId="2B1DF30D">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2.2需落实政府采购政策（价格评审优惠）的，按第二章“投标须知”及本章第二节第5.4（1）项的相关规定进行价格调整。</w:t>
      </w:r>
    </w:p>
    <w:p w14:paraId="3701F644">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2.3按本章本节第2.1款、第2.2款规定，以修正或调整后的价格确定投标人的投标报价和评标基准价，用于投标报价评价。</w:t>
      </w:r>
    </w:p>
    <w:p w14:paraId="61515F8D">
      <w:pPr>
        <w:adjustRightInd w:val="0"/>
        <w:snapToGrid w:val="0"/>
        <w:spacing w:before="156" w:beforeLines="50" w:line="360" w:lineRule="auto"/>
        <w:jc w:val="left"/>
        <w:rPr>
          <w:rFonts w:hint="eastAsia"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3.</w:t>
      </w:r>
      <w:r>
        <w:rPr>
          <w:rFonts w:hint="eastAsia" w:asciiTheme="minorEastAsia" w:hAnsiTheme="minorEastAsia" w:eastAsiaTheme="minorEastAsia" w:cstheme="minorEastAsia"/>
          <w:color w:val="000000" w:themeColor="text1"/>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4"/>
          <w14:textFill>
            <w14:solidFill>
              <w14:schemeClr w14:val="tx1"/>
            </w14:solidFill>
          </w14:textFill>
        </w:rPr>
        <w:t>投标报价评价</w:t>
      </w:r>
    </w:p>
    <w:p w14:paraId="09CB7DB1">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3.1投标报价评价：价格分应当采用低价优先法计算，即满足招标文件要求且投标价格最低的投标报价为评标基准价，其价格分为满分（报价权重分）。其他投标人的价格分统一按照下列公式计算：</w:t>
      </w:r>
    </w:p>
    <w:p w14:paraId="5EA19E21">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投标报价得分=（评标基准价</w:t>
      </w:r>
      <w:r>
        <w:rPr>
          <w:rFonts w:hint="eastAsia" w:asciiTheme="minorEastAsia" w:hAnsiTheme="minorEastAsia" w:eastAsiaTheme="minorEastAsia" w:cstheme="minorEastAsia"/>
          <w:color w:val="000000" w:themeColor="text1"/>
          <w:szCs w:val="21"/>
          <w:vertAlign w:val="subscript"/>
          <w14:textFill>
            <w14:solidFill>
              <w14:schemeClr w14:val="tx1"/>
            </w14:solidFill>
          </w14:textFill>
        </w:rPr>
        <w:t>修正或调整</w:t>
      </w:r>
      <w:r>
        <w:rPr>
          <w:rFonts w:hint="eastAsia" w:asciiTheme="minorEastAsia" w:hAnsiTheme="minorEastAsia" w:eastAsiaTheme="minorEastAsia" w:cstheme="minorEastAsia"/>
          <w:color w:val="000000" w:themeColor="text1"/>
          <w:szCs w:val="21"/>
          <w14:textFill>
            <w14:solidFill>
              <w14:schemeClr w14:val="tx1"/>
            </w14:solidFill>
          </w14:textFill>
        </w:rPr>
        <w:t>／投标报价</w:t>
      </w:r>
      <w:r>
        <w:rPr>
          <w:rFonts w:hint="eastAsia" w:asciiTheme="minorEastAsia" w:hAnsiTheme="minorEastAsia" w:eastAsiaTheme="minorEastAsia" w:cstheme="minorEastAsia"/>
          <w:color w:val="000000" w:themeColor="text1"/>
          <w:szCs w:val="21"/>
          <w:vertAlign w:val="subscript"/>
          <w14:textFill>
            <w14:solidFill>
              <w14:schemeClr w14:val="tx1"/>
            </w14:solidFill>
          </w14:textFill>
        </w:rPr>
        <w:t>修正或调整</w:t>
      </w:r>
      <w:r>
        <w:rPr>
          <w:rFonts w:hint="eastAsia" w:asciiTheme="minorEastAsia" w:hAnsiTheme="minorEastAsia" w:eastAsiaTheme="minorEastAsia" w:cstheme="minorEastAsia"/>
          <w:color w:val="000000" w:themeColor="text1"/>
          <w:szCs w:val="21"/>
          <w14:textFill>
            <w14:solidFill>
              <w14:schemeClr w14:val="tx1"/>
            </w14:solidFill>
          </w14:textFill>
        </w:rPr>
        <w:t>） × 报价权重分</w:t>
      </w:r>
    </w:p>
    <w:p w14:paraId="793C45FB">
      <w:pPr>
        <w:adjustRightInd w:val="0"/>
        <w:snapToGrid w:val="0"/>
        <w:spacing w:before="156" w:beforeLines="50" w:line="360" w:lineRule="auto"/>
        <w:jc w:val="left"/>
        <w:rPr>
          <w:rFonts w:hint="eastAsia" w:asciiTheme="minorEastAsia" w:hAnsiTheme="minorEastAsia" w:eastAsiaTheme="minorEastAsia" w:cstheme="minorEastAsia"/>
          <w:b/>
          <w:color w:val="000000" w:themeColor="text1"/>
          <w:sz w:val="24"/>
          <w14:textFill>
            <w14:solidFill>
              <w14:schemeClr w14:val="tx1"/>
            </w14:solidFill>
          </w14:textFill>
        </w:rPr>
      </w:pPr>
      <w:r>
        <w:rPr>
          <w:rFonts w:hint="eastAsia" w:asciiTheme="minorEastAsia" w:hAnsiTheme="minorEastAsia" w:eastAsiaTheme="minorEastAsia" w:cstheme="minorEastAsia"/>
          <w:b/>
          <w:color w:val="000000" w:themeColor="text1"/>
          <w:sz w:val="24"/>
          <w14:textFill>
            <w14:solidFill>
              <w14:schemeClr w14:val="tx1"/>
            </w14:solidFill>
          </w14:textFill>
        </w:rPr>
        <w:t>4.技术、商务等评分项响应评价及政府采购政策加分</w:t>
      </w:r>
    </w:p>
    <w:p w14:paraId="1855A0E7">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4.1技术、商务等评分项响应评分。按</w:t>
      </w:r>
      <w:r>
        <w:rPr>
          <w:rFonts w:hint="eastAsia" w:asciiTheme="minorEastAsia" w:hAnsiTheme="minorEastAsia" w:eastAsiaTheme="minorEastAsia" w:cstheme="minorEastAsia"/>
          <w:bCs/>
          <w:color w:val="000000" w:themeColor="text1"/>
          <w:szCs w:val="21"/>
          <w14:textFill>
            <w14:solidFill>
              <w14:schemeClr w14:val="tx1"/>
            </w14:solidFill>
          </w14:textFill>
        </w:rPr>
        <w:t>本章</w:t>
      </w:r>
      <w:r>
        <w:rPr>
          <w:rFonts w:hint="eastAsia" w:asciiTheme="minorEastAsia" w:hAnsiTheme="minorEastAsia" w:eastAsiaTheme="minorEastAsia" w:cstheme="minorEastAsia"/>
          <w:color w:val="000000" w:themeColor="text1"/>
          <w:szCs w:val="21"/>
          <w14:textFill>
            <w14:solidFill>
              <w14:schemeClr w14:val="tx1"/>
            </w14:solidFill>
          </w14:textFill>
        </w:rPr>
        <w:t>本节附页1“评标方法及标准表”规定的评标因素和标准，对技术、商务等评分项计算得分。</w:t>
      </w:r>
    </w:p>
    <w:p w14:paraId="280A74FE">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4.2需落实政府采购政策（优先采购）的，按第二章、本章第二节第5.4（2）项以及本节附页1“评标方法及标准表”的相关规定进行技术、价格、商务项得分(加分)计算。</w:t>
      </w:r>
    </w:p>
    <w:p w14:paraId="3436FB28">
      <w:pPr>
        <w:adjustRightInd w:val="0"/>
        <w:snapToGrid w:val="0"/>
        <w:spacing w:before="156" w:beforeLines="50" w:line="360" w:lineRule="auto"/>
        <w:jc w:val="left"/>
        <w:rPr>
          <w:rFonts w:hint="eastAsia" w:asciiTheme="minorEastAsia" w:hAnsiTheme="minorEastAsia" w:eastAsiaTheme="minorEastAsia" w:cstheme="minorEastAsia"/>
          <w:b/>
          <w:color w:val="000000" w:themeColor="text1"/>
          <w:sz w:val="24"/>
          <w14:textFill>
            <w14:solidFill>
              <w14:schemeClr w14:val="tx1"/>
            </w14:solidFill>
          </w14:textFill>
        </w:rPr>
      </w:pPr>
      <w:r>
        <w:rPr>
          <w:rFonts w:hint="eastAsia" w:asciiTheme="minorEastAsia" w:hAnsiTheme="minorEastAsia" w:eastAsiaTheme="minorEastAsia" w:cstheme="minorEastAsia"/>
          <w:b/>
          <w:color w:val="000000" w:themeColor="text1"/>
          <w:sz w:val="24"/>
          <w14:textFill>
            <w14:solidFill>
              <w14:schemeClr w14:val="tx1"/>
            </w14:solidFill>
          </w14:textFill>
        </w:rPr>
        <w:t>5.评标总得分</w:t>
      </w:r>
    </w:p>
    <w:p w14:paraId="3C4E00ED">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5.1评标总得分为投标报价、技术、商务等评分项得分(含优先采购政策加分)之和。</w:t>
      </w:r>
    </w:p>
    <w:p w14:paraId="1786644F">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评标总得分＝A</w:t>
      </w:r>
      <w:r>
        <w:rPr>
          <w:rFonts w:hint="eastAsia" w:asciiTheme="minorEastAsia" w:hAnsiTheme="minorEastAsia" w:eastAsiaTheme="minorEastAsia" w:cstheme="minorEastAsia"/>
          <w:color w:val="000000" w:themeColor="text1"/>
          <w:szCs w:val="21"/>
          <w:vertAlign w:val="subscript"/>
          <w14:textFill>
            <w14:solidFill>
              <w14:schemeClr w14:val="tx1"/>
            </w14:solidFill>
          </w14:textFill>
        </w:rPr>
        <w:t>投标报价得分</w:t>
      </w:r>
      <w:r>
        <w:rPr>
          <w:rFonts w:hint="eastAsia" w:asciiTheme="minorEastAsia" w:hAnsiTheme="minorEastAsia" w:eastAsiaTheme="minorEastAsia" w:cstheme="minorEastAsia"/>
          <w:color w:val="000000" w:themeColor="text1"/>
          <w:szCs w:val="21"/>
          <w14:textFill>
            <w14:solidFill>
              <w14:schemeClr w14:val="tx1"/>
            </w14:solidFill>
          </w14:textFill>
        </w:rPr>
        <w:t>＋A</w:t>
      </w:r>
      <w:r>
        <w:rPr>
          <w:rFonts w:hint="eastAsia" w:asciiTheme="minorEastAsia" w:hAnsiTheme="minorEastAsia" w:eastAsiaTheme="minorEastAsia" w:cstheme="minorEastAsia"/>
          <w:color w:val="000000" w:themeColor="text1"/>
          <w:szCs w:val="21"/>
          <w:vertAlign w:val="subscript"/>
          <w14:textFill>
            <w14:solidFill>
              <w14:schemeClr w14:val="tx1"/>
            </w14:solidFill>
          </w14:textFill>
        </w:rPr>
        <w:t>技术项得分</w:t>
      </w:r>
      <w:r>
        <w:rPr>
          <w:rFonts w:hint="eastAsia" w:asciiTheme="minorEastAsia" w:hAnsiTheme="minorEastAsia" w:eastAsiaTheme="minorEastAsia" w:cstheme="minorEastAsia"/>
          <w:color w:val="000000" w:themeColor="text1"/>
          <w:szCs w:val="21"/>
          <w14:textFill>
            <w14:solidFill>
              <w14:schemeClr w14:val="tx1"/>
            </w14:solidFill>
          </w14:textFill>
        </w:rPr>
        <w:t>＋A</w:t>
      </w:r>
      <w:r>
        <w:rPr>
          <w:rFonts w:hint="eastAsia" w:asciiTheme="minorEastAsia" w:hAnsiTheme="minorEastAsia" w:eastAsiaTheme="minorEastAsia" w:cstheme="minorEastAsia"/>
          <w:color w:val="000000" w:themeColor="text1"/>
          <w:szCs w:val="21"/>
          <w:vertAlign w:val="subscript"/>
          <w14:textFill>
            <w14:solidFill>
              <w14:schemeClr w14:val="tx1"/>
            </w14:solidFill>
          </w14:textFill>
        </w:rPr>
        <w:t>商务项得分</w:t>
      </w:r>
      <w:r>
        <w:rPr>
          <w:rFonts w:hint="eastAsia" w:asciiTheme="minorEastAsia" w:hAnsiTheme="minorEastAsia" w:eastAsiaTheme="minorEastAsia" w:cstheme="minorEastAsia"/>
          <w:color w:val="000000" w:themeColor="text1"/>
          <w:szCs w:val="21"/>
          <w14:textFill>
            <w14:solidFill>
              <w14:schemeClr w14:val="tx1"/>
            </w14:solidFill>
          </w14:textFill>
        </w:rPr>
        <w:t>＋A</w:t>
      </w:r>
      <w:r>
        <w:rPr>
          <w:rFonts w:hint="eastAsia" w:asciiTheme="minorEastAsia" w:hAnsiTheme="minorEastAsia" w:eastAsiaTheme="minorEastAsia" w:cstheme="minorEastAsia"/>
          <w:color w:val="000000" w:themeColor="text1"/>
          <w:szCs w:val="21"/>
          <w:vertAlign w:val="subscript"/>
          <w14:textFill>
            <w14:solidFill>
              <w14:schemeClr w14:val="tx1"/>
            </w14:solidFill>
          </w14:textFill>
        </w:rPr>
        <w:t>优先采购加分</w:t>
      </w:r>
    </w:p>
    <w:p w14:paraId="19C2E6DF">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5.2评分分值计算保留小数点后两位，小数点后第三位“四舍五入”。</w:t>
      </w:r>
    </w:p>
    <w:p w14:paraId="651FA704">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5.3</w:t>
      </w:r>
      <w:r>
        <w:rPr>
          <w:rFonts w:hint="eastAsia" w:asciiTheme="minorEastAsia" w:hAnsiTheme="minorEastAsia" w:eastAsiaTheme="minorEastAsia" w:cstheme="minorEastAsia"/>
          <w:color w:val="000000" w:themeColor="text1"/>
          <w:szCs w:val="21"/>
          <w14:textFill>
            <w14:solidFill>
              <w14:schemeClr w14:val="tx1"/>
            </w14:solidFill>
          </w14:textFill>
        </w:rPr>
        <w:t>评标时，评标委员会成员应当独立对满足招标文件全部实质性要求投标人的</w:t>
      </w:r>
      <w:r>
        <w:rPr>
          <w:rFonts w:hint="eastAsia" w:asciiTheme="minorEastAsia" w:hAnsiTheme="minorEastAsia" w:eastAsiaTheme="minorEastAsia" w:cstheme="minorEastAsia"/>
          <w:bCs/>
          <w:color w:val="000000" w:themeColor="text1"/>
          <w:szCs w:val="21"/>
          <w14:textFill>
            <w14:solidFill>
              <w14:schemeClr w14:val="tx1"/>
            </w14:solidFill>
          </w14:textFill>
        </w:rPr>
        <w:t>投标文件</w:t>
      </w:r>
      <w:r>
        <w:rPr>
          <w:rFonts w:hint="eastAsia" w:asciiTheme="minorEastAsia" w:hAnsiTheme="minorEastAsia" w:eastAsiaTheme="minorEastAsia" w:cstheme="minorEastAsia"/>
          <w:color w:val="000000" w:themeColor="text1"/>
          <w:szCs w:val="21"/>
          <w14:textFill>
            <w14:solidFill>
              <w14:schemeClr w14:val="tx1"/>
            </w14:solidFill>
          </w14:textFill>
        </w:rPr>
        <w:t>进行评价、评分，然后汇总每个投标人每项评分因素的得分。每个投标人的最终得分为所有评标委员会成员评分的算术平均值。</w:t>
      </w:r>
    </w:p>
    <w:p w14:paraId="0A573287">
      <w:pPr>
        <w:adjustRightInd w:val="0"/>
        <w:snapToGrid w:val="0"/>
        <w:spacing w:before="156" w:beforeLines="50" w:line="360" w:lineRule="auto"/>
        <w:jc w:val="left"/>
        <w:rPr>
          <w:rFonts w:hint="eastAsia"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6.中标候选人的推荐方法</w:t>
      </w:r>
    </w:p>
    <w:p w14:paraId="4E3A1200">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6.1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24D1633E">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6.2得分且投标报价相同的并列，按本章第二节规定确定中标候选人。</w:t>
      </w:r>
    </w:p>
    <w:p w14:paraId="0FD901D1">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bCs/>
          <w:color w:val="000000" w:themeColor="text1"/>
          <w:szCs w:val="21"/>
          <w14:textFill>
            <w14:solidFill>
              <w14:schemeClr w14:val="tx1"/>
            </w14:solidFill>
          </w14:textFill>
        </w:rPr>
      </w:pPr>
    </w:p>
    <w:p w14:paraId="13275C8F">
      <w:pPr>
        <w:widowControl/>
        <w:jc w:val="left"/>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br w:type="page"/>
      </w:r>
    </w:p>
    <w:p w14:paraId="6816A52D">
      <w:pPr>
        <w:pStyle w:val="4"/>
        <w:adjustRightInd w:val="0"/>
        <w:snapToGrid w:val="0"/>
        <w:spacing w:before="156" w:beforeLines="50" w:after="0" w:line="360" w:lineRule="auto"/>
        <w:rPr>
          <w:rFonts w:hint="eastAsia" w:asciiTheme="minorEastAsia" w:hAnsiTheme="minorEastAsia" w:eastAsiaTheme="minorEastAsia" w:cstheme="minorEastAsia"/>
          <w:color w:val="000000" w:themeColor="text1"/>
          <w:sz w:val="21"/>
          <w:szCs w:val="21"/>
          <w14:textFill>
            <w14:solidFill>
              <w14:schemeClr w14:val="tx1"/>
            </w14:solidFill>
          </w14:textFill>
        </w:rPr>
      </w:pPr>
      <w:bookmarkStart w:id="89" w:name="_Toc151131612"/>
      <w:bookmarkStart w:id="90" w:name="_Toc10462"/>
      <w:r>
        <w:rPr>
          <w:rFonts w:hint="eastAsia" w:asciiTheme="minorEastAsia" w:hAnsiTheme="minorEastAsia" w:eastAsiaTheme="minorEastAsia" w:cstheme="minorEastAsia"/>
          <w:color w:val="000000" w:themeColor="text1"/>
          <w:sz w:val="21"/>
          <w:szCs w:val="21"/>
          <w14:textFill>
            <w14:solidFill>
              <w14:schemeClr w14:val="tx1"/>
            </w14:solidFill>
          </w14:textFill>
        </w:rPr>
        <w:t>附页1 评标方法及标准表</w:t>
      </w:r>
      <w:bookmarkEnd w:id="89"/>
      <w:bookmarkEnd w:id="90"/>
    </w:p>
    <w:p w14:paraId="47CB9746">
      <w:pPr>
        <w:spacing w:before="93" w:beforeLines="30" w:after="93" w:afterLines="30"/>
        <w:jc w:val="center"/>
        <w:rPr>
          <w:rFonts w:hint="eastAsia" w:asciiTheme="minorEastAsia" w:hAnsiTheme="minorEastAsia" w:eastAsiaTheme="minorEastAsia" w:cstheme="minorEastAsia"/>
          <w:b/>
          <w:color w:val="000000" w:themeColor="text1"/>
          <w14:textFill>
            <w14:solidFill>
              <w14:schemeClr w14:val="tx1"/>
            </w14:solidFill>
          </w14:textFill>
        </w:rPr>
      </w:pPr>
      <w:r>
        <w:rPr>
          <w:rFonts w:hint="eastAsia" w:asciiTheme="minorEastAsia" w:hAnsiTheme="minorEastAsia" w:eastAsiaTheme="minorEastAsia" w:cstheme="minorEastAsia"/>
          <w:b/>
          <w:color w:val="000000" w:themeColor="text1"/>
          <w14:textFill>
            <w14:solidFill>
              <w14:schemeClr w14:val="tx1"/>
            </w14:solidFill>
          </w14:textFill>
        </w:rPr>
        <w:t>附表 1、本采购项目的权值见下表</w:t>
      </w:r>
    </w:p>
    <w:tbl>
      <w:tblPr>
        <w:tblStyle w:val="4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47"/>
        <w:gridCol w:w="4680"/>
        <w:gridCol w:w="3533"/>
      </w:tblGrid>
      <w:tr w14:paraId="3DCFC8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847" w:type="dxa"/>
            <w:tcBorders>
              <w:tl2br w:val="nil"/>
              <w:tr2bl w:val="nil"/>
            </w:tcBorders>
            <w:vAlign w:val="center"/>
          </w:tcPr>
          <w:p w14:paraId="68772FCB">
            <w:pPr>
              <w:jc w:val="center"/>
              <w:rPr>
                <w:rFonts w:hint="eastAsia" w:asciiTheme="minorEastAsia" w:hAnsiTheme="minorEastAsia" w:eastAsiaTheme="minorEastAsia" w:cstheme="minorEastAsia"/>
                <w:b/>
                <w:bCs/>
                <w:color w:val="000000" w:themeColor="text1"/>
                <w:sz w:val="18"/>
                <w:szCs w:val="18"/>
                <w14:textFill>
                  <w14:solidFill>
                    <w14:schemeClr w14:val="tx1"/>
                  </w14:solidFill>
                </w14:textFill>
              </w:rPr>
            </w:pPr>
            <w:r>
              <w:rPr>
                <w:rFonts w:hint="eastAsia" w:asciiTheme="minorEastAsia" w:hAnsiTheme="minorEastAsia" w:eastAsiaTheme="minorEastAsia" w:cstheme="minorEastAsia"/>
                <w:b/>
                <w:bCs/>
                <w:color w:val="000000" w:themeColor="text1"/>
                <w:sz w:val="18"/>
                <w:szCs w:val="18"/>
                <w14:textFill>
                  <w14:solidFill>
                    <w14:schemeClr w14:val="tx1"/>
                  </w14:solidFill>
                </w14:textFill>
              </w:rPr>
              <w:t>序号</w:t>
            </w:r>
          </w:p>
        </w:tc>
        <w:tc>
          <w:tcPr>
            <w:tcW w:w="4680" w:type="dxa"/>
            <w:tcBorders>
              <w:tl2br w:val="nil"/>
              <w:tr2bl w:val="nil"/>
            </w:tcBorders>
            <w:vAlign w:val="center"/>
          </w:tcPr>
          <w:p w14:paraId="3F717702">
            <w:pPr>
              <w:jc w:val="center"/>
              <w:rPr>
                <w:rFonts w:hint="eastAsia" w:asciiTheme="minorEastAsia" w:hAnsiTheme="minorEastAsia" w:eastAsiaTheme="minorEastAsia" w:cstheme="minorEastAsia"/>
                <w:b/>
                <w:bCs/>
                <w:color w:val="000000" w:themeColor="text1"/>
                <w:sz w:val="18"/>
                <w:szCs w:val="18"/>
                <w14:textFill>
                  <w14:solidFill>
                    <w14:schemeClr w14:val="tx1"/>
                  </w14:solidFill>
                </w14:textFill>
              </w:rPr>
            </w:pPr>
            <w:r>
              <w:rPr>
                <w:rFonts w:hint="eastAsia" w:asciiTheme="minorEastAsia" w:hAnsiTheme="minorEastAsia" w:eastAsiaTheme="minorEastAsia" w:cstheme="minorEastAsia"/>
                <w:b/>
                <w:bCs/>
                <w:color w:val="000000" w:themeColor="text1"/>
                <w:sz w:val="18"/>
                <w:szCs w:val="18"/>
                <w14:textFill>
                  <w14:solidFill>
                    <w14:schemeClr w14:val="tx1"/>
                  </w14:solidFill>
                </w14:textFill>
              </w:rPr>
              <w:t>项</w:t>
            </w:r>
            <w:r>
              <w:rPr>
                <w:rFonts w:hint="eastAsia" w:asciiTheme="minorEastAsia" w:hAnsiTheme="minorEastAsia" w:eastAsiaTheme="minorEastAsia" w:cstheme="minorEastAsia"/>
                <w:b/>
                <w:bCs/>
                <w:color w:val="000000" w:themeColor="text1"/>
                <w:sz w:val="18"/>
                <w:szCs w:val="18"/>
                <w14:textFill>
                  <w14:solidFill>
                    <w14:schemeClr w14:val="tx1"/>
                  </w14:solidFill>
                </w14:textFill>
              </w:rPr>
              <w:tab/>
            </w:r>
            <w:r>
              <w:rPr>
                <w:rFonts w:hint="eastAsia" w:asciiTheme="minorEastAsia" w:hAnsiTheme="minorEastAsia" w:eastAsiaTheme="minorEastAsia" w:cstheme="minorEastAsia"/>
                <w:b/>
                <w:bCs/>
                <w:color w:val="000000" w:themeColor="text1"/>
                <w:sz w:val="18"/>
                <w:szCs w:val="18"/>
                <w14:textFill>
                  <w14:solidFill>
                    <w14:schemeClr w14:val="tx1"/>
                  </w14:solidFill>
                </w14:textFill>
              </w:rPr>
              <w:t>目</w:t>
            </w:r>
          </w:p>
        </w:tc>
        <w:tc>
          <w:tcPr>
            <w:tcW w:w="3533" w:type="dxa"/>
            <w:tcBorders>
              <w:tl2br w:val="nil"/>
              <w:tr2bl w:val="nil"/>
            </w:tcBorders>
            <w:vAlign w:val="center"/>
          </w:tcPr>
          <w:p w14:paraId="7EEF4FA7">
            <w:pPr>
              <w:jc w:val="center"/>
              <w:rPr>
                <w:rFonts w:hint="eastAsia" w:asciiTheme="minorEastAsia" w:hAnsiTheme="minorEastAsia" w:eastAsiaTheme="minorEastAsia" w:cstheme="minorEastAsia"/>
                <w:b/>
                <w:bCs/>
                <w:color w:val="000000" w:themeColor="text1"/>
                <w:sz w:val="18"/>
                <w:szCs w:val="18"/>
                <w14:textFill>
                  <w14:solidFill>
                    <w14:schemeClr w14:val="tx1"/>
                  </w14:solidFill>
                </w14:textFill>
              </w:rPr>
            </w:pPr>
            <w:r>
              <w:rPr>
                <w:rFonts w:hint="eastAsia" w:asciiTheme="minorEastAsia" w:hAnsiTheme="minorEastAsia" w:eastAsiaTheme="minorEastAsia" w:cstheme="minorEastAsia"/>
                <w:b/>
                <w:bCs/>
                <w:color w:val="000000" w:themeColor="text1"/>
                <w:sz w:val="18"/>
                <w:szCs w:val="18"/>
                <w14:textFill>
                  <w14:solidFill>
                    <w14:schemeClr w14:val="tx1"/>
                  </w14:solidFill>
                </w14:textFill>
              </w:rPr>
              <w:t>权值的取值</w:t>
            </w:r>
          </w:p>
        </w:tc>
      </w:tr>
      <w:tr w14:paraId="3A019D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847" w:type="dxa"/>
            <w:tcBorders>
              <w:tl2br w:val="nil"/>
              <w:tr2bl w:val="nil"/>
            </w:tcBorders>
            <w:vAlign w:val="center"/>
          </w:tcPr>
          <w:p w14:paraId="674258ED">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w:t>
            </w:r>
          </w:p>
        </w:tc>
        <w:tc>
          <w:tcPr>
            <w:tcW w:w="4680" w:type="dxa"/>
            <w:tcBorders>
              <w:tl2br w:val="nil"/>
              <w:tr2bl w:val="nil"/>
            </w:tcBorders>
            <w:vAlign w:val="center"/>
          </w:tcPr>
          <w:p w14:paraId="775A6AD7">
            <w:pPr>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报价（A1）</w:t>
            </w:r>
          </w:p>
        </w:tc>
        <w:tc>
          <w:tcPr>
            <w:tcW w:w="3533" w:type="dxa"/>
            <w:tcBorders>
              <w:tl2br w:val="nil"/>
              <w:tr2bl w:val="nil"/>
            </w:tcBorders>
            <w:vAlign w:val="center"/>
          </w:tcPr>
          <w:p w14:paraId="62C1A5C7">
            <w:pPr>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0.60</w:t>
            </w:r>
          </w:p>
        </w:tc>
      </w:tr>
      <w:tr w14:paraId="49698F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847" w:type="dxa"/>
            <w:tcBorders>
              <w:tl2br w:val="nil"/>
              <w:tr2bl w:val="nil"/>
            </w:tcBorders>
            <w:vAlign w:val="center"/>
          </w:tcPr>
          <w:p w14:paraId="6B12B1BA">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2</w:t>
            </w:r>
          </w:p>
        </w:tc>
        <w:tc>
          <w:tcPr>
            <w:tcW w:w="4680" w:type="dxa"/>
            <w:tcBorders>
              <w:tl2br w:val="nil"/>
              <w:tr2bl w:val="nil"/>
            </w:tcBorders>
            <w:vAlign w:val="center"/>
          </w:tcPr>
          <w:p w14:paraId="4739297A">
            <w:pPr>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技术（A2）</w:t>
            </w:r>
          </w:p>
        </w:tc>
        <w:tc>
          <w:tcPr>
            <w:tcW w:w="3533" w:type="dxa"/>
            <w:tcBorders>
              <w:tl2br w:val="nil"/>
              <w:tr2bl w:val="nil"/>
            </w:tcBorders>
            <w:vAlign w:val="center"/>
          </w:tcPr>
          <w:p w14:paraId="76F8FF5D">
            <w:pPr>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0.30</w:t>
            </w:r>
          </w:p>
        </w:tc>
      </w:tr>
      <w:tr w14:paraId="471AE3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847" w:type="dxa"/>
            <w:tcBorders>
              <w:tl2br w:val="nil"/>
              <w:tr2bl w:val="nil"/>
            </w:tcBorders>
            <w:vAlign w:val="center"/>
          </w:tcPr>
          <w:p w14:paraId="71A06C95">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3</w:t>
            </w:r>
          </w:p>
        </w:tc>
        <w:tc>
          <w:tcPr>
            <w:tcW w:w="4680" w:type="dxa"/>
            <w:tcBorders>
              <w:tl2br w:val="nil"/>
              <w:tr2bl w:val="nil"/>
            </w:tcBorders>
            <w:vAlign w:val="center"/>
          </w:tcPr>
          <w:p w14:paraId="3272920E">
            <w:pPr>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商务（A3）</w:t>
            </w:r>
          </w:p>
        </w:tc>
        <w:tc>
          <w:tcPr>
            <w:tcW w:w="3533" w:type="dxa"/>
            <w:tcBorders>
              <w:tl2br w:val="nil"/>
              <w:tr2bl w:val="nil"/>
            </w:tcBorders>
            <w:vAlign w:val="center"/>
          </w:tcPr>
          <w:p w14:paraId="7059FBB9">
            <w:pPr>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0.10</w:t>
            </w:r>
          </w:p>
        </w:tc>
      </w:tr>
      <w:tr w14:paraId="4D2E85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5527" w:type="dxa"/>
            <w:gridSpan w:val="2"/>
            <w:tcBorders>
              <w:tl2br w:val="nil"/>
              <w:tr2bl w:val="nil"/>
            </w:tcBorders>
            <w:vAlign w:val="center"/>
          </w:tcPr>
          <w:p w14:paraId="6DA37DDA">
            <w:pPr>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合计</w:t>
            </w:r>
          </w:p>
        </w:tc>
        <w:tc>
          <w:tcPr>
            <w:tcW w:w="3533" w:type="dxa"/>
            <w:tcBorders>
              <w:tl2br w:val="nil"/>
              <w:tr2bl w:val="nil"/>
            </w:tcBorders>
            <w:vAlign w:val="center"/>
          </w:tcPr>
          <w:p w14:paraId="342010BA">
            <w:pPr>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1.00</w:t>
            </w:r>
          </w:p>
        </w:tc>
      </w:tr>
    </w:tbl>
    <w:p w14:paraId="0CB95A10">
      <w:pPr>
        <w:pStyle w:val="42"/>
        <w:rPr>
          <w:rFonts w:hint="eastAsia" w:asciiTheme="minorEastAsia" w:hAnsiTheme="minorEastAsia" w:eastAsiaTheme="minorEastAsia" w:cstheme="minorEastAsia"/>
          <w:color w:val="000000" w:themeColor="text1"/>
          <w14:textFill>
            <w14:solidFill>
              <w14:schemeClr w14:val="tx1"/>
            </w14:solidFill>
          </w14:textFill>
        </w:rPr>
      </w:pPr>
    </w:p>
    <w:p w14:paraId="3DC0CB70">
      <w:pPr>
        <w:rPr>
          <w:rFonts w:hint="eastAsia" w:asciiTheme="minorEastAsia" w:hAnsiTheme="minorEastAsia" w:eastAsiaTheme="minorEastAsia" w:cstheme="minorEastAsia"/>
          <w:b/>
          <w:color w:val="000000" w:themeColor="text1"/>
          <w14:textFill>
            <w14:solidFill>
              <w14:schemeClr w14:val="tx1"/>
            </w14:solidFill>
          </w14:textFill>
        </w:rPr>
      </w:pPr>
      <w:r>
        <w:rPr>
          <w:rFonts w:hint="eastAsia" w:asciiTheme="minorEastAsia" w:hAnsiTheme="minorEastAsia" w:eastAsiaTheme="minorEastAsia" w:cstheme="minorEastAsia"/>
          <w:b/>
          <w:color w:val="000000" w:themeColor="text1"/>
          <w14:textFill>
            <w14:solidFill>
              <w14:schemeClr w14:val="tx1"/>
            </w14:solidFill>
          </w14:textFill>
        </w:rPr>
        <w:br w:type="page"/>
      </w:r>
    </w:p>
    <w:p w14:paraId="2849674C">
      <w:pPr>
        <w:spacing w:before="93" w:beforeLines="30" w:after="93" w:afterLines="30" w:line="360" w:lineRule="auto"/>
        <w:jc w:val="center"/>
        <w:rPr>
          <w:rFonts w:hint="eastAsia" w:asciiTheme="minorEastAsia" w:hAnsiTheme="minorEastAsia" w:eastAsiaTheme="minorEastAsia" w:cstheme="minorEastAsia"/>
          <w:b/>
          <w:color w:val="000000" w:themeColor="text1"/>
          <w14:textFill>
            <w14:solidFill>
              <w14:schemeClr w14:val="tx1"/>
            </w14:solidFill>
          </w14:textFill>
        </w:rPr>
      </w:pPr>
      <w:r>
        <w:rPr>
          <w:rFonts w:hint="eastAsia" w:asciiTheme="minorEastAsia" w:hAnsiTheme="minorEastAsia" w:eastAsiaTheme="minorEastAsia" w:cstheme="minorEastAsia"/>
          <w:b/>
          <w:color w:val="000000" w:themeColor="text1"/>
          <w14:textFill>
            <w14:solidFill>
              <w14:schemeClr w14:val="tx1"/>
            </w14:solidFill>
          </w14:textFill>
        </w:rPr>
        <w:t>附表 1.1 投标报价评审标准表</w:t>
      </w:r>
    </w:p>
    <w:tbl>
      <w:tblPr>
        <w:tblStyle w:val="4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1860"/>
        <w:gridCol w:w="6426"/>
      </w:tblGrid>
      <w:tr w14:paraId="253B06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7" w:hRule="exact"/>
        </w:trPr>
        <w:tc>
          <w:tcPr>
            <w:tcW w:w="661" w:type="dxa"/>
            <w:tcBorders>
              <w:tl2br w:val="nil"/>
              <w:tr2bl w:val="nil"/>
            </w:tcBorders>
            <w:vAlign w:val="center"/>
          </w:tcPr>
          <w:p w14:paraId="230C9FC2">
            <w:pPr>
              <w:jc w:val="center"/>
              <w:rPr>
                <w:rFonts w:hint="eastAsia" w:asciiTheme="minorEastAsia" w:hAnsiTheme="minorEastAsia" w:eastAsiaTheme="minorEastAsia" w:cstheme="minorEastAsia"/>
                <w:b/>
                <w:bCs/>
                <w:color w:val="000000" w:themeColor="text1"/>
                <w:sz w:val="18"/>
                <w:szCs w:val="18"/>
                <w14:textFill>
                  <w14:solidFill>
                    <w14:schemeClr w14:val="tx1"/>
                  </w14:solidFill>
                </w14:textFill>
              </w:rPr>
            </w:pPr>
            <w:r>
              <w:rPr>
                <w:rFonts w:hint="eastAsia" w:asciiTheme="minorEastAsia" w:hAnsiTheme="minorEastAsia" w:eastAsiaTheme="minorEastAsia" w:cstheme="minorEastAsia"/>
                <w:b/>
                <w:bCs/>
                <w:color w:val="000000" w:themeColor="text1"/>
                <w:sz w:val="18"/>
                <w:szCs w:val="18"/>
                <w14:textFill>
                  <w14:solidFill>
                    <w14:schemeClr w14:val="tx1"/>
                  </w14:solidFill>
                </w14:textFill>
              </w:rPr>
              <w:t>序号</w:t>
            </w:r>
          </w:p>
        </w:tc>
        <w:tc>
          <w:tcPr>
            <w:tcW w:w="1860" w:type="dxa"/>
            <w:tcBorders>
              <w:tl2br w:val="nil"/>
              <w:tr2bl w:val="nil"/>
            </w:tcBorders>
            <w:vAlign w:val="center"/>
          </w:tcPr>
          <w:p w14:paraId="3659A474">
            <w:pPr>
              <w:jc w:val="center"/>
              <w:rPr>
                <w:rFonts w:hint="eastAsia" w:asciiTheme="minorEastAsia" w:hAnsiTheme="minorEastAsia" w:eastAsiaTheme="minorEastAsia" w:cstheme="minorEastAsia"/>
                <w:b/>
                <w:bCs/>
                <w:color w:val="000000" w:themeColor="text1"/>
                <w:sz w:val="18"/>
                <w:szCs w:val="18"/>
                <w14:textFill>
                  <w14:solidFill>
                    <w14:schemeClr w14:val="tx1"/>
                  </w14:solidFill>
                </w14:textFill>
              </w:rPr>
            </w:pPr>
            <w:r>
              <w:rPr>
                <w:rFonts w:hint="eastAsia" w:asciiTheme="minorEastAsia" w:hAnsiTheme="minorEastAsia" w:eastAsiaTheme="minorEastAsia" w:cstheme="minorEastAsia"/>
                <w:b/>
                <w:bCs/>
                <w:color w:val="000000" w:themeColor="text1"/>
                <w:sz w:val="18"/>
                <w:szCs w:val="18"/>
                <w14:textFill>
                  <w14:solidFill>
                    <w14:schemeClr w14:val="tx1"/>
                  </w14:solidFill>
                </w14:textFill>
              </w:rPr>
              <w:t>评标因素（权重分）</w:t>
            </w:r>
          </w:p>
        </w:tc>
        <w:tc>
          <w:tcPr>
            <w:tcW w:w="6426" w:type="dxa"/>
            <w:tcBorders>
              <w:tl2br w:val="nil"/>
              <w:tr2bl w:val="nil"/>
            </w:tcBorders>
            <w:vAlign w:val="center"/>
          </w:tcPr>
          <w:p w14:paraId="2806BADA">
            <w:pPr>
              <w:jc w:val="center"/>
              <w:rPr>
                <w:rFonts w:hint="eastAsia" w:asciiTheme="minorEastAsia" w:hAnsiTheme="minorEastAsia" w:eastAsiaTheme="minorEastAsia" w:cstheme="minorEastAsia"/>
                <w:b/>
                <w:bCs/>
                <w:color w:val="000000" w:themeColor="text1"/>
                <w:sz w:val="18"/>
                <w:szCs w:val="18"/>
                <w14:textFill>
                  <w14:solidFill>
                    <w14:schemeClr w14:val="tx1"/>
                  </w14:solidFill>
                </w14:textFill>
              </w:rPr>
            </w:pPr>
            <w:r>
              <w:rPr>
                <w:rFonts w:hint="eastAsia" w:asciiTheme="minorEastAsia" w:hAnsiTheme="minorEastAsia" w:eastAsiaTheme="minorEastAsia" w:cstheme="minorEastAsia"/>
                <w:b/>
                <w:bCs/>
                <w:color w:val="000000" w:themeColor="text1"/>
                <w:sz w:val="18"/>
                <w:szCs w:val="18"/>
                <w14:textFill>
                  <w14:solidFill>
                    <w14:schemeClr w14:val="tx1"/>
                  </w14:solidFill>
                </w14:textFill>
              </w:rPr>
              <w:t>评标标准</w:t>
            </w:r>
          </w:p>
        </w:tc>
      </w:tr>
      <w:tr w14:paraId="2C2F9F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84" w:hRule="atLeast"/>
        </w:trPr>
        <w:tc>
          <w:tcPr>
            <w:tcW w:w="661" w:type="dxa"/>
            <w:tcBorders>
              <w:tl2br w:val="nil"/>
              <w:tr2bl w:val="nil"/>
            </w:tcBorders>
            <w:vAlign w:val="center"/>
          </w:tcPr>
          <w:p w14:paraId="646E82C7">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w:t>
            </w:r>
          </w:p>
        </w:tc>
        <w:tc>
          <w:tcPr>
            <w:tcW w:w="1860" w:type="dxa"/>
            <w:tcBorders>
              <w:tl2br w:val="nil"/>
              <w:tr2bl w:val="nil"/>
            </w:tcBorders>
            <w:vAlign w:val="center"/>
          </w:tcPr>
          <w:p w14:paraId="7E9C0A52">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价格评价项</w:t>
            </w:r>
          </w:p>
          <w:p w14:paraId="4344D98F">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（F=100 分）</w:t>
            </w:r>
          </w:p>
        </w:tc>
        <w:tc>
          <w:tcPr>
            <w:tcW w:w="6426" w:type="dxa"/>
            <w:tcBorders>
              <w:tl2br w:val="nil"/>
              <w:tr2bl w:val="nil"/>
            </w:tcBorders>
            <w:vAlign w:val="center"/>
          </w:tcPr>
          <w:p w14:paraId="435B20D6">
            <w:pPr>
              <w:pStyle w:val="125"/>
              <w:spacing w:before="42"/>
              <w:ind w:firstLine="328" w:firstLineChars="200"/>
              <w:rPr>
                <w:rFonts w:hint="eastAsia" w:asciiTheme="minorEastAsia" w:hAnsiTheme="minorEastAsia" w:eastAsiaTheme="minorEastAsia" w:cstheme="minorEastAsia"/>
                <w:color w:val="000000" w:themeColor="text1"/>
                <w:sz w:val="18"/>
                <w14:textFill>
                  <w14:solidFill>
                    <w14:schemeClr w14:val="tx1"/>
                  </w14:solidFill>
                </w14:textFill>
              </w:rPr>
            </w:pPr>
            <w:r>
              <w:rPr>
                <w:rFonts w:hint="eastAsia" w:asciiTheme="minorEastAsia" w:hAnsiTheme="minorEastAsia" w:eastAsiaTheme="minorEastAsia" w:cstheme="minorEastAsia"/>
                <w:color w:val="000000" w:themeColor="text1"/>
                <w:spacing w:val="-8"/>
                <w:sz w:val="18"/>
                <w14:textFill>
                  <w14:solidFill>
                    <w14:schemeClr w14:val="tx1"/>
                  </w14:solidFill>
                </w14:textFill>
              </w:rPr>
              <w:t>满足招标文件要求且投标价格最低的投标报价为评标基准价，投标报价得分=</w:t>
            </w:r>
            <w:r>
              <w:rPr>
                <w:rFonts w:hint="eastAsia" w:asciiTheme="minorEastAsia" w:hAnsiTheme="minorEastAsia" w:eastAsiaTheme="minorEastAsia" w:cstheme="minorEastAsia"/>
                <w:color w:val="000000" w:themeColor="text1"/>
                <w:spacing w:val="-3"/>
                <w:sz w:val="18"/>
                <w14:textFill>
                  <w14:solidFill>
                    <w14:schemeClr w14:val="tx1"/>
                  </w14:solidFill>
                </w14:textFill>
              </w:rPr>
              <w:t>（</w:t>
            </w:r>
            <w:r>
              <w:rPr>
                <w:rFonts w:hint="eastAsia" w:asciiTheme="minorEastAsia" w:hAnsiTheme="minorEastAsia" w:eastAsiaTheme="minorEastAsia" w:cstheme="minorEastAsia"/>
                <w:color w:val="000000" w:themeColor="text1"/>
                <w:sz w:val="18"/>
                <w14:textFill>
                  <w14:solidFill>
                    <w14:schemeClr w14:val="tx1"/>
                  </w14:solidFill>
                </w14:textFill>
              </w:rPr>
              <w:t>评标基准价</w:t>
            </w:r>
            <w:r>
              <w:rPr>
                <w:rFonts w:hint="eastAsia" w:asciiTheme="minorEastAsia" w:hAnsiTheme="minorEastAsia" w:eastAsiaTheme="minorEastAsia" w:cstheme="minorEastAsia"/>
                <w:color w:val="000000" w:themeColor="text1"/>
                <w:position w:val="-2"/>
                <w:sz w:val="9"/>
                <w14:textFill>
                  <w14:solidFill>
                    <w14:schemeClr w14:val="tx1"/>
                  </w14:solidFill>
                </w14:textFill>
              </w:rPr>
              <w:t>修正或调整</w:t>
            </w:r>
            <w:r>
              <w:rPr>
                <w:rFonts w:hint="eastAsia" w:asciiTheme="minorEastAsia" w:hAnsiTheme="minorEastAsia" w:eastAsiaTheme="minorEastAsia" w:cstheme="minorEastAsia"/>
                <w:color w:val="000000" w:themeColor="text1"/>
                <w:sz w:val="18"/>
                <w14:textFill>
                  <w14:solidFill>
                    <w14:schemeClr w14:val="tx1"/>
                  </w14:solidFill>
                </w14:textFill>
              </w:rPr>
              <w:t>／投标报价</w:t>
            </w:r>
            <w:r>
              <w:rPr>
                <w:rFonts w:hint="eastAsia" w:asciiTheme="minorEastAsia" w:hAnsiTheme="minorEastAsia" w:eastAsiaTheme="minorEastAsia" w:cstheme="minorEastAsia"/>
                <w:color w:val="000000" w:themeColor="text1"/>
                <w:position w:val="-2"/>
                <w:sz w:val="9"/>
                <w14:textFill>
                  <w14:solidFill>
                    <w14:schemeClr w14:val="tx1"/>
                  </w14:solidFill>
                </w14:textFill>
              </w:rPr>
              <w:t>修正或调整</w:t>
            </w:r>
            <w:r>
              <w:rPr>
                <w:rFonts w:hint="eastAsia" w:asciiTheme="minorEastAsia" w:hAnsiTheme="minorEastAsia" w:eastAsiaTheme="minorEastAsia" w:cstheme="minorEastAsia"/>
                <w:color w:val="000000" w:themeColor="text1"/>
                <w:sz w:val="18"/>
                <w14:textFill>
                  <w14:solidFill>
                    <w14:schemeClr w14:val="tx1"/>
                  </w14:solidFill>
                </w14:textFill>
              </w:rPr>
              <w:t>）×100 分。</w:t>
            </w:r>
          </w:p>
          <w:p w14:paraId="1A077C13">
            <w:pPr>
              <w:ind w:firstLine="360" w:firstLineChars="200"/>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注：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tc>
      </w:tr>
      <w:tr w14:paraId="4674C8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661" w:type="dxa"/>
            <w:tcBorders>
              <w:tl2br w:val="nil"/>
              <w:tr2bl w:val="nil"/>
            </w:tcBorders>
            <w:vAlign w:val="center"/>
          </w:tcPr>
          <w:p w14:paraId="3A09867F">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2</w:t>
            </w:r>
          </w:p>
        </w:tc>
        <w:tc>
          <w:tcPr>
            <w:tcW w:w="1860" w:type="dxa"/>
            <w:tcBorders>
              <w:tl2br w:val="nil"/>
              <w:tr2bl w:val="nil"/>
            </w:tcBorders>
            <w:vAlign w:val="center"/>
          </w:tcPr>
          <w:p w14:paraId="1A79838A">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pacing w:val="-14"/>
                <w:sz w:val="18"/>
                <w14:textFill>
                  <w14:solidFill>
                    <w14:schemeClr w14:val="tx1"/>
                  </w14:solidFill>
                </w14:textFill>
              </w:rPr>
              <w:t>优先采购加分</w:t>
            </w:r>
            <w:r>
              <w:rPr>
                <w:rFonts w:hint="eastAsia" w:asciiTheme="minorEastAsia" w:hAnsiTheme="minorEastAsia" w:eastAsiaTheme="minorEastAsia" w:cstheme="minorEastAsia"/>
                <w:color w:val="000000" w:themeColor="text1"/>
                <w:sz w:val="18"/>
                <w14:textFill>
                  <w14:solidFill>
                    <w14:schemeClr w14:val="tx1"/>
                  </w14:solidFill>
                </w14:textFill>
              </w:rPr>
              <w:t>（F</w:t>
            </w:r>
            <w:r>
              <w:rPr>
                <w:rFonts w:hint="eastAsia" w:asciiTheme="minorEastAsia" w:hAnsiTheme="minorEastAsia" w:eastAsiaTheme="minorEastAsia" w:cstheme="minorEastAsia"/>
                <w:color w:val="000000" w:themeColor="text1"/>
                <w:spacing w:val="-47"/>
                <w:sz w:val="18"/>
                <w14:textFill>
                  <w14:solidFill>
                    <w14:schemeClr w14:val="tx1"/>
                  </w14:solidFill>
                </w14:textFill>
              </w:rPr>
              <w:t xml:space="preserve"> </w:t>
            </w:r>
            <w:r>
              <w:rPr>
                <w:rFonts w:hint="eastAsia" w:asciiTheme="minorEastAsia" w:hAnsiTheme="minorEastAsia" w:eastAsiaTheme="minorEastAsia" w:cstheme="minorEastAsia"/>
                <w:color w:val="000000" w:themeColor="text1"/>
                <w:position w:val="-2"/>
                <w:sz w:val="9"/>
                <w14:textFill>
                  <w14:solidFill>
                    <w14:schemeClr w14:val="tx1"/>
                  </w14:solidFill>
                </w14:textFill>
              </w:rPr>
              <w:t>优先采购加分</w:t>
            </w:r>
            <w:r>
              <w:rPr>
                <w:rFonts w:hint="eastAsia" w:asciiTheme="minorEastAsia" w:hAnsiTheme="minorEastAsia" w:eastAsiaTheme="minorEastAsia" w:cstheme="minorEastAsia"/>
                <w:color w:val="000000" w:themeColor="text1"/>
                <w:sz w:val="18"/>
                <w14:textFill>
                  <w14:solidFill>
                    <w14:schemeClr w14:val="tx1"/>
                  </w14:solidFill>
                </w14:textFill>
              </w:rPr>
              <w:t>）</w:t>
            </w:r>
          </w:p>
        </w:tc>
        <w:tc>
          <w:tcPr>
            <w:tcW w:w="6426" w:type="dxa"/>
            <w:tcBorders>
              <w:tl2br w:val="nil"/>
              <w:tr2bl w:val="nil"/>
            </w:tcBorders>
            <w:vAlign w:val="center"/>
          </w:tcPr>
          <w:p w14:paraId="42B810F6">
            <w:pPr>
              <w:rPr>
                <w:rFonts w:hint="eastAsia" w:asciiTheme="minorEastAsia" w:hAnsiTheme="minorEastAsia" w:eastAsiaTheme="minorEastAsia" w:cstheme="minorEastAsia"/>
                <w:color w:val="000000" w:themeColor="text1"/>
                <w:sz w:val="18"/>
                <w:szCs w:val="18"/>
                <w14:textFill>
                  <w14:solidFill>
                    <w14:schemeClr w14:val="tx1"/>
                  </w14:solidFill>
                </w14:textFill>
              </w:rPr>
            </w:pPr>
          </w:p>
          <w:p w14:paraId="2A6F8050">
            <w:pP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-16510</wp:posOffset>
                      </wp:positionH>
                      <wp:positionV relativeFrom="paragraph">
                        <wp:posOffset>196850</wp:posOffset>
                      </wp:positionV>
                      <wp:extent cx="1953895" cy="5715"/>
                      <wp:effectExtent l="0" t="0" r="0" b="0"/>
                      <wp:wrapNone/>
                      <wp:docPr id="30" name="直接连接符 30"/>
                      <wp:cNvGraphicFramePr/>
                      <a:graphic xmlns:a="http://schemas.openxmlformats.org/drawingml/2006/main">
                        <a:graphicData uri="http://schemas.microsoft.com/office/word/2010/wordprocessingShape">
                          <wps:wsp>
                            <wps:cNvCnPr/>
                            <wps:spPr>
                              <a:xfrm flipH="1" flipV="1">
                                <a:off x="2807335" y="4250690"/>
                                <a:ext cx="1953895"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 y;margin-left:-1.3pt;margin-top:15.5pt;height:0.45pt;width:153.85pt;z-index:251659264;mso-width-relative:page;mso-height-relative:page;" filled="f" stroked="t" coordsize="21600,21600" o:gfxdata="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xwbEv0wAAAAgBAAAPAAAAAAAAAAEAIAAAACIA&#10;AABkcnMvZG93bnJldi54bWxQSwECFAAUAAAACACHTuJAbXGddQ4CAAD4AwAADgAAAAAAAAABACAA&#10;AAAiAQAAZHJzL2Uyb0RvYy54bWxQSwUGAAAAAAYABgBZAQAAogUAAAAA&#10;">
                      <v:fill on="f" focussize="0,0"/>
                      <v:stroke color="#000000 [3200]" joinstyle="round"/>
                      <v:imagedata o:title=""/>
                      <o:lock v:ext="edit" aspectratio="f"/>
                    </v:line>
                  </w:pict>
                </mc:Fallback>
              </mc:AlternateContent>
            </w:r>
            <w:r>
              <w:rPr>
                <w:rFonts w:hint="eastAsia" w:asciiTheme="minorEastAsia" w:hAnsiTheme="minorEastAsia" w:eastAsiaTheme="minorEastAsia" w:cstheme="minorEastAsia"/>
                <w:color w:val="000000" w:themeColor="text1"/>
                <w:sz w:val="18"/>
                <w:szCs w:val="18"/>
                <w14:textFill>
                  <w14:solidFill>
                    <w14:schemeClr w14:val="tx1"/>
                  </w14:solidFill>
                </w14:textFill>
              </w:rPr>
              <w:t>所投节能、环境标志的价格</w:t>
            </w:r>
          </w:p>
          <w:p w14:paraId="129A59D4">
            <w:pPr>
              <w:pStyle w:val="42"/>
              <w:ind w:left="0" w:leftChars="0" w:firstLine="1080" w:firstLineChars="60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投标总价格             ×100×本项目加分比例</w:t>
            </w:r>
          </w:p>
        </w:tc>
      </w:tr>
      <w:tr w14:paraId="642D01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661" w:type="dxa"/>
            <w:tcBorders>
              <w:tl2br w:val="nil"/>
              <w:tr2bl w:val="nil"/>
            </w:tcBorders>
          </w:tcPr>
          <w:p w14:paraId="093E74FC">
            <w:pPr>
              <w:pStyle w:val="125"/>
              <w:spacing w:before="91"/>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14:textFill>
                  <w14:solidFill>
                    <w14:schemeClr w14:val="tx1"/>
                  </w14:solidFill>
                </w14:textFill>
              </w:rPr>
              <w:t>∑</w:t>
            </w:r>
          </w:p>
        </w:tc>
        <w:tc>
          <w:tcPr>
            <w:tcW w:w="8286" w:type="dxa"/>
            <w:gridSpan w:val="2"/>
            <w:tcBorders>
              <w:tl2br w:val="nil"/>
              <w:tr2bl w:val="nil"/>
            </w:tcBorders>
          </w:tcPr>
          <w:p w14:paraId="3C1A9E05">
            <w:pPr>
              <w:pStyle w:val="125"/>
              <w:spacing w:before="95"/>
              <w:ind w:left="107"/>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position w:val="2"/>
                <w:sz w:val="18"/>
                <w14:textFill>
                  <w14:solidFill>
                    <w14:schemeClr w14:val="tx1"/>
                  </w14:solidFill>
                </w14:textFill>
              </w:rPr>
              <w:t>F</w:t>
            </w:r>
            <w:r>
              <w:rPr>
                <w:rFonts w:hint="eastAsia" w:asciiTheme="minorEastAsia" w:hAnsiTheme="minorEastAsia" w:eastAsiaTheme="minorEastAsia" w:cstheme="minorEastAsia"/>
                <w:color w:val="000000" w:themeColor="text1"/>
                <w:sz w:val="9"/>
                <w14:textFill>
                  <w14:solidFill>
                    <w14:schemeClr w14:val="tx1"/>
                  </w14:solidFill>
                </w14:textFill>
              </w:rPr>
              <w:t>1</w:t>
            </w:r>
            <w:r>
              <w:rPr>
                <w:rFonts w:hint="eastAsia" w:asciiTheme="minorEastAsia" w:hAnsiTheme="minorEastAsia" w:eastAsiaTheme="minorEastAsia" w:cstheme="minorEastAsia"/>
                <w:color w:val="000000" w:themeColor="text1"/>
                <w:position w:val="2"/>
                <w:sz w:val="18"/>
                <w14:textFill>
                  <w14:solidFill>
                    <w14:schemeClr w14:val="tx1"/>
                  </w14:solidFill>
                </w14:textFill>
              </w:rPr>
              <w:t xml:space="preserve">=F+ F </w:t>
            </w:r>
            <w:r>
              <w:rPr>
                <w:rFonts w:hint="eastAsia" w:asciiTheme="minorEastAsia" w:hAnsiTheme="minorEastAsia" w:eastAsiaTheme="minorEastAsia" w:cstheme="minorEastAsia"/>
                <w:color w:val="000000" w:themeColor="text1"/>
                <w:sz w:val="9"/>
                <w14:textFill>
                  <w14:solidFill>
                    <w14:schemeClr w14:val="tx1"/>
                  </w14:solidFill>
                </w14:textFill>
              </w:rPr>
              <w:t>优先采购加分</w:t>
            </w:r>
          </w:p>
        </w:tc>
      </w:tr>
    </w:tbl>
    <w:p w14:paraId="2DA63E36">
      <w:pPr>
        <w:rPr>
          <w:rFonts w:hint="eastAsia" w:asciiTheme="minorEastAsia" w:hAnsiTheme="minorEastAsia" w:eastAsiaTheme="minorEastAsia" w:cstheme="minorEastAsia"/>
          <w:b/>
          <w:color w:val="000000" w:themeColor="text1"/>
          <w14:textFill>
            <w14:solidFill>
              <w14:schemeClr w14:val="tx1"/>
            </w14:solidFill>
          </w14:textFill>
        </w:rPr>
      </w:pPr>
    </w:p>
    <w:p w14:paraId="5DAD7AD4">
      <w:pPr>
        <w:rPr>
          <w:rFonts w:hint="eastAsia" w:asciiTheme="minorEastAsia" w:hAnsiTheme="minorEastAsia" w:eastAsiaTheme="minorEastAsia" w:cstheme="minorEastAsia"/>
          <w:b/>
          <w:color w:val="000000" w:themeColor="text1"/>
          <w14:textFill>
            <w14:solidFill>
              <w14:schemeClr w14:val="tx1"/>
            </w14:solidFill>
          </w14:textFill>
        </w:rPr>
      </w:pPr>
      <w:r>
        <w:rPr>
          <w:rFonts w:hint="eastAsia" w:asciiTheme="minorEastAsia" w:hAnsiTheme="minorEastAsia" w:eastAsiaTheme="minorEastAsia" w:cstheme="minorEastAsia"/>
          <w:b/>
          <w:color w:val="000000" w:themeColor="text1"/>
          <w14:textFill>
            <w14:solidFill>
              <w14:schemeClr w14:val="tx1"/>
            </w14:solidFill>
          </w14:textFill>
        </w:rPr>
        <w:br w:type="page"/>
      </w:r>
    </w:p>
    <w:p w14:paraId="634DEF5B">
      <w:pPr>
        <w:spacing w:before="93" w:beforeLines="30" w:after="93" w:afterLines="30" w:line="360" w:lineRule="auto"/>
        <w:jc w:val="center"/>
        <w:rPr>
          <w:rFonts w:hint="eastAsia" w:asciiTheme="minorEastAsia" w:hAnsiTheme="minorEastAsia" w:eastAsiaTheme="minorEastAsia" w:cstheme="minorEastAsia"/>
          <w:b/>
          <w:color w:val="000000" w:themeColor="text1"/>
          <w14:textFill>
            <w14:solidFill>
              <w14:schemeClr w14:val="tx1"/>
            </w14:solidFill>
          </w14:textFill>
        </w:rPr>
      </w:pPr>
      <w:r>
        <w:rPr>
          <w:rFonts w:hint="eastAsia" w:asciiTheme="minorEastAsia" w:hAnsiTheme="minorEastAsia" w:eastAsiaTheme="minorEastAsia" w:cstheme="minorEastAsia"/>
          <w:b/>
          <w:color w:val="000000" w:themeColor="text1"/>
          <w14:textFill>
            <w14:solidFill>
              <w14:schemeClr w14:val="tx1"/>
            </w14:solidFill>
          </w14:textFill>
        </w:rPr>
        <w:t>附表 1.2 技术部分评审标准表</w:t>
      </w:r>
    </w:p>
    <w:tbl>
      <w:tblPr>
        <w:tblStyle w:val="44"/>
        <w:tblW w:w="9401"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24"/>
        <w:gridCol w:w="1104"/>
        <w:gridCol w:w="1424"/>
        <w:gridCol w:w="6249"/>
      </w:tblGrid>
      <w:tr w14:paraId="1B2D3B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624" w:type="dxa"/>
            <w:tcBorders>
              <w:tl2br w:val="nil"/>
              <w:tr2bl w:val="nil"/>
            </w:tcBorders>
            <w:vAlign w:val="center"/>
          </w:tcPr>
          <w:p w14:paraId="3FE455D1">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b/>
                <w:bCs/>
                <w:color w:val="000000" w:themeColor="text1"/>
                <w:sz w:val="18"/>
                <w:szCs w:val="18"/>
                <w14:textFill>
                  <w14:solidFill>
                    <w14:schemeClr w14:val="tx1"/>
                  </w14:solidFill>
                </w14:textFill>
              </w:rPr>
              <w:t>序号</w:t>
            </w:r>
          </w:p>
        </w:tc>
        <w:tc>
          <w:tcPr>
            <w:tcW w:w="1104" w:type="dxa"/>
            <w:tcBorders>
              <w:tl2br w:val="nil"/>
              <w:tr2bl w:val="nil"/>
            </w:tcBorders>
            <w:vAlign w:val="center"/>
          </w:tcPr>
          <w:p w14:paraId="35BD1203">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b/>
                <w:bCs/>
                <w:color w:val="000000" w:themeColor="text1"/>
                <w:sz w:val="18"/>
                <w:szCs w:val="18"/>
                <w14:textFill>
                  <w14:solidFill>
                    <w14:schemeClr w14:val="tx1"/>
                  </w14:solidFill>
                </w14:textFill>
              </w:rPr>
              <w:t>评标因素（权重分）</w:t>
            </w:r>
          </w:p>
        </w:tc>
        <w:tc>
          <w:tcPr>
            <w:tcW w:w="7673" w:type="dxa"/>
            <w:gridSpan w:val="2"/>
            <w:tcBorders>
              <w:tl2br w:val="nil"/>
              <w:tr2bl w:val="nil"/>
            </w:tcBorders>
            <w:vAlign w:val="center"/>
          </w:tcPr>
          <w:p w14:paraId="3168C3D3">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b/>
                <w:bCs/>
                <w:color w:val="000000" w:themeColor="text1"/>
                <w:sz w:val="18"/>
                <w:szCs w:val="18"/>
                <w14:textFill>
                  <w14:solidFill>
                    <w14:schemeClr w14:val="tx1"/>
                  </w14:solidFill>
                </w14:textFill>
              </w:rPr>
              <w:t>评标标准</w:t>
            </w:r>
          </w:p>
        </w:tc>
      </w:tr>
      <w:tr w14:paraId="124001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7" w:hRule="atLeast"/>
        </w:trPr>
        <w:tc>
          <w:tcPr>
            <w:tcW w:w="624" w:type="dxa"/>
            <w:vMerge w:val="restart"/>
            <w:tcBorders>
              <w:tl2br w:val="nil"/>
              <w:tr2bl w:val="nil"/>
            </w:tcBorders>
            <w:vAlign w:val="center"/>
          </w:tcPr>
          <w:p w14:paraId="314189A0">
            <w:pPr>
              <w:jc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1</w:t>
            </w:r>
          </w:p>
        </w:tc>
        <w:tc>
          <w:tcPr>
            <w:tcW w:w="1104" w:type="dxa"/>
            <w:vMerge w:val="restart"/>
            <w:tcBorders>
              <w:tl2br w:val="nil"/>
              <w:tr2bl w:val="nil"/>
            </w:tcBorders>
            <w:vAlign w:val="center"/>
          </w:tcPr>
          <w:p w14:paraId="3A497A8B">
            <w:pPr>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技术评价项</w:t>
            </w:r>
          </w:p>
          <w:p w14:paraId="2FEF01E9">
            <w:pPr>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（F=100 分）</w:t>
            </w:r>
          </w:p>
        </w:tc>
        <w:tc>
          <w:tcPr>
            <w:tcW w:w="1424" w:type="dxa"/>
            <w:tcBorders>
              <w:tl2br w:val="nil"/>
              <w:tr2bl w:val="nil"/>
            </w:tcBorders>
          </w:tcPr>
          <w:p w14:paraId="7F291232">
            <w:pPr>
              <w:spacing w:line="460" w:lineRule="exact"/>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满足招标文件技术要求 程度（70分）</w:t>
            </w:r>
          </w:p>
        </w:tc>
        <w:tc>
          <w:tcPr>
            <w:tcW w:w="6249" w:type="dxa"/>
            <w:tcBorders>
              <w:tl2br w:val="nil"/>
              <w:tr2bl w:val="nil"/>
            </w:tcBorders>
          </w:tcPr>
          <w:p w14:paraId="65ABFE19">
            <w:pPr>
              <w:spacing w:line="460" w:lineRule="exact"/>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完全满足招标技术参数要求得满分70分，负偏离每项扣7分，扣完为止，配置不详，技术参数不清，缺漏项的，则视同负偏离处理。</w:t>
            </w:r>
          </w:p>
        </w:tc>
      </w:tr>
      <w:tr w14:paraId="16A110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624" w:type="dxa"/>
            <w:vMerge w:val="continue"/>
            <w:tcBorders>
              <w:tl2br w:val="nil"/>
              <w:tr2bl w:val="nil"/>
            </w:tcBorders>
            <w:vAlign w:val="center"/>
          </w:tcPr>
          <w:p w14:paraId="3C8D9966">
            <w:pPr>
              <w:jc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p>
        </w:tc>
        <w:tc>
          <w:tcPr>
            <w:tcW w:w="1104" w:type="dxa"/>
            <w:vMerge w:val="continue"/>
            <w:tcBorders>
              <w:tl2br w:val="nil"/>
              <w:tr2bl w:val="nil"/>
            </w:tcBorders>
            <w:vAlign w:val="center"/>
          </w:tcPr>
          <w:p w14:paraId="1F42BD71">
            <w:pPr>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c>
          <w:tcPr>
            <w:tcW w:w="1424" w:type="dxa"/>
            <w:tcBorders>
              <w:tl2br w:val="nil"/>
              <w:tr2bl w:val="nil"/>
            </w:tcBorders>
          </w:tcPr>
          <w:p w14:paraId="5E6A544B">
            <w:pPr>
              <w:spacing w:line="460" w:lineRule="exact"/>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p w14:paraId="30309C96">
            <w:pPr>
              <w:spacing w:line="460" w:lineRule="exact"/>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所投产品质量保证</w:t>
            </w:r>
          </w:p>
          <w:p w14:paraId="53F3EA14">
            <w:pPr>
              <w:spacing w:line="460" w:lineRule="exact"/>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（10分）</w:t>
            </w:r>
          </w:p>
        </w:tc>
        <w:tc>
          <w:tcPr>
            <w:tcW w:w="6249" w:type="dxa"/>
            <w:tcBorders>
              <w:tl2br w:val="nil"/>
              <w:tr2bl w:val="nil"/>
            </w:tcBorders>
          </w:tcPr>
          <w:p w14:paraId="4F67D4F6">
            <w:pPr>
              <w:pStyle w:val="125"/>
              <w:spacing w:before="2"/>
              <w:ind w:left="107"/>
              <w:rPr>
                <w:rFonts w:hint="eastAsia" w:asciiTheme="minorEastAsia" w:hAnsiTheme="minorEastAsia" w:eastAsiaTheme="minorEastAsia" w:cstheme="minorEastAsia"/>
                <w:color w:val="000000" w:themeColor="text1"/>
                <w:kern w:val="0"/>
                <w:szCs w:val="21"/>
                <w:lang w:val="en-US" w:bidi="ar-SA"/>
                <w14:textFill>
                  <w14:solidFill>
                    <w14:schemeClr w14:val="tx1"/>
                  </w14:solidFill>
                </w14:textFill>
              </w:rPr>
            </w:pPr>
            <w:r>
              <w:rPr>
                <w:rFonts w:hint="eastAsia" w:asciiTheme="minorEastAsia" w:hAnsiTheme="minorEastAsia" w:eastAsiaTheme="minorEastAsia" w:cstheme="minorEastAsia"/>
                <w:color w:val="000000" w:themeColor="text1"/>
                <w:kern w:val="0"/>
                <w:szCs w:val="21"/>
                <w:lang w:val="en-US" w:bidi="ar-SA"/>
                <w14:textFill>
                  <w14:solidFill>
                    <w14:schemeClr w14:val="tx1"/>
                  </w14:solidFill>
                </w14:textFill>
              </w:rPr>
              <w:t>所投核心产品扩增试剂盒生产厂家具有以下认证的计 10 分，每缺少一个扣 5 分，扣完为止。</w:t>
            </w:r>
          </w:p>
          <w:p w14:paraId="5D61B715">
            <w:pPr>
              <w:pStyle w:val="125"/>
              <w:spacing w:before="2"/>
              <w:ind w:left="107"/>
              <w:rPr>
                <w:rFonts w:hint="eastAsia" w:asciiTheme="minorEastAsia" w:hAnsiTheme="minorEastAsia" w:eastAsiaTheme="minorEastAsia" w:cstheme="minorEastAsia"/>
                <w:color w:val="000000" w:themeColor="text1"/>
                <w:kern w:val="0"/>
                <w:szCs w:val="21"/>
                <w:lang w:val="en-US" w:bidi="ar-SA"/>
                <w14:textFill>
                  <w14:solidFill>
                    <w14:schemeClr w14:val="tx1"/>
                  </w14:solidFill>
                </w14:textFill>
              </w:rPr>
            </w:pPr>
            <w:r>
              <w:rPr>
                <w:rFonts w:hint="eastAsia" w:asciiTheme="minorEastAsia" w:hAnsiTheme="minorEastAsia" w:eastAsiaTheme="minorEastAsia" w:cstheme="minorEastAsia"/>
                <w:color w:val="000000" w:themeColor="text1"/>
                <w:kern w:val="0"/>
                <w:szCs w:val="21"/>
                <w:lang w:val="en-US" w:bidi="ar-SA"/>
                <w14:textFill>
                  <w14:solidFill>
                    <w14:schemeClr w14:val="tx1"/>
                  </w14:solidFill>
                </w14:textFill>
              </w:rPr>
              <w:t>1、ISO9001质量管理体系认证文件。</w:t>
            </w:r>
          </w:p>
          <w:p w14:paraId="08B9990B">
            <w:pPr>
              <w:pStyle w:val="125"/>
              <w:spacing w:before="2"/>
              <w:ind w:left="107"/>
              <w:rPr>
                <w:rFonts w:hint="eastAsia" w:asciiTheme="minorEastAsia" w:hAnsiTheme="minorEastAsia" w:eastAsiaTheme="minorEastAsia" w:cstheme="minorEastAsia"/>
                <w:color w:val="000000" w:themeColor="text1"/>
                <w:kern w:val="0"/>
                <w:szCs w:val="21"/>
                <w:lang w:val="en-US" w:bidi="ar-SA"/>
                <w14:textFill>
                  <w14:solidFill>
                    <w14:schemeClr w14:val="tx1"/>
                  </w14:solidFill>
                </w14:textFill>
              </w:rPr>
            </w:pPr>
            <w:r>
              <w:rPr>
                <w:rFonts w:hint="eastAsia" w:asciiTheme="minorEastAsia" w:hAnsiTheme="minorEastAsia" w:eastAsiaTheme="minorEastAsia" w:cstheme="minorEastAsia"/>
                <w:color w:val="000000" w:themeColor="text1"/>
                <w:kern w:val="0"/>
                <w:szCs w:val="21"/>
                <w:lang w:val="en-US" w:bidi="ar-SA"/>
                <w14:textFill>
                  <w14:solidFill>
                    <w14:schemeClr w14:val="tx1"/>
                  </w14:solidFill>
                </w14:textFill>
              </w:rPr>
              <w:t>2、ISO18385认证文件。</w:t>
            </w:r>
          </w:p>
          <w:p w14:paraId="5330EA80">
            <w:pPr>
              <w:pStyle w:val="125"/>
              <w:spacing w:before="2"/>
              <w:ind w:left="107"/>
              <w:rPr>
                <w:rFonts w:hint="eastAsia" w:asciiTheme="minorEastAsia" w:hAnsiTheme="minorEastAsia" w:eastAsiaTheme="minorEastAsia" w:cstheme="minorEastAsia"/>
                <w:color w:val="000000" w:themeColor="text1"/>
                <w:kern w:val="0"/>
                <w:szCs w:val="21"/>
                <w:lang w:val="en-US" w:bidi="ar-SA"/>
                <w14:textFill>
                  <w14:solidFill>
                    <w14:schemeClr w14:val="tx1"/>
                  </w14:solidFill>
                </w14:textFill>
              </w:rPr>
            </w:pPr>
            <w:r>
              <w:rPr>
                <w:rFonts w:hint="eastAsia" w:asciiTheme="minorEastAsia" w:hAnsiTheme="minorEastAsia" w:eastAsiaTheme="minorEastAsia" w:cstheme="minorEastAsia"/>
                <w:color w:val="000000" w:themeColor="text1"/>
                <w:kern w:val="0"/>
                <w:szCs w:val="21"/>
                <w:lang w:val="en-US" w:bidi="ar-SA"/>
                <w14:textFill>
                  <w14:solidFill>
                    <w14:schemeClr w14:val="tx1"/>
                  </w14:solidFill>
                </w14:textFill>
              </w:rPr>
              <w:t>（备注：投标人需提供上述在有效期内的证书复印件并加盖投标人公章，否则不计分。）</w:t>
            </w:r>
          </w:p>
        </w:tc>
      </w:tr>
      <w:tr w14:paraId="0CDC43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624" w:type="dxa"/>
            <w:vMerge w:val="continue"/>
            <w:tcBorders>
              <w:tl2br w:val="nil"/>
              <w:tr2bl w:val="nil"/>
            </w:tcBorders>
            <w:vAlign w:val="center"/>
          </w:tcPr>
          <w:p w14:paraId="3C0232AC">
            <w:pPr>
              <w:jc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p>
        </w:tc>
        <w:tc>
          <w:tcPr>
            <w:tcW w:w="1104" w:type="dxa"/>
            <w:vMerge w:val="continue"/>
            <w:tcBorders>
              <w:tl2br w:val="nil"/>
              <w:tr2bl w:val="nil"/>
            </w:tcBorders>
            <w:vAlign w:val="center"/>
          </w:tcPr>
          <w:p w14:paraId="3B5ED138">
            <w:pPr>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c>
          <w:tcPr>
            <w:tcW w:w="1424" w:type="dxa"/>
            <w:tcBorders>
              <w:tl2br w:val="nil"/>
              <w:tr2bl w:val="nil"/>
            </w:tcBorders>
          </w:tcPr>
          <w:p w14:paraId="3F8D17ED">
            <w:pPr>
              <w:spacing w:line="460" w:lineRule="exact"/>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p w14:paraId="22DBBCFC">
            <w:pPr>
              <w:spacing w:line="460" w:lineRule="exact"/>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供货保障</w:t>
            </w:r>
          </w:p>
          <w:p w14:paraId="62EDD9E0">
            <w:pPr>
              <w:spacing w:line="460" w:lineRule="exact"/>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（20分）</w:t>
            </w:r>
          </w:p>
        </w:tc>
        <w:tc>
          <w:tcPr>
            <w:tcW w:w="6249" w:type="dxa"/>
            <w:tcBorders>
              <w:tl2br w:val="nil"/>
              <w:tr2bl w:val="nil"/>
            </w:tcBorders>
          </w:tcPr>
          <w:p w14:paraId="59CC4768">
            <w:pPr>
              <w:spacing w:line="460" w:lineRule="exact"/>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投标人应拟定的合理供货计划安排及保证货物按时交付的相关措施， 以保障货物按时交付采购人使用。计划应包含质检、运输及交货、验收等内容。计划与措施完善合理的计20分；方案存在缺项的每项扣5分，方案内容存在缺陷或者不足的每处扣2.5分，扣完为止。</w:t>
            </w:r>
          </w:p>
        </w:tc>
      </w:tr>
      <w:tr w14:paraId="4FE343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624" w:type="dxa"/>
            <w:tcBorders>
              <w:tl2br w:val="nil"/>
              <w:tr2bl w:val="nil"/>
            </w:tcBorders>
            <w:vAlign w:val="center"/>
          </w:tcPr>
          <w:p w14:paraId="790C488F">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2</w:t>
            </w:r>
          </w:p>
        </w:tc>
        <w:tc>
          <w:tcPr>
            <w:tcW w:w="1104" w:type="dxa"/>
            <w:tcBorders>
              <w:tl2br w:val="nil"/>
              <w:tr2bl w:val="nil"/>
            </w:tcBorders>
            <w:vAlign w:val="center"/>
          </w:tcPr>
          <w:p w14:paraId="67488823">
            <w:pPr>
              <w:jc w:val="center"/>
              <w:rPr>
                <w:rFonts w:hint="eastAsia" w:asciiTheme="minorEastAsia" w:hAnsiTheme="minorEastAsia" w:eastAsiaTheme="minorEastAsia" w:cstheme="minorEastAsia"/>
                <w:color w:val="000000" w:themeColor="text1"/>
                <w:spacing w:val="-14"/>
                <w:sz w:val="18"/>
                <w:szCs w:val="18"/>
                <w14:textFill>
                  <w14:solidFill>
                    <w14:schemeClr w14:val="tx1"/>
                  </w14:solidFill>
                </w14:textFill>
              </w:rPr>
            </w:pPr>
            <w:r>
              <w:rPr>
                <w:rFonts w:hint="eastAsia" w:asciiTheme="minorEastAsia" w:hAnsiTheme="minorEastAsia" w:eastAsiaTheme="minorEastAsia" w:cstheme="minorEastAsia"/>
                <w:color w:val="000000" w:themeColor="text1"/>
                <w:spacing w:val="-14"/>
                <w:sz w:val="18"/>
                <w:szCs w:val="18"/>
                <w14:textFill>
                  <w14:solidFill>
                    <w14:schemeClr w14:val="tx1"/>
                  </w14:solidFill>
                </w14:textFill>
              </w:rPr>
              <w:t>优先采购加分</w:t>
            </w:r>
          </w:p>
          <w:p w14:paraId="649BA006">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（F</w:t>
            </w:r>
            <w:r>
              <w:rPr>
                <w:rFonts w:hint="eastAsia" w:asciiTheme="minorEastAsia" w:hAnsiTheme="minorEastAsia" w:eastAsiaTheme="minorEastAsia" w:cstheme="minorEastAsia"/>
                <w:color w:val="000000" w:themeColor="text1"/>
                <w:spacing w:val="-47"/>
                <w:sz w:val="18"/>
                <w:szCs w:val="18"/>
                <w14:textFill>
                  <w14:solidFill>
                    <w14:schemeClr w14:val="tx1"/>
                  </w14:solidFill>
                </w14:textFill>
              </w:rPr>
              <w:t xml:space="preserve"> </w:t>
            </w:r>
            <w:r>
              <w:rPr>
                <w:rFonts w:hint="eastAsia" w:asciiTheme="minorEastAsia" w:hAnsiTheme="minorEastAsia" w:eastAsiaTheme="minorEastAsia" w:cstheme="minorEastAsia"/>
                <w:color w:val="000000" w:themeColor="text1"/>
                <w:position w:val="-2"/>
                <w:sz w:val="18"/>
                <w:szCs w:val="18"/>
                <w14:textFill>
                  <w14:solidFill>
                    <w14:schemeClr w14:val="tx1"/>
                  </w14:solidFill>
                </w14:textFill>
              </w:rPr>
              <w:t>优先采购加分</w:t>
            </w:r>
            <w:r>
              <w:rPr>
                <w:rFonts w:hint="eastAsia" w:asciiTheme="minorEastAsia" w:hAnsiTheme="minorEastAsia" w:eastAsiaTheme="minorEastAsia" w:cstheme="minorEastAsia"/>
                <w:color w:val="000000" w:themeColor="text1"/>
                <w:sz w:val="18"/>
                <w:szCs w:val="18"/>
                <w14:textFill>
                  <w14:solidFill>
                    <w14:schemeClr w14:val="tx1"/>
                  </w14:solidFill>
                </w14:textFill>
              </w:rPr>
              <w:t>）</w:t>
            </w:r>
          </w:p>
        </w:tc>
        <w:tc>
          <w:tcPr>
            <w:tcW w:w="7673" w:type="dxa"/>
            <w:gridSpan w:val="2"/>
            <w:tcBorders>
              <w:tl2br w:val="nil"/>
              <w:tr2bl w:val="nil"/>
            </w:tcBorders>
          </w:tcPr>
          <w:p w14:paraId="4156E2F1">
            <w:pPr>
              <w:rPr>
                <w:rFonts w:hint="eastAsia" w:asciiTheme="minorEastAsia" w:hAnsiTheme="minorEastAsia" w:eastAsiaTheme="minorEastAsia" w:cstheme="minorEastAsia"/>
                <w:color w:val="000000" w:themeColor="text1"/>
                <w:sz w:val="18"/>
                <w:szCs w:val="18"/>
                <w14:textFill>
                  <w14:solidFill>
                    <w14:schemeClr w14:val="tx1"/>
                  </w14:solidFill>
                </w14:textFill>
              </w:rPr>
            </w:pPr>
          </w:p>
          <w:p w14:paraId="3D4D0C72">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position w:val="-16"/>
                <w:sz w:val="24"/>
                <w14:textFill>
                  <w14:solidFill>
                    <w14:schemeClr w14:val="tx1"/>
                  </w14:solidFill>
                </w14:textFill>
              </w:rPr>
              <w:object>
                <v:shape id="_x0000_i1025" o:spt="75" type="#_x0000_t75" style="height:20.75pt;width:101.35pt;" o:ole="t" filled="f" o:preferrelative="t" stroked="f" coordsize="21600,21600">
                  <v:path/>
                  <v:fill on="f" focussize="0,0"/>
                  <v:stroke on="f" joinstyle="miter"/>
                  <v:imagedata r:id="rId18" o:title=""/>
                  <o:lock v:ext="edit" aspectratio="t"/>
                  <w10:wrap type="none"/>
                  <w10:anchorlock/>
                </v:shape>
                <o:OLEObject Type="Embed" ProgID="Equation.3" ShapeID="_x0000_i1025" DrawAspect="Content" ObjectID="_1468075725" r:id="rId17">
                  <o:LockedField>false</o:LockedField>
                </o:OLEObject>
              </w:object>
            </w:r>
            <w:r>
              <w:rPr>
                <w:rFonts w:hint="eastAsia" w:asciiTheme="minorEastAsia" w:hAnsiTheme="minorEastAsia" w:eastAsiaTheme="minorEastAsia" w:cstheme="minorEastAsia"/>
                <w:color w:val="000000" w:themeColor="text1"/>
                <w:sz w:val="18"/>
                <w:szCs w:val="18"/>
                <w14:textFill>
                  <w14:solidFill>
                    <w14:schemeClr w14:val="tx1"/>
                  </w14:solidFill>
                </w14:textFill>
              </w:rPr>
              <w:t>×100×本项目加分比例</w:t>
            </w:r>
          </w:p>
        </w:tc>
      </w:tr>
      <w:tr w14:paraId="374736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624" w:type="dxa"/>
            <w:tcBorders>
              <w:tl2br w:val="nil"/>
              <w:tr2bl w:val="nil"/>
            </w:tcBorders>
            <w:vAlign w:val="center"/>
          </w:tcPr>
          <w:p w14:paraId="5CA2BB9B">
            <w:pPr>
              <w:pStyle w:val="125"/>
              <w:spacing w:before="91"/>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w:t>
            </w:r>
          </w:p>
        </w:tc>
        <w:tc>
          <w:tcPr>
            <w:tcW w:w="8777" w:type="dxa"/>
            <w:gridSpan w:val="3"/>
            <w:tcBorders>
              <w:tl2br w:val="nil"/>
              <w:tr2bl w:val="nil"/>
            </w:tcBorders>
          </w:tcPr>
          <w:p w14:paraId="6A04052B">
            <w:pPr>
              <w:pStyle w:val="125"/>
              <w:spacing w:before="95"/>
              <w:ind w:left="107"/>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position w:val="2"/>
                <w:sz w:val="18"/>
                <w:szCs w:val="18"/>
                <w14:textFill>
                  <w14:solidFill>
                    <w14:schemeClr w14:val="tx1"/>
                  </w14:solidFill>
                </w14:textFill>
              </w:rPr>
              <w:t>F</w:t>
            </w:r>
            <w:r>
              <w:rPr>
                <w:rFonts w:hint="eastAsia" w:asciiTheme="minorEastAsia" w:hAnsiTheme="minorEastAsia" w:eastAsiaTheme="minorEastAsia" w:cstheme="minorEastAsia"/>
                <w:color w:val="000000" w:themeColor="text1"/>
                <w:sz w:val="18"/>
                <w:szCs w:val="18"/>
                <w14:textFill>
                  <w14:solidFill>
                    <w14:schemeClr w14:val="tx1"/>
                  </w14:solidFill>
                </w14:textFill>
              </w:rPr>
              <w:t>1</w:t>
            </w:r>
            <w:r>
              <w:rPr>
                <w:rFonts w:hint="eastAsia" w:asciiTheme="minorEastAsia" w:hAnsiTheme="minorEastAsia" w:eastAsiaTheme="minorEastAsia" w:cstheme="minorEastAsia"/>
                <w:color w:val="000000" w:themeColor="text1"/>
                <w:position w:val="2"/>
                <w:sz w:val="18"/>
                <w:szCs w:val="18"/>
                <w14:textFill>
                  <w14:solidFill>
                    <w14:schemeClr w14:val="tx1"/>
                  </w14:solidFill>
                </w14:textFill>
              </w:rPr>
              <w:t xml:space="preserve">=F+ F </w:t>
            </w:r>
            <w:r>
              <w:rPr>
                <w:rFonts w:hint="eastAsia" w:asciiTheme="minorEastAsia" w:hAnsiTheme="minorEastAsia" w:eastAsiaTheme="minorEastAsia" w:cstheme="minorEastAsia"/>
                <w:color w:val="000000" w:themeColor="text1"/>
                <w:sz w:val="18"/>
                <w:szCs w:val="18"/>
                <w14:textFill>
                  <w14:solidFill>
                    <w14:schemeClr w14:val="tx1"/>
                  </w14:solidFill>
                </w14:textFill>
              </w:rPr>
              <w:t>优先采购加分</w:t>
            </w:r>
          </w:p>
        </w:tc>
      </w:tr>
    </w:tbl>
    <w:p w14:paraId="42153EC2">
      <w:pP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br w:type="page"/>
      </w:r>
    </w:p>
    <w:p w14:paraId="441570D1">
      <w:pPr>
        <w:spacing w:before="93" w:beforeLines="30" w:after="93" w:afterLines="30" w:line="360" w:lineRule="auto"/>
        <w:jc w:val="center"/>
        <w:rPr>
          <w:rFonts w:hint="eastAsia" w:asciiTheme="minorEastAsia" w:hAnsiTheme="minorEastAsia" w:eastAsiaTheme="minorEastAsia" w:cstheme="minorEastAsia"/>
          <w:b/>
          <w:color w:val="000000" w:themeColor="text1"/>
          <w14:textFill>
            <w14:solidFill>
              <w14:schemeClr w14:val="tx1"/>
            </w14:solidFill>
          </w14:textFill>
        </w:rPr>
      </w:pPr>
      <w:r>
        <w:rPr>
          <w:rFonts w:hint="eastAsia" w:asciiTheme="minorEastAsia" w:hAnsiTheme="minorEastAsia" w:eastAsiaTheme="minorEastAsia" w:cstheme="minorEastAsia"/>
          <w:b/>
          <w:color w:val="000000" w:themeColor="text1"/>
          <w14:textFill>
            <w14:solidFill>
              <w14:schemeClr w14:val="tx1"/>
            </w14:solidFill>
          </w14:textFill>
        </w:rPr>
        <w:t>附表 1.3 商务部分评审标准表</w:t>
      </w:r>
    </w:p>
    <w:tbl>
      <w:tblPr>
        <w:tblStyle w:val="43"/>
        <w:tblW w:w="9018"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98"/>
        <w:gridCol w:w="1310"/>
        <w:gridCol w:w="1065"/>
        <w:gridCol w:w="6145"/>
      </w:tblGrid>
      <w:tr w14:paraId="413B0B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8" w:hRule="atLeast"/>
        </w:trPr>
        <w:tc>
          <w:tcPr>
            <w:tcW w:w="498" w:type="dxa"/>
            <w:tcBorders>
              <w:right w:val="single" w:color="auto" w:sz="4" w:space="0"/>
            </w:tcBorders>
            <w:vAlign w:val="center"/>
          </w:tcPr>
          <w:p w14:paraId="0595E1B0">
            <w:pPr>
              <w:adjustRightInd w:val="0"/>
              <w:snapToGrid w:val="0"/>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r>
              <w:rPr>
                <w:rFonts w:hint="eastAsia" w:asciiTheme="minorEastAsia" w:hAnsiTheme="minorEastAsia" w:eastAsiaTheme="minorEastAsia" w:cstheme="minorEastAsia"/>
                <w:b/>
                <w:color w:val="000000" w:themeColor="text1"/>
                <w:sz w:val="18"/>
                <w:szCs w:val="18"/>
                <w14:textFill>
                  <w14:solidFill>
                    <w14:schemeClr w14:val="tx1"/>
                  </w14:solidFill>
                </w14:textFill>
              </w:rPr>
              <w:t>序号</w:t>
            </w:r>
          </w:p>
        </w:tc>
        <w:tc>
          <w:tcPr>
            <w:tcW w:w="1310" w:type="dxa"/>
            <w:tcBorders>
              <w:left w:val="single" w:color="auto" w:sz="4" w:space="0"/>
              <w:right w:val="single" w:color="auto" w:sz="4" w:space="0"/>
            </w:tcBorders>
            <w:vAlign w:val="center"/>
          </w:tcPr>
          <w:p w14:paraId="61FFD5A8">
            <w:pPr>
              <w:adjustRightInd w:val="0"/>
              <w:snapToGrid w:val="0"/>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r>
              <w:rPr>
                <w:rFonts w:hint="eastAsia" w:asciiTheme="minorEastAsia" w:hAnsiTheme="minorEastAsia" w:eastAsiaTheme="minorEastAsia" w:cstheme="minorEastAsia"/>
                <w:b/>
                <w:color w:val="000000" w:themeColor="text1"/>
                <w:sz w:val="18"/>
                <w:szCs w:val="18"/>
                <w14:textFill>
                  <w14:solidFill>
                    <w14:schemeClr w14:val="tx1"/>
                  </w14:solidFill>
                </w14:textFill>
              </w:rPr>
              <w:t>评标因素</w:t>
            </w:r>
          </w:p>
          <w:p w14:paraId="2EB47B21">
            <w:pPr>
              <w:adjustRightInd w:val="0"/>
              <w:snapToGrid w:val="0"/>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r>
              <w:rPr>
                <w:rFonts w:hint="eastAsia" w:asciiTheme="minorEastAsia" w:hAnsiTheme="minorEastAsia" w:eastAsiaTheme="minorEastAsia" w:cstheme="minorEastAsia"/>
                <w:b/>
                <w:color w:val="000000" w:themeColor="text1"/>
                <w:sz w:val="18"/>
                <w:szCs w:val="18"/>
                <w14:textFill>
                  <w14:solidFill>
                    <w14:schemeClr w14:val="tx1"/>
                  </w14:solidFill>
                </w14:textFill>
              </w:rPr>
              <w:t>（权重分）</w:t>
            </w:r>
          </w:p>
        </w:tc>
        <w:tc>
          <w:tcPr>
            <w:tcW w:w="7210" w:type="dxa"/>
            <w:gridSpan w:val="2"/>
            <w:tcBorders>
              <w:left w:val="single" w:color="auto" w:sz="4" w:space="0"/>
            </w:tcBorders>
            <w:vAlign w:val="center"/>
          </w:tcPr>
          <w:p w14:paraId="5CE46672">
            <w:pPr>
              <w:adjustRightInd w:val="0"/>
              <w:snapToGrid w:val="0"/>
              <w:jc w:val="center"/>
              <w:rPr>
                <w:rFonts w:hint="eastAsia" w:asciiTheme="minorEastAsia" w:hAnsiTheme="minorEastAsia" w:eastAsiaTheme="minorEastAsia" w:cstheme="minorEastAsia"/>
                <w:b/>
                <w:color w:val="000000" w:themeColor="text1"/>
                <w:sz w:val="18"/>
                <w:szCs w:val="18"/>
                <w14:textFill>
                  <w14:solidFill>
                    <w14:schemeClr w14:val="tx1"/>
                  </w14:solidFill>
                </w14:textFill>
              </w:rPr>
            </w:pPr>
            <w:r>
              <w:rPr>
                <w:rFonts w:hint="eastAsia" w:asciiTheme="minorEastAsia" w:hAnsiTheme="minorEastAsia" w:eastAsiaTheme="minorEastAsia" w:cstheme="minorEastAsia"/>
                <w:b/>
                <w:color w:val="000000" w:themeColor="text1"/>
                <w:sz w:val="18"/>
                <w:szCs w:val="18"/>
                <w14:textFill>
                  <w14:solidFill>
                    <w14:schemeClr w14:val="tx1"/>
                  </w14:solidFill>
                </w14:textFill>
              </w:rPr>
              <w:t>评标标准</w:t>
            </w:r>
          </w:p>
        </w:tc>
      </w:tr>
      <w:tr w14:paraId="7AEB8E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16" w:hRule="atLeast"/>
        </w:trPr>
        <w:tc>
          <w:tcPr>
            <w:tcW w:w="498" w:type="dxa"/>
            <w:vMerge w:val="restart"/>
            <w:tcBorders>
              <w:right w:val="single" w:color="auto" w:sz="4" w:space="0"/>
            </w:tcBorders>
            <w:vAlign w:val="center"/>
          </w:tcPr>
          <w:p w14:paraId="1142FF12">
            <w:pPr>
              <w:adjustRightInd w:val="0"/>
              <w:snapToGrid w:val="0"/>
              <w:spacing w:before="156" w:beforeLines="50"/>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w:t>
            </w:r>
          </w:p>
        </w:tc>
        <w:tc>
          <w:tcPr>
            <w:tcW w:w="1310" w:type="dxa"/>
            <w:vMerge w:val="restart"/>
            <w:tcBorders>
              <w:left w:val="single" w:color="auto" w:sz="4" w:space="0"/>
            </w:tcBorders>
            <w:vAlign w:val="center"/>
          </w:tcPr>
          <w:p w14:paraId="52400A96">
            <w:pPr>
              <w:spacing w:line="460" w:lineRule="exact"/>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商务评价项</w:t>
            </w:r>
          </w:p>
          <w:p w14:paraId="7DE30D68">
            <w:pPr>
              <w:spacing w:line="460" w:lineRule="exact"/>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（F=100分）</w:t>
            </w:r>
          </w:p>
        </w:tc>
        <w:tc>
          <w:tcPr>
            <w:tcW w:w="1065" w:type="dxa"/>
          </w:tcPr>
          <w:p w14:paraId="0A8644B9">
            <w:pPr>
              <w:spacing w:line="460" w:lineRule="exact"/>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类似业绩（50</w:t>
            </w:r>
            <w:r>
              <w:rPr>
                <w:rFonts w:hint="eastAsia" w:asciiTheme="minorEastAsia" w:hAnsiTheme="minorEastAsia" w:eastAsiaTheme="minorEastAsia" w:cstheme="minorEastAsia"/>
                <w:color w:val="000000" w:themeColor="text1"/>
                <w:kern w:val="0"/>
                <w:szCs w:val="21"/>
                <w:lang w:val="en-US" w:eastAsia="zh-CN"/>
                <w14:textFill>
                  <w14:solidFill>
                    <w14:schemeClr w14:val="tx1"/>
                  </w14:solidFill>
                </w14:textFill>
              </w:rPr>
              <w:t>分</w:t>
            </w:r>
            <w:r>
              <w:rPr>
                <w:rFonts w:hint="eastAsia" w:asciiTheme="minorEastAsia" w:hAnsiTheme="minorEastAsia" w:eastAsiaTheme="minorEastAsia" w:cstheme="minorEastAsia"/>
                <w:color w:val="000000" w:themeColor="text1"/>
                <w:kern w:val="0"/>
                <w:szCs w:val="21"/>
                <w14:textFill>
                  <w14:solidFill>
                    <w14:schemeClr w14:val="tx1"/>
                  </w14:solidFill>
                </w14:textFill>
              </w:rPr>
              <w:t>）</w:t>
            </w:r>
          </w:p>
        </w:tc>
        <w:tc>
          <w:tcPr>
            <w:tcW w:w="6145" w:type="dxa"/>
          </w:tcPr>
          <w:p w14:paraId="5C071D16">
            <w:pPr>
              <w:spacing w:line="460" w:lineRule="exact"/>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lang w:val="zh-CN"/>
                <w14:textFill>
                  <w14:solidFill>
                    <w14:schemeClr w14:val="tx1"/>
                  </w14:solidFill>
                </w14:textFill>
              </w:rPr>
              <w:t>投标人提供近三年（截止开标之日起</w:t>
            </w:r>
            <w:r>
              <w:rPr>
                <w:rFonts w:hint="eastAsia" w:asciiTheme="minorEastAsia" w:hAnsiTheme="minorEastAsia" w:eastAsiaTheme="minorEastAsia" w:cstheme="minorEastAsia"/>
                <w:color w:val="000000" w:themeColor="text1"/>
                <w:kern w:val="0"/>
                <w:szCs w:val="21"/>
                <w14:textFill>
                  <w14:solidFill>
                    <w14:schemeClr w14:val="tx1"/>
                  </w14:solidFill>
                </w14:textFill>
              </w:rPr>
              <w:t>前36个月</w:t>
            </w:r>
            <w:r>
              <w:rPr>
                <w:rFonts w:hint="eastAsia" w:asciiTheme="minorEastAsia" w:hAnsiTheme="minorEastAsia" w:eastAsiaTheme="minorEastAsia" w:cstheme="minorEastAsia"/>
                <w:color w:val="000000" w:themeColor="text1"/>
                <w:kern w:val="0"/>
                <w:szCs w:val="21"/>
                <w:lang w:val="zh-CN"/>
                <w14:textFill>
                  <w14:solidFill>
                    <w14:schemeClr w14:val="tx1"/>
                  </w14:solidFill>
                </w14:textFill>
              </w:rPr>
              <w:t>，以合同签订时间为准）</w:t>
            </w:r>
            <w:r>
              <w:rPr>
                <w:rFonts w:hint="eastAsia" w:asciiTheme="minorEastAsia" w:hAnsiTheme="minorEastAsia" w:eastAsiaTheme="minorEastAsia" w:cstheme="minorEastAsia"/>
                <w:color w:val="000000" w:themeColor="text1"/>
                <w:kern w:val="0"/>
                <w:szCs w:val="21"/>
                <w14:textFill>
                  <w14:solidFill>
                    <w14:schemeClr w14:val="tx1"/>
                  </w14:solidFill>
                </w14:textFill>
              </w:rPr>
              <w:t>类似项目业绩，提供相关项目对应的中标通知书及采购合同复印件(每个项目的中标通知书及采购合同算一份) ；每提供一份相关文件得25分，最多得50分，没有的计0分。</w:t>
            </w:r>
          </w:p>
          <w:p w14:paraId="17F3B175">
            <w:pPr>
              <w:spacing w:line="460" w:lineRule="exact"/>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（备注：</w:t>
            </w:r>
            <w:r>
              <w:rPr>
                <w:rStyle w:val="153"/>
                <w:rFonts w:hint="eastAsia" w:asciiTheme="minorEastAsia" w:hAnsiTheme="minorEastAsia" w:eastAsiaTheme="minorEastAsia" w:cstheme="minorEastAsia"/>
                <w:color w:val="000000" w:themeColor="text1"/>
                <w:szCs w:val="21"/>
                <w14:textFill>
                  <w14:solidFill>
                    <w14:schemeClr w14:val="tx1"/>
                  </w14:solidFill>
                </w14:textFill>
              </w:rPr>
              <w:t>业绩以合同签订时间为准，</w:t>
            </w:r>
            <w:r>
              <w:rPr>
                <w:rStyle w:val="153"/>
                <w:rFonts w:hint="eastAsia" w:asciiTheme="minorEastAsia" w:hAnsiTheme="minorEastAsia" w:eastAsiaTheme="minorEastAsia" w:cstheme="minorEastAsia"/>
                <w:color w:val="000000" w:themeColor="text1"/>
                <w:szCs w:val="21"/>
                <w:lang w:val="zh-CN"/>
                <w14:textFill>
                  <w14:solidFill>
                    <w14:schemeClr w14:val="tx1"/>
                  </w14:solidFill>
                </w14:textFill>
              </w:rPr>
              <w:t>提供合同</w:t>
            </w:r>
            <w:r>
              <w:rPr>
                <w:rStyle w:val="153"/>
                <w:rFonts w:hint="eastAsia" w:asciiTheme="minorEastAsia" w:hAnsiTheme="minorEastAsia" w:eastAsiaTheme="minorEastAsia" w:cstheme="minorEastAsia"/>
                <w:color w:val="000000" w:themeColor="text1"/>
                <w:szCs w:val="21"/>
                <w14:textFill>
                  <w14:solidFill>
                    <w14:schemeClr w14:val="tx1"/>
                  </w14:solidFill>
                </w14:textFill>
              </w:rPr>
              <w:t>复印件和中标通知书复印件</w:t>
            </w:r>
            <w:r>
              <w:rPr>
                <w:rStyle w:val="153"/>
                <w:rFonts w:hint="eastAsia" w:asciiTheme="minorEastAsia" w:hAnsiTheme="minorEastAsia" w:eastAsiaTheme="minorEastAsia" w:cstheme="minorEastAsia"/>
                <w:color w:val="000000" w:themeColor="text1"/>
                <w:szCs w:val="21"/>
                <w:lang w:val="zh-CN"/>
                <w14:textFill>
                  <w14:solidFill>
                    <w14:schemeClr w14:val="tx1"/>
                  </w14:solidFill>
                </w14:textFill>
              </w:rPr>
              <w:t>，并加盖</w:t>
            </w:r>
            <w:r>
              <w:rPr>
                <w:rStyle w:val="153"/>
                <w:rFonts w:hint="eastAsia" w:asciiTheme="minorEastAsia" w:hAnsiTheme="minorEastAsia" w:eastAsiaTheme="minorEastAsia" w:cstheme="minorEastAsia"/>
                <w:color w:val="000000" w:themeColor="text1"/>
                <w:szCs w:val="21"/>
                <w14:textFill>
                  <w14:solidFill>
                    <w14:schemeClr w14:val="tx1"/>
                  </w14:solidFill>
                </w14:textFill>
              </w:rPr>
              <w:t>投标人</w:t>
            </w:r>
            <w:r>
              <w:rPr>
                <w:rStyle w:val="153"/>
                <w:rFonts w:hint="eastAsia" w:asciiTheme="minorEastAsia" w:hAnsiTheme="minorEastAsia" w:eastAsiaTheme="minorEastAsia" w:cstheme="minorEastAsia"/>
                <w:color w:val="000000" w:themeColor="text1"/>
                <w:szCs w:val="21"/>
                <w:lang w:val="zh-CN"/>
                <w14:textFill>
                  <w14:solidFill>
                    <w14:schemeClr w14:val="tx1"/>
                  </w14:solidFill>
                </w14:textFill>
              </w:rPr>
              <w:t>公章，否则不计分。）</w:t>
            </w:r>
          </w:p>
        </w:tc>
      </w:tr>
      <w:tr w14:paraId="018FDB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16" w:hRule="atLeast"/>
        </w:trPr>
        <w:tc>
          <w:tcPr>
            <w:tcW w:w="498" w:type="dxa"/>
            <w:vMerge w:val="continue"/>
            <w:tcBorders>
              <w:right w:val="single" w:color="auto" w:sz="4" w:space="0"/>
            </w:tcBorders>
            <w:vAlign w:val="center"/>
          </w:tcPr>
          <w:p w14:paraId="39C78D49">
            <w:pPr>
              <w:adjustRightInd w:val="0"/>
              <w:snapToGrid w:val="0"/>
              <w:spacing w:before="156" w:beforeLines="50"/>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310" w:type="dxa"/>
            <w:vMerge w:val="continue"/>
            <w:tcBorders>
              <w:left w:val="single" w:color="auto" w:sz="4" w:space="0"/>
            </w:tcBorders>
            <w:vAlign w:val="center"/>
          </w:tcPr>
          <w:p w14:paraId="378404DC">
            <w:pPr>
              <w:spacing w:line="460" w:lineRule="exact"/>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c>
          <w:tcPr>
            <w:tcW w:w="1065" w:type="dxa"/>
          </w:tcPr>
          <w:p w14:paraId="5EBB2F81">
            <w:pPr>
              <w:spacing w:line="460" w:lineRule="exact"/>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p w14:paraId="4E1A61EC">
            <w:pPr>
              <w:spacing w:line="460" w:lineRule="exact"/>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售后服务（50分）</w:t>
            </w:r>
          </w:p>
        </w:tc>
        <w:tc>
          <w:tcPr>
            <w:tcW w:w="6145" w:type="dxa"/>
          </w:tcPr>
          <w:p w14:paraId="652B7073">
            <w:pPr>
              <w:spacing w:line="460" w:lineRule="exact"/>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根据各投标单位针对本项目制订的售后服务方案(</w:t>
            </w:r>
            <w:r>
              <w:rPr>
                <w:rFonts w:hint="eastAsia" w:asciiTheme="minorEastAsia" w:hAnsiTheme="minorEastAsia" w:eastAsiaTheme="minorEastAsia" w:cstheme="minorEastAsia"/>
                <w:color w:val="000000" w:themeColor="text1"/>
                <w:szCs w:val="21"/>
                <w14:textFill>
                  <w14:solidFill>
                    <w14:schemeClr w14:val="tx1"/>
                  </w14:solidFill>
                </w14:textFill>
              </w:rPr>
              <w:t>包括但不限于售后服务制度、服务计划、售后服务流程、电话支持、技术人员配备、常见问题处理、故障响应时间与处理机制等</w:t>
            </w:r>
            <w:r>
              <w:rPr>
                <w:rFonts w:hint="eastAsia" w:asciiTheme="minorEastAsia" w:hAnsiTheme="minorEastAsia" w:eastAsiaTheme="minorEastAsia" w:cstheme="minorEastAsia"/>
                <w:color w:val="000000" w:themeColor="text1"/>
                <w:kern w:val="0"/>
                <w:szCs w:val="21"/>
                <w14:textFill>
                  <w14:solidFill>
                    <w14:schemeClr w14:val="tx1"/>
                  </w14:solidFill>
                </w14:textFill>
              </w:rPr>
              <w:t>)进行评价，方</w:t>
            </w:r>
          </w:p>
          <w:p w14:paraId="4E85E430">
            <w:pPr>
              <w:spacing w:line="460" w:lineRule="exact"/>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案内容全面，条理清晰，售后响应及时的计50分，方案存在缺项的每项扣10分，方案内容存在缺陷或者不足的每处扣5分，扣完为止。</w:t>
            </w:r>
          </w:p>
        </w:tc>
      </w:tr>
      <w:tr w14:paraId="206BCE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0" w:hRule="atLeast"/>
        </w:trPr>
        <w:tc>
          <w:tcPr>
            <w:tcW w:w="498" w:type="dxa"/>
            <w:tcBorders>
              <w:right w:val="single" w:color="auto" w:sz="4" w:space="0"/>
            </w:tcBorders>
            <w:vAlign w:val="center"/>
          </w:tcPr>
          <w:p w14:paraId="06DD1F53">
            <w:pPr>
              <w:adjustRightInd w:val="0"/>
              <w:snapToGrid w:val="0"/>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p>
        </w:tc>
        <w:tc>
          <w:tcPr>
            <w:tcW w:w="1310" w:type="dxa"/>
            <w:tcBorders>
              <w:left w:val="single" w:color="auto" w:sz="4" w:space="0"/>
              <w:right w:val="single" w:color="auto" w:sz="4" w:space="0"/>
            </w:tcBorders>
            <w:vAlign w:val="center"/>
          </w:tcPr>
          <w:p w14:paraId="6C075A6A">
            <w:pPr>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pacing w:val="-14"/>
                <w:sz w:val="18"/>
                <w14:textFill>
                  <w14:solidFill>
                    <w14:schemeClr w14:val="tx1"/>
                  </w14:solidFill>
                </w14:textFill>
              </w:rPr>
              <w:t>优先采购加分</w:t>
            </w:r>
            <w:r>
              <w:rPr>
                <w:rFonts w:hint="eastAsia" w:asciiTheme="minorEastAsia" w:hAnsiTheme="minorEastAsia" w:eastAsiaTheme="minorEastAsia" w:cstheme="minorEastAsia"/>
                <w:color w:val="000000" w:themeColor="text1"/>
                <w:sz w:val="18"/>
                <w14:textFill>
                  <w14:solidFill>
                    <w14:schemeClr w14:val="tx1"/>
                  </w14:solidFill>
                </w14:textFill>
              </w:rPr>
              <w:t>（F</w:t>
            </w:r>
            <w:r>
              <w:rPr>
                <w:rFonts w:hint="eastAsia" w:asciiTheme="minorEastAsia" w:hAnsiTheme="minorEastAsia" w:eastAsiaTheme="minorEastAsia" w:cstheme="minorEastAsia"/>
                <w:color w:val="000000" w:themeColor="text1"/>
                <w:spacing w:val="-47"/>
                <w:sz w:val="18"/>
                <w14:textFill>
                  <w14:solidFill>
                    <w14:schemeClr w14:val="tx1"/>
                  </w14:solidFill>
                </w14:textFill>
              </w:rPr>
              <w:t xml:space="preserve"> </w:t>
            </w:r>
            <w:r>
              <w:rPr>
                <w:rFonts w:hint="eastAsia" w:asciiTheme="minorEastAsia" w:hAnsiTheme="minorEastAsia" w:eastAsiaTheme="minorEastAsia" w:cstheme="minorEastAsia"/>
                <w:color w:val="000000" w:themeColor="text1"/>
                <w:position w:val="-2"/>
                <w:sz w:val="9"/>
                <w14:textFill>
                  <w14:solidFill>
                    <w14:schemeClr w14:val="tx1"/>
                  </w14:solidFill>
                </w14:textFill>
              </w:rPr>
              <w:t>优先采购加分</w:t>
            </w:r>
            <w:r>
              <w:rPr>
                <w:rFonts w:hint="eastAsia" w:asciiTheme="minorEastAsia" w:hAnsiTheme="minorEastAsia" w:eastAsiaTheme="minorEastAsia" w:cstheme="minorEastAsia"/>
                <w:color w:val="000000" w:themeColor="text1"/>
                <w:sz w:val="18"/>
                <w14:textFill>
                  <w14:solidFill>
                    <w14:schemeClr w14:val="tx1"/>
                  </w14:solidFill>
                </w14:textFill>
              </w:rPr>
              <w:t>）</w:t>
            </w:r>
          </w:p>
        </w:tc>
        <w:tc>
          <w:tcPr>
            <w:tcW w:w="7210" w:type="dxa"/>
            <w:gridSpan w:val="2"/>
            <w:tcBorders>
              <w:left w:val="single" w:color="auto" w:sz="4" w:space="0"/>
            </w:tcBorders>
          </w:tcPr>
          <w:p w14:paraId="712480BD">
            <w:pPr>
              <w:ind w:firstLine="480" w:firstLineChars="200"/>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position w:val="-16"/>
                <w:sz w:val="24"/>
                <w14:textFill>
                  <w14:solidFill>
                    <w14:schemeClr w14:val="tx1"/>
                  </w14:solidFill>
                </w14:textFill>
              </w:rPr>
              <w:object>
                <v:shape id="_x0000_i1026" o:spt="75" type="#_x0000_t75" style="height:20.75pt;width:101.35pt;" o:ole="t" filled="f" o:preferrelative="t" stroked="f" coordsize="21600,21600">
                  <v:path/>
                  <v:fill on="f" focussize="0,0"/>
                  <v:stroke on="f" joinstyle="miter"/>
                  <v:imagedata r:id="rId18" o:title=""/>
                  <o:lock v:ext="edit" aspectratio="t"/>
                  <w10:wrap type="none"/>
                  <w10:anchorlock/>
                </v:shape>
                <o:OLEObject Type="Embed" ProgID="Equation.3" ShapeID="_x0000_i1026" DrawAspect="Content" ObjectID="_1468075726" r:id="rId19">
                  <o:LockedField>false</o:LockedField>
                </o:OLEObject>
              </w:object>
            </w:r>
            <w:r>
              <w:rPr>
                <w:rFonts w:hint="eastAsia" w:asciiTheme="minorEastAsia" w:hAnsiTheme="minorEastAsia" w:eastAsiaTheme="minorEastAsia" w:cstheme="minorEastAsia"/>
                <w:color w:val="000000" w:themeColor="text1"/>
                <w:sz w:val="18"/>
                <w:szCs w:val="18"/>
                <w14:textFill>
                  <w14:solidFill>
                    <w14:schemeClr w14:val="tx1"/>
                  </w14:solidFill>
                </w14:textFill>
              </w:rPr>
              <w:t>×100×本项目加分比例</w:t>
            </w:r>
          </w:p>
        </w:tc>
      </w:tr>
      <w:tr w14:paraId="058F9F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0" w:hRule="atLeast"/>
        </w:trPr>
        <w:tc>
          <w:tcPr>
            <w:tcW w:w="498" w:type="dxa"/>
            <w:tcBorders>
              <w:right w:val="single" w:color="auto" w:sz="4" w:space="0"/>
            </w:tcBorders>
            <w:vAlign w:val="center"/>
          </w:tcPr>
          <w:p w14:paraId="62D8C1CA">
            <w:pPr>
              <w:adjustRightInd w:val="0"/>
              <w:snapToGrid w:val="0"/>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w:t>
            </w:r>
          </w:p>
        </w:tc>
        <w:tc>
          <w:tcPr>
            <w:tcW w:w="8520" w:type="dxa"/>
            <w:gridSpan w:val="3"/>
            <w:tcBorders>
              <w:left w:val="single" w:color="auto" w:sz="4" w:space="0"/>
            </w:tcBorders>
            <w:vAlign w:val="center"/>
          </w:tcPr>
          <w:p w14:paraId="308F53D3">
            <w:pPr>
              <w:widowControl/>
              <w:adjustRightInd w:val="0"/>
              <w:snapToGrid w:val="0"/>
              <w:spacing w:line="360" w:lineRule="auto"/>
              <w:jc w:val="left"/>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position w:val="2"/>
                <w:sz w:val="18"/>
                <w14:textFill>
                  <w14:solidFill>
                    <w14:schemeClr w14:val="tx1"/>
                  </w14:solidFill>
                </w14:textFill>
              </w:rPr>
              <w:t>F</w:t>
            </w:r>
            <w:r>
              <w:rPr>
                <w:rFonts w:hint="eastAsia" w:asciiTheme="minorEastAsia" w:hAnsiTheme="minorEastAsia" w:eastAsiaTheme="minorEastAsia" w:cstheme="minorEastAsia"/>
                <w:color w:val="000000" w:themeColor="text1"/>
                <w:sz w:val="9"/>
                <w14:textFill>
                  <w14:solidFill>
                    <w14:schemeClr w14:val="tx1"/>
                  </w14:solidFill>
                </w14:textFill>
              </w:rPr>
              <w:t>1</w:t>
            </w:r>
            <w:r>
              <w:rPr>
                <w:rFonts w:hint="eastAsia" w:asciiTheme="minorEastAsia" w:hAnsiTheme="minorEastAsia" w:eastAsiaTheme="minorEastAsia" w:cstheme="minorEastAsia"/>
                <w:color w:val="000000" w:themeColor="text1"/>
                <w:position w:val="2"/>
                <w:sz w:val="18"/>
                <w14:textFill>
                  <w14:solidFill>
                    <w14:schemeClr w14:val="tx1"/>
                  </w14:solidFill>
                </w14:textFill>
              </w:rPr>
              <w:t xml:space="preserve">=F+ F </w:t>
            </w:r>
            <w:r>
              <w:rPr>
                <w:rFonts w:hint="eastAsia" w:asciiTheme="minorEastAsia" w:hAnsiTheme="minorEastAsia" w:eastAsiaTheme="minorEastAsia" w:cstheme="minorEastAsia"/>
                <w:color w:val="000000" w:themeColor="text1"/>
                <w:sz w:val="9"/>
                <w14:textFill>
                  <w14:solidFill>
                    <w14:schemeClr w14:val="tx1"/>
                  </w14:solidFill>
                </w14:textFill>
              </w:rPr>
              <w:t>优先采购加分</w:t>
            </w:r>
          </w:p>
        </w:tc>
      </w:tr>
    </w:tbl>
    <w:p w14:paraId="71EC362F">
      <w:pP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br w:type="page"/>
      </w:r>
    </w:p>
    <w:p w14:paraId="0DE7A097">
      <w:pPr>
        <w:pStyle w:val="25"/>
        <w:adjustRightInd w:val="0"/>
        <w:snapToGrid w:val="0"/>
        <w:spacing w:line="360" w:lineRule="auto"/>
        <w:jc w:val="center"/>
        <w:outlineLvl w:val="0"/>
        <w:rPr>
          <w:rFonts w:hint="eastAsia" w:asciiTheme="minorEastAsia" w:hAnsiTheme="minorEastAsia" w:eastAsiaTheme="minorEastAsia" w:cstheme="minorEastAsia"/>
          <w:b/>
          <w:color w:val="000000" w:themeColor="text1"/>
          <w:sz w:val="32"/>
          <w:szCs w:val="32"/>
          <w14:textFill>
            <w14:solidFill>
              <w14:schemeClr w14:val="tx1"/>
            </w14:solidFill>
          </w14:textFill>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第五章  采购需求</w:t>
      </w:r>
    </w:p>
    <w:p w14:paraId="0A08698C">
      <w:pPr>
        <w:keepNext/>
        <w:keepLines/>
        <w:spacing w:line="360" w:lineRule="auto"/>
        <w:outlineLvl w:val="1"/>
        <w:rPr>
          <w:rFonts w:hint="eastAsia" w:ascii="宋体" w:hAnsi="宋体" w:cs="宋体"/>
          <w:b/>
          <w:bCs/>
          <w:color w:val="000000" w:themeColor="text1"/>
          <w:sz w:val="24"/>
          <w:szCs w:val="32"/>
          <w14:textFill>
            <w14:solidFill>
              <w14:schemeClr w14:val="tx1"/>
            </w14:solidFill>
          </w14:textFill>
        </w:rPr>
      </w:pPr>
      <w:r>
        <w:rPr>
          <w:rFonts w:hint="eastAsia" w:ascii="宋体" w:hAnsi="宋体" w:cs="宋体"/>
          <w:b/>
          <w:bCs/>
          <w:color w:val="000000" w:themeColor="text1"/>
          <w:sz w:val="24"/>
          <w:szCs w:val="32"/>
          <w14:textFill>
            <w14:solidFill>
              <w14:schemeClr w14:val="tx1"/>
            </w14:solidFill>
          </w14:textFill>
        </w:rPr>
        <w:t>一、项目概述</w:t>
      </w:r>
    </w:p>
    <w:p w14:paraId="7FC5C52C">
      <w:pPr>
        <w:spacing w:line="480" w:lineRule="auto"/>
        <w:ind w:firstLine="422" w:firstLineChars="200"/>
        <w:jc w:val="left"/>
        <w:rPr>
          <w:rFonts w:hint="eastAsia" w:ascii="宋体" w:hAnsi="宋体" w:cs="宋体"/>
          <w:bCs/>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1.项目名称：</w:t>
      </w:r>
      <w:r>
        <w:rPr>
          <w:rFonts w:hint="eastAsia" w:ascii="宋体" w:hAnsi="宋体" w:cs="宋体"/>
          <w:bCs/>
          <w:color w:val="000000" w:themeColor="text1"/>
          <w14:textFill>
            <w14:solidFill>
              <w14:schemeClr w14:val="tx1"/>
            </w14:solidFill>
          </w14:textFill>
        </w:rPr>
        <w:t xml:space="preserve"> 株洲市公安局2026年度刑事技术常用试剂耗材项目采购</w:t>
      </w:r>
    </w:p>
    <w:p w14:paraId="612A145B">
      <w:pPr>
        <w:spacing w:line="480" w:lineRule="auto"/>
        <w:ind w:firstLine="422" w:firstLineChars="200"/>
        <w:jc w:val="left"/>
        <w:rPr>
          <w:rFonts w:hint="eastAsia" w:ascii="宋体" w:hAnsi="宋体" w:cs="宋体"/>
          <w:bCs/>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2、预  算：</w:t>
      </w:r>
      <w:r>
        <w:rPr>
          <w:rFonts w:hint="eastAsia" w:ascii="宋体" w:hAnsi="宋体" w:cs="宋体"/>
          <w:bCs/>
          <w:color w:val="000000" w:themeColor="text1"/>
          <w14:textFill>
            <w14:solidFill>
              <w14:schemeClr w14:val="tx1"/>
            </w14:solidFill>
          </w14:textFill>
        </w:rPr>
        <w:t>本项目采购预算为385.986万元，最高限价为385.986万元。</w:t>
      </w:r>
    </w:p>
    <w:p w14:paraId="265BCC24">
      <w:pPr>
        <w:spacing w:line="480" w:lineRule="auto"/>
        <w:ind w:firstLine="422" w:firstLineChars="200"/>
        <w:jc w:val="left"/>
        <w:rPr>
          <w:rFonts w:hint="eastAsia" w:ascii="宋体" w:hAnsi="宋体" w:cs="宋体"/>
          <w:bCs/>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3、交货期：</w:t>
      </w:r>
      <w:r>
        <w:rPr>
          <w:rFonts w:hint="eastAsia" w:ascii="宋体" w:hAnsi="宋体" w:cs="宋体"/>
          <w:bCs/>
          <w:color w:val="000000" w:themeColor="text1"/>
          <w14:textFill>
            <w14:solidFill>
              <w14:schemeClr w14:val="tx1"/>
            </w14:solidFill>
          </w14:textFill>
        </w:rPr>
        <w:t>合同签订，盖章生效后的1年内。</w:t>
      </w:r>
    </w:p>
    <w:p w14:paraId="2AB335D4">
      <w:pPr>
        <w:spacing w:line="480" w:lineRule="auto"/>
        <w:ind w:firstLine="422" w:firstLineChars="200"/>
        <w:jc w:val="left"/>
        <w:rPr>
          <w:rFonts w:hint="eastAsia" w:ascii="宋体" w:hAnsi="宋体" w:cs="宋体"/>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4、 质量标准</w:t>
      </w:r>
      <w:r>
        <w:rPr>
          <w:rFonts w:hint="eastAsia" w:ascii="宋体" w:hAnsi="宋体" w:cs="宋体"/>
          <w:color w:val="000000" w:themeColor="text1"/>
          <w14:textFill>
            <w14:solidFill>
              <w14:schemeClr w14:val="tx1"/>
            </w14:solidFill>
          </w14:textFill>
        </w:rPr>
        <w:t>： 达到国家现行相关行业标准及采购人要求</w:t>
      </w:r>
    </w:p>
    <w:p w14:paraId="3824DB0F">
      <w:pPr>
        <w:keepNext/>
        <w:keepLines/>
        <w:spacing w:line="360" w:lineRule="auto"/>
        <w:outlineLvl w:val="1"/>
        <w:rPr>
          <w:rFonts w:hint="eastAsia" w:ascii="宋体" w:hAnsi="宋体" w:cs="宋体"/>
          <w:b/>
          <w:bCs/>
          <w:color w:val="000000" w:themeColor="text1"/>
          <w:sz w:val="24"/>
          <w:szCs w:val="32"/>
          <w14:textFill>
            <w14:solidFill>
              <w14:schemeClr w14:val="tx1"/>
            </w14:solidFill>
          </w14:textFill>
        </w:rPr>
      </w:pPr>
      <w:r>
        <w:rPr>
          <w:rFonts w:hint="eastAsia" w:ascii="宋体" w:hAnsi="宋体" w:cs="宋体"/>
          <w:b/>
          <w:bCs/>
          <w:color w:val="000000" w:themeColor="text1"/>
          <w:sz w:val="24"/>
          <w:szCs w:val="32"/>
          <w14:textFill>
            <w14:solidFill>
              <w14:schemeClr w14:val="tx1"/>
            </w14:solidFill>
          </w14:textFill>
        </w:rPr>
        <w:t>二、 采购内容、数量及具体技术参数</w:t>
      </w:r>
    </w:p>
    <w:p w14:paraId="78F4AE81">
      <w:pPr>
        <w:pStyle w:val="25"/>
        <w:rPr>
          <w:rFonts w:hint="eastAsia" w:hAnsi="宋体" w:cs="宋体"/>
          <w:color w:val="000000" w:themeColor="text1"/>
          <w14:textFill>
            <w14:solidFill>
              <w14:schemeClr w14:val="tx1"/>
            </w14:solidFill>
          </w14:textFill>
        </w:rPr>
      </w:pPr>
    </w:p>
    <w:tbl>
      <w:tblPr>
        <w:tblStyle w:val="43"/>
        <w:tblW w:w="8533" w:type="dxa"/>
        <w:tblInd w:w="96" w:type="dxa"/>
        <w:tblLayout w:type="autofit"/>
        <w:tblCellMar>
          <w:top w:w="0" w:type="dxa"/>
          <w:left w:w="108" w:type="dxa"/>
          <w:bottom w:w="0" w:type="dxa"/>
          <w:right w:w="108" w:type="dxa"/>
        </w:tblCellMar>
      </w:tblPr>
      <w:tblGrid>
        <w:gridCol w:w="672"/>
        <w:gridCol w:w="2001"/>
        <w:gridCol w:w="4003"/>
        <w:gridCol w:w="857"/>
        <w:gridCol w:w="1000"/>
      </w:tblGrid>
      <w:tr w14:paraId="1940BBAB">
        <w:tblPrEx>
          <w:tblCellMar>
            <w:top w:w="0" w:type="dxa"/>
            <w:left w:w="108" w:type="dxa"/>
            <w:bottom w:w="0" w:type="dxa"/>
            <w:right w:w="108" w:type="dxa"/>
          </w:tblCellMar>
        </w:tblPrEx>
        <w:trPr>
          <w:trHeight w:val="45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5DD785D2">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序号</w:t>
            </w:r>
          </w:p>
        </w:tc>
        <w:tc>
          <w:tcPr>
            <w:tcW w:w="2001" w:type="dxa"/>
            <w:tcBorders>
              <w:top w:val="single" w:color="000000" w:sz="4" w:space="0"/>
              <w:left w:val="single" w:color="000000" w:sz="4" w:space="0"/>
              <w:bottom w:val="single" w:color="000000" w:sz="4" w:space="0"/>
              <w:right w:val="single" w:color="000000" w:sz="4" w:space="0"/>
            </w:tcBorders>
            <w:vAlign w:val="center"/>
          </w:tcPr>
          <w:p w14:paraId="3035A5FA">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货物名称</w:t>
            </w:r>
          </w:p>
        </w:tc>
        <w:tc>
          <w:tcPr>
            <w:tcW w:w="4003" w:type="dxa"/>
            <w:tcBorders>
              <w:top w:val="single" w:color="000000" w:sz="4" w:space="0"/>
              <w:left w:val="single" w:color="000000" w:sz="4" w:space="0"/>
              <w:bottom w:val="single" w:color="000000" w:sz="4" w:space="0"/>
              <w:right w:val="single" w:color="000000" w:sz="4" w:space="0"/>
            </w:tcBorders>
            <w:vAlign w:val="center"/>
          </w:tcPr>
          <w:p w14:paraId="152D35C0">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技术要求/规格</w:t>
            </w:r>
          </w:p>
        </w:tc>
        <w:tc>
          <w:tcPr>
            <w:tcW w:w="857" w:type="dxa"/>
            <w:tcBorders>
              <w:top w:val="single" w:color="000000" w:sz="4" w:space="0"/>
              <w:left w:val="single" w:color="000000" w:sz="4" w:space="0"/>
              <w:bottom w:val="single" w:color="000000" w:sz="4" w:space="0"/>
              <w:right w:val="single" w:color="000000" w:sz="4" w:space="0"/>
            </w:tcBorders>
            <w:vAlign w:val="center"/>
          </w:tcPr>
          <w:p w14:paraId="0273B6A2">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数量/单位</w:t>
            </w:r>
          </w:p>
        </w:tc>
        <w:tc>
          <w:tcPr>
            <w:tcW w:w="1000" w:type="dxa"/>
            <w:tcBorders>
              <w:top w:val="single" w:color="000000" w:sz="4" w:space="0"/>
              <w:left w:val="single" w:color="000000" w:sz="4" w:space="0"/>
              <w:bottom w:val="single" w:color="000000" w:sz="4" w:space="0"/>
              <w:right w:val="single" w:color="000000" w:sz="4" w:space="0"/>
            </w:tcBorders>
            <w:vAlign w:val="center"/>
          </w:tcPr>
          <w:p w14:paraId="2C321AF4">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单价最高限价（元）</w:t>
            </w:r>
          </w:p>
        </w:tc>
      </w:tr>
      <w:tr w14:paraId="4A46C4A2">
        <w:tblPrEx>
          <w:tblCellMar>
            <w:top w:w="0" w:type="dxa"/>
            <w:left w:w="108" w:type="dxa"/>
            <w:bottom w:w="0" w:type="dxa"/>
            <w:right w:w="108" w:type="dxa"/>
          </w:tblCellMar>
        </w:tblPrEx>
        <w:trPr>
          <w:trHeight w:val="300" w:hRule="atLeast"/>
        </w:trPr>
        <w:tc>
          <w:tcPr>
            <w:tcW w:w="8533" w:type="dxa"/>
            <w:gridSpan w:val="5"/>
            <w:tcBorders>
              <w:top w:val="single" w:color="000000" w:sz="4" w:space="0"/>
              <w:left w:val="single" w:color="000000" w:sz="4" w:space="0"/>
              <w:bottom w:val="single" w:color="000000" w:sz="4" w:space="0"/>
              <w:right w:val="single" w:color="000000" w:sz="4" w:space="0"/>
            </w:tcBorders>
            <w:vAlign w:val="center"/>
          </w:tcPr>
          <w:p w14:paraId="636C3C00">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一：DNA实验室案件耗材部分</w:t>
            </w:r>
          </w:p>
        </w:tc>
      </w:tr>
      <w:tr w14:paraId="6A7B69B9">
        <w:tblPrEx>
          <w:tblCellMar>
            <w:top w:w="0" w:type="dxa"/>
            <w:left w:w="108" w:type="dxa"/>
            <w:bottom w:w="0" w:type="dxa"/>
            <w:right w:w="108" w:type="dxa"/>
          </w:tblCellMar>
        </w:tblPrEx>
        <w:trPr>
          <w:trHeight w:val="768"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17F265A1">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w:t>
            </w:r>
          </w:p>
        </w:tc>
        <w:tc>
          <w:tcPr>
            <w:tcW w:w="2001" w:type="dxa"/>
            <w:tcBorders>
              <w:top w:val="single" w:color="000000" w:sz="4" w:space="0"/>
              <w:left w:val="single" w:color="000000" w:sz="4" w:space="0"/>
              <w:bottom w:val="single" w:color="000000" w:sz="4" w:space="0"/>
              <w:right w:val="single" w:color="000000" w:sz="4" w:space="0"/>
            </w:tcBorders>
            <w:vAlign w:val="center"/>
          </w:tcPr>
          <w:p w14:paraId="49317EBF">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一次性PVC手套</w:t>
            </w:r>
          </w:p>
        </w:tc>
        <w:tc>
          <w:tcPr>
            <w:tcW w:w="4003" w:type="dxa"/>
            <w:tcBorders>
              <w:top w:val="single" w:color="000000" w:sz="4" w:space="0"/>
              <w:left w:val="single" w:color="000000" w:sz="4" w:space="0"/>
              <w:bottom w:val="single" w:color="000000" w:sz="4" w:space="0"/>
              <w:right w:val="single" w:color="000000" w:sz="4" w:space="0"/>
            </w:tcBorders>
            <w:vAlign w:val="center"/>
          </w:tcPr>
          <w:p w14:paraId="0AD83424">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1，尺码：S码</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2，材质：PVC材质，无粉</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3，使用：一次性</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4，规格：100只/盒，10盒/箱</w:t>
            </w:r>
          </w:p>
        </w:tc>
        <w:tc>
          <w:tcPr>
            <w:tcW w:w="857" w:type="dxa"/>
            <w:tcBorders>
              <w:top w:val="single" w:color="000000" w:sz="4" w:space="0"/>
              <w:left w:val="single" w:color="000000" w:sz="4" w:space="0"/>
              <w:bottom w:val="single" w:color="000000" w:sz="4" w:space="0"/>
              <w:right w:val="single" w:color="000000" w:sz="4" w:space="0"/>
            </w:tcBorders>
            <w:vAlign w:val="center"/>
          </w:tcPr>
          <w:p w14:paraId="2354F8E2">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2箱</w:t>
            </w:r>
          </w:p>
        </w:tc>
        <w:tc>
          <w:tcPr>
            <w:tcW w:w="1000" w:type="dxa"/>
            <w:tcBorders>
              <w:top w:val="single" w:color="000000" w:sz="4" w:space="0"/>
              <w:left w:val="single" w:color="000000" w:sz="4" w:space="0"/>
              <w:bottom w:val="single" w:color="000000" w:sz="4" w:space="0"/>
              <w:right w:val="single" w:color="000000" w:sz="4" w:space="0"/>
            </w:tcBorders>
            <w:vAlign w:val="center"/>
          </w:tcPr>
          <w:p w14:paraId="0DDCCB99">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385</w:t>
            </w:r>
          </w:p>
        </w:tc>
      </w:tr>
      <w:tr w14:paraId="312B6DB6">
        <w:tblPrEx>
          <w:tblCellMar>
            <w:top w:w="0" w:type="dxa"/>
            <w:left w:w="108" w:type="dxa"/>
            <w:bottom w:w="0" w:type="dxa"/>
            <w:right w:w="108" w:type="dxa"/>
          </w:tblCellMar>
        </w:tblPrEx>
        <w:trPr>
          <w:trHeight w:val="576"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1B93C071">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w:t>
            </w:r>
          </w:p>
        </w:tc>
        <w:tc>
          <w:tcPr>
            <w:tcW w:w="2001" w:type="dxa"/>
            <w:tcBorders>
              <w:top w:val="single" w:color="000000" w:sz="4" w:space="0"/>
              <w:left w:val="single" w:color="000000" w:sz="4" w:space="0"/>
              <w:bottom w:val="single" w:color="000000" w:sz="4" w:space="0"/>
              <w:right w:val="single" w:color="000000" w:sz="4" w:space="0"/>
            </w:tcBorders>
            <w:vAlign w:val="center"/>
          </w:tcPr>
          <w:p w14:paraId="0E4A678D">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一次性丁腈手套</w:t>
            </w:r>
          </w:p>
        </w:tc>
        <w:tc>
          <w:tcPr>
            <w:tcW w:w="4003" w:type="dxa"/>
            <w:tcBorders>
              <w:top w:val="single" w:color="000000" w:sz="4" w:space="0"/>
              <w:left w:val="single" w:color="000000" w:sz="4" w:space="0"/>
              <w:bottom w:val="single" w:color="000000" w:sz="4" w:space="0"/>
              <w:right w:val="single" w:color="000000" w:sz="4" w:space="0"/>
            </w:tcBorders>
            <w:vAlign w:val="center"/>
          </w:tcPr>
          <w:p w14:paraId="57733E0D">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1，材质：橡胶</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2，尺寸：S/M/L/XL</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3，规格：10盒/箱</w:t>
            </w:r>
          </w:p>
        </w:tc>
        <w:tc>
          <w:tcPr>
            <w:tcW w:w="857" w:type="dxa"/>
            <w:tcBorders>
              <w:top w:val="single" w:color="000000" w:sz="4" w:space="0"/>
              <w:left w:val="single" w:color="000000" w:sz="4" w:space="0"/>
              <w:bottom w:val="single" w:color="000000" w:sz="4" w:space="0"/>
              <w:right w:val="single" w:color="000000" w:sz="4" w:space="0"/>
            </w:tcBorders>
            <w:vAlign w:val="center"/>
          </w:tcPr>
          <w:p w14:paraId="7B204A8B">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10箱</w:t>
            </w:r>
          </w:p>
        </w:tc>
        <w:tc>
          <w:tcPr>
            <w:tcW w:w="1000" w:type="dxa"/>
            <w:tcBorders>
              <w:top w:val="single" w:color="000000" w:sz="4" w:space="0"/>
              <w:left w:val="single" w:color="000000" w:sz="4" w:space="0"/>
              <w:bottom w:val="single" w:color="000000" w:sz="4" w:space="0"/>
              <w:right w:val="single" w:color="000000" w:sz="4" w:space="0"/>
            </w:tcBorders>
            <w:vAlign w:val="center"/>
          </w:tcPr>
          <w:p w14:paraId="20D89DD3">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480</w:t>
            </w:r>
          </w:p>
        </w:tc>
      </w:tr>
      <w:tr w14:paraId="1358E4C7">
        <w:tblPrEx>
          <w:tblCellMar>
            <w:top w:w="0" w:type="dxa"/>
            <w:left w:w="108" w:type="dxa"/>
            <w:bottom w:w="0" w:type="dxa"/>
            <w:right w:w="108" w:type="dxa"/>
          </w:tblCellMar>
        </w:tblPrEx>
        <w:trPr>
          <w:trHeight w:val="96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6A1CB296">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w:t>
            </w:r>
          </w:p>
        </w:tc>
        <w:tc>
          <w:tcPr>
            <w:tcW w:w="2001" w:type="dxa"/>
            <w:tcBorders>
              <w:top w:val="single" w:color="000000" w:sz="4" w:space="0"/>
              <w:left w:val="single" w:color="000000" w:sz="4" w:space="0"/>
              <w:bottom w:val="single" w:color="000000" w:sz="4" w:space="0"/>
              <w:right w:val="single" w:color="000000" w:sz="4" w:space="0"/>
            </w:tcBorders>
            <w:vAlign w:val="center"/>
          </w:tcPr>
          <w:p w14:paraId="69FC0BAB">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脱落细胞黏取器</w:t>
            </w:r>
          </w:p>
        </w:tc>
        <w:tc>
          <w:tcPr>
            <w:tcW w:w="4003" w:type="dxa"/>
            <w:tcBorders>
              <w:top w:val="single" w:color="000000" w:sz="4" w:space="0"/>
              <w:left w:val="single" w:color="000000" w:sz="4" w:space="0"/>
              <w:bottom w:val="single" w:color="000000" w:sz="4" w:space="0"/>
              <w:right w:val="single" w:color="000000" w:sz="4" w:space="0"/>
            </w:tcBorders>
            <w:vAlign w:val="center"/>
          </w:tcPr>
          <w:p w14:paraId="05587D89">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1，用途：利用胶带直接黏取渗透性和非渗透性客体表面上的接触类脱落细胞，用于现场勘查和DNA实验室中微量生物物证的提取、保存。</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2，组成：塑料管、塑料支撑托、胶带、保护膜</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3，规格：10个/盒(公安部监制产品)</w:t>
            </w:r>
          </w:p>
        </w:tc>
        <w:tc>
          <w:tcPr>
            <w:tcW w:w="857" w:type="dxa"/>
            <w:tcBorders>
              <w:top w:val="single" w:color="000000" w:sz="4" w:space="0"/>
              <w:left w:val="single" w:color="000000" w:sz="4" w:space="0"/>
              <w:bottom w:val="single" w:color="000000" w:sz="4" w:space="0"/>
              <w:right w:val="single" w:color="000000" w:sz="4" w:space="0"/>
            </w:tcBorders>
            <w:vAlign w:val="center"/>
          </w:tcPr>
          <w:p w14:paraId="2ED49F27">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20盒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2DEA5F5B">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240</w:t>
            </w:r>
          </w:p>
        </w:tc>
      </w:tr>
      <w:tr w14:paraId="0E952DCC">
        <w:tblPrEx>
          <w:tblCellMar>
            <w:top w:w="0" w:type="dxa"/>
            <w:left w:w="108" w:type="dxa"/>
            <w:bottom w:w="0" w:type="dxa"/>
            <w:right w:w="108" w:type="dxa"/>
          </w:tblCellMar>
        </w:tblPrEx>
        <w:trPr>
          <w:trHeight w:val="288"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544D5B0B">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4</w:t>
            </w:r>
          </w:p>
        </w:tc>
        <w:tc>
          <w:tcPr>
            <w:tcW w:w="2001" w:type="dxa"/>
            <w:tcBorders>
              <w:top w:val="single" w:color="000000" w:sz="4" w:space="0"/>
              <w:left w:val="single" w:color="000000" w:sz="4" w:space="0"/>
              <w:bottom w:val="single" w:color="000000" w:sz="4" w:space="0"/>
              <w:right w:val="single" w:color="000000" w:sz="4" w:space="0"/>
            </w:tcBorders>
            <w:vAlign w:val="center"/>
          </w:tcPr>
          <w:p w14:paraId="36AA8A0A">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10ul盒装吸头</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77E81B1">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规格：10ul,盒装，96支/盒</w:t>
            </w:r>
          </w:p>
        </w:tc>
        <w:tc>
          <w:tcPr>
            <w:tcW w:w="857" w:type="dxa"/>
            <w:tcBorders>
              <w:top w:val="single" w:color="000000" w:sz="4" w:space="0"/>
              <w:left w:val="single" w:color="000000" w:sz="4" w:space="0"/>
              <w:bottom w:val="single" w:color="000000" w:sz="4" w:space="0"/>
              <w:right w:val="single" w:color="000000" w:sz="4" w:space="0"/>
            </w:tcBorders>
            <w:vAlign w:val="center"/>
          </w:tcPr>
          <w:p w14:paraId="5B4237E5">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400盒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166728CE">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115</w:t>
            </w:r>
          </w:p>
        </w:tc>
      </w:tr>
      <w:tr w14:paraId="2A66C238">
        <w:tblPrEx>
          <w:tblCellMar>
            <w:top w:w="0" w:type="dxa"/>
            <w:left w:w="108" w:type="dxa"/>
            <w:bottom w:w="0" w:type="dxa"/>
            <w:right w:w="108" w:type="dxa"/>
          </w:tblCellMar>
        </w:tblPrEx>
        <w:trPr>
          <w:trHeight w:val="504"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0C0A9F1D">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5</w:t>
            </w:r>
          </w:p>
        </w:tc>
        <w:tc>
          <w:tcPr>
            <w:tcW w:w="2001" w:type="dxa"/>
            <w:tcBorders>
              <w:top w:val="single" w:color="000000" w:sz="4" w:space="0"/>
              <w:left w:val="single" w:color="000000" w:sz="4" w:space="0"/>
              <w:bottom w:val="single" w:color="000000" w:sz="4" w:space="0"/>
              <w:right w:val="single" w:color="000000" w:sz="4" w:space="0"/>
            </w:tcBorders>
            <w:vAlign w:val="center"/>
          </w:tcPr>
          <w:p w14:paraId="0E86D143">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200ul盒装吸头</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516B3E1">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规格：200ul,盒装黄色，96支/盒</w:t>
            </w:r>
          </w:p>
        </w:tc>
        <w:tc>
          <w:tcPr>
            <w:tcW w:w="857" w:type="dxa"/>
            <w:tcBorders>
              <w:top w:val="single" w:color="000000" w:sz="4" w:space="0"/>
              <w:left w:val="single" w:color="000000" w:sz="4" w:space="0"/>
              <w:bottom w:val="single" w:color="000000" w:sz="4" w:space="0"/>
              <w:right w:val="single" w:color="000000" w:sz="4" w:space="0"/>
            </w:tcBorders>
            <w:vAlign w:val="center"/>
          </w:tcPr>
          <w:p w14:paraId="32FFB5F3">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50盒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16F404BF">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115</w:t>
            </w:r>
          </w:p>
        </w:tc>
      </w:tr>
      <w:tr w14:paraId="4BCA2DFA">
        <w:tblPrEx>
          <w:tblCellMar>
            <w:top w:w="0" w:type="dxa"/>
            <w:left w:w="108" w:type="dxa"/>
            <w:bottom w:w="0" w:type="dxa"/>
            <w:right w:w="108" w:type="dxa"/>
          </w:tblCellMar>
        </w:tblPrEx>
        <w:trPr>
          <w:trHeight w:val="504"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4335A5FA">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6</w:t>
            </w:r>
          </w:p>
        </w:tc>
        <w:tc>
          <w:tcPr>
            <w:tcW w:w="2001" w:type="dxa"/>
            <w:tcBorders>
              <w:top w:val="single" w:color="000000" w:sz="4" w:space="0"/>
              <w:left w:val="single" w:color="000000" w:sz="4" w:space="0"/>
              <w:bottom w:val="single" w:color="000000" w:sz="4" w:space="0"/>
              <w:right w:val="single" w:color="000000" w:sz="4" w:space="0"/>
            </w:tcBorders>
            <w:vAlign w:val="center"/>
          </w:tcPr>
          <w:p w14:paraId="7C2D342B">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1000ul盒装吸头</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D375958">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规格：1000ul,盒装蓝色，96支/盒</w:t>
            </w:r>
          </w:p>
        </w:tc>
        <w:tc>
          <w:tcPr>
            <w:tcW w:w="857" w:type="dxa"/>
            <w:tcBorders>
              <w:top w:val="single" w:color="000000" w:sz="4" w:space="0"/>
              <w:left w:val="single" w:color="000000" w:sz="4" w:space="0"/>
              <w:bottom w:val="single" w:color="000000" w:sz="4" w:space="0"/>
              <w:right w:val="single" w:color="000000" w:sz="4" w:space="0"/>
            </w:tcBorders>
            <w:vAlign w:val="center"/>
          </w:tcPr>
          <w:p w14:paraId="7F6B6B64">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5盒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5703E738">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115</w:t>
            </w:r>
          </w:p>
        </w:tc>
      </w:tr>
      <w:tr w14:paraId="72A247B8">
        <w:tblPrEx>
          <w:tblCellMar>
            <w:top w:w="0" w:type="dxa"/>
            <w:left w:w="108" w:type="dxa"/>
            <w:bottom w:w="0" w:type="dxa"/>
            <w:right w:w="108" w:type="dxa"/>
          </w:tblCellMar>
        </w:tblPrEx>
        <w:trPr>
          <w:trHeight w:val="288"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2652B979">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7</w:t>
            </w:r>
          </w:p>
        </w:tc>
        <w:tc>
          <w:tcPr>
            <w:tcW w:w="2001" w:type="dxa"/>
            <w:tcBorders>
              <w:top w:val="single" w:color="000000" w:sz="4" w:space="0"/>
              <w:left w:val="single" w:color="000000" w:sz="4" w:space="0"/>
              <w:bottom w:val="single" w:color="000000" w:sz="4" w:space="0"/>
              <w:right w:val="single" w:color="000000" w:sz="4" w:space="0"/>
            </w:tcBorders>
            <w:vAlign w:val="center"/>
          </w:tcPr>
          <w:p w14:paraId="4EA20EC7">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0.2m1PCR管</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A1DCE7F">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规格：1000支/包，0.2ml规格</w:t>
            </w:r>
          </w:p>
        </w:tc>
        <w:tc>
          <w:tcPr>
            <w:tcW w:w="857" w:type="dxa"/>
            <w:tcBorders>
              <w:top w:val="single" w:color="000000" w:sz="4" w:space="0"/>
              <w:left w:val="single" w:color="000000" w:sz="4" w:space="0"/>
              <w:bottom w:val="single" w:color="000000" w:sz="4" w:space="0"/>
              <w:right w:val="single" w:color="000000" w:sz="4" w:space="0"/>
            </w:tcBorders>
            <w:vAlign w:val="center"/>
          </w:tcPr>
          <w:p w14:paraId="2487AEB0">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2包</w:t>
            </w:r>
          </w:p>
        </w:tc>
        <w:tc>
          <w:tcPr>
            <w:tcW w:w="1000" w:type="dxa"/>
            <w:tcBorders>
              <w:top w:val="single" w:color="000000" w:sz="4" w:space="0"/>
              <w:left w:val="single" w:color="000000" w:sz="4" w:space="0"/>
              <w:bottom w:val="single" w:color="000000" w:sz="4" w:space="0"/>
              <w:right w:val="single" w:color="000000" w:sz="4" w:space="0"/>
            </w:tcBorders>
            <w:vAlign w:val="center"/>
          </w:tcPr>
          <w:p w14:paraId="04455388">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435</w:t>
            </w:r>
          </w:p>
        </w:tc>
      </w:tr>
      <w:tr w14:paraId="598B19B8">
        <w:tblPrEx>
          <w:tblCellMar>
            <w:top w:w="0" w:type="dxa"/>
            <w:left w:w="108" w:type="dxa"/>
            <w:bottom w:w="0" w:type="dxa"/>
            <w:right w:w="108" w:type="dxa"/>
          </w:tblCellMar>
        </w:tblPrEx>
        <w:trPr>
          <w:trHeight w:val="288"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56A64A57">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8</w:t>
            </w:r>
          </w:p>
        </w:tc>
        <w:tc>
          <w:tcPr>
            <w:tcW w:w="2001" w:type="dxa"/>
            <w:tcBorders>
              <w:top w:val="single" w:color="000000" w:sz="4" w:space="0"/>
              <w:left w:val="single" w:color="000000" w:sz="4" w:space="0"/>
              <w:bottom w:val="single" w:color="000000" w:sz="4" w:space="0"/>
              <w:right w:val="single" w:color="000000" w:sz="4" w:space="0"/>
            </w:tcBorders>
            <w:vAlign w:val="center"/>
          </w:tcPr>
          <w:p w14:paraId="447EC60B">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0.5m1PCR管</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E80770D">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规格：1000支/包，0.5ml规格</w:t>
            </w:r>
          </w:p>
        </w:tc>
        <w:tc>
          <w:tcPr>
            <w:tcW w:w="857" w:type="dxa"/>
            <w:tcBorders>
              <w:top w:val="single" w:color="000000" w:sz="4" w:space="0"/>
              <w:left w:val="single" w:color="000000" w:sz="4" w:space="0"/>
              <w:bottom w:val="single" w:color="000000" w:sz="4" w:space="0"/>
              <w:right w:val="single" w:color="000000" w:sz="4" w:space="0"/>
            </w:tcBorders>
            <w:vAlign w:val="center"/>
          </w:tcPr>
          <w:p w14:paraId="31640C82">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2包</w:t>
            </w:r>
          </w:p>
        </w:tc>
        <w:tc>
          <w:tcPr>
            <w:tcW w:w="1000" w:type="dxa"/>
            <w:tcBorders>
              <w:top w:val="single" w:color="000000" w:sz="4" w:space="0"/>
              <w:left w:val="single" w:color="000000" w:sz="4" w:space="0"/>
              <w:bottom w:val="single" w:color="000000" w:sz="4" w:space="0"/>
              <w:right w:val="single" w:color="000000" w:sz="4" w:space="0"/>
            </w:tcBorders>
            <w:vAlign w:val="center"/>
          </w:tcPr>
          <w:p w14:paraId="6640A872">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435</w:t>
            </w:r>
          </w:p>
        </w:tc>
      </w:tr>
      <w:tr w14:paraId="3D5844A5">
        <w:tblPrEx>
          <w:tblCellMar>
            <w:top w:w="0" w:type="dxa"/>
            <w:left w:w="108" w:type="dxa"/>
            <w:bottom w:w="0" w:type="dxa"/>
            <w:right w:w="108" w:type="dxa"/>
          </w:tblCellMar>
        </w:tblPrEx>
        <w:trPr>
          <w:trHeight w:val="288"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48668ECC">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9</w:t>
            </w:r>
          </w:p>
        </w:tc>
        <w:tc>
          <w:tcPr>
            <w:tcW w:w="2001" w:type="dxa"/>
            <w:tcBorders>
              <w:top w:val="single" w:color="000000" w:sz="4" w:space="0"/>
              <w:left w:val="single" w:color="000000" w:sz="4" w:space="0"/>
              <w:bottom w:val="single" w:color="000000" w:sz="4" w:space="0"/>
              <w:right w:val="single" w:color="000000" w:sz="4" w:space="0"/>
            </w:tcBorders>
            <w:vAlign w:val="center"/>
          </w:tcPr>
          <w:p w14:paraId="2180F19E">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1.5ml离心管</w:t>
            </w:r>
          </w:p>
        </w:tc>
        <w:tc>
          <w:tcPr>
            <w:tcW w:w="4003" w:type="dxa"/>
            <w:tcBorders>
              <w:top w:val="single" w:color="000000" w:sz="4" w:space="0"/>
              <w:left w:val="single" w:color="000000" w:sz="4" w:space="0"/>
              <w:bottom w:val="single" w:color="000000" w:sz="4" w:space="0"/>
              <w:right w:val="single" w:color="000000" w:sz="4" w:space="0"/>
            </w:tcBorders>
            <w:vAlign w:val="center"/>
          </w:tcPr>
          <w:p w14:paraId="6AC1F524">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规格：500支/盒，1.5ml规格</w:t>
            </w:r>
          </w:p>
        </w:tc>
        <w:tc>
          <w:tcPr>
            <w:tcW w:w="857" w:type="dxa"/>
            <w:tcBorders>
              <w:top w:val="single" w:color="000000" w:sz="4" w:space="0"/>
              <w:left w:val="single" w:color="000000" w:sz="4" w:space="0"/>
              <w:bottom w:val="single" w:color="000000" w:sz="4" w:space="0"/>
              <w:right w:val="single" w:color="000000" w:sz="4" w:space="0"/>
            </w:tcBorders>
            <w:vAlign w:val="center"/>
          </w:tcPr>
          <w:p w14:paraId="2DE64F81">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2包</w:t>
            </w:r>
          </w:p>
        </w:tc>
        <w:tc>
          <w:tcPr>
            <w:tcW w:w="1000" w:type="dxa"/>
            <w:tcBorders>
              <w:top w:val="single" w:color="000000" w:sz="4" w:space="0"/>
              <w:left w:val="single" w:color="000000" w:sz="4" w:space="0"/>
              <w:bottom w:val="single" w:color="000000" w:sz="4" w:space="0"/>
              <w:right w:val="single" w:color="000000" w:sz="4" w:space="0"/>
            </w:tcBorders>
            <w:vAlign w:val="center"/>
          </w:tcPr>
          <w:p w14:paraId="7784D124">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435</w:t>
            </w:r>
          </w:p>
        </w:tc>
      </w:tr>
      <w:tr w14:paraId="535B3812">
        <w:tblPrEx>
          <w:tblCellMar>
            <w:top w:w="0" w:type="dxa"/>
            <w:left w:w="108" w:type="dxa"/>
            <w:bottom w:w="0" w:type="dxa"/>
            <w:right w:w="108" w:type="dxa"/>
          </w:tblCellMar>
        </w:tblPrEx>
        <w:trPr>
          <w:trHeight w:val="504"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7E4E3D70">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10</w:t>
            </w:r>
          </w:p>
        </w:tc>
        <w:tc>
          <w:tcPr>
            <w:tcW w:w="2001" w:type="dxa"/>
            <w:tcBorders>
              <w:top w:val="single" w:color="000000" w:sz="4" w:space="0"/>
              <w:left w:val="single" w:color="000000" w:sz="4" w:space="0"/>
              <w:bottom w:val="single" w:color="000000" w:sz="4" w:space="0"/>
              <w:right w:val="single" w:color="000000" w:sz="4" w:space="0"/>
            </w:tcBorders>
            <w:vAlign w:val="center"/>
          </w:tcPr>
          <w:p w14:paraId="1A97E72D">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0.2mlPCR无色薄壁八联管</w:t>
            </w:r>
          </w:p>
        </w:tc>
        <w:tc>
          <w:tcPr>
            <w:tcW w:w="4003" w:type="dxa"/>
            <w:tcBorders>
              <w:top w:val="single" w:color="000000" w:sz="4" w:space="0"/>
              <w:left w:val="single" w:color="000000" w:sz="4" w:space="0"/>
              <w:bottom w:val="single" w:color="000000" w:sz="4" w:space="0"/>
              <w:right w:val="single" w:color="000000" w:sz="4" w:space="0"/>
            </w:tcBorders>
            <w:vAlign w:val="center"/>
          </w:tcPr>
          <w:p w14:paraId="508C7BFE">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1，技术要求：不含DNase、RNase、DNA及PCR抑制剂</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2，规格：125排/包，0.2ml</w:t>
            </w:r>
          </w:p>
        </w:tc>
        <w:tc>
          <w:tcPr>
            <w:tcW w:w="857" w:type="dxa"/>
            <w:tcBorders>
              <w:top w:val="single" w:color="000000" w:sz="4" w:space="0"/>
              <w:left w:val="single" w:color="000000" w:sz="4" w:space="0"/>
              <w:bottom w:val="single" w:color="000000" w:sz="4" w:space="0"/>
              <w:right w:val="single" w:color="000000" w:sz="4" w:space="0"/>
            </w:tcBorders>
            <w:vAlign w:val="center"/>
          </w:tcPr>
          <w:p w14:paraId="387DA687">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4包</w:t>
            </w:r>
          </w:p>
        </w:tc>
        <w:tc>
          <w:tcPr>
            <w:tcW w:w="1000" w:type="dxa"/>
            <w:tcBorders>
              <w:top w:val="single" w:color="000000" w:sz="4" w:space="0"/>
              <w:left w:val="single" w:color="000000" w:sz="4" w:space="0"/>
              <w:bottom w:val="single" w:color="000000" w:sz="4" w:space="0"/>
              <w:right w:val="single" w:color="000000" w:sz="4" w:space="0"/>
            </w:tcBorders>
            <w:vAlign w:val="center"/>
          </w:tcPr>
          <w:p w14:paraId="476A480F">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1039</w:t>
            </w:r>
          </w:p>
        </w:tc>
      </w:tr>
      <w:tr w14:paraId="3BE095B2">
        <w:tblPrEx>
          <w:tblCellMar>
            <w:top w:w="0" w:type="dxa"/>
            <w:left w:w="108" w:type="dxa"/>
            <w:bottom w:w="0" w:type="dxa"/>
            <w:right w:w="108" w:type="dxa"/>
          </w:tblCellMar>
        </w:tblPrEx>
        <w:trPr>
          <w:trHeight w:val="504"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6D82F576">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11</w:t>
            </w:r>
          </w:p>
        </w:tc>
        <w:tc>
          <w:tcPr>
            <w:tcW w:w="2001" w:type="dxa"/>
            <w:tcBorders>
              <w:top w:val="single" w:color="000000" w:sz="4" w:space="0"/>
              <w:left w:val="single" w:color="000000" w:sz="4" w:space="0"/>
              <w:bottom w:val="single" w:color="000000" w:sz="4" w:space="0"/>
              <w:right w:val="single" w:color="000000" w:sz="4" w:space="0"/>
            </w:tcBorders>
            <w:vAlign w:val="center"/>
          </w:tcPr>
          <w:p w14:paraId="540F916C">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0.2mlPCR八联平盖</w:t>
            </w:r>
          </w:p>
        </w:tc>
        <w:tc>
          <w:tcPr>
            <w:tcW w:w="4003" w:type="dxa"/>
            <w:tcBorders>
              <w:top w:val="single" w:color="000000" w:sz="4" w:space="0"/>
              <w:left w:val="single" w:color="000000" w:sz="4" w:space="0"/>
              <w:bottom w:val="single" w:color="000000" w:sz="4" w:space="0"/>
              <w:right w:val="single" w:color="000000" w:sz="4" w:space="0"/>
            </w:tcBorders>
            <w:vAlign w:val="center"/>
          </w:tcPr>
          <w:p w14:paraId="744AC941">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1，技术要求：不含DNase、RNase、DNA及PCR抑制剂</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2，规格：125排/包，0.2ml</w:t>
            </w:r>
          </w:p>
        </w:tc>
        <w:tc>
          <w:tcPr>
            <w:tcW w:w="857" w:type="dxa"/>
            <w:tcBorders>
              <w:top w:val="single" w:color="000000" w:sz="4" w:space="0"/>
              <w:left w:val="single" w:color="000000" w:sz="4" w:space="0"/>
              <w:bottom w:val="single" w:color="000000" w:sz="4" w:space="0"/>
              <w:right w:val="single" w:color="000000" w:sz="4" w:space="0"/>
            </w:tcBorders>
            <w:vAlign w:val="center"/>
          </w:tcPr>
          <w:p w14:paraId="7417A777">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4包</w:t>
            </w:r>
          </w:p>
        </w:tc>
        <w:tc>
          <w:tcPr>
            <w:tcW w:w="1000" w:type="dxa"/>
            <w:tcBorders>
              <w:top w:val="single" w:color="000000" w:sz="4" w:space="0"/>
              <w:left w:val="single" w:color="000000" w:sz="4" w:space="0"/>
              <w:bottom w:val="single" w:color="000000" w:sz="4" w:space="0"/>
              <w:right w:val="single" w:color="000000" w:sz="4" w:space="0"/>
            </w:tcBorders>
            <w:vAlign w:val="center"/>
          </w:tcPr>
          <w:p w14:paraId="4A806CF3">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258</w:t>
            </w:r>
          </w:p>
        </w:tc>
      </w:tr>
      <w:tr w14:paraId="5BC617A8">
        <w:tblPrEx>
          <w:tblCellMar>
            <w:top w:w="0" w:type="dxa"/>
            <w:left w:w="108" w:type="dxa"/>
            <w:bottom w:w="0" w:type="dxa"/>
            <w:right w:w="108" w:type="dxa"/>
          </w:tblCellMar>
        </w:tblPrEx>
        <w:trPr>
          <w:trHeight w:val="915"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31DBAB53">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12</w:t>
            </w:r>
          </w:p>
        </w:tc>
        <w:tc>
          <w:tcPr>
            <w:tcW w:w="2001" w:type="dxa"/>
            <w:tcBorders>
              <w:top w:val="single" w:color="000000" w:sz="4" w:space="0"/>
              <w:left w:val="single" w:color="000000" w:sz="4" w:space="0"/>
              <w:bottom w:val="single" w:color="000000" w:sz="4" w:space="0"/>
              <w:right w:val="single" w:color="000000" w:sz="4" w:space="0"/>
            </w:tcBorders>
            <w:vAlign w:val="center"/>
          </w:tcPr>
          <w:p w14:paraId="53486AF0">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PSA试纸条</w:t>
            </w:r>
          </w:p>
        </w:tc>
        <w:tc>
          <w:tcPr>
            <w:tcW w:w="4003" w:type="dxa"/>
            <w:tcBorders>
              <w:top w:val="single" w:color="000000" w:sz="4" w:space="0"/>
              <w:left w:val="single" w:color="000000" w:sz="4" w:space="0"/>
              <w:bottom w:val="single" w:color="000000" w:sz="4" w:space="0"/>
              <w:right w:val="single" w:color="000000" w:sz="4" w:space="0"/>
            </w:tcBorders>
            <w:vAlign w:val="center"/>
          </w:tcPr>
          <w:p w14:paraId="1C3B6696">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1,用途：能快速定性检测人精斑，在标本中选择性地鉴别人的前列腺抗原(PSA)</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2,灵敏度：约五分钟时间内能检测出样本中高于5ng/ml浓度的前列腺抗原(PSA),灵敏度为100-6000倍(5ng/ml)</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3,规格：1条/袋</w:t>
            </w:r>
          </w:p>
        </w:tc>
        <w:tc>
          <w:tcPr>
            <w:tcW w:w="857" w:type="dxa"/>
            <w:tcBorders>
              <w:top w:val="single" w:color="000000" w:sz="4" w:space="0"/>
              <w:left w:val="single" w:color="000000" w:sz="4" w:space="0"/>
              <w:bottom w:val="single" w:color="000000" w:sz="4" w:space="0"/>
              <w:right w:val="single" w:color="000000" w:sz="4" w:space="0"/>
            </w:tcBorders>
            <w:vAlign w:val="center"/>
          </w:tcPr>
          <w:p w14:paraId="2DDB4376">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250条</w:t>
            </w:r>
          </w:p>
        </w:tc>
        <w:tc>
          <w:tcPr>
            <w:tcW w:w="1000" w:type="dxa"/>
            <w:tcBorders>
              <w:top w:val="single" w:color="000000" w:sz="4" w:space="0"/>
              <w:left w:val="single" w:color="000000" w:sz="4" w:space="0"/>
              <w:bottom w:val="single" w:color="000000" w:sz="4" w:space="0"/>
              <w:right w:val="single" w:color="000000" w:sz="4" w:space="0"/>
            </w:tcBorders>
            <w:vAlign w:val="center"/>
          </w:tcPr>
          <w:p w14:paraId="4FB7DDD5">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10</w:t>
            </w:r>
          </w:p>
        </w:tc>
      </w:tr>
      <w:tr w14:paraId="25067F2E">
        <w:tblPrEx>
          <w:tblCellMar>
            <w:top w:w="0" w:type="dxa"/>
            <w:left w:w="108" w:type="dxa"/>
            <w:bottom w:w="0" w:type="dxa"/>
            <w:right w:w="108" w:type="dxa"/>
          </w:tblCellMar>
        </w:tblPrEx>
        <w:trPr>
          <w:trHeight w:val="1344"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59867BB8">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13</w:t>
            </w:r>
          </w:p>
        </w:tc>
        <w:tc>
          <w:tcPr>
            <w:tcW w:w="2001" w:type="dxa"/>
            <w:tcBorders>
              <w:top w:val="single" w:color="000000" w:sz="4" w:space="0"/>
              <w:left w:val="single" w:color="000000" w:sz="4" w:space="0"/>
              <w:bottom w:val="single" w:color="000000" w:sz="4" w:space="0"/>
              <w:right w:val="single" w:color="000000" w:sz="4" w:space="0"/>
            </w:tcBorders>
            <w:vAlign w:val="center"/>
          </w:tcPr>
          <w:p w14:paraId="17452D12">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FOB</w:t>
            </w:r>
          </w:p>
        </w:tc>
        <w:tc>
          <w:tcPr>
            <w:tcW w:w="4003" w:type="dxa"/>
            <w:tcBorders>
              <w:top w:val="single" w:color="000000" w:sz="4" w:space="0"/>
              <w:left w:val="single" w:color="000000" w:sz="4" w:space="0"/>
              <w:bottom w:val="single" w:color="000000" w:sz="4" w:space="0"/>
              <w:right w:val="single" w:color="000000" w:sz="4" w:space="0"/>
            </w:tcBorders>
            <w:vAlign w:val="center"/>
          </w:tcPr>
          <w:p w14:paraId="53DEBC3E">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技术要求：该试剂条用于快速定性检测人类血液(痕)，在标本中选择性地鉴别人类血红素，有很高的可信度。在大约5分钟时间内，能检测出样本中高于1ng/ml浓度的人类血红素。在观察区内出现一条色带为阴性，出现两条色带为阳性。对常见动物血、人唾液及分泌物等均呈阴性；对人血液(痕)呈阳性。</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2，灵敏度：100—80000倍。</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3，规格：1条/袋</w:t>
            </w:r>
          </w:p>
        </w:tc>
        <w:tc>
          <w:tcPr>
            <w:tcW w:w="857" w:type="dxa"/>
            <w:tcBorders>
              <w:top w:val="single" w:color="000000" w:sz="4" w:space="0"/>
              <w:left w:val="single" w:color="000000" w:sz="4" w:space="0"/>
              <w:bottom w:val="single" w:color="000000" w:sz="4" w:space="0"/>
              <w:right w:val="single" w:color="000000" w:sz="4" w:space="0"/>
            </w:tcBorders>
            <w:vAlign w:val="center"/>
          </w:tcPr>
          <w:p w14:paraId="22E872EA">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100条</w:t>
            </w:r>
          </w:p>
        </w:tc>
        <w:tc>
          <w:tcPr>
            <w:tcW w:w="1000" w:type="dxa"/>
            <w:tcBorders>
              <w:top w:val="single" w:color="000000" w:sz="4" w:space="0"/>
              <w:left w:val="single" w:color="000000" w:sz="4" w:space="0"/>
              <w:bottom w:val="single" w:color="000000" w:sz="4" w:space="0"/>
              <w:right w:val="single" w:color="000000" w:sz="4" w:space="0"/>
            </w:tcBorders>
            <w:vAlign w:val="center"/>
          </w:tcPr>
          <w:p w14:paraId="4A8D2D0F">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10</w:t>
            </w:r>
          </w:p>
        </w:tc>
      </w:tr>
      <w:tr w14:paraId="10B64BEA">
        <w:tblPrEx>
          <w:tblCellMar>
            <w:top w:w="0" w:type="dxa"/>
            <w:left w:w="108" w:type="dxa"/>
            <w:bottom w:w="0" w:type="dxa"/>
            <w:right w:w="108" w:type="dxa"/>
          </w:tblCellMar>
        </w:tblPrEx>
        <w:trPr>
          <w:trHeight w:val="288"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0549BC51">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14</w:t>
            </w:r>
          </w:p>
        </w:tc>
        <w:tc>
          <w:tcPr>
            <w:tcW w:w="2001" w:type="dxa"/>
            <w:tcBorders>
              <w:top w:val="single" w:color="000000" w:sz="4" w:space="0"/>
              <w:left w:val="single" w:color="000000" w:sz="4" w:space="0"/>
              <w:bottom w:val="single" w:color="000000" w:sz="4" w:space="0"/>
              <w:right w:val="single" w:color="000000" w:sz="4" w:space="0"/>
            </w:tcBorders>
            <w:vAlign w:val="center"/>
          </w:tcPr>
          <w:p w14:paraId="78CA102B">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Chelex-100</w:t>
            </w:r>
          </w:p>
        </w:tc>
        <w:tc>
          <w:tcPr>
            <w:tcW w:w="4003" w:type="dxa"/>
            <w:tcBorders>
              <w:top w:val="single" w:color="000000" w:sz="4" w:space="0"/>
              <w:left w:val="single" w:color="000000" w:sz="4" w:space="0"/>
              <w:bottom w:val="single" w:color="000000" w:sz="4" w:space="0"/>
              <w:right w:val="single" w:color="000000" w:sz="4" w:space="0"/>
            </w:tcBorders>
            <w:vAlign w:val="center"/>
          </w:tcPr>
          <w:p w14:paraId="7ADB29EB">
            <w:pPr>
              <w:widowControl/>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规格：50g/瓶</w:t>
            </w:r>
          </w:p>
        </w:tc>
        <w:tc>
          <w:tcPr>
            <w:tcW w:w="857" w:type="dxa"/>
            <w:tcBorders>
              <w:top w:val="single" w:color="000000" w:sz="4" w:space="0"/>
              <w:left w:val="single" w:color="000000" w:sz="4" w:space="0"/>
              <w:bottom w:val="single" w:color="000000" w:sz="4" w:space="0"/>
              <w:right w:val="single" w:color="000000" w:sz="4" w:space="0"/>
            </w:tcBorders>
            <w:vAlign w:val="center"/>
          </w:tcPr>
          <w:p w14:paraId="44E41694">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1瓶</w:t>
            </w:r>
          </w:p>
        </w:tc>
        <w:tc>
          <w:tcPr>
            <w:tcW w:w="1000" w:type="dxa"/>
            <w:tcBorders>
              <w:top w:val="single" w:color="000000" w:sz="4" w:space="0"/>
              <w:left w:val="single" w:color="000000" w:sz="4" w:space="0"/>
              <w:bottom w:val="single" w:color="000000" w:sz="4" w:space="0"/>
              <w:right w:val="single" w:color="000000" w:sz="4" w:space="0"/>
            </w:tcBorders>
            <w:vAlign w:val="center"/>
          </w:tcPr>
          <w:p w14:paraId="7D430F7E">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1890</w:t>
            </w:r>
          </w:p>
        </w:tc>
      </w:tr>
      <w:tr w14:paraId="348C27C9">
        <w:tblPrEx>
          <w:tblCellMar>
            <w:top w:w="0" w:type="dxa"/>
            <w:left w:w="108" w:type="dxa"/>
            <w:bottom w:w="0" w:type="dxa"/>
            <w:right w:w="108" w:type="dxa"/>
          </w:tblCellMar>
        </w:tblPrEx>
        <w:trPr>
          <w:trHeight w:val="288"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3C8AFC4A">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15</w:t>
            </w:r>
          </w:p>
        </w:tc>
        <w:tc>
          <w:tcPr>
            <w:tcW w:w="2001" w:type="dxa"/>
            <w:tcBorders>
              <w:top w:val="single" w:color="000000" w:sz="4" w:space="0"/>
              <w:left w:val="single" w:color="000000" w:sz="4" w:space="0"/>
              <w:bottom w:val="single" w:color="000000" w:sz="4" w:space="0"/>
              <w:right w:val="single" w:color="000000" w:sz="4" w:space="0"/>
            </w:tcBorders>
            <w:vAlign w:val="center"/>
          </w:tcPr>
          <w:p w14:paraId="3AFD8A22">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蛋白酶K</w:t>
            </w:r>
          </w:p>
        </w:tc>
        <w:tc>
          <w:tcPr>
            <w:tcW w:w="4003" w:type="dxa"/>
            <w:tcBorders>
              <w:top w:val="single" w:color="000000" w:sz="4" w:space="0"/>
              <w:left w:val="single" w:color="000000" w:sz="4" w:space="0"/>
              <w:bottom w:val="single" w:color="000000" w:sz="4" w:space="0"/>
              <w:right w:val="single" w:color="000000" w:sz="4" w:space="0"/>
            </w:tcBorders>
            <w:vAlign w:val="center"/>
          </w:tcPr>
          <w:p w14:paraId="2BA91FBB">
            <w:pPr>
              <w:widowControl/>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规格：100mg/瓶</w:t>
            </w:r>
          </w:p>
        </w:tc>
        <w:tc>
          <w:tcPr>
            <w:tcW w:w="857" w:type="dxa"/>
            <w:tcBorders>
              <w:top w:val="single" w:color="000000" w:sz="4" w:space="0"/>
              <w:left w:val="single" w:color="000000" w:sz="4" w:space="0"/>
              <w:bottom w:val="single" w:color="000000" w:sz="4" w:space="0"/>
              <w:right w:val="single" w:color="000000" w:sz="4" w:space="0"/>
            </w:tcBorders>
            <w:vAlign w:val="center"/>
          </w:tcPr>
          <w:p w14:paraId="1233198F">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1瓶</w:t>
            </w:r>
          </w:p>
        </w:tc>
        <w:tc>
          <w:tcPr>
            <w:tcW w:w="1000" w:type="dxa"/>
            <w:tcBorders>
              <w:top w:val="single" w:color="000000" w:sz="4" w:space="0"/>
              <w:left w:val="single" w:color="000000" w:sz="4" w:space="0"/>
              <w:bottom w:val="single" w:color="000000" w:sz="4" w:space="0"/>
              <w:right w:val="single" w:color="000000" w:sz="4" w:space="0"/>
            </w:tcBorders>
            <w:vAlign w:val="center"/>
          </w:tcPr>
          <w:p w14:paraId="4D684782">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1040</w:t>
            </w:r>
          </w:p>
        </w:tc>
      </w:tr>
      <w:tr w14:paraId="61BE49D0">
        <w:tblPrEx>
          <w:tblCellMar>
            <w:top w:w="0" w:type="dxa"/>
            <w:left w:w="108" w:type="dxa"/>
            <w:bottom w:w="0" w:type="dxa"/>
            <w:right w:w="108" w:type="dxa"/>
          </w:tblCellMar>
        </w:tblPrEx>
        <w:trPr>
          <w:trHeight w:val="768"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7FDF1086">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16</w:t>
            </w:r>
          </w:p>
        </w:tc>
        <w:tc>
          <w:tcPr>
            <w:tcW w:w="2001" w:type="dxa"/>
            <w:tcBorders>
              <w:top w:val="single" w:color="000000" w:sz="4" w:space="0"/>
              <w:left w:val="single" w:color="000000" w:sz="4" w:space="0"/>
              <w:bottom w:val="single" w:color="000000" w:sz="4" w:space="0"/>
              <w:right w:val="single" w:color="000000" w:sz="4" w:space="0"/>
            </w:tcBorders>
            <w:vAlign w:val="center"/>
          </w:tcPr>
          <w:p w14:paraId="2B89E1F6">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PCR-TSCyclerseal密封薄膜</w:t>
            </w:r>
          </w:p>
        </w:tc>
        <w:tc>
          <w:tcPr>
            <w:tcW w:w="4003" w:type="dxa"/>
            <w:tcBorders>
              <w:top w:val="single" w:color="000000" w:sz="4" w:space="0"/>
              <w:left w:val="single" w:color="000000" w:sz="4" w:space="0"/>
              <w:bottom w:val="single" w:color="000000" w:sz="4" w:space="0"/>
              <w:right w:val="single" w:color="000000" w:sz="4" w:space="0"/>
            </w:tcBorders>
            <w:vAlign w:val="center"/>
          </w:tcPr>
          <w:p w14:paraId="63AE68D1">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1，用途：PCR扩增封膜</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2，规格：100片/盒</w:t>
            </w:r>
          </w:p>
        </w:tc>
        <w:tc>
          <w:tcPr>
            <w:tcW w:w="857" w:type="dxa"/>
            <w:tcBorders>
              <w:top w:val="single" w:color="000000" w:sz="4" w:space="0"/>
              <w:left w:val="single" w:color="000000" w:sz="4" w:space="0"/>
              <w:bottom w:val="single" w:color="000000" w:sz="4" w:space="0"/>
              <w:right w:val="single" w:color="000000" w:sz="4" w:space="0"/>
            </w:tcBorders>
            <w:vAlign w:val="center"/>
          </w:tcPr>
          <w:p w14:paraId="34F7FA96">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10盒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28550C1C">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660</w:t>
            </w:r>
          </w:p>
        </w:tc>
      </w:tr>
      <w:tr w14:paraId="17D2224C">
        <w:tblPrEx>
          <w:tblCellMar>
            <w:top w:w="0" w:type="dxa"/>
            <w:left w:w="108" w:type="dxa"/>
            <w:bottom w:w="0" w:type="dxa"/>
            <w:right w:w="108" w:type="dxa"/>
          </w:tblCellMar>
        </w:tblPrEx>
        <w:trPr>
          <w:trHeight w:val="288"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5C22A0E1">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17</w:t>
            </w:r>
          </w:p>
        </w:tc>
        <w:tc>
          <w:tcPr>
            <w:tcW w:w="2001" w:type="dxa"/>
            <w:tcBorders>
              <w:top w:val="single" w:color="000000" w:sz="4" w:space="0"/>
              <w:left w:val="single" w:color="000000" w:sz="4" w:space="0"/>
              <w:bottom w:val="single" w:color="000000" w:sz="4" w:space="0"/>
              <w:right w:val="single" w:color="000000" w:sz="4" w:space="0"/>
            </w:tcBorders>
            <w:vAlign w:val="center"/>
          </w:tcPr>
          <w:p w14:paraId="3782BC4B">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蓝星潜血试剂</w:t>
            </w:r>
          </w:p>
        </w:tc>
        <w:tc>
          <w:tcPr>
            <w:tcW w:w="4003" w:type="dxa"/>
            <w:tcBorders>
              <w:top w:val="single" w:color="000000" w:sz="4" w:space="0"/>
              <w:left w:val="single" w:color="000000" w:sz="4" w:space="0"/>
              <w:bottom w:val="single" w:color="000000" w:sz="4" w:space="0"/>
              <w:right w:val="single" w:color="000000" w:sz="4" w:space="0"/>
            </w:tcBorders>
            <w:vAlign w:val="center"/>
          </w:tcPr>
          <w:p w14:paraId="2D7E59F2">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规格：4对/盒</w:t>
            </w:r>
          </w:p>
        </w:tc>
        <w:tc>
          <w:tcPr>
            <w:tcW w:w="857" w:type="dxa"/>
            <w:tcBorders>
              <w:top w:val="single" w:color="000000" w:sz="4" w:space="0"/>
              <w:left w:val="single" w:color="000000" w:sz="4" w:space="0"/>
              <w:bottom w:val="single" w:color="000000" w:sz="4" w:space="0"/>
              <w:right w:val="single" w:color="000000" w:sz="4" w:space="0"/>
            </w:tcBorders>
            <w:vAlign w:val="center"/>
          </w:tcPr>
          <w:p w14:paraId="634D6471">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4盒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2B13207D">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945</w:t>
            </w:r>
          </w:p>
        </w:tc>
      </w:tr>
      <w:tr w14:paraId="515C546B">
        <w:tblPrEx>
          <w:tblCellMar>
            <w:top w:w="0" w:type="dxa"/>
            <w:left w:w="108" w:type="dxa"/>
            <w:bottom w:w="0" w:type="dxa"/>
            <w:right w:w="108" w:type="dxa"/>
          </w:tblCellMar>
        </w:tblPrEx>
        <w:trPr>
          <w:trHeight w:val="384"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737A6AA3">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18</w:t>
            </w:r>
          </w:p>
        </w:tc>
        <w:tc>
          <w:tcPr>
            <w:tcW w:w="2001" w:type="dxa"/>
            <w:tcBorders>
              <w:top w:val="single" w:color="000000" w:sz="4" w:space="0"/>
              <w:left w:val="single" w:color="000000" w:sz="4" w:space="0"/>
              <w:bottom w:val="single" w:color="000000" w:sz="4" w:space="0"/>
              <w:right w:val="single" w:color="000000" w:sz="4" w:space="0"/>
            </w:tcBorders>
            <w:vAlign w:val="center"/>
          </w:tcPr>
          <w:p w14:paraId="3A59F5C9">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高纯甲酰胺</w:t>
            </w:r>
          </w:p>
        </w:tc>
        <w:tc>
          <w:tcPr>
            <w:tcW w:w="4003" w:type="dxa"/>
            <w:tcBorders>
              <w:top w:val="single" w:color="000000" w:sz="4" w:space="0"/>
              <w:left w:val="single" w:color="000000" w:sz="4" w:space="0"/>
              <w:bottom w:val="single" w:color="000000" w:sz="4" w:space="0"/>
              <w:right w:val="single" w:color="000000" w:sz="4" w:space="0"/>
            </w:tcBorders>
            <w:vAlign w:val="center"/>
          </w:tcPr>
          <w:p w14:paraId="2837028D">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1，用途：3500系列基因测序仪配套高纯度甲酰胺</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2，规格：25ml/瓶</w:t>
            </w:r>
          </w:p>
        </w:tc>
        <w:tc>
          <w:tcPr>
            <w:tcW w:w="857" w:type="dxa"/>
            <w:tcBorders>
              <w:top w:val="single" w:color="000000" w:sz="4" w:space="0"/>
              <w:left w:val="single" w:color="000000" w:sz="4" w:space="0"/>
              <w:bottom w:val="single" w:color="000000" w:sz="4" w:space="0"/>
              <w:right w:val="single" w:color="000000" w:sz="4" w:space="0"/>
            </w:tcBorders>
            <w:vAlign w:val="center"/>
          </w:tcPr>
          <w:p w14:paraId="6169AF97">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10瓶</w:t>
            </w:r>
          </w:p>
        </w:tc>
        <w:tc>
          <w:tcPr>
            <w:tcW w:w="1000" w:type="dxa"/>
            <w:tcBorders>
              <w:top w:val="single" w:color="000000" w:sz="4" w:space="0"/>
              <w:left w:val="single" w:color="000000" w:sz="4" w:space="0"/>
              <w:bottom w:val="single" w:color="000000" w:sz="4" w:space="0"/>
              <w:right w:val="single" w:color="000000" w:sz="4" w:space="0"/>
            </w:tcBorders>
            <w:vAlign w:val="center"/>
          </w:tcPr>
          <w:p w14:paraId="2E8221ED">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550</w:t>
            </w:r>
          </w:p>
        </w:tc>
      </w:tr>
      <w:tr w14:paraId="40A40623">
        <w:tblPrEx>
          <w:tblCellMar>
            <w:top w:w="0" w:type="dxa"/>
            <w:left w:w="108" w:type="dxa"/>
            <w:bottom w:w="0" w:type="dxa"/>
            <w:right w:w="108" w:type="dxa"/>
          </w:tblCellMar>
        </w:tblPrEx>
        <w:trPr>
          <w:trHeight w:val="768"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5E1F661C">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19</w:t>
            </w:r>
          </w:p>
        </w:tc>
        <w:tc>
          <w:tcPr>
            <w:tcW w:w="2001" w:type="dxa"/>
            <w:tcBorders>
              <w:top w:val="single" w:color="000000" w:sz="4" w:space="0"/>
              <w:left w:val="single" w:color="000000" w:sz="4" w:space="0"/>
              <w:bottom w:val="single" w:color="000000" w:sz="4" w:space="0"/>
              <w:right w:val="single" w:color="000000" w:sz="4" w:space="0"/>
            </w:tcBorders>
            <w:vAlign w:val="center"/>
          </w:tcPr>
          <w:p w14:paraId="759D26D2">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LIZ-500</w:t>
            </w:r>
          </w:p>
        </w:tc>
        <w:tc>
          <w:tcPr>
            <w:tcW w:w="4003" w:type="dxa"/>
            <w:tcBorders>
              <w:top w:val="single" w:color="000000" w:sz="4" w:space="0"/>
              <w:left w:val="single" w:color="000000" w:sz="4" w:space="0"/>
              <w:bottom w:val="single" w:color="000000" w:sz="4" w:space="0"/>
              <w:right w:val="single" w:color="000000" w:sz="4" w:space="0"/>
            </w:tcBorders>
            <w:vAlign w:val="center"/>
          </w:tcPr>
          <w:p w14:paraId="28E740A6">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1，用途：PCR扩增试剂盒内标</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2，分子量：片段标准品用于在 35-500 核苷酸范围内对 DNA 片段进行大小分析。</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3，规格：800份样品/盒</w:t>
            </w:r>
          </w:p>
        </w:tc>
        <w:tc>
          <w:tcPr>
            <w:tcW w:w="857" w:type="dxa"/>
            <w:tcBorders>
              <w:top w:val="single" w:color="000000" w:sz="4" w:space="0"/>
              <w:left w:val="single" w:color="000000" w:sz="4" w:space="0"/>
              <w:bottom w:val="single" w:color="000000" w:sz="4" w:space="0"/>
              <w:right w:val="single" w:color="000000" w:sz="4" w:space="0"/>
            </w:tcBorders>
            <w:vAlign w:val="center"/>
          </w:tcPr>
          <w:p w14:paraId="4AA7EB9B">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27068834">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4250</w:t>
            </w:r>
          </w:p>
        </w:tc>
      </w:tr>
      <w:tr w14:paraId="09C7E303">
        <w:tblPrEx>
          <w:tblCellMar>
            <w:top w:w="0" w:type="dxa"/>
            <w:left w:w="108" w:type="dxa"/>
            <w:bottom w:w="0" w:type="dxa"/>
            <w:right w:w="108" w:type="dxa"/>
          </w:tblCellMar>
        </w:tblPrEx>
        <w:trPr>
          <w:trHeight w:val="768"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6F8C3EFC">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20</w:t>
            </w:r>
          </w:p>
        </w:tc>
        <w:tc>
          <w:tcPr>
            <w:tcW w:w="2001" w:type="dxa"/>
            <w:tcBorders>
              <w:top w:val="single" w:color="000000" w:sz="4" w:space="0"/>
              <w:left w:val="single" w:color="000000" w:sz="4" w:space="0"/>
              <w:bottom w:val="single" w:color="000000" w:sz="4" w:space="0"/>
              <w:right w:val="single" w:color="000000" w:sz="4" w:space="0"/>
            </w:tcBorders>
            <w:vAlign w:val="center"/>
          </w:tcPr>
          <w:p w14:paraId="72593451">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LIZ-600</w:t>
            </w:r>
          </w:p>
        </w:tc>
        <w:tc>
          <w:tcPr>
            <w:tcW w:w="4003" w:type="dxa"/>
            <w:tcBorders>
              <w:top w:val="single" w:color="000000" w:sz="4" w:space="0"/>
              <w:left w:val="single" w:color="000000" w:sz="4" w:space="0"/>
              <w:bottom w:val="single" w:color="000000" w:sz="4" w:space="0"/>
              <w:right w:val="single" w:color="000000" w:sz="4" w:space="0"/>
            </w:tcBorders>
            <w:vAlign w:val="center"/>
          </w:tcPr>
          <w:p w14:paraId="6339017B">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1，用途：PCR扩增试剂盒内标</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2，技术要求：用于测定 20-600 个核苷酸范围内的 DNA 片段大小。</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3，规格：800份样品/盒</w:t>
            </w:r>
          </w:p>
        </w:tc>
        <w:tc>
          <w:tcPr>
            <w:tcW w:w="857" w:type="dxa"/>
            <w:tcBorders>
              <w:top w:val="single" w:color="000000" w:sz="4" w:space="0"/>
              <w:left w:val="single" w:color="000000" w:sz="4" w:space="0"/>
              <w:bottom w:val="single" w:color="000000" w:sz="4" w:space="0"/>
              <w:right w:val="single" w:color="000000" w:sz="4" w:space="0"/>
            </w:tcBorders>
            <w:vAlign w:val="center"/>
          </w:tcPr>
          <w:p w14:paraId="1CFAC7D8">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8盒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5BD15C1E">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6400</w:t>
            </w:r>
          </w:p>
        </w:tc>
      </w:tr>
      <w:tr w14:paraId="00D6D952">
        <w:tblPrEx>
          <w:tblCellMar>
            <w:top w:w="0" w:type="dxa"/>
            <w:left w:w="108" w:type="dxa"/>
            <w:bottom w:w="0" w:type="dxa"/>
            <w:right w:w="108" w:type="dxa"/>
          </w:tblCellMar>
        </w:tblPrEx>
        <w:trPr>
          <w:trHeight w:val="576"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545CA415">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21</w:t>
            </w:r>
          </w:p>
        </w:tc>
        <w:tc>
          <w:tcPr>
            <w:tcW w:w="2001" w:type="dxa"/>
            <w:tcBorders>
              <w:top w:val="single" w:color="000000" w:sz="4" w:space="0"/>
              <w:left w:val="single" w:color="000000" w:sz="4" w:space="0"/>
              <w:bottom w:val="single" w:color="000000" w:sz="4" w:space="0"/>
              <w:right w:val="single" w:color="000000" w:sz="4" w:space="0"/>
            </w:tcBorders>
            <w:vAlign w:val="center"/>
          </w:tcPr>
          <w:p w14:paraId="010FAA1A">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血痕预实验试剂盒</w:t>
            </w:r>
          </w:p>
        </w:tc>
        <w:tc>
          <w:tcPr>
            <w:tcW w:w="4003" w:type="dxa"/>
            <w:tcBorders>
              <w:top w:val="single" w:color="000000" w:sz="4" w:space="0"/>
              <w:left w:val="single" w:color="000000" w:sz="4" w:space="0"/>
              <w:bottom w:val="single" w:color="000000" w:sz="4" w:space="0"/>
              <w:right w:val="single" w:color="000000" w:sz="4" w:space="0"/>
            </w:tcBorders>
            <w:vAlign w:val="center"/>
          </w:tcPr>
          <w:p w14:paraId="50FD4D35">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1，用途：用于血痕预试验</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2，组成：由A、B、C三种试剂组成</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3，规格：3*10ml，3瓶/盒</w:t>
            </w:r>
          </w:p>
        </w:tc>
        <w:tc>
          <w:tcPr>
            <w:tcW w:w="857" w:type="dxa"/>
            <w:tcBorders>
              <w:top w:val="single" w:color="000000" w:sz="4" w:space="0"/>
              <w:left w:val="single" w:color="000000" w:sz="4" w:space="0"/>
              <w:bottom w:val="single" w:color="000000" w:sz="4" w:space="0"/>
              <w:right w:val="single" w:color="000000" w:sz="4" w:space="0"/>
            </w:tcBorders>
            <w:vAlign w:val="center"/>
          </w:tcPr>
          <w:p w14:paraId="2087D914">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5盒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169F85A5">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58</w:t>
            </w:r>
          </w:p>
        </w:tc>
      </w:tr>
      <w:tr w14:paraId="7FCEF72A">
        <w:tblPrEx>
          <w:tblCellMar>
            <w:top w:w="0" w:type="dxa"/>
            <w:left w:w="108" w:type="dxa"/>
            <w:bottom w:w="0" w:type="dxa"/>
            <w:right w:w="108" w:type="dxa"/>
          </w:tblCellMar>
        </w:tblPrEx>
        <w:trPr>
          <w:trHeight w:val="576"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4D5BD21D">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22</w:t>
            </w:r>
          </w:p>
        </w:tc>
        <w:tc>
          <w:tcPr>
            <w:tcW w:w="2001" w:type="dxa"/>
            <w:tcBorders>
              <w:top w:val="single" w:color="000000" w:sz="4" w:space="0"/>
              <w:left w:val="single" w:color="000000" w:sz="4" w:space="0"/>
              <w:bottom w:val="single" w:color="000000" w:sz="4" w:space="0"/>
              <w:right w:val="single" w:color="000000" w:sz="4" w:space="0"/>
            </w:tcBorders>
            <w:vAlign w:val="center"/>
          </w:tcPr>
          <w:p w14:paraId="56988CA2">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一次性口罩</w:t>
            </w:r>
          </w:p>
        </w:tc>
        <w:tc>
          <w:tcPr>
            <w:tcW w:w="4003" w:type="dxa"/>
            <w:tcBorders>
              <w:top w:val="single" w:color="000000" w:sz="4" w:space="0"/>
              <w:left w:val="single" w:color="000000" w:sz="4" w:space="0"/>
              <w:bottom w:val="single" w:color="000000" w:sz="4" w:space="0"/>
              <w:right w:val="single" w:color="000000" w:sz="4" w:space="0"/>
            </w:tcBorders>
            <w:vAlign w:val="center"/>
          </w:tcPr>
          <w:p w14:paraId="35580FF3">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1，材质：无纺布</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2，使用：一次性</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3，规格：50个/盒</w:t>
            </w:r>
          </w:p>
        </w:tc>
        <w:tc>
          <w:tcPr>
            <w:tcW w:w="857" w:type="dxa"/>
            <w:tcBorders>
              <w:top w:val="single" w:color="000000" w:sz="4" w:space="0"/>
              <w:left w:val="single" w:color="000000" w:sz="4" w:space="0"/>
              <w:bottom w:val="single" w:color="000000" w:sz="4" w:space="0"/>
              <w:right w:val="single" w:color="000000" w:sz="4" w:space="0"/>
            </w:tcBorders>
            <w:vAlign w:val="center"/>
          </w:tcPr>
          <w:p w14:paraId="0E68A2BD">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40盒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5F37EEBF">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56</w:t>
            </w:r>
          </w:p>
        </w:tc>
      </w:tr>
      <w:tr w14:paraId="41211548">
        <w:tblPrEx>
          <w:tblCellMar>
            <w:top w:w="0" w:type="dxa"/>
            <w:left w:w="108" w:type="dxa"/>
            <w:bottom w:w="0" w:type="dxa"/>
            <w:right w:w="108" w:type="dxa"/>
          </w:tblCellMar>
        </w:tblPrEx>
        <w:trPr>
          <w:trHeight w:val="576"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41ED0809">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23</w:t>
            </w:r>
          </w:p>
        </w:tc>
        <w:tc>
          <w:tcPr>
            <w:tcW w:w="2001" w:type="dxa"/>
            <w:tcBorders>
              <w:top w:val="single" w:color="000000" w:sz="4" w:space="0"/>
              <w:left w:val="single" w:color="000000" w:sz="4" w:space="0"/>
              <w:bottom w:val="single" w:color="000000" w:sz="4" w:space="0"/>
              <w:right w:val="single" w:color="000000" w:sz="4" w:space="0"/>
            </w:tcBorders>
            <w:vAlign w:val="center"/>
          </w:tcPr>
          <w:p w14:paraId="3D5A0BD3">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一次性鞋套</w:t>
            </w:r>
          </w:p>
        </w:tc>
        <w:tc>
          <w:tcPr>
            <w:tcW w:w="4003" w:type="dxa"/>
            <w:tcBorders>
              <w:top w:val="single" w:color="000000" w:sz="4" w:space="0"/>
              <w:left w:val="single" w:color="000000" w:sz="4" w:space="0"/>
              <w:bottom w:val="single" w:color="000000" w:sz="4" w:space="0"/>
              <w:right w:val="single" w:color="000000" w:sz="4" w:space="0"/>
            </w:tcBorders>
            <w:vAlign w:val="center"/>
          </w:tcPr>
          <w:p w14:paraId="42846D3A">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1，材质：加厚无纺布</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2，使用：一次性</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3，规格：均码</w:t>
            </w:r>
          </w:p>
        </w:tc>
        <w:tc>
          <w:tcPr>
            <w:tcW w:w="857" w:type="dxa"/>
            <w:tcBorders>
              <w:top w:val="single" w:color="000000" w:sz="4" w:space="0"/>
              <w:left w:val="single" w:color="000000" w:sz="4" w:space="0"/>
              <w:bottom w:val="single" w:color="000000" w:sz="4" w:space="0"/>
              <w:right w:val="single" w:color="000000" w:sz="4" w:space="0"/>
            </w:tcBorders>
            <w:vAlign w:val="center"/>
          </w:tcPr>
          <w:p w14:paraId="6D5F2029">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500个</w:t>
            </w:r>
          </w:p>
        </w:tc>
        <w:tc>
          <w:tcPr>
            <w:tcW w:w="1000" w:type="dxa"/>
            <w:tcBorders>
              <w:top w:val="single" w:color="000000" w:sz="4" w:space="0"/>
              <w:left w:val="single" w:color="000000" w:sz="4" w:space="0"/>
              <w:bottom w:val="single" w:color="000000" w:sz="4" w:space="0"/>
              <w:right w:val="single" w:color="000000" w:sz="4" w:space="0"/>
            </w:tcBorders>
            <w:vAlign w:val="center"/>
          </w:tcPr>
          <w:p w14:paraId="7561B9C8">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0.5</w:t>
            </w:r>
          </w:p>
        </w:tc>
      </w:tr>
      <w:tr w14:paraId="366F530D">
        <w:tblPrEx>
          <w:tblCellMar>
            <w:top w:w="0" w:type="dxa"/>
            <w:left w:w="108" w:type="dxa"/>
            <w:bottom w:w="0" w:type="dxa"/>
            <w:right w:w="108" w:type="dxa"/>
          </w:tblCellMar>
        </w:tblPrEx>
        <w:trPr>
          <w:trHeight w:val="384"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2D3A4D17">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24</w:t>
            </w:r>
          </w:p>
        </w:tc>
        <w:tc>
          <w:tcPr>
            <w:tcW w:w="2001" w:type="dxa"/>
            <w:tcBorders>
              <w:top w:val="single" w:color="000000" w:sz="4" w:space="0"/>
              <w:left w:val="single" w:color="000000" w:sz="4" w:space="0"/>
              <w:bottom w:val="single" w:color="000000" w:sz="4" w:space="0"/>
              <w:right w:val="single" w:color="000000" w:sz="4" w:space="0"/>
            </w:tcBorders>
            <w:vAlign w:val="center"/>
          </w:tcPr>
          <w:p w14:paraId="30AC2E58">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注射器</w:t>
            </w:r>
          </w:p>
        </w:tc>
        <w:tc>
          <w:tcPr>
            <w:tcW w:w="4003" w:type="dxa"/>
            <w:tcBorders>
              <w:top w:val="single" w:color="000000" w:sz="4" w:space="0"/>
              <w:left w:val="single" w:color="000000" w:sz="4" w:space="0"/>
              <w:bottom w:val="single" w:color="000000" w:sz="4" w:space="0"/>
              <w:right w:val="single" w:color="000000" w:sz="4" w:space="0"/>
            </w:tcBorders>
            <w:vAlign w:val="center"/>
          </w:tcPr>
          <w:p w14:paraId="587AA847">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1，材质：塑料</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2，规格：5ml</w:t>
            </w:r>
          </w:p>
        </w:tc>
        <w:tc>
          <w:tcPr>
            <w:tcW w:w="857" w:type="dxa"/>
            <w:tcBorders>
              <w:top w:val="single" w:color="000000" w:sz="4" w:space="0"/>
              <w:left w:val="single" w:color="000000" w:sz="4" w:space="0"/>
              <w:bottom w:val="single" w:color="000000" w:sz="4" w:space="0"/>
              <w:right w:val="single" w:color="000000" w:sz="4" w:space="0"/>
            </w:tcBorders>
            <w:vAlign w:val="center"/>
          </w:tcPr>
          <w:p w14:paraId="7496A27A">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500个</w:t>
            </w:r>
          </w:p>
        </w:tc>
        <w:tc>
          <w:tcPr>
            <w:tcW w:w="1000" w:type="dxa"/>
            <w:tcBorders>
              <w:top w:val="single" w:color="000000" w:sz="4" w:space="0"/>
              <w:left w:val="single" w:color="000000" w:sz="4" w:space="0"/>
              <w:bottom w:val="single" w:color="000000" w:sz="4" w:space="0"/>
              <w:right w:val="single" w:color="000000" w:sz="4" w:space="0"/>
            </w:tcBorders>
            <w:vAlign w:val="center"/>
          </w:tcPr>
          <w:p w14:paraId="51E417BB">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w:t>
            </w:r>
          </w:p>
        </w:tc>
      </w:tr>
      <w:tr w14:paraId="7391D7A0">
        <w:tblPrEx>
          <w:tblCellMar>
            <w:top w:w="0" w:type="dxa"/>
            <w:left w:w="108" w:type="dxa"/>
            <w:bottom w:w="0" w:type="dxa"/>
            <w:right w:w="108" w:type="dxa"/>
          </w:tblCellMar>
        </w:tblPrEx>
        <w:trPr>
          <w:trHeight w:val="384"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67D1E5B3">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25</w:t>
            </w:r>
          </w:p>
        </w:tc>
        <w:tc>
          <w:tcPr>
            <w:tcW w:w="2001" w:type="dxa"/>
            <w:tcBorders>
              <w:top w:val="single" w:color="000000" w:sz="4" w:space="0"/>
              <w:left w:val="single" w:color="000000" w:sz="4" w:space="0"/>
              <w:bottom w:val="single" w:color="000000" w:sz="4" w:space="0"/>
              <w:right w:val="single" w:color="000000" w:sz="4" w:space="0"/>
            </w:tcBorders>
            <w:vAlign w:val="center"/>
          </w:tcPr>
          <w:p w14:paraId="7A65E4E8">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滤纸</w:t>
            </w:r>
          </w:p>
        </w:tc>
        <w:tc>
          <w:tcPr>
            <w:tcW w:w="4003" w:type="dxa"/>
            <w:tcBorders>
              <w:top w:val="single" w:color="000000" w:sz="4" w:space="0"/>
              <w:left w:val="single" w:color="000000" w:sz="4" w:space="0"/>
              <w:bottom w:val="single" w:color="000000" w:sz="4" w:space="0"/>
              <w:right w:val="single" w:color="000000" w:sz="4" w:space="0"/>
            </w:tcBorders>
            <w:vAlign w:val="center"/>
          </w:tcPr>
          <w:p w14:paraId="320B932A">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1，用途：供一般定性分析和过滤沉淀</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2，规格：中速，直径12.5cm,100张/盒</w:t>
            </w:r>
          </w:p>
        </w:tc>
        <w:tc>
          <w:tcPr>
            <w:tcW w:w="857" w:type="dxa"/>
            <w:tcBorders>
              <w:top w:val="single" w:color="000000" w:sz="4" w:space="0"/>
              <w:left w:val="single" w:color="000000" w:sz="4" w:space="0"/>
              <w:bottom w:val="single" w:color="000000" w:sz="4" w:space="0"/>
              <w:right w:val="single" w:color="000000" w:sz="4" w:space="0"/>
            </w:tcBorders>
            <w:vAlign w:val="center"/>
          </w:tcPr>
          <w:p w14:paraId="011987E8">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100盒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4B7F73FF">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27</w:t>
            </w:r>
          </w:p>
        </w:tc>
      </w:tr>
      <w:tr w14:paraId="606E8785">
        <w:tblPrEx>
          <w:tblCellMar>
            <w:top w:w="0" w:type="dxa"/>
            <w:left w:w="108" w:type="dxa"/>
            <w:bottom w:w="0" w:type="dxa"/>
            <w:right w:w="108" w:type="dxa"/>
          </w:tblCellMar>
        </w:tblPrEx>
        <w:trPr>
          <w:trHeight w:val="2304"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3D0A0033">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26</w:t>
            </w:r>
          </w:p>
        </w:tc>
        <w:tc>
          <w:tcPr>
            <w:tcW w:w="2001" w:type="dxa"/>
            <w:tcBorders>
              <w:top w:val="single" w:color="000000" w:sz="4" w:space="0"/>
              <w:left w:val="single" w:color="000000" w:sz="4" w:space="0"/>
              <w:bottom w:val="single" w:color="000000" w:sz="4" w:space="0"/>
              <w:right w:val="single" w:color="000000" w:sz="4" w:space="0"/>
            </w:tcBorders>
            <w:vAlign w:val="center"/>
          </w:tcPr>
          <w:p w14:paraId="43B66DBB">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扩增试剂盒1</w:t>
            </w:r>
          </w:p>
        </w:tc>
        <w:tc>
          <w:tcPr>
            <w:tcW w:w="4003" w:type="dxa"/>
            <w:tcBorders>
              <w:top w:val="single" w:color="000000" w:sz="4" w:space="0"/>
              <w:left w:val="single" w:color="000000" w:sz="4" w:space="0"/>
              <w:bottom w:val="single" w:color="000000" w:sz="4" w:space="0"/>
              <w:right w:val="single" w:color="000000" w:sz="4" w:space="0"/>
            </w:tcBorders>
            <w:vAlign w:val="center"/>
          </w:tcPr>
          <w:p w14:paraId="489C8A88">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1、采用六色荧光技术，单管同时扩增不少于25个基因</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座</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2、200人份包装规格，包含PCR扩增反应所有组份包括</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阳性对照、分子量内标、PCRMix、PrimerMix、</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AllelicLadder等。</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3、为提高疑难、陈旧样本检出率，公安部要求的20个</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核心位点最大片段不超过500bp。</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4、扩增产物中包含内控质量参考标记物，可用于样品</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质量（如抑制物、降解）的快速评估。</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5、包含不少于11个扩增长度小于220bp的Mini位点，</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便于降解样品信息的获取，对于降解DNA和疑难样品更</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容易得到完整DNA分型信息，数据更精确更可靠。</w:t>
            </w:r>
          </w:p>
        </w:tc>
        <w:tc>
          <w:tcPr>
            <w:tcW w:w="857" w:type="dxa"/>
            <w:tcBorders>
              <w:top w:val="single" w:color="000000" w:sz="4" w:space="0"/>
              <w:left w:val="single" w:color="000000" w:sz="4" w:space="0"/>
              <w:bottom w:val="single" w:color="000000" w:sz="4" w:space="0"/>
              <w:right w:val="single" w:color="000000" w:sz="4" w:space="0"/>
            </w:tcBorders>
            <w:vAlign w:val="center"/>
          </w:tcPr>
          <w:p w14:paraId="387B56F4">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6EC3966B">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26000</w:t>
            </w:r>
          </w:p>
        </w:tc>
      </w:tr>
      <w:tr w14:paraId="601F6CEF">
        <w:tblPrEx>
          <w:tblCellMar>
            <w:top w:w="0" w:type="dxa"/>
            <w:left w:w="108" w:type="dxa"/>
            <w:bottom w:w="0" w:type="dxa"/>
            <w:right w:w="108" w:type="dxa"/>
          </w:tblCellMar>
        </w:tblPrEx>
        <w:trPr>
          <w:trHeight w:val="2878"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0B51F4E0">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27</w:t>
            </w:r>
          </w:p>
        </w:tc>
        <w:tc>
          <w:tcPr>
            <w:tcW w:w="2001" w:type="dxa"/>
            <w:tcBorders>
              <w:top w:val="single" w:color="000000" w:sz="4" w:space="0"/>
              <w:left w:val="single" w:color="000000" w:sz="4" w:space="0"/>
              <w:bottom w:val="single" w:color="000000" w:sz="4" w:space="0"/>
              <w:right w:val="single" w:color="000000" w:sz="4" w:space="0"/>
            </w:tcBorders>
            <w:vAlign w:val="center"/>
          </w:tcPr>
          <w:p w14:paraId="622BFD01">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扩增试剂盒2</w:t>
            </w:r>
          </w:p>
        </w:tc>
        <w:tc>
          <w:tcPr>
            <w:tcW w:w="4003" w:type="dxa"/>
            <w:tcBorders>
              <w:top w:val="single" w:color="000000" w:sz="4" w:space="0"/>
              <w:left w:val="single" w:color="000000" w:sz="4" w:space="0"/>
              <w:bottom w:val="single" w:color="000000" w:sz="4" w:space="0"/>
              <w:right w:val="single" w:color="000000" w:sz="4" w:space="0"/>
            </w:tcBorders>
            <w:vAlign w:val="center"/>
          </w:tcPr>
          <w:p w14:paraId="4C960214">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用途：用于案件DNA检验</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技术要求：</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1、标准反应体系25微升，200人份/盒。</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2、单管同时扩增25个位点：D18S51、FGA、D21S11、D8S1179、VWA、D13S317、D16S539、D7S820、TH01、D3S1358、D5S818、CSF1PO、D2S1338、D19S433、D1S1656、D12S391、D2S441、D10S1248、TPOX、D22S1045、D6S1043、PentaE、PentaD、Amelogenin以及Y-indel。</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3、扩增产物中包含内两个控质量参考标记物，可用于样品质量（如抑制物、降解）的快速评估。</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4、试剂盒所有扩增片段长度小于440bp，包含11个扩增长度小于250bp的Mini位点，便于降解DNA和疑难样品更容易得到完整DNA分型信息。</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5、试剂盒真实bin和虚拟bin的个数合计大于610个，有效降低OL的产生</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6、在25μl扩增体系中，模板加样量最大可加样17.5μl。</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7、每个基因座有自己的滑移峰比例。</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8、扩增引物经过合成和纯化流程优化，可以生成更加清晰的电泳背景图。</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9、采用六色荧光技术，便于更清晰的分辨基因座的多态性信息。每种荧光标记基因座分配均衡，保证荧光电泳通道顺畅。</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10、包含9个扩增长度小于220bp的位点，便于降解样品信息的获取，对于降解DNA和疑难样品更容易得到完整DNA分型信息，数据更精确更可靠。</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11、PCR扩增时间80分钟左右。</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12、试剂盒经过严格质量监控，保证试剂盒内组分的生产批号全部可追溯，确保试剂的质保期。</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13、试剂盒各组分初次使用后2-8度可长期保存，无需冷冻，截至试剂盒有效期。</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14、试剂生产厂家生产并销售相同位点的成熟建库版试剂，并在客户处获得广泛应用，在国家DNA数据库里存储了大量数据，以提高案件试剂实验数据的对比效率和效果。</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15、具有中国安全技术防范认证中心颁发的《中国公共安全产品认证证书》</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16、产品包含在公安部合格供应商名录中。</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17、试剂盒保质期1年以上。</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18、中标供应商供货时，须派技术人员逐一核对技术参数响应情况，如有虚假应标情况，视为验收不合格。</w:t>
            </w:r>
          </w:p>
        </w:tc>
        <w:tc>
          <w:tcPr>
            <w:tcW w:w="857" w:type="dxa"/>
            <w:tcBorders>
              <w:top w:val="single" w:color="000000" w:sz="4" w:space="0"/>
              <w:left w:val="single" w:color="000000" w:sz="4" w:space="0"/>
              <w:bottom w:val="single" w:color="000000" w:sz="4" w:space="0"/>
              <w:right w:val="single" w:color="000000" w:sz="4" w:space="0"/>
            </w:tcBorders>
            <w:vAlign w:val="center"/>
          </w:tcPr>
          <w:p w14:paraId="31DA96A1">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25盒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29D15E67">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30548</w:t>
            </w:r>
          </w:p>
        </w:tc>
      </w:tr>
      <w:tr w14:paraId="0557AACC">
        <w:tblPrEx>
          <w:tblCellMar>
            <w:top w:w="0" w:type="dxa"/>
            <w:left w:w="108" w:type="dxa"/>
            <w:bottom w:w="0" w:type="dxa"/>
            <w:right w:w="108" w:type="dxa"/>
          </w:tblCellMar>
        </w:tblPrEx>
        <w:trPr>
          <w:trHeight w:val="342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30A2ECA9">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28</w:t>
            </w:r>
          </w:p>
        </w:tc>
        <w:tc>
          <w:tcPr>
            <w:tcW w:w="2001" w:type="dxa"/>
            <w:tcBorders>
              <w:top w:val="single" w:color="000000" w:sz="4" w:space="0"/>
              <w:left w:val="single" w:color="000000" w:sz="4" w:space="0"/>
              <w:bottom w:val="single" w:color="000000" w:sz="4" w:space="0"/>
              <w:right w:val="single" w:color="000000" w:sz="4" w:space="0"/>
            </w:tcBorders>
            <w:vAlign w:val="center"/>
          </w:tcPr>
          <w:p w14:paraId="755DCF15">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扩增试剂盒3</w:t>
            </w:r>
          </w:p>
        </w:tc>
        <w:tc>
          <w:tcPr>
            <w:tcW w:w="4003" w:type="dxa"/>
            <w:tcBorders>
              <w:top w:val="single" w:color="000000" w:sz="4" w:space="0"/>
              <w:left w:val="single" w:color="000000" w:sz="4" w:space="0"/>
              <w:bottom w:val="single" w:color="000000" w:sz="4" w:space="0"/>
              <w:right w:val="single" w:color="000000" w:sz="4" w:space="0"/>
            </w:tcBorders>
            <w:vAlign w:val="center"/>
          </w:tcPr>
          <w:p w14:paraId="2ADE419B">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技术要求：</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1、利用先进的多重扩增技术，扩增20个基因座以上。</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2、与公安部DNA数据库中绝大多数数据基因座保持一致，便于省厅与国家库中数据进行高效的比对、交换和共享，避免基因座差异造成的潜在风险和成本增高。</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3、包括不少于20个STR位点和一个插入缺失位点Y-indel。</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4、扩增引物经过合成和纯化流程优化，可以生成更加清晰的电泳背景图。</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5、无需提取或纯化，直接使用血样采集卡上的血样和口腔拭子样本进行扩增，适合多种采集卡材质。</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6、采用六色荧光技术，实现了一色荧光标记分子量内标，在维持扩增产物大小不变的条件下，有效提高单个泳道分辨的片段数。多色荧光标记，便于更清晰的分辨基因座的多态性信息。每种荧光标记基因座分配均衡，保证荧光电泳通道顺畅。</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7、包含10个扩增长度小于220bp的Mini位点</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8、PCR扩增时间少于60分钟。</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9、规格：25ul体系，200人份/盒</w:t>
            </w:r>
          </w:p>
        </w:tc>
        <w:tc>
          <w:tcPr>
            <w:tcW w:w="857" w:type="dxa"/>
            <w:tcBorders>
              <w:top w:val="single" w:color="000000" w:sz="4" w:space="0"/>
              <w:left w:val="single" w:color="000000" w:sz="4" w:space="0"/>
              <w:bottom w:val="single" w:color="000000" w:sz="4" w:space="0"/>
              <w:right w:val="single" w:color="000000" w:sz="4" w:space="0"/>
            </w:tcBorders>
            <w:vAlign w:val="center"/>
          </w:tcPr>
          <w:p w14:paraId="2B879D38">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0CA732E1">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15000</w:t>
            </w:r>
          </w:p>
        </w:tc>
      </w:tr>
      <w:tr w14:paraId="2B88771A">
        <w:tblPrEx>
          <w:tblCellMar>
            <w:top w:w="0" w:type="dxa"/>
            <w:left w:w="108" w:type="dxa"/>
            <w:bottom w:w="0" w:type="dxa"/>
            <w:right w:w="108" w:type="dxa"/>
          </w:tblCellMar>
        </w:tblPrEx>
        <w:trPr>
          <w:trHeight w:val="2631"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0F400B69">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29</w:t>
            </w:r>
          </w:p>
        </w:tc>
        <w:tc>
          <w:tcPr>
            <w:tcW w:w="2001" w:type="dxa"/>
            <w:tcBorders>
              <w:top w:val="single" w:color="000000" w:sz="4" w:space="0"/>
              <w:left w:val="single" w:color="000000" w:sz="4" w:space="0"/>
              <w:bottom w:val="single" w:color="000000" w:sz="4" w:space="0"/>
              <w:right w:val="single" w:color="000000" w:sz="4" w:space="0"/>
            </w:tcBorders>
            <w:vAlign w:val="center"/>
          </w:tcPr>
          <w:p w14:paraId="27027092">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扩增试剂盒4</w:t>
            </w:r>
          </w:p>
        </w:tc>
        <w:tc>
          <w:tcPr>
            <w:tcW w:w="4003" w:type="dxa"/>
            <w:tcBorders>
              <w:top w:val="single" w:color="000000" w:sz="4" w:space="0"/>
              <w:left w:val="single" w:color="000000" w:sz="4" w:space="0"/>
              <w:bottom w:val="single" w:color="000000" w:sz="4" w:space="0"/>
              <w:right w:val="single" w:color="000000" w:sz="4" w:space="0"/>
            </w:tcBorders>
            <w:vAlign w:val="center"/>
          </w:tcPr>
          <w:p w14:paraId="23A55813">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用途：用于案件DNA检验</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技术要求：</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1.采用六色荧光技术，在维持扩增产物大小不变的条件下，有效提高单个泳道分辨的片段数。多色荧光标记，便于更清晰的分辨基因座标记。</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单管同时扩增不少于38个Y染色体基因座DYS19、DYS385a、DYS385b、DYF387S1a、DYF387S1b、DYS389、DYS389II、DYS390、DYS391、DYS392、DYS393、DYS437、DYS438、DYS439、DYS444、DYS447、DYS448、DYS449、DYS456、DYS458、DYS460、DYS481、DYS518、DYS522、DYS527a、DYS527b、DYS533、DYS549、DYS557、DYS570、DYS576、DYS593、DYS596、DYS627、DYS635、DYS643、DYS645、GATAH4。</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3.最大检测片段小于535bp，含有11个长度小于250bp的扩增子，有利于对案件样本中降解检材的检测,可以获得更多Y染色体信息。</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4.扩增产物中含不少于3个Y-Indel遗传标记。</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5.扩增产物中含有2个内部质量参考，用于判定PCR扩增效能。</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6.应用快速扩增酶和高效缓冲体系，扩增时间不超过62分钟。</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7.在25ul扩增体系中，试剂盒的检测灵敏度为125pgDNA模板量。</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8.Y染色体特异性高，在高达1:4000的高女性DNA背景条件仍能够完全检出男性DNA的分型。。</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9.所投试剂盒真实Bin和虚拟Bin合计不少于650个，其中真实Bin超过450个。</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10.试剂盒产品须具备其包含基因座stutter峰比率表。</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11.试剂生产厂家生产并销售相同位点的成熟建库版试剂，并在客户处获得广泛应用，在国家DNA数据库里存储了大量数据，以提高案件试剂实验数据的对比效率和效果。</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12.试剂盒各组分初次使用后2-8度可长期保存，无需冷冻，截至试剂盒有效期。</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13.规格：100人份/盒。</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14.中标供应商供货时，须派技术人员逐一核对技术参数响应情况，如有虚假应标情况，视为验收不合格。</w:t>
            </w:r>
          </w:p>
        </w:tc>
        <w:tc>
          <w:tcPr>
            <w:tcW w:w="857" w:type="dxa"/>
            <w:tcBorders>
              <w:top w:val="single" w:color="000000" w:sz="4" w:space="0"/>
              <w:left w:val="single" w:color="000000" w:sz="4" w:space="0"/>
              <w:bottom w:val="single" w:color="000000" w:sz="4" w:space="0"/>
              <w:right w:val="single" w:color="000000" w:sz="4" w:space="0"/>
            </w:tcBorders>
            <w:vAlign w:val="center"/>
          </w:tcPr>
          <w:p w14:paraId="19308BE0">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7672C1F9">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33000</w:t>
            </w:r>
          </w:p>
        </w:tc>
      </w:tr>
      <w:tr w14:paraId="46A8E41E">
        <w:tblPrEx>
          <w:tblCellMar>
            <w:top w:w="0" w:type="dxa"/>
            <w:left w:w="108" w:type="dxa"/>
            <w:bottom w:w="0" w:type="dxa"/>
            <w:right w:w="108" w:type="dxa"/>
          </w:tblCellMar>
        </w:tblPrEx>
        <w:trPr>
          <w:trHeight w:val="1797"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2D4DEDD9">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30</w:t>
            </w:r>
          </w:p>
        </w:tc>
        <w:tc>
          <w:tcPr>
            <w:tcW w:w="2001" w:type="dxa"/>
            <w:tcBorders>
              <w:top w:val="single" w:color="000000" w:sz="4" w:space="0"/>
              <w:left w:val="single" w:color="000000" w:sz="4" w:space="0"/>
              <w:bottom w:val="single" w:color="000000" w:sz="4" w:space="0"/>
              <w:right w:val="single" w:color="000000" w:sz="4" w:space="0"/>
            </w:tcBorders>
            <w:vAlign w:val="center"/>
          </w:tcPr>
          <w:p w14:paraId="21AA69A9">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扩增试剂盒5</w:t>
            </w:r>
          </w:p>
        </w:tc>
        <w:tc>
          <w:tcPr>
            <w:tcW w:w="4003" w:type="dxa"/>
            <w:tcBorders>
              <w:top w:val="single" w:color="000000" w:sz="4" w:space="0"/>
              <w:left w:val="single" w:color="000000" w:sz="4" w:space="0"/>
              <w:bottom w:val="single" w:color="000000" w:sz="4" w:space="0"/>
              <w:right w:val="single" w:color="000000" w:sz="4" w:space="0"/>
            </w:tcBorders>
            <w:vAlign w:val="center"/>
          </w:tcPr>
          <w:p w14:paraId="21A44B58">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1、试剂盒为六色荧光技术，单管复合扩增31个Y 染色体基因座，包含公安部要求的8个优选基因座，23个备选基因座：DYS522、DYS388、DYF387S1、DYS510、DYS587、DYS645、DYS531、DYS593、DYS617、GATA_A10、DYS622、DYS552、DYS508、DYS447、DYS527、DYS446、DYS459、DYS444、DYS557、DYS443、DYS626、DYS630、DYS526a、DYF404S1、DYS520、DYS518、DYS526b。</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2、试剂盒最大片段长度不超过400bp。</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3、试剂盒适用于各类纯化后的 DNA样本，也可对直扩类样本直接检测，扩增时间小于90分钟。</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4、试剂盒中包含扩增及扩增后所需全部试剂：Master Mix、Primer Mix、热启动酶、标准阳性对照物、超纯去离子水、Allelic Ladder、内标。内标大小包括：75、87、100、125、150、175、200、225、250、275、300、325、350、375、400、425、450、475、500。</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5、100人份/盒。</w:t>
            </w:r>
          </w:p>
        </w:tc>
        <w:tc>
          <w:tcPr>
            <w:tcW w:w="857" w:type="dxa"/>
            <w:tcBorders>
              <w:top w:val="single" w:color="000000" w:sz="4" w:space="0"/>
              <w:left w:val="single" w:color="000000" w:sz="4" w:space="0"/>
              <w:bottom w:val="single" w:color="000000" w:sz="4" w:space="0"/>
              <w:right w:val="single" w:color="000000" w:sz="4" w:space="0"/>
            </w:tcBorders>
            <w:vAlign w:val="center"/>
          </w:tcPr>
          <w:p w14:paraId="36EB255E">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76055C0A">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21800</w:t>
            </w:r>
          </w:p>
        </w:tc>
      </w:tr>
      <w:tr w14:paraId="5AC4A03C">
        <w:tblPrEx>
          <w:tblCellMar>
            <w:top w:w="0" w:type="dxa"/>
            <w:left w:w="108" w:type="dxa"/>
            <w:bottom w:w="0" w:type="dxa"/>
            <w:right w:w="108" w:type="dxa"/>
          </w:tblCellMar>
        </w:tblPrEx>
        <w:trPr>
          <w:trHeight w:val="244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58442FBC">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31</w:t>
            </w:r>
          </w:p>
        </w:tc>
        <w:tc>
          <w:tcPr>
            <w:tcW w:w="2001" w:type="dxa"/>
            <w:tcBorders>
              <w:top w:val="single" w:color="000000" w:sz="4" w:space="0"/>
              <w:left w:val="single" w:color="000000" w:sz="4" w:space="0"/>
              <w:bottom w:val="single" w:color="000000" w:sz="4" w:space="0"/>
              <w:right w:val="single" w:color="000000" w:sz="4" w:space="0"/>
            </w:tcBorders>
            <w:vAlign w:val="center"/>
          </w:tcPr>
          <w:p w14:paraId="4AE81B29">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扩增试剂盒6</w:t>
            </w:r>
          </w:p>
        </w:tc>
        <w:tc>
          <w:tcPr>
            <w:tcW w:w="4003" w:type="dxa"/>
            <w:tcBorders>
              <w:top w:val="single" w:color="000000" w:sz="4" w:space="0"/>
              <w:left w:val="single" w:color="000000" w:sz="4" w:space="0"/>
              <w:bottom w:val="single" w:color="000000" w:sz="4" w:space="0"/>
              <w:right w:val="single" w:color="000000" w:sz="4" w:space="0"/>
            </w:tcBorders>
            <w:vAlign w:val="center"/>
          </w:tcPr>
          <w:p w14:paraId="4566C1E5">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1、规格：冻干型，400 人份/盒计算（10ul 体系）；</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2、采用六色荧光技术，单管同时扩增不少于25个基因座, 包括 24个STR位点和一个插入缺失位点Y-indel，两个内控质量参考（QTS，QTL），必须包含GB/T41009-2021要求的19个常染色体核心基因座。</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3、为提高疑难、陈旧样本检出率，公安部要求的20个核心位点，最大片段不超过 425bp；</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4、试剂盒必须包含 2 个内控质量参考标记物，可用于样品质量（如抑制物、降解）的快速评估；</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5、包含 11 个以上扩增长度小于 220bp 的 Mini 位点，</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6、为提高检出灵敏度，对低浓度模板尽可能获得有效分型，扩增体系中模板占比不低于70%，可支持全体系模板加样扩增。</w:t>
            </w:r>
          </w:p>
        </w:tc>
        <w:tc>
          <w:tcPr>
            <w:tcW w:w="857" w:type="dxa"/>
            <w:tcBorders>
              <w:top w:val="single" w:color="000000" w:sz="4" w:space="0"/>
              <w:left w:val="single" w:color="000000" w:sz="4" w:space="0"/>
              <w:bottom w:val="single" w:color="000000" w:sz="4" w:space="0"/>
              <w:right w:val="single" w:color="000000" w:sz="4" w:space="0"/>
            </w:tcBorders>
            <w:vAlign w:val="center"/>
          </w:tcPr>
          <w:p w14:paraId="12294B68">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553E86C2">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26000</w:t>
            </w:r>
          </w:p>
        </w:tc>
      </w:tr>
      <w:tr w14:paraId="682AA065">
        <w:tblPrEx>
          <w:tblCellMar>
            <w:top w:w="0" w:type="dxa"/>
            <w:left w:w="108" w:type="dxa"/>
            <w:bottom w:w="0" w:type="dxa"/>
            <w:right w:w="108" w:type="dxa"/>
          </w:tblCellMar>
        </w:tblPrEx>
        <w:trPr>
          <w:trHeight w:val="200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4443FCE2">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32</w:t>
            </w:r>
          </w:p>
        </w:tc>
        <w:tc>
          <w:tcPr>
            <w:tcW w:w="2001" w:type="dxa"/>
            <w:tcBorders>
              <w:top w:val="single" w:color="000000" w:sz="4" w:space="0"/>
              <w:left w:val="single" w:color="000000" w:sz="4" w:space="0"/>
              <w:bottom w:val="single" w:color="000000" w:sz="4" w:space="0"/>
              <w:right w:val="single" w:color="000000" w:sz="4" w:space="0"/>
            </w:tcBorders>
            <w:vAlign w:val="center"/>
          </w:tcPr>
          <w:p w14:paraId="7F4930D5">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扩增试剂盒7</w:t>
            </w:r>
          </w:p>
        </w:tc>
        <w:tc>
          <w:tcPr>
            <w:tcW w:w="4003" w:type="dxa"/>
            <w:tcBorders>
              <w:top w:val="single" w:color="000000" w:sz="4" w:space="0"/>
              <w:left w:val="single" w:color="000000" w:sz="4" w:space="0"/>
              <w:bottom w:val="single" w:color="000000" w:sz="4" w:space="0"/>
              <w:right w:val="single" w:color="000000" w:sz="4" w:space="0"/>
            </w:tcBorders>
            <w:vAlign w:val="center"/>
          </w:tcPr>
          <w:p w14:paraId="35E34734">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1、规格：数量以标准体系（25ul）100 人份/盒计算；</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2、采用六色荧光技术，同时扩增和检测不少于25个人类基因座，必须包含GB/T 41009-2021要求的19个常染色体核心基因座。</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3、为提高疑难、陈旧样本检出率，试剂盒最大片段不得超过 280bp，扩增时间不超过40分钟。</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4、为提高检出灵敏度，对低浓度模板尽可能获得有效分型，扩增体系中模板占比不低于 70%；</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5、为保证分型准确，试剂盒采用分子量内标包含 15 个标准片段，内标覆盖范围 60-320bp。</w:t>
            </w:r>
          </w:p>
        </w:tc>
        <w:tc>
          <w:tcPr>
            <w:tcW w:w="857" w:type="dxa"/>
            <w:tcBorders>
              <w:top w:val="single" w:color="000000" w:sz="4" w:space="0"/>
              <w:left w:val="single" w:color="000000" w:sz="4" w:space="0"/>
              <w:bottom w:val="single" w:color="000000" w:sz="4" w:space="0"/>
              <w:right w:val="single" w:color="000000" w:sz="4" w:space="0"/>
            </w:tcBorders>
            <w:vAlign w:val="center"/>
          </w:tcPr>
          <w:p w14:paraId="6B2F580D">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1251D37A">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16800</w:t>
            </w:r>
          </w:p>
        </w:tc>
      </w:tr>
      <w:tr w14:paraId="3DA6C03A">
        <w:tblPrEx>
          <w:tblCellMar>
            <w:top w:w="0" w:type="dxa"/>
            <w:left w:w="108" w:type="dxa"/>
            <w:bottom w:w="0" w:type="dxa"/>
            <w:right w:w="108" w:type="dxa"/>
          </w:tblCellMar>
        </w:tblPrEx>
        <w:trPr>
          <w:trHeight w:val="256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465841EB">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33</w:t>
            </w:r>
          </w:p>
        </w:tc>
        <w:tc>
          <w:tcPr>
            <w:tcW w:w="2001" w:type="dxa"/>
            <w:tcBorders>
              <w:top w:val="single" w:color="000000" w:sz="4" w:space="0"/>
              <w:left w:val="single" w:color="000000" w:sz="4" w:space="0"/>
              <w:bottom w:val="single" w:color="000000" w:sz="4" w:space="0"/>
              <w:right w:val="single" w:color="000000" w:sz="4" w:space="0"/>
            </w:tcBorders>
            <w:vAlign w:val="center"/>
          </w:tcPr>
          <w:p w14:paraId="42E5BE8B">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扩增试剂盒8</w:t>
            </w:r>
          </w:p>
        </w:tc>
        <w:tc>
          <w:tcPr>
            <w:tcW w:w="4003" w:type="dxa"/>
            <w:tcBorders>
              <w:top w:val="single" w:color="000000" w:sz="4" w:space="0"/>
              <w:left w:val="single" w:color="000000" w:sz="4" w:space="0"/>
              <w:bottom w:val="single" w:color="000000" w:sz="4" w:space="0"/>
              <w:right w:val="single" w:color="000000" w:sz="4" w:space="0"/>
            </w:tcBorders>
            <w:vAlign w:val="center"/>
          </w:tcPr>
          <w:p w14:paraId="02CBC31A">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1、规格：冻干型，200 人份/盒计算（10ul 体系）；</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2、采用试剂盒为六色荧光技术，至少包含40个Y-STR 基因座，必须包含GB/T 41009-2021要求的20个核心基因座和15个优选基因座，多出的基因座必须涵盖在公安部备选基因座中；</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3、试剂盒至少包含 3 个Y-indel；</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4、最大检测片段不超过 550 bp，内含不少于12个 扩增子长度在250 bp以下的STR基因座，有利</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于对案件样本中降解检材 的检测, 可以获得更多Y染色体信息；</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5、扩增产物中含不少于2个内部质量参考，用于判定 PCR 扩增效率；</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6、应用快速扩增酶和高效缓冲体系，扩增时间不超过 70分钟。</w:t>
            </w:r>
          </w:p>
        </w:tc>
        <w:tc>
          <w:tcPr>
            <w:tcW w:w="857" w:type="dxa"/>
            <w:tcBorders>
              <w:top w:val="single" w:color="000000" w:sz="4" w:space="0"/>
              <w:left w:val="single" w:color="000000" w:sz="4" w:space="0"/>
              <w:bottom w:val="single" w:color="000000" w:sz="4" w:space="0"/>
              <w:right w:val="single" w:color="000000" w:sz="4" w:space="0"/>
            </w:tcBorders>
            <w:vAlign w:val="center"/>
          </w:tcPr>
          <w:p w14:paraId="5E085F6F">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02421EDD">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27744</w:t>
            </w:r>
          </w:p>
        </w:tc>
      </w:tr>
      <w:tr w14:paraId="49C38206">
        <w:tblPrEx>
          <w:tblCellMar>
            <w:top w:w="0" w:type="dxa"/>
            <w:left w:w="108" w:type="dxa"/>
            <w:bottom w:w="0" w:type="dxa"/>
            <w:right w:w="108" w:type="dxa"/>
          </w:tblCellMar>
        </w:tblPrEx>
        <w:trPr>
          <w:trHeight w:val="1988"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412956E7">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34</w:t>
            </w:r>
          </w:p>
        </w:tc>
        <w:tc>
          <w:tcPr>
            <w:tcW w:w="2001" w:type="dxa"/>
            <w:tcBorders>
              <w:top w:val="single" w:color="000000" w:sz="4" w:space="0"/>
              <w:left w:val="single" w:color="000000" w:sz="4" w:space="0"/>
              <w:bottom w:val="single" w:color="000000" w:sz="4" w:space="0"/>
              <w:right w:val="single" w:color="000000" w:sz="4" w:space="0"/>
            </w:tcBorders>
            <w:vAlign w:val="center"/>
          </w:tcPr>
          <w:p w14:paraId="69F7A0A0">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扩增试剂盒9</w:t>
            </w:r>
          </w:p>
        </w:tc>
        <w:tc>
          <w:tcPr>
            <w:tcW w:w="4003" w:type="dxa"/>
            <w:tcBorders>
              <w:top w:val="single" w:color="000000" w:sz="4" w:space="0"/>
              <w:left w:val="single" w:color="000000" w:sz="4" w:space="0"/>
              <w:bottom w:val="single" w:color="000000" w:sz="4" w:space="0"/>
              <w:right w:val="single" w:color="000000" w:sz="4" w:space="0"/>
            </w:tcBorders>
            <w:vAlign w:val="center"/>
          </w:tcPr>
          <w:p w14:paraId="5BDA099E">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技术要求：</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1.试剂盒采用六色荧光技术，符合公安部常规数据库和DNA打拐数据库要求，至少包含30个常染色体基因座：D3S1358、TH01、D21S11、D18S51、Penta E、D19S253、D12S391、D6S1043、D2S1338、D15S659、D6S477、D5S818、D13S317、D7S820、D19S433、CSF1PO、Penta D、D2S441、vWA、D8S1179、TPOX、FGA、D4S2366、D3S3045、D16S539、D22S1045、D8S1132、D1S1656、D10S1248、D10S1435。</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2、试剂盒包含1个性别标记基因座以及1个Y染色体插入缺失片段。</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3.快速高效：PCR扩增时间短，PCR理论扩增时间最快可到达79min。</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4.需支持免提直扩：对以滤纸或FTA卡为载体的血斑及唾液卡都可以直接扩增而无需模板提取和纯化，同时适用于提取的DNA模板。</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5.保证检测服务的准确性，试剂盒实体bin数量不低于440个，实体bin和虚拟bin总数不低于550个。</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6.试剂盒名称和基因座位点信息已经收录国家数据库，扩增产物的电泳结果，可通过IDX软件进行分型，导出的CODIS数据基因座分型可直接批量导入国家数据库。</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7.试剂盒须为符合国家质量标准的全新产品，须具有中国安全技术防范认证中心颁发的《中国公共安全产品认证证书》。</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8.试剂盒须在《全国公安机关DNA鉴定关键试剂耗材质检合格产品及制造商名录通知》中。</w:t>
            </w:r>
          </w:p>
        </w:tc>
        <w:tc>
          <w:tcPr>
            <w:tcW w:w="857" w:type="dxa"/>
            <w:tcBorders>
              <w:top w:val="single" w:color="000000" w:sz="4" w:space="0"/>
              <w:left w:val="single" w:color="000000" w:sz="4" w:space="0"/>
              <w:bottom w:val="single" w:color="000000" w:sz="4" w:space="0"/>
              <w:right w:val="single" w:color="000000" w:sz="4" w:space="0"/>
            </w:tcBorders>
            <w:vAlign w:val="center"/>
          </w:tcPr>
          <w:p w14:paraId="56AFD707">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32D8FF36">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17320</w:t>
            </w:r>
          </w:p>
        </w:tc>
      </w:tr>
      <w:tr w14:paraId="62B041F3">
        <w:tblPrEx>
          <w:tblCellMar>
            <w:top w:w="0" w:type="dxa"/>
            <w:left w:w="108" w:type="dxa"/>
            <w:bottom w:w="0" w:type="dxa"/>
            <w:right w:w="108" w:type="dxa"/>
          </w:tblCellMar>
        </w:tblPrEx>
        <w:trPr>
          <w:trHeight w:val="644"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6C5FFDFD">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35</w:t>
            </w:r>
          </w:p>
        </w:tc>
        <w:tc>
          <w:tcPr>
            <w:tcW w:w="2001" w:type="dxa"/>
            <w:tcBorders>
              <w:top w:val="single" w:color="000000" w:sz="4" w:space="0"/>
              <w:left w:val="single" w:color="000000" w:sz="4" w:space="0"/>
              <w:bottom w:val="single" w:color="000000" w:sz="4" w:space="0"/>
              <w:right w:val="single" w:color="000000" w:sz="4" w:space="0"/>
            </w:tcBorders>
            <w:vAlign w:val="center"/>
          </w:tcPr>
          <w:p w14:paraId="399FBCA2">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核酸提取试剂盒1</w:t>
            </w:r>
          </w:p>
        </w:tc>
        <w:tc>
          <w:tcPr>
            <w:tcW w:w="4003" w:type="dxa"/>
            <w:tcBorders>
              <w:top w:val="single" w:color="000000" w:sz="4" w:space="0"/>
              <w:left w:val="single" w:color="000000" w:sz="4" w:space="0"/>
              <w:bottom w:val="single" w:color="000000" w:sz="4" w:space="0"/>
              <w:right w:val="single" w:color="000000" w:sz="4" w:space="0"/>
            </w:tcBorders>
            <w:vAlign w:val="center"/>
          </w:tcPr>
          <w:p w14:paraId="40147814">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适用：适用于AutomateExpress系列疑难检材提取仪</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作用：提高法医疑难样本，如，骨骼，牙齿，接触性检材等DNA提取的总量、纯度和浓度。</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提取时间：配合机器使用，从骨骼牙齿中提取DNA每次提取运行时间不超过150分钟。</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质量保证：</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1.投标商中标后签订合同前须提供试剂生产厂家。针对本项目的售后服务文件原件。</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2.试剂盒保质期 1 年以上。</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3.52人份/盒。</w:t>
            </w:r>
          </w:p>
        </w:tc>
        <w:tc>
          <w:tcPr>
            <w:tcW w:w="857" w:type="dxa"/>
            <w:tcBorders>
              <w:top w:val="single" w:color="000000" w:sz="4" w:space="0"/>
              <w:left w:val="single" w:color="000000" w:sz="4" w:space="0"/>
              <w:bottom w:val="single" w:color="000000" w:sz="4" w:space="0"/>
              <w:right w:val="single" w:color="000000" w:sz="4" w:space="0"/>
            </w:tcBorders>
            <w:vAlign w:val="center"/>
          </w:tcPr>
          <w:p w14:paraId="6C4F8050">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40FA703A">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4600</w:t>
            </w:r>
          </w:p>
        </w:tc>
      </w:tr>
      <w:tr w14:paraId="541E7B4D">
        <w:tblPrEx>
          <w:tblCellMar>
            <w:top w:w="0" w:type="dxa"/>
            <w:left w:w="108" w:type="dxa"/>
            <w:bottom w:w="0" w:type="dxa"/>
            <w:right w:w="108" w:type="dxa"/>
          </w:tblCellMar>
        </w:tblPrEx>
        <w:trPr>
          <w:trHeight w:val="418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1EDF0229">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36</w:t>
            </w:r>
          </w:p>
        </w:tc>
        <w:tc>
          <w:tcPr>
            <w:tcW w:w="2001" w:type="dxa"/>
            <w:tcBorders>
              <w:top w:val="single" w:color="000000" w:sz="4" w:space="0"/>
              <w:left w:val="single" w:color="000000" w:sz="4" w:space="0"/>
              <w:bottom w:val="single" w:color="000000" w:sz="4" w:space="0"/>
              <w:right w:val="single" w:color="000000" w:sz="4" w:space="0"/>
            </w:tcBorders>
            <w:vAlign w:val="center"/>
          </w:tcPr>
          <w:p w14:paraId="6C62B489">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核酸提取试剂盒2</w:t>
            </w:r>
          </w:p>
        </w:tc>
        <w:tc>
          <w:tcPr>
            <w:tcW w:w="4003" w:type="dxa"/>
            <w:tcBorders>
              <w:top w:val="single" w:color="000000" w:sz="4" w:space="0"/>
              <w:left w:val="single" w:color="000000" w:sz="4" w:space="0"/>
              <w:bottom w:val="single" w:color="000000" w:sz="4" w:space="0"/>
              <w:right w:val="single" w:color="000000" w:sz="4" w:space="0"/>
            </w:tcBorders>
            <w:vAlign w:val="center"/>
          </w:tcPr>
          <w:p w14:paraId="21B4DD37">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适用于全自动96通道提取工作站</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技术要求：</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DNA提取试剂盒为一体式封装试剂，用于DNA提取的磁珠和各种试剂通过塑料膜密封在可与全自动96道微量DNA提取工作站配套使用的塑料反应板内，使用时撕开密封膜置于全自动96道微量DNA提取工作站中即可直接用于全自动DNA的自动化提取。</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一个完整试剂盒包装含：5块封装试剂的反应板且均为深孔板；和封装试剂相对应数量的盒装吸头（预封装好的盒装吸头，撕开外包装即可整盒放置在工作站上使用）；封装好的消化液（一次性使用，无需二次整体转移消化液，撕开封膜即可放在工作站上使用），1块96孔磁套及1块96孔空白浅孔板，浅孔板可以实现20ul小体积洗脱。</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3、完整试剂盒外需另配和试剂盒规格相应数量的24孔离心套板，该24孔离心套板为嵌套反应板，上下部分可分离；另配相应数量封装好的洗脱液。</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4、产品规格：96人份/盒。</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5、样本适用性：配有在全自动96道微量DNA提取工作站上使用的浓缩、纯化及提取程序，可用于血液(斑)、唾液(斑)、精液(斑)、毛发、组织等常规检材及陈旧、污染、降解和微量检材等疑难检材的全自动DNA提取纯化。</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6.试剂盒保质期1年以上。</w:t>
            </w:r>
          </w:p>
        </w:tc>
        <w:tc>
          <w:tcPr>
            <w:tcW w:w="857" w:type="dxa"/>
            <w:tcBorders>
              <w:top w:val="single" w:color="000000" w:sz="4" w:space="0"/>
              <w:left w:val="single" w:color="000000" w:sz="4" w:space="0"/>
              <w:bottom w:val="single" w:color="000000" w:sz="4" w:space="0"/>
              <w:right w:val="single" w:color="000000" w:sz="4" w:space="0"/>
            </w:tcBorders>
            <w:vAlign w:val="center"/>
          </w:tcPr>
          <w:p w14:paraId="32973AC2">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110盒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6EB5EBA8">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7750</w:t>
            </w:r>
          </w:p>
        </w:tc>
      </w:tr>
      <w:tr w14:paraId="00001A1C">
        <w:tblPrEx>
          <w:tblCellMar>
            <w:top w:w="0" w:type="dxa"/>
            <w:left w:w="108" w:type="dxa"/>
            <w:bottom w:w="0" w:type="dxa"/>
            <w:right w:w="108" w:type="dxa"/>
          </w:tblCellMar>
        </w:tblPrEx>
        <w:trPr>
          <w:trHeight w:val="332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306D08C6">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37</w:t>
            </w:r>
          </w:p>
        </w:tc>
        <w:tc>
          <w:tcPr>
            <w:tcW w:w="2001" w:type="dxa"/>
            <w:tcBorders>
              <w:top w:val="single" w:color="000000" w:sz="4" w:space="0"/>
              <w:left w:val="single" w:color="000000" w:sz="4" w:space="0"/>
              <w:bottom w:val="single" w:color="000000" w:sz="4" w:space="0"/>
              <w:right w:val="single" w:color="000000" w:sz="4" w:space="0"/>
            </w:tcBorders>
            <w:vAlign w:val="center"/>
          </w:tcPr>
          <w:p w14:paraId="61F65890">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核酸提取试剂盒3</w:t>
            </w:r>
          </w:p>
        </w:tc>
        <w:tc>
          <w:tcPr>
            <w:tcW w:w="4003" w:type="dxa"/>
            <w:tcBorders>
              <w:top w:val="single" w:color="000000" w:sz="4" w:space="0"/>
              <w:left w:val="single" w:color="000000" w:sz="4" w:space="0"/>
              <w:bottom w:val="single" w:color="000000" w:sz="4" w:space="0"/>
              <w:right w:val="single" w:color="000000" w:sz="4" w:space="0"/>
            </w:tcBorders>
            <w:vAlign w:val="center"/>
          </w:tcPr>
          <w:p w14:paraId="42B074D6">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适用于全自动96通道提取工作站使用</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技术要求：</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1、用于DNA提取的磁珠和各种试剂通过塑料膜密封在可与全自动微量DNA提取工作站配套使用的塑料反应板内，使用时撕开密封膜置于全自动微量DNA提取工作站中即可直接用于混合斑检材全自动DNA的自动化提取。</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一个完整试剂盒包装含有封装试剂的反应板，并配有试剂相应数量的盒装吸头（吸头为封装好的盒装吸头，撕开外包装即可整盒放在工作站上使用），封装好的消化液（一次性使用，无需二次整体转移消化液，撕开封膜即可放在工作站上使用）。</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3、完整试剂盒外另配和试剂盒规格相应数量的24孔离心套板，该24孔离心套板为嵌套反应板，上下部分可分离，另配相应数量封装好的洗脱液。</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4、产品规格：24次/盒。</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5、样本适用性：配有在全自动微量DNA提取工作站上使用的消化、浓缩、纯化及提取程序，专用于混合斑检材DNA提取纯化。</w:t>
            </w:r>
          </w:p>
        </w:tc>
        <w:tc>
          <w:tcPr>
            <w:tcW w:w="857" w:type="dxa"/>
            <w:tcBorders>
              <w:top w:val="single" w:color="000000" w:sz="4" w:space="0"/>
              <w:left w:val="single" w:color="000000" w:sz="4" w:space="0"/>
              <w:bottom w:val="single" w:color="000000" w:sz="4" w:space="0"/>
              <w:right w:val="single" w:color="000000" w:sz="4" w:space="0"/>
            </w:tcBorders>
            <w:vAlign w:val="center"/>
          </w:tcPr>
          <w:p w14:paraId="067F1E7F">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30盒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55C19F10">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2000</w:t>
            </w:r>
          </w:p>
        </w:tc>
      </w:tr>
      <w:tr w14:paraId="7DF69034">
        <w:tblPrEx>
          <w:tblCellMar>
            <w:top w:w="0" w:type="dxa"/>
            <w:left w:w="108" w:type="dxa"/>
            <w:bottom w:w="0" w:type="dxa"/>
            <w:right w:w="108" w:type="dxa"/>
          </w:tblCellMar>
        </w:tblPrEx>
        <w:trPr>
          <w:trHeight w:val="342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1EF649DD">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38</w:t>
            </w:r>
          </w:p>
        </w:tc>
        <w:tc>
          <w:tcPr>
            <w:tcW w:w="2001" w:type="dxa"/>
            <w:tcBorders>
              <w:top w:val="single" w:color="000000" w:sz="4" w:space="0"/>
              <w:left w:val="single" w:color="000000" w:sz="4" w:space="0"/>
              <w:bottom w:val="single" w:color="000000" w:sz="4" w:space="0"/>
              <w:right w:val="single" w:color="000000" w:sz="4" w:space="0"/>
            </w:tcBorders>
            <w:vAlign w:val="center"/>
          </w:tcPr>
          <w:p w14:paraId="697C64C6">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核酸提取试剂盒4</w:t>
            </w:r>
          </w:p>
        </w:tc>
        <w:tc>
          <w:tcPr>
            <w:tcW w:w="4003" w:type="dxa"/>
            <w:tcBorders>
              <w:top w:val="single" w:color="000000" w:sz="4" w:space="0"/>
              <w:left w:val="single" w:color="000000" w:sz="4" w:space="0"/>
              <w:bottom w:val="single" w:color="000000" w:sz="4" w:space="0"/>
              <w:right w:val="single" w:color="000000" w:sz="4" w:space="0"/>
            </w:tcBorders>
            <w:vAlign w:val="center"/>
          </w:tcPr>
          <w:p w14:paraId="6432DE1D">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适用于全自动96通道提取工作站使用。1，专门针对法医疑难生物样本DNA提取设计，通过自主研发的硅珠法缓冲液系统，从常规检材(唾液、血液、血斑、软骨等)和微量检材(指纹、脱落细胞、接触性检材等)中提取人类基因组DNA。</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2，撕开使用，便捷简单，匹配高通量全自动核酸提取工作站实现DNA的自动化提取。</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3，试剂采用低温56℃和高温98℃双重温度的裂解方案，低温56℃加蛋白酶K可以有效降解细胞表面和内部蛋白，可以更有效地释放DNA,高温98℃可以灭活降解残余的蛋白酶K,同时进一步变性降解裂解后的细胞杂质。</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4，有效去除杂质及PCR抑制物去除，获得高纯度的DNA且不受检材种类和条件的限制，可以有效地从各类检材样本中提纯DNA,适用于绝大多数案件现场检材的护理。</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5，减少洗脱和移液过程中导致的DNA损失，方便操作人员快速从DNA提取进入PCR扩增环节，缩短DNA暴器时间</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6，产品规格：24人份/盒；</w:t>
            </w:r>
          </w:p>
        </w:tc>
        <w:tc>
          <w:tcPr>
            <w:tcW w:w="857" w:type="dxa"/>
            <w:tcBorders>
              <w:top w:val="single" w:color="000000" w:sz="4" w:space="0"/>
              <w:left w:val="single" w:color="000000" w:sz="4" w:space="0"/>
              <w:bottom w:val="single" w:color="000000" w:sz="4" w:space="0"/>
              <w:right w:val="single" w:color="000000" w:sz="4" w:space="0"/>
            </w:tcBorders>
            <w:vAlign w:val="center"/>
          </w:tcPr>
          <w:p w14:paraId="0E7FE4BE">
            <w:pPr>
              <w:widowControl/>
              <w:jc w:val="center"/>
              <w:textAlignment w:val="center"/>
              <w:rPr>
                <w:rFonts w:hint="eastAsia" w:ascii="宋体" w:hAnsi="宋体" w:cs="宋体"/>
                <w:color w:val="000000" w:themeColor="text1"/>
                <w:szCs w:val="21"/>
                <w14:textFill>
                  <w14:solidFill>
                    <w14:schemeClr w14:val="tx1"/>
                  </w14:solidFill>
                </w14:textFill>
              </w:rPr>
            </w:pPr>
            <w:r>
              <w:rPr>
                <w:rStyle w:val="168"/>
                <w:rFonts w:hint="eastAsia" w:ascii="宋体" w:hAnsi="宋体" w:cs="宋体"/>
                <w:color w:val="000000" w:themeColor="text1"/>
                <w:lang w:bidi="ar"/>
                <w14:textFill>
                  <w14:solidFill>
                    <w14:schemeClr w14:val="tx1"/>
                  </w14:solidFill>
                </w14:textFill>
              </w:rPr>
              <w:t>9</w:t>
            </w:r>
            <w:r>
              <w:rPr>
                <w:rFonts w:hint="eastAsia" w:ascii="宋体" w:hAnsi="宋体" w:cs="宋体"/>
                <w:color w:val="000000" w:themeColor="text1"/>
                <w:kern w:val="0"/>
                <w:szCs w:val="21"/>
                <w:lang w:bidi="ar"/>
                <w14:textFill>
                  <w14:solidFill>
                    <w14:schemeClr w14:val="tx1"/>
                  </w14:solidFill>
                </w14:textFill>
              </w:rPr>
              <w:t>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5B76F735">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1938</w:t>
            </w:r>
          </w:p>
        </w:tc>
      </w:tr>
      <w:tr w14:paraId="02301D04">
        <w:tblPrEx>
          <w:tblCellMar>
            <w:top w:w="0" w:type="dxa"/>
            <w:left w:w="108" w:type="dxa"/>
            <w:bottom w:w="0" w:type="dxa"/>
            <w:right w:w="108" w:type="dxa"/>
          </w:tblCellMar>
        </w:tblPrEx>
        <w:trPr>
          <w:trHeight w:val="9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770726EE">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39</w:t>
            </w:r>
          </w:p>
        </w:tc>
        <w:tc>
          <w:tcPr>
            <w:tcW w:w="2001" w:type="dxa"/>
            <w:tcBorders>
              <w:top w:val="single" w:color="000000" w:sz="4" w:space="0"/>
              <w:left w:val="single" w:color="000000" w:sz="4" w:space="0"/>
              <w:bottom w:val="single" w:color="000000" w:sz="4" w:space="0"/>
              <w:right w:val="single" w:color="000000" w:sz="4" w:space="0"/>
            </w:tcBorders>
            <w:vAlign w:val="center"/>
          </w:tcPr>
          <w:p w14:paraId="686D6508">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核酸提取试剂盒5</w:t>
            </w:r>
          </w:p>
        </w:tc>
        <w:tc>
          <w:tcPr>
            <w:tcW w:w="4003" w:type="dxa"/>
            <w:tcBorders>
              <w:top w:val="single" w:color="000000" w:sz="4" w:space="0"/>
              <w:left w:val="single" w:color="000000" w:sz="4" w:space="0"/>
              <w:bottom w:val="single" w:color="000000" w:sz="4" w:space="0"/>
              <w:right w:val="single" w:color="000000" w:sz="4" w:space="0"/>
            </w:tcBorders>
            <w:vAlign w:val="center"/>
          </w:tcPr>
          <w:p w14:paraId="47C9C563">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适用于全自动96通道提取工作站使用。1、用于DNA提取的磁珠和各种试剂通过塑料膜密封在可与全自动微量DNA提取工作站配套使用的塑料反应板内，使用时撕开密封膜置于全自动微量DNA提取工作站中即可直接用于混合斑检材全自动DNA的自动化提取。</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一个完整试剂盒包装含有封装试剂的反应板，并配有试剂相应数量的盒装吸头（吸头为封装好的盒装吸头，撕开外包装即可整盒放在工作站上使用），封装好的消化液（一次性使用，无需二次整体转移消化液，撕开封膜即可放在工作站上使用）。</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3、完整试剂盒外另配和试剂盒规格相应数量的24孔离心套板，该24孔离心套板为嵌套反应板，上下部分可分离，另配相应数量封装好的洗脱液。</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4、产品规格：适用于全自动96通道提取工作站使用，24次/盒。</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5、样本适用性：配有在全自动微量DNA提取工作站上使用的消化、浓缩、纯化及提取程序，专用于混合斑检材DNA提取纯化。</w:t>
            </w:r>
          </w:p>
        </w:tc>
        <w:tc>
          <w:tcPr>
            <w:tcW w:w="857" w:type="dxa"/>
            <w:tcBorders>
              <w:top w:val="single" w:color="000000" w:sz="4" w:space="0"/>
              <w:left w:val="single" w:color="000000" w:sz="4" w:space="0"/>
              <w:bottom w:val="single" w:color="000000" w:sz="4" w:space="0"/>
              <w:right w:val="single" w:color="000000" w:sz="4" w:space="0"/>
            </w:tcBorders>
            <w:vAlign w:val="center"/>
          </w:tcPr>
          <w:p w14:paraId="22A64CDF">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7盒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60DFBBAF">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1896</w:t>
            </w:r>
          </w:p>
        </w:tc>
      </w:tr>
      <w:tr w14:paraId="4614F7D1">
        <w:tblPrEx>
          <w:tblCellMar>
            <w:top w:w="0" w:type="dxa"/>
            <w:left w:w="108" w:type="dxa"/>
            <w:bottom w:w="0" w:type="dxa"/>
            <w:right w:w="108" w:type="dxa"/>
          </w:tblCellMar>
        </w:tblPrEx>
        <w:trPr>
          <w:trHeight w:val="80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0AD5E046">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40</w:t>
            </w:r>
          </w:p>
        </w:tc>
        <w:tc>
          <w:tcPr>
            <w:tcW w:w="2001" w:type="dxa"/>
            <w:tcBorders>
              <w:top w:val="single" w:color="000000" w:sz="4" w:space="0"/>
              <w:left w:val="single" w:color="000000" w:sz="4" w:space="0"/>
              <w:bottom w:val="single" w:color="000000" w:sz="4" w:space="0"/>
              <w:right w:val="single" w:color="000000" w:sz="4" w:space="0"/>
            </w:tcBorders>
            <w:vAlign w:val="center"/>
          </w:tcPr>
          <w:p w14:paraId="4A098B4A">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3500系列pop4胶</w:t>
            </w:r>
          </w:p>
        </w:tc>
        <w:tc>
          <w:tcPr>
            <w:tcW w:w="4003" w:type="dxa"/>
            <w:tcBorders>
              <w:top w:val="single" w:color="000000" w:sz="4" w:space="0"/>
              <w:left w:val="single" w:color="000000" w:sz="4" w:space="0"/>
              <w:bottom w:val="single" w:color="000000" w:sz="4" w:space="0"/>
              <w:right w:val="single" w:color="000000" w:sz="4" w:space="0"/>
            </w:tcBorders>
            <w:vAlign w:val="center"/>
          </w:tcPr>
          <w:p w14:paraId="6B3166A5">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1、用途：片段分析电泳用胶</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2、技术要求：3500系列测序仪专用POP4胶，可做384次检测。</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3、规格：384份样品/袋</w:t>
            </w:r>
          </w:p>
        </w:tc>
        <w:tc>
          <w:tcPr>
            <w:tcW w:w="857" w:type="dxa"/>
            <w:tcBorders>
              <w:top w:val="single" w:color="000000" w:sz="4" w:space="0"/>
              <w:left w:val="single" w:color="000000" w:sz="4" w:space="0"/>
              <w:bottom w:val="single" w:color="000000" w:sz="4" w:space="0"/>
              <w:right w:val="single" w:color="000000" w:sz="4" w:space="0"/>
            </w:tcBorders>
            <w:vAlign w:val="center"/>
          </w:tcPr>
          <w:p w14:paraId="613BB184">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13瓶</w:t>
            </w:r>
          </w:p>
        </w:tc>
        <w:tc>
          <w:tcPr>
            <w:tcW w:w="1000" w:type="dxa"/>
            <w:tcBorders>
              <w:top w:val="single" w:color="000000" w:sz="4" w:space="0"/>
              <w:left w:val="single" w:color="000000" w:sz="4" w:space="0"/>
              <w:bottom w:val="single" w:color="000000" w:sz="4" w:space="0"/>
              <w:right w:val="single" w:color="000000" w:sz="4" w:space="0"/>
            </w:tcBorders>
            <w:vAlign w:val="center"/>
          </w:tcPr>
          <w:p w14:paraId="4A15EC3F">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3000</w:t>
            </w:r>
          </w:p>
        </w:tc>
      </w:tr>
      <w:tr w14:paraId="22D871AD">
        <w:tblPrEx>
          <w:tblCellMar>
            <w:top w:w="0" w:type="dxa"/>
            <w:left w:w="108" w:type="dxa"/>
            <w:bottom w:w="0" w:type="dxa"/>
            <w:right w:w="108" w:type="dxa"/>
          </w:tblCellMar>
        </w:tblPrEx>
        <w:trPr>
          <w:trHeight w:val="76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2D73D8FB">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41</w:t>
            </w:r>
          </w:p>
        </w:tc>
        <w:tc>
          <w:tcPr>
            <w:tcW w:w="2001" w:type="dxa"/>
            <w:tcBorders>
              <w:top w:val="single" w:color="000000" w:sz="4" w:space="0"/>
              <w:left w:val="single" w:color="000000" w:sz="4" w:space="0"/>
              <w:bottom w:val="single" w:color="000000" w:sz="4" w:space="0"/>
              <w:right w:val="single" w:color="000000" w:sz="4" w:space="0"/>
            </w:tcBorders>
            <w:vAlign w:val="center"/>
          </w:tcPr>
          <w:p w14:paraId="5057D6AC">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3500系列阳极缓冲液</w:t>
            </w:r>
          </w:p>
        </w:tc>
        <w:tc>
          <w:tcPr>
            <w:tcW w:w="4003" w:type="dxa"/>
            <w:tcBorders>
              <w:top w:val="single" w:color="000000" w:sz="4" w:space="0"/>
              <w:left w:val="single" w:color="000000" w:sz="4" w:space="0"/>
              <w:bottom w:val="single" w:color="000000" w:sz="4" w:space="0"/>
              <w:right w:val="single" w:color="000000" w:sz="4" w:space="0"/>
            </w:tcBorders>
            <w:vAlign w:val="center"/>
          </w:tcPr>
          <w:p w14:paraId="54D354E2">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1、用途：片段分析电泳用缓冲液</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2、技术要求：3500系列测序仪专用阳极缓冲液。</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3、规格：4个/袋</w:t>
            </w:r>
          </w:p>
        </w:tc>
        <w:tc>
          <w:tcPr>
            <w:tcW w:w="857" w:type="dxa"/>
            <w:tcBorders>
              <w:top w:val="single" w:color="000000" w:sz="4" w:space="0"/>
              <w:left w:val="single" w:color="000000" w:sz="4" w:space="0"/>
              <w:bottom w:val="single" w:color="000000" w:sz="4" w:space="0"/>
              <w:right w:val="single" w:color="000000" w:sz="4" w:space="0"/>
            </w:tcBorders>
            <w:vAlign w:val="center"/>
          </w:tcPr>
          <w:p w14:paraId="4A6C381E">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5盒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34B1C4D2">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1760</w:t>
            </w:r>
          </w:p>
        </w:tc>
      </w:tr>
      <w:tr w14:paraId="39F7074D">
        <w:tblPrEx>
          <w:tblCellMar>
            <w:top w:w="0" w:type="dxa"/>
            <w:left w:w="108" w:type="dxa"/>
            <w:bottom w:w="0" w:type="dxa"/>
            <w:right w:w="108" w:type="dxa"/>
          </w:tblCellMar>
        </w:tblPrEx>
        <w:trPr>
          <w:trHeight w:val="74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648DB4F7">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42</w:t>
            </w:r>
          </w:p>
        </w:tc>
        <w:tc>
          <w:tcPr>
            <w:tcW w:w="2001" w:type="dxa"/>
            <w:tcBorders>
              <w:top w:val="single" w:color="000000" w:sz="4" w:space="0"/>
              <w:left w:val="single" w:color="000000" w:sz="4" w:space="0"/>
              <w:bottom w:val="single" w:color="000000" w:sz="4" w:space="0"/>
              <w:right w:val="single" w:color="000000" w:sz="4" w:space="0"/>
            </w:tcBorders>
            <w:vAlign w:val="center"/>
          </w:tcPr>
          <w:p w14:paraId="2B644DA2">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3500系列阴极缓冲液</w:t>
            </w:r>
          </w:p>
        </w:tc>
        <w:tc>
          <w:tcPr>
            <w:tcW w:w="4003" w:type="dxa"/>
            <w:tcBorders>
              <w:top w:val="single" w:color="000000" w:sz="4" w:space="0"/>
              <w:left w:val="single" w:color="000000" w:sz="4" w:space="0"/>
              <w:bottom w:val="single" w:color="000000" w:sz="4" w:space="0"/>
              <w:right w:val="single" w:color="000000" w:sz="4" w:space="0"/>
            </w:tcBorders>
            <w:vAlign w:val="center"/>
          </w:tcPr>
          <w:p w14:paraId="42031AE4">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1、用途：片段分析电泳用缓冲液</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2、技术要求：3500系列测序仪专用阴极缓冲液。</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3、规格：4个/袋</w:t>
            </w:r>
          </w:p>
        </w:tc>
        <w:tc>
          <w:tcPr>
            <w:tcW w:w="857" w:type="dxa"/>
            <w:tcBorders>
              <w:top w:val="single" w:color="000000" w:sz="4" w:space="0"/>
              <w:left w:val="single" w:color="000000" w:sz="4" w:space="0"/>
              <w:bottom w:val="single" w:color="000000" w:sz="4" w:space="0"/>
              <w:right w:val="single" w:color="000000" w:sz="4" w:space="0"/>
            </w:tcBorders>
            <w:vAlign w:val="center"/>
          </w:tcPr>
          <w:p w14:paraId="0C2B6AE8">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5盒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78B10418">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1760</w:t>
            </w:r>
          </w:p>
        </w:tc>
      </w:tr>
      <w:tr w14:paraId="46FABFB5">
        <w:tblPrEx>
          <w:tblCellMar>
            <w:top w:w="0" w:type="dxa"/>
            <w:left w:w="108" w:type="dxa"/>
            <w:bottom w:w="0" w:type="dxa"/>
            <w:right w:w="108" w:type="dxa"/>
          </w:tblCellMar>
        </w:tblPrEx>
        <w:trPr>
          <w:trHeight w:val="96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54DFF51B">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43</w:t>
            </w:r>
          </w:p>
        </w:tc>
        <w:tc>
          <w:tcPr>
            <w:tcW w:w="2001" w:type="dxa"/>
            <w:tcBorders>
              <w:top w:val="single" w:color="000000" w:sz="4" w:space="0"/>
              <w:left w:val="single" w:color="000000" w:sz="4" w:space="0"/>
              <w:bottom w:val="single" w:color="000000" w:sz="4" w:space="0"/>
              <w:right w:val="single" w:color="000000" w:sz="4" w:space="0"/>
            </w:tcBorders>
            <w:vAlign w:val="center"/>
          </w:tcPr>
          <w:p w14:paraId="2ECAE85F">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DS-37MatrixSTDKit</w:t>
            </w:r>
          </w:p>
        </w:tc>
        <w:tc>
          <w:tcPr>
            <w:tcW w:w="4003" w:type="dxa"/>
            <w:tcBorders>
              <w:top w:val="single" w:color="000000" w:sz="4" w:space="0"/>
              <w:left w:val="single" w:color="000000" w:sz="4" w:space="0"/>
              <w:bottom w:val="single" w:color="000000" w:sz="4" w:space="0"/>
              <w:right w:val="single" w:color="000000" w:sz="4" w:space="0"/>
            </w:tcBorders>
            <w:vAlign w:val="center"/>
          </w:tcPr>
          <w:p w14:paraId="39415D01">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1、用途：6色荧光校验用试剂盒</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2、技术要求：适用于3500系列测序仪，6色荧光试剂盒专用，荧光校正标准品。</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3、规格：原厂包装规格</w:t>
            </w:r>
          </w:p>
        </w:tc>
        <w:tc>
          <w:tcPr>
            <w:tcW w:w="857" w:type="dxa"/>
            <w:tcBorders>
              <w:top w:val="single" w:color="000000" w:sz="4" w:space="0"/>
              <w:left w:val="single" w:color="000000" w:sz="4" w:space="0"/>
              <w:bottom w:val="single" w:color="000000" w:sz="4" w:space="0"/>
              <w:right w:val="single" w:color="000000" w:sz="4" w:space="0"/>
            </w:tcBorders>
            <w:vAlign w:val="center"/>
          </w:tcPr>
          <w:p w14:paraId="1B99B6B3">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7302A181">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585</w:t>
            </w:r>
          </w:p>
        </w:tc>
      </w:tr>
      <w:tr w14:paraId="59C4FBE0">
        <w:tblPrEx>
          <w:tblCellMar>
            <w:top w:w="0" w:type="dxa"/>
            <w:left w:w="108" w:type="dxa"/>
            <w:bottom w:w="0" w:type="dxa"/>
            <w:right w:w="108" w:type="dxa"/>
          </w:tblCellMar>
        </w:tblPrEx>
        <w:trPr>
          <w:trHeight w:val="70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1C9967AF">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44</w:t>
            </w:r>
          </w:p>
        </w:tc>
        <w:tc>
          <w:tcPr>
            <w:tcW w:w="2001" w:type="dxa"/>
            <w:tcBorders>
              <w:top w:val="single" w:color="000000" w:sz="4" w:space="0"/>
              <w:left w:val="single" w:color="000000" w:sz="4" w:space="0"/>
              <w:bottom w:val="single" w:color="000000" w:sz="4" w:space="0"/>
              <w:right w:val="single" w:color="000000" w:sz="4" w:space="0"/>
            </w:tcBorders>
            <w:vAlign w:val="center"/>
          </w:tcPr>
          <w:p w14:paraId="442B71C0">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3500系列毛细管</w:t>
            </w:r>
          </w:p>
        </w:tc>
        <w:tc>
          <w:tcPr>
            <w:tcW w:w="4003" w:type="dxa"/>
            <w:tcBorders>
              <w:top w:val="single" w:color="000000" w:sz="4" w:space="0"/>
              <w:left w:val="single" w:color="000000" w:sz="4" w:space="0"/>
              <w:bottom w:val="single" w:color="000000" w:sz="4" w:space="0"/>
              <w:right w:val="single" w:color="000000" w:sz="4" w:space="0"/>
            </w:tcBorders>
            <w:vAlign w:val="center"/>
          </w:tcPr>
          <w:p w14:paraId="51B7B009">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1、用途：3500系列电泳用毛细管</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2、技术要求：3500系列测序仪专用片段分析系列毛细管。</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3、规格：24*36CM</w:t>
            </w:r>
          </w:p>
        </w:tc>
        <w:tc>
          <w:tcPr>
            <w:tcW w:w="857" w:type="dxa"/>
            <w:tcBorders>
              <w:top w:val="single" w:color="000000" w:sz="4" w:space="0"/>
              <w:left w:val="single" w:color="000000" w:sz="4" w:space="0"/>
              <w:bottom w:val="single" w:color="000000" w:sz="4" w:space="0"/>
              <w:right w:val="single" w:color="000000" w:sz="4" w:space="0"/>
            </w:tcBorders>
            <w:vAlign w:val="center"/>
          </w:tcPr>
          <w:p w14:paraId="0EE92895">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1根</w:t>
            </w:r>
          </w:p>
        </w:tc>
        <w:tc>
          <w:tcPr>
            <w:tcW w:w="1000" w:type="dxa"/>
            <w:tcBorders>
              <w:top w:val="single" w:color="000000" w:sz="4" w:space="0"/>
              <w:left w:val="single" w:color="000000" w:sz="4" w:space="0"/>
              <w:bottom w:val="single" w:color="000000" w:sz="4" w:space="0"/>
              <w:right w:val="single" w:color="000000" w:sz="4" w:space="0"/>
            </w:tcBorders>
            <w:vAlign w:val="center"/>
          </w:tcPr>
          <w:p w14:paraId="21C69168">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26900</w:t>
            </w:r>
          </w:p>
        </w:tc>
      </w:tr>
      <w:tr w14:paraId="0F88C005">
        <w:tblPrEx>
          <w:tblCellMar>
            <w:top w:w="0" w:type="dxa"/>
            <w:left w:w="108" w:type="dxa"/>
            <w:bottom w:w="0" w:type="dxa"/>
            <w:right w:w="108" w:type="dxa"/>
          </w:tblCellMar>
        </w:tblPrEx>
        <w:trPr>
          <w:trHeight w:val="62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74FFA9F2">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45</w:t>
            </w:r>
          </w:p>
        </w:tc>
        <w:tc>
          <w:tcPr>
            <w:tcW w:w="2001" w:type="dxa"/>
            <w:tcBorders>
              <w:top w:val="single" w:color="000000" w:sz="4" w:space="0"/>
              <w:left w:val="single" w:color="000000" w:sz="4" w:space="0"/>
              <w:bottom w:val="single" w:color="000000" w:sz="4" w:space="0"/>
              <w:right w:val="single" w:color="000000" w:sz="4" w:space="0"/>
            </w:tcBorders>
            <w:vAlign w:val="center"/>
          </w:tcPr>
          <w:p w14:paraId="0F27A67F">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生物物证提取专用棉签</w:t>
            </w:r>
          </w:p>
        </w:tc>
        <w:tc>
          <w:tcPr>
            <w:tcW w:w="4003" w:type="dxa"/>
            <w:tcBorders>
              <w:top w:val="single" w:color="000000" w:sz="4" w:space="0"/>
              <w:left w:val="single" w:color="000000" w:sz="4" w:space="0"/>
              <w:bottom w:val="single" w:color="000000" w:sz="4" w:space="0"/>
              <w:right w:val="single" w:color="000000" w:sz="4" w:space="0"/>
            </w:tcBorders>
            <w:vAlign w:val="center"/>
          </w:tcPr>
          <w:p w14:paraId="7F2B1A18">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1、用途：现场生物物证提取使用</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2、规格：30人份/盒</w:t>
            </w:r>
          </w:p>
        </w:tc>
        <w:tc>
          <w:tcPr>
            <w:tcW w:w="857" w:type="dxa"/>
            <w:tcBorders>
              <w:top w:val="single" w:color="000000" w:sz="4" w:space="0"/>
              <w:left w:val="single" w:color="000000" w:sz="4" w:space="0"/>
              <w:bottom w:val="single" w:color="000000" w:sz="4" w:space="0"/>
              <w:right w:val="single" w:color="000000" w:sz="4" w:space="0"/>
            </w:tcBorders>
            <w:vAlign w:val="center"/>
          </w:tcPr>
          <w:p w14:paraId="33950142">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50盒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765E023C">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89</w:t>
            </w:r>
          </w:p>
        </w:tc>
      </w:tr>
      <w:tr w14:paraId="6025D695">
        <w:tblPrEx>
          <w:tblCellMar>
            <w:top w:w="0" w:type="dxa"/>
            <w:left w:w="108" w:type="dxa"/>
            <w:bottom w:w="0" w:type="dxa"/>
            <w:right w:w="108" w:type="dxa"/>
          </w:tblCellMar>
        </w:tblPrEx>
        <w:trPr>
          <w:trHeight w:val="68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0C3B3BFD">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46</w:t>
            </w:r>
          </w:p>
        </w:tc>
        <w:tc>
          <w:tcPr>
            <w:tcW w:w="2001" w:type="dxa"/>
            <w:tcBorders>
              <w:top w:val="single" w:color="000000" w:sz="4" w:space="0"/>
              <w:left w:val="single" w:color="000000" w:sz="4" w:space="0"/>
              <w:bottom w:val="single" w:color="000000" w:sz="4" w:space="0"/>
              <w:right w:val="single" w:color="000000" w:sz="4" w:space="0"/>
            </w:tcBorders>
            <w:vAlign w:val="center"/>
          </w:tcPr>
          <w:p w14:paraId="577906EA">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植绒拭子</w:t>
            </w:r>
          </w:p>
        </w:tc>
        <w:tc>
          <w:tcPr>
            <w:tcW w:w="4003" w:type="dxa"/>
            <w:tcBorders>
              <w:top w:val="single" w:color="000000" w:sz="4" w:space="0"/>
              <w:left w:val="single" w:color="000000" w:sz="4" w:space="0"/>
              <w:bottom w:val="single" w:color="000000" w:sz="4" w:space="0"/>
              <w:right w:val="single" w:color="000000" w:sz="4" w:space="0"/>
            </w:tcBorders>
            <w:vAlign w:val="center"/>
          </w:tcPr>
          <w:p w14:paraId="590B2D14">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1、用途：现场生物物证提取使用</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2、技术要求：标准尺寸的植绒拭子,装在密封袋里</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3、规格：100支/盒</w:t>
            </w:r>
          </w:p>
        </w:tc>
        <w:tc>
          <w:tcPr>
            <w:tcW w:w="857" w:type="dxa"/>
            <w:tcBorders>
              <w:top w:val="single" w:color="000000" w:sz="4" w:space="0"/>
              <w:left w:val="single" w:color="000000" w:sz="4" w:space="0"/>
              <w:bottom w:val="single" w:color="000000" w:sz="4" w:space="0"/>
              <w:right w:val="single" w:color="000000" w:sz="4" w:space="0"/>
            </w:tcBorders>
            <w:vAlign w:val="center"/>
          </w:tcPr>
          <w:p w14:paraId="1CCD2B97">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060DF2BC">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44</w:t>
            </w:r>
          </w:p>
        </w:tc>
      </w:tr>
      <w:tr w14:paraId="162EF712">
        <w:tblPrEx>
          <w:tblCellMar>
            <w:top w:w="0" w:type="dxa"/>
            <w:left w:w="108" w:type="dxa"/>
            <w:bottom w:w="0" w:type="dxa"/>
            <w:right w:w="108" w:type="dxa"/>
          </w:tblCellMar>
        </w:tblPrEx>
        <w:trPr>
          <w:trHeight w:val="158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26A60C7D">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47</w:t>
            </w:r>
          </w:p>
        </w:tc>
        <w:tc>
          <w:tcPr>
            <w:tcW w:w="2001" w:type="dxa"/>
            <w:tcBorders>
              <w:top w:val="single" w:color="000000" w:sz="4" w:space="0"/>
              <w:left w:val="single" w:color="000000" w:sz="4" w:space="0"/>
              <w:bottom w:val="single" w:color="000000" w:sz="4" w:space="0"/>
              <w:right w:val="single" w:color="000000" w:sz="4" w:space="0"/>
            </w:tcBorders>
            <w:vAlign w:val="center"/>
          </w:tcPr>
          <w:p w14:paraId="4B39E2A3">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推杆式生物物证棉签</w:t>
            </w:r>
          </w:p>
        </w:tc>
        <w:tc>
          <w:tcPr>
            <w:tcW w:w="4003" w:type="dxa"/>
            <w:tcBorders>
              <w:top w:val="single" w:color="000000" w:sz="4" w:space="0"/>
              <w:left w:val="single" w:color="000000" w:sz="4" w:space="0"/>
              <w:bottom w:val="single" w:color="000000" w:sz="4" w:space="0"/>
              <w:right w:val="single" w:color="000000" w:sz="4" w:space="0"/>
            </w:tcBorders>
            <w:vAlign w:val="center"/>
          </w:tcPr>
          <w:p w14:paraId="06B86F25">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1、需独立密封包装，避免交叉污染，携带安全。</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2、适应不同生物物证、载体需求，将物证提取标准化，提高效率。</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3、A款使用纯棉材质，B款使用多层次纸质以及化学稳定材料，避免对DNA检验产生不良影响。</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4、优化棉签头设计，分体结构，检验环节可免去剪刀剪取步骤，缩短处理环节，提高检验效率</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5、规格：100支/包</w:t>
            </w:r>
          </w:p>
        </w:tc>
        <w:tc>
          <w:tcPr>
            <w:tcW w:w="857" w:type="dxa"/>
            <w:tcBorders>
              <w:top w:val="single" w:color="000000" w:sz="4" w:space="0"/>
              <w:left w:val="single" w:color="000000" w:sz="4" w:space="0"/>
              <w:bottom w:val="single" w:color="000000" w:sz="4" w:space="0"/>
              <w:right w:val="single" w:color="000000" w:sz="4" w:space="0"/>
            </w:tcBorders>
            <w:vAlign w:val="center"/>
          </w:tcPr>
          <w:p w14:paraId="6C8C8F71">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5包</w:t>
            </w:r>
          </w:p>
        </w:tc>
        <w:tc>
          <w:tcPr>
            <w:tcW w:w="1000" w:type="dxa"/>
            <w:tcBorders>
              <w:top w:val="single" w:color="000000" w:sz="4" w:space="0"/>
              <w:left w:val="single" w:color="000000" w:sz="4" w:space="0"/>
              <w:bottom w:val="single" w:color="000000" w:sz="4" w:space="0"/>
              <w:right w:val="single" w:color="000000" w:sz="4" w:space="0"/>
            </w:tcBorders>
            <w:vAlign w:val="center"/>
          </w:tcPr>
          <w:p w14:paraId="6767DA4F">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448</w:t>
            </w:r>
          </w:p>
        </w:tc>
      </w:tr>
      <w:tr w14:paraId="545EF20B">
        <w:tblPrEx>
          <w:tblCellMar>
            <w:top w:w="0" w:type="dxa"/>
            <w:left w:w="108" w:type="dxa"/>
            <w:bottom w:w="0" w:type="dxa"/>
            <w:right w:w="108" w:type="dxa"/>
          </w:tblCellMar>
        </w:tblPrEx>
        <w:trPr>
          <w:trHeight w:val="166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22C9365F">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48</w:t>
            </w:r>
          </w:p>
        </w:tc>
        <w:tc>
          <w:tcPr>
            <w:tcW w:w="2001" w:type="dxa"/>
            <w:tcBorders>
              <w:top w:val="single" w:color="000000" w:sz="4" w:space="0"/>
              <w:left w:val="single" w:color="000000" w:sz="4" w:space="0"/>
              <w:bottom w:val="single" w:color="000000" w:sz="4" w:space="0"/>
              <w:right w:val="single" w:color="000000" w:sz="4" w:space="0"/>
            </w:tcBorders>
            <w:vAlign w:val="center"/>
          </w:tcPr>
          <w:p w14:paraId="1C37A345">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微量物证粘取器</w:t>
            </w:r>
          </w:p>
        </w:tc>
        <w:tc>
          <w:tcPr>
            <w:tcW w:w="4003" w:type="dxa"/>
            <w:tcBorders>
              <w:top w:val="single" w:color="000000" w:sz="4" w:space="0"/>
              <w:left w:val="single" w:color="000000" w:sz="4" w:space="0"/>
              <w:bottom w:val="single" w:color="000000" w:sz="4" w:space="0"/>
              <w:right w:val="single" w:color="000000" w:sz="4" w:space="0"/>
            </w:tcBorders>
            <w:vAlign w:val="center"/>
          </w:tcPr>
          <w:p w14:paraId="1D7F4FDB">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1.专为犯罪现场DNA微量检材而设计，尤其前端尖头设计，方便伸到狭窄缝隙中提取血斑，精斑，脱落细胞等生物检材。</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2.不需要蘸水擦拭，直接粘取微量生物检材。</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3.管体透明，检材情况直观可见。</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4.独有的套管设计，避免外部空气中杂质污染。</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5.拭子后段的可折断设计，避免了使用剪刀等剪切拭子带来的潜在汚染，有利于后续DNA纯化过程。</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6.规格：20支/盒</w:t>
            </w:r>
          </w:p>
        </w:tc>
        <w:tc>
          <w:tcPr>
            <w:tcW w:w="857" w:type="dxa"/>
            <w:tcBorders>
              <w:top w:val="single" w:color="000000" w:sz="4" w:space="0"/>
              <w:left w:val="single" w:color="000000" w:sz="4" w:space="0"/>
              <w:bottom w:val="single" w:color="000000" w:sz="4" w:space="0"/>
              <w:right w:val="single" w:color="000000" w:sz="4" w:space="0"/>
            </w:tcBorders>
            <w:vAlign w:val="center"/>
          </w:tcPr>
          <w:p w14:paraId="38274A78">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5660A320">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185</w:t>
            </w:r>
          </w:p>
        </w:tc>
      </w:tr>
      <w:tr w14:paraId="51626C59">
        <w:tblPrEx>
          <w:tblCellMar>
            <w:top w:w="0" w:type="dxa"/>
            <w:left w:w="108" w:type="dxa"/>
            <w:bottom w:w="0" w:type="dxa"/>
            <w:right w:w="108" w:type="dxa"/>
          </w:tblCellMar>
        </w:tblPrEx>
        <w:trPr>
          <w:trHeight w:val="200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59786DA8">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49</w:t>
            </w:r>
          </w:p>
        </w:tc>
        <w:tc>
          <w:tcPr>
            <w:tcW w:w="2001" w:type="dxa"/>
            <w:tcBorders>
              <w:top w:val="single" w:color="000000" w:sz="4" w:space="0"/>
              <w:left w:val="single" w:color="000000" w:sz="4" w:space="0"/>
              <w:bottom w:val="single" w:color="000000" w:sz="4" w:space="0"/>
              <w:right w:val="single" w:color="000000" w:sz="4" w:space="0"/>
            </w:tcBorders>
            <w:vAlign w:val="center"/>
          </w:tcPr>
          <w:p w14:paraId="7C13A1D1">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球形的微量粘取器</w:t>
            </w:r>
          </w:p>
        </w:tc>
        <w:tc>
          <w:tcPr>
            <w:tcW w:w="4003" w:type="dxa"/>
            <w:tcBorders>
              <w:top w:val="single" w:color="000000" w:sz="4" w:space="0"/>
              <w:left w:val="single" w:color="000000" w:sz="4" w:space="0"/>
              <w:bottom w:val="single" w:color="000000" w:sz="4" w:space="0"/>
              <w:right w:val="single" w:color="000000" w:sz="4" w:space="0"/>
            </w:tcBorders>
            <w:vAlign w:val="center"/>
          </w:tcPr>
          <w:p w14:paraId="1833BC53">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1.专为犯罪现场DNA微量检材而设计,尤其对于汗液、精液、血液、皮屑、口腔细胞等微量检材具有优越的采集性能。</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2.能够对微量样本快速吸附,释放时效率高。</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3.拭子后端可折断设计,有利于自动化提取工作站进行样本的提取。</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4.整个拭子包装在透明塑料管中,避免生物污染。</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5.可直接在96孔板中折断,用于96孔板小孔容积的微量提取。</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6.不需人工剪碎,操作简单,耗时短,可以大大提高工作效率。</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7.避免样品间的交叉污染的问题,使检测准确率高。</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8.规格：20支/盒</w:t>
            </w:r>
          </w:p>
        </w:tc>
        <w:tc>
          <w:tcPr>
            <w:tcW w:w="857" w:type="dxa"/>
            <w:tcBorders>
              <w:top w:val="single" w:color="000000" w:sz="4" w:space="0"/>
              <w:left w:val="single" w:color="000000" w:sz="4" w:space="0"/>
              <w:bottom w:val="single" w:color="000000" w:sz="4" w:space="0"/>
              <w:right w:val="single" w:color="000000" w:sz="4" w:space="0"/>
            </w:tcBorders>
            <w:vAlign w:val="center"/>
          </w:tcPr>
          <w:p w14:paraId="13CC7720">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2602B83B">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135</w:t>
            </w:r>
          </w:p>
        </w:tc>
      </w:tr>
      <w:tr w14:paraId="0E9C683F">
        <w:tblPrEx>
          <w:tblCellMar>
            <w:top w:w="0" w:type="dxa"/>
            <w:left w:w="108" w:type="dxa"/>
            <w:bottom w:w="0" w:type="dxa"/>
            <w:right w:w="108" w:type="dxa"/>
          </w:tblCellMar>
        </w:tblPrEx>
        <w:trPr>
          <w:trHeight w:val="220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47E38605">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50</w:t>
            </w:r>
          </w:p>
        </w:tc>
        <w:tc>
          <w:tcPr>
            <w:tcW w:w="2001" w:type="dxa"/>
            <w:tcBorders>
              <w:top w:val="single" w:color="000000" w:sz="4" w:space="0"/>
              <w:left w:val="single" w:color="000000" w:sz="4" w:space="0"/>
              <w:bottom w:val="single" w:color="000000" w:sz="4" w:space="0"/>
              <w:right w:val="single" w:color="000000" w:sz="4" w:space="0"/>
            </w:tcBorders>
            <w:vAlign w:val="center"/>
          </w:tcPr>
          <w:p w14:paraId="7E995909">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速干式生物物证植绒拭子</w:t>
            </w:r>
          </w:p>
        </w:tc>
        <w:tc>
          <w:tcPr>
            <w:tcW w:w="4003" w:type="dxa"/>
            <w:tcBorders>
              <w:top w:val="single" w:color="000000" w:sz="4" w:space="0"/>
              <w:left w:val="single" w:color="000000" w:sz="4" w:space="0"/>
              <w:bottom w:val="single" w:color="000000" w:sz="4" w:space="0"/>
              <w:right w:val="single" w:color="000000" w:sz="4" w:space="0"/>
            </w:tcBorders>
            <w:vAlign w:val="center"/>
          </w:tcPr>
          <w:p w14:paraId="5BF9ABB3">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1.内置强吸水型干燥剂,快速主动吸收水蒸气,可以阻止现场物证中携带的细菌,真菌以及DNA酶降解DNA。</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2.使用无抑制DNA扩增材料制成,经过可以直接PCR扩增的验证,省去提取步骤。</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3.采用单只独立包装,避免污染。</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4.严格的工艺条件,不含DNA酶和可扩增的人类DNA。</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5.管体透明,检材情况直观可见。</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6.干燥封闭的保存环境防止检材因潮湿密封环境而导致霉变,同时避免外部空气中杂质污染,进而影响检验质量,更有利于生物物证的长期保存。</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7.规格：20支/盒</w:t>
            </w:r>
          </w:p>
        </w:tc>
        <w:tc>
          <w:tcPr>
            <w:tcW w:w="857" w:type="dxa"/>
            <w:tcBorders>
              <w:top w:val="single" w:color="000000" w:sz="4" w:space="0"/>
              <w:left w:val="single" w:color="000000" w:sz="4" w:space="0"/>
              <w:bottom w:val="single" w:color="000000" w:sz="4" w:space="0"/>
              <w:right w:val="single" w:color="000000" w:sz="4" w:space="0"/>
            </w:tcBorders>
            <w:vAlign w:val="center"/>
          </w:tcPr>
          <w:p w14:paraId="143CCE91">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7BCD50A9">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270</w:t>
            </w:r>
          </w:p>
        </w:tc>
      </w:tr>
      <w:tr w14:paraId="6BEEDEAB">
        <w:tblPrEx>
          <w:tblCellMar>
            <w:top w:w="0" w:type="dxa"/>
            <w:left w:w="108" w:type="dxa"/>
            <w:bottom w:w="0" w:type="dxa"/>
            <w:right w:w="108" w:type="dxa"/>
          </w:tblCellMar>
        </w:tblPrEx>
        <w:trPr>
          <w:trHeight w:val="184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2157EE50">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51</w:t>
            </w:r>
          </w:p>
        </w:tc>
        <w:tc>
          <w:tcPr>
            <w:tcW w:w="2001" w:type="dxa"/>
            <w:tcBorders>
              <w:top w:val="single" w:color="000000" w:sz="4" w:space="0"/>
              <w:left w:val="single" w:color="000000" w:sz="4" w:space="0"/>
              <w:bottom w:val="single" w:color="000000" w:sz="4" w:space="0"/>
              <w:right w:val="single" w:color="000000" w:sz="4" w:space="0"/>
            </w:tcBorders>
            <w:vAlign w:val="center"/>
          </w:tcPr>
          <w:p w14:paraId="455E3A18">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速干式生物物证棉签</w:t>
            </w:r>
          </w:p>
        </w:tc>
        <w:tc>
          <w:tcPr>
            <w:tcW w:w="4003" w:type="dxa"/>
            <w:tcBorders>
              <w:top w:val="single" w:color="000000" w:sz="4" w:space="0"/>
              <w:left w:val="single" w:color="000000" w:sz="4" w:space="0"/>
              <w:bottom w:val="single" w:color="000000" w:sz="4" w:space="0"/>
              <w:right w:val="single" w:color="000000" w:sz="4" w:space="0"/>
            </w:tcBorders>
            <w:vAlign w:val="center"/>
          </w:tcPr>
          <w:p w14:paraId="4AE78C0D">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1.专为犯罪现场DNA微量检材而设计,尤其对于汗液、精液、血液、皮屑、口腔细胞等微量检材具有优越的采集性能。</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2.能够对微量样本快速吸附,释放时效率高。</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3.前端较尖,适用于犯罪现场受害人或者犯罪嫌疑人指甲缝内细胞的提取。</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4.拭子后端可折断设计,有利于自动化提取工作站进行样本的提取。</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整个拭子包装在透明塑料管中,避免生物污染。</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5.规格：20支/盒</w:t>
            </w:r>
          </w:p>
        </w:tc>
        <w:tc>
          <w:tcPr>
            <w:tcW w:w="857" w:type="dxa"/>
            <w:tcBorders>
              <w:top w:val="single" w:color="000000" w:sz="4" w:space="0"/>
              <w:left w:val="single" w:color="000000" w:sz="4" w:space="0"/>
              <w:bottom w:val="single" w:color="000000" w:sz="4" w:space="0"/>
              <w:right w:val="single" w:color="000000" w:sz="4" w:space="0"/>
            </w:tcBorders>
            <w:vAlign w:val="center"/>
          </w:tcPr>
          <w:p w14:paraId="2FF4A6B1">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5盒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57AB9137">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160</w:t>
            </w:r>
          </w:p>
        </w:tc>
      </w:tr>
      <w:tr w14:paraId="11506111">
        <w:tblPrEx>
          <w:tblCellMar>
            <w:top w:w="0" w:type="dxa"/>
            <w:left w:w="108" w:type="dxa"/>
            <w:bottom w:w="0" w:type="dxa"/>
            <w:right w:w="108" w:type="dxa"/>
          </w:tblCellMar>
        </w:tblPrEx>
        <w:trPr>
          <w:trHeight w:val="86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45E13158">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52</w:t>
            </w:r>
          </w:p>
        </w:tc>
        <w:tc>
          <w:tcPr>
            <w:tcW w:w="2001" w:type="dxa"/>
            <w:tcBorders>
              <w:top w:val="single" w:color="000000" w:sz="4" w:space="0"/>
              <w:left w:val="single" w:color="000000" w:sz="4" w:space="0"/>
              <w:bottom w:val="single" w:color="000000" w:sz="4" w:space="0"/>
              <w:right w:val="single" w:color="000000" w:sz="4" w:space="0"/>
            </w:tcBorders>
            <w:vAlign w:val="center"/>
          </w:tcPr>
          <w:p w14:paraId="6B2ED41C">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半裙96孔PCR板（黑色编号）</w:t>
            </w:r>
          </w:p>
        </w:tc>
        <w:tc>
          <w:tcPr>
            <w:tcW w:w="4003" w:type="dxa"/>
            <w:tcBorders>
              <w:top w:val="single" w:color="000000" w:sz="4" w:space="0"/>
              <w:left w:val="single" w:color="000000" w:sz="4" w:space="0"/>
              <w:bottom w:val="single" w:color="000000" w:sz="4" w:space="0"/>
              <w:right w:val="single" w:color="000000" w:sz="4" w:space="0"/>
            </w:tcBorders>
            <w:vAlign w:val="center"/>
          </w:tcPr>
          <w:p w14:paraId="7E8C1986">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1、技术要求：用于96孔PCR板</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2、材质：硅胶</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3、规格：10块/包，5包/箱</w:t>
            </w:r>
          </w:p>
        </w:tc>
        <w:tc>
          <w:tcPr>
            <w:tcW w:w="857" w:type="dxa"/>
            <w:tcBorders>
              <w:top w:val="single" w:color="000000" w:sz="4" w:space="0"/>
              <w:left w:val="single" w:color="000000" w:sz="4" w:space="0"/>
              <w:bottom w:val="single" w:color="000000" w:sz="4" w:space="0"/>
              <w:right w:val="single" w:color="000000" w:sz="4" w:space="0"/>
            </w:tcBorders>
            <w:vAlign w:val="center"/>
          </w:tcPr>
          <w:p w14:paraId="5FBC247C">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15箱</w:t>
            </w:r>
          </w:p>
        </w:tc>
        <w:tc>
          <w:tcPr>
            <w:tcW w:w="1000" w:type="dxa"/>
            <w:tcBorders>
              <w:top w:val="single" w:color="000000" w:sz="4" w:space="0"/>
              <w:left w:val="single" w:color="000000" w:sz="4" w:space="0"/>
              <w:bottom w:val="single" w:color="000000" w:sz="4" w:space="0"/>
              <w:right w:val="single" w:color="000000" w:sz="4" w:space="0"/>
            </w:tcBorders>
            <w:vAlign w:val="center"/>
          </w:tcPr>
          <w:p w14:paraId="4FD09E29">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1740</w:t>
            </w:r>
          </w:p>
        </w:tc>
      </w:tr>
      <w:tr w14:paraId="46F2134C">
        <w:tblPrEx>
          <w:tblCellMar>
            <w:top w:w="0" w:type="dxa"/>
            <w:left w:w="108" w:type="dxa"/>
            <w:bottom w:w="0" w:type="dxa"/>
            <w:right w:w="108" w:type="dxa"/>
          </w:tblCellMar>
        </w:tblPrEx>
        <w:trPr>
          <w:trHeight w:val="122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53A8784E">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53</w:t>
            </w:r>
          </w:p>
        </w:tc>
        <w:tc>
          <w:tcPr>
            <w:tcW w:w="2001" w:type="dxa"/>
            <w:tcBorders>
              <w:top w:val="single" w:color="000000" w:sz="4" w:space="0"/>
              <w:left w:val="single" w:color="000000" w:sz="4" w:space="0"/>
              <w:bottom w:val="single" w:color="000000" w:sz="4" w:space="0"/>
              <w:right w:val="single" w:color="000000" w:sz="4" w:space="0"/>
            </w:tcBorders>
            <w:vAlign w:val="center"/>
          </w:tcPr>
          <w:p w14:paraId="011C2BD8">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油性记号笔F尖0.6mm</w:t>
            </w:r>
          </w:p>
        </w:tc>
        <w:tc>
          <w:tcPr>
            <w:tcW w:w="4003" w:type="dxa"/>
            <w:tcBorders>
              <w:top w:val="single" w:color="000000" w:sz="4" w:space="0"/>
              <w:left w:val="single" w:color="000000" w:sz="4" w:space="0"/>
              <w:bottom w:val="single" w:color="000000" w:sz="4" w:space="0"/>
              <w:right w:val="single" w:color="000000" w:sz="4" w:space="0"/>
            </w:tcBorders>
            <w:vAlign w:val="center"/>
          </w:tcPr>
          <w:p w14:paraId="30CAB956">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1、笔尖材质：纤维</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2、类型：油性笔</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3、包装形式：简装书写</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4、数量：10支笔头</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5、特性：单头</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6、笔芯颜色：黑色/蓝色/绿色</w:t>
            </w:r>
          </w:p>
        </w:tc>
        <w:tc>
          <w:tcPr>
            <w:tcW w:w="857" w:type="dxa"/>
            <w:tcBorders>
              <w:top w:val="single" w:color="000000" w:sz="4" w:space="0"/>
              <w:left w:val="single" w:color="000000" w:sz="4" w:space="0"/>
              <w:bottom w:val="single" w:color="000000" w:sz="4" w:space="0"/>
              <w:right w:val="single" w:color="000000" w:sz="4" w:space="0"/>
            </w:tcBorders>
            <w:vAlign w:val="center"/>
          </w:tcPr>
          <w:p w14:paraId="6C34F71A">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10盒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46F88423">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118</w:t>
            </w:r>
          </w:p>
        </w:tc>
      </w:tr>
      <w:tr w14:paraId="36BE0FF6">
        <w:tblPrEx>
          <w:tblCellMar>
            <w:top w:w="0" w:type="dxa"/>
            <w:left w:w="108" w:type="dxa"/>
            <w:bottom w:w="0" w:type="dxa"/>
            <w:right w:w="108" w:type="dxa"/>
          </w:tblCellMar>
        </w:tblPrEx>
        <w:trPr>
          <w:trHeight w:val="38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4FDB299E">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54</w:t>
            </w:r>
          </w:p>
        </w:tc>
        <w:tc>
          <w:tcPr>
            <w:tcW w:w="2001" w:type="dxa"/>
            <w:tcBorders>
              <w:top w:val="single" w:color="000000" w:sz="4" w:space="0"/>
              <w:left w:val="single" w:color="000000" w:sz="4" w:space="0"/>
              <w:bottom w:val="single" w:color="000000" w:sz="4" w:space="0"/>
              <w:right w:val="single" w:color="000000" w:sz="4" w:space="0"/>
            </w:tcBorders>
            <w:vAlign w:val="center"/>
          </w:tcPr>
          <w:p w14:paraId="25D87887">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无尘纸</w:t>
            </w:r>
          </w:p>
        </w:tc>
        <w:tc>
          <w:tcPr>
            <w:tcW w:w="4003" w:type="dxa"/>
            <w:tcBorders>
              <w:top w:val="single" w:color="000000" w:sz="4" w:space="0"/>
              <w:left w:val="single" w:color="000000" w:sz="4" w:space="0"/>
              <w:bottom w:val="single" w:color="000000" w:sz="4" w:space="0"/>
              <w:right w:val="single" w:color="000000" w:sz="4" w:space="0"/>
            </w:tcBorders>
            <w:vAlign w:val="center"/>
          </w:tcPr>
          <w:p w14:paraId="7C949C9F">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规格：22.5*22.5cm，300片/包</w:t>
            </w:r>
          </w:p>
        </w:tc>
        <w:tc>
          <w:tcPr>
            <w:tcW w:w="857" w:type="dxa"/>
            <w:tcBorders>
              <w:top w:val="single" w:color="000000" w:sz="4" w:space="0"/>
              <w:left w:val="single" w:color="000000" w:sz="4" w:space="0"/>
              <w:bottom w:val="single" w:color="000000" w:sz="4" w:space="0"/>
              <w:right w:val="single" w:color="000000" w:sz="4" w:space="0"/>
            </w:tcBorders>
            <w:vAlign w:val="center"/>
          </w:tcPr>
          <w:p w14:paraId="6C4967D6">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10包</w:t>
            </w:r>
          </w:p>
        </w:tc>
        <w:tc>
          <w:tcPr>
            <w:tcW w:w="1000" w:type="dxa"/>
            <w:tcBorders>
              <w:top w:val="single" w:color="000000" w:sz="4" w:space="0"/>
              <w:left w:val="single" w:color="000000" w:sz="4" w:space="0"/>
              <w:bottom w:val="single" w:color="000000" w:sz="4" w:space="0"/>
              <w:right w:val="single" w:color="000000" w:sz="4" w:space="0"/>
            </w:tcBorders>
            <w:vAlign w:val="center"/>
          </w:tcPr>
          <w:p w14:paraId="5721621E">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29</w:t>
            </w:r>
          </w:p>
        </w:tc>
      </w:tr>
      <w:tr w14:paraId="136708F2">
        <w:tblPrEx>
          <w:tblCellMar>
            <w:top w:w="0" w:type="dxa"/>
            <w:left w:w="108" w:type="dxa"/>
            <w:bottom w:w="0" w:type="dxa"/>
            <w:right w:w="108" w:type="dxa"/>
          </w:tblCellMar>
        </w:tblPrEx>
        <w:trPr>
          <w:trHeight w:val="44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34771BE5">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55</w:t>
            </w:r>
          </w:p>
        </w:tc>
        <w:tc>
          <w:tcPr>
            <w:tcW w:w="2001" w:type="dxa"/>
            <w:tcBorders>
              <w:top w:val="single" w:color="000000" w:sz="4" w:space="0"/>
              <w:left w:val="single" w:color="000000" w:sz="4" w:space="0"/>
              <w:bottom w:val="single" w:color="000000" w:sz="4" w:space="0"/>
              <w:right w:val="single" w:color="000000" w:sz="4" w:space="0"/>
            </w:tcBorders>
            <w:vAlign w:val="center"/>
          </w:tcPr>
          <w:p w14:paraId="5875FDA0">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多酶清洗液</w:t>
            </w:r>
          </w:p>
        </w:tc>
        <w:tc>
          <w:tcPr>
            <w:tcW w:w="4003" w:type="dxa"/>
            <w:tcBorders>
              <w:top w:val="single" w:color="000000" w:sz="4" w:space="0"/>
              <w:left w:val="single" w:color="000000" w:sz="4" w:space="0"/>
              <w:bottom w:val="single" w:color="000000" w:sz="4" w:space="0"/>
              <w:right w:val="single" w:color="000000" w:sz="4" w:space="0"/>
            </w:tcBorders>
            <w:vAlign w:val="center"/>
          </w:tcPr>
          <w:p w14:paraId="418FD05F">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1、用途：主要用于实验金属器材分解生物残留物使用</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2、规格：600ml/瓶</w:t>
            </w:r>
          </w:p>
        </w:tc>
        <w:tc>
          <w:tcPr>
            <w:tcW w:w="857" w:type="dxa"/>
            <w:tcBorders>
              <w:top w:val="single" w:color="000000" w:sz="4" w:space="0"/>
              <w:left w:val="single" w:color="000000" w:sz="4" w:space="0"/>
              <w:bottom w:val="single" w:color="000000" w:sz="4" w:space="0"/>
              <w:right w:val="single" w:color="000000" w:sz="4" w:space="0"/>
            </w:tcBorders>
            <w:vAlign w:val="center"/>
          </w:tcPr>
          <w:p w14:paraId="45399FE8">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3瓶</w:t>
            </w:r>
          </w:p>
        </w:tc>
        <w:tc>
          <w:tcPr>
            <w:tcW w:w="1000" w:type="dxa"/>
            <w:tcBorders>
              <w:top w:val="single" w:color="000000" w:sz="4" w:space="0"/>
              <w:left w:val="single" w:color="000000" w:sz="4" w:space="0"/>
              <w:bottom w:val="single" w:color="000000" w:sz="4" w:space="0"/>
              <w:right w:val="single" w:color="000000" w:sz="4" w:space="0"/>
            </w:tcBorders>
            <w:vAlign w:val="center"/>
          </w:tcPr>
          <w:p w14:paraId="4EB8677D">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148</w:t>
            </w:r>
          </w:p>
        </w:tc>
      </w:tr>
      <w:tr w14:paraId="2B09709E">
        <w:tblPrEx>
          <w:tblCellMar>
            <w:top w:w="0" w:type="dxa"/>
            <w:left w:w="108" w:type="dxa"/>
            <w:bottom w:w="0" w:type="dxa"/>
            <w:right w:w="108" w:type="dxa"/>
          </w:tblCellMar>
        </w:tblPrEx>
        <w:trPr>
          <w:trHeight w:val="50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72CED9EB">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56</w:t>
            </w:r>
          </w:p>
        </w:tc>
        <w:tc>
          <w:tcPr>
            <w:tcW w:w="2001" w:type="dxa"/>
            <w:tcBorders>
              <w:top w:val="single" w:color="000000" w:sz="4" w:space="0"/>
              <w:left w:val="single" w:color="000000" w:sz="4" w:space="0"/>
              <w:bottom w:val="single" w:color="000000" w:sz="4" w:space="0"/>
              <w:right w:val="single" w:color="000000" w:sz="4" w:space="0"/>
            </w:tcBorders>
            <w:vAlign w:val="center"/>
          </w:tcPr>
          <w:p w14:paraId="048AFA72">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脱钙液</w:t>
            </w:r>
          </w:p>
        </w:tc>
        <w:tc>
          <w:tcPr>
            <w:tcW w:w="4003" w:type="dxa"/>
            <w:tcBorders>
              <w:top w:val="single" w:color="000000" w:sz="4" w:space="0"/>
              <w:left w:val="single" w:color="000000" w:sz="4" w:space="0"/>
              <w:bottom w:val="single" w:color="000000" w:sz="4" w:space="0"/>
              <w:right w:val="single" w:color="000000" w:sz="4" w:space="0"/>
            </w:tcBorders>
            <w:vAlign w:val="center"/>
          </w:tcPr>
          <w:p w14:paraId="62B69472">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1、用途：主要用于骨骼脱钙时使用</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2、规格：400ml/瓶</w:t>
            </w:r>
          </w:p>
        </w:tc>
        <w:tc>
          <w:tcPr>
            <w:tcW w:w="857" w:type="dxa"/>
            <w:tcBorders>
              <w:top w:val="single" w:color="000000" w:sz="4" w:space="0"/>
              <w:left w:val="single" w:color="000000" w:sz="4" w:space="0"/>
              <w:bottom w:val="single" w:color="000000" w:sz="4" w:space="0"/>
              <w:right w:val="single" w:color="000000" w:sz="4" w:space="0"/>
            </w:tcBorders>
            <w:vAlign w:val="center"/>
          </w:tcPr>
          <w:p w14:paraId="1169B9A0">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1瓶</w:t>
            </w:r>
          </w:p>
        </w:tc>
        <w:tc>
          <w:tcPr>
            <w:tcW w:w="1000" w:type="dxa"/>
            <w:tcBorders>
              <w:top w:val="single" w:color="000000" w:sz="4" w:space="0"/>
              <w:left w:val="single" w:color="000000" w:sz="4" w:space="0"/>
              <w:bottom w:val="single" w:color="000000" w:sz="4" w:space="0"/>
              <w:right w:val="single" w:color="000000" w:sz="4" w:space="0"/>
            </w:tcBorders>
            <w:vAlign w:val="center"/>
          </w:tcPr>
          <w:p w14:paraId="2002EB4B">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395</w:t>
            </w:r>
          </w:p>
        </w:tc>
      </w:tr>
      <w:tr w14:paraId="583A64DC">
        <w:tblPrEx>
          <w:tblCellMar>
            <w:top w:w="0" w:type="dxa"/>
            <w:left w:w="108" w:type="dxa"/>
            <w:bottom w:w="0" w:type="dxa"/>
            <w:right w:w="108" w:type="dxa"/>
          </w:tblCellMar>
        </w:tblPrEx>
        <w:trPr>
          <w:trHeight w:val="44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2432251B">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57</w:t>
            </w:r>
          </w:p>
        </w:tc>
        <w:tc>
          <w:tcPr>
            <w:tcW w:w="2001" w:type="dxa"/>
            <w:tcBorders>
              <w:top w:val="single" w:color="000000" w:sz="4" w:space="0"/>
              <w:left w:val="single" w:color="000000" w:sz="4" w:space="0"/>
              <w:bottom w:val="single" w:color="000000" w:sz="4" w:space="0"/>
              <w:right w:val="single" w:color="000000" w:sz="4" w:space="0"/>
            </w:tcBorders>
            <w:vAlign w:val="center"/>
          </w:tcPr>
          <w:p w14:paraId="32C65021">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眼科镊</w:t>
            </w:r>
          </w:p>
        </w:tc>
        <w:tc>
          <w:tcPr>
            <w:tcW w:w="4003" w:type="dxa"/>
            <w:tcBorders>
              <w:top w:val="single" w:color="000000" w:sz="4" w:space="0"/>
              <w:left w:val="single" w:color="000000" w:sz="4" w:space="0"/>
              <w:bottom w:val="single" w:color="000000" w:sz="4" w:space="0"/>
              <w:right w:val="single" w:color="000000" w:sz="4" w:space="0"/>
            </w:tcBorders>
            <w:vAlign w:val="center"/>
          </w:tcPr>
          <w:p w14:paraId="7CFCDB39">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1、材质：不锈钢</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2、规格：10cm</w:t>
            </w:r>
          </w:p>
        </w:tc>
        <w:tc>
          <w:tcPr>
            <w:tcW w:w="857" w:type="dxa"/>
            <w:tcBorders>
              <w:top w:val="single" w:color="000000" w:sz="4" w:space="0"/>
              <w:left w:val="single" w:color="000000" w:sz="4" w:space="0"/>
              <w:bottom w:val="single" w:color="000000" w:sz="4" w:space="0"/>
              <w:right w:val="single" w:color="000000" w:sz="4" w:space="0"/>
            </w:tcBorders>
            <w:vAlign w:val="center"/>
          </w:tcPr>
          <w:p w14:paraId="0B7326BA">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100把</w:t>
            </w:r>
          </w:p>
        </w:tc>
        <w:tc>
          <w:tcPr>
            <w:tcW w:w="1000" w:type="dxa"/>
            <w:tcBorders>
              <w:top w:val="single" w:color="000000" w:sz="4" w:space="0"/>
              <w:left w:val="single" w:color="000000" w:sz="4" w:space="0"/>
              <w:bottom w:val="single" w:color="000000" w:sz="4" w:space="0"/>
              <w:right w:val="single" w:color="000000" w:sz="4" w:space="0"/>
            </w:tcBorders>
            <w:vAlign w:val="center"/>
          </w:tcPr>
          <w:p w14:paraId="5BA15B5A">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58</w:t>
            </w:r>
          </w:p>
        </w:tc>
      </w:tr>
      <w:tr w14:paraId="5478813C">
        <w:tblPrEx>
          <w:tblCellMar>
            <w:top w:w="0" w:type="dxa"/>
            <w:left w:w="108" w:type="dxa"/>
            <w:bottom w:w="0" w:type="dxa"/>
            <w:right w:w="108" w:type="dxa"/>
          </w:tblCellMar>
        </w:tblPrEx>
        <w:trPr>
          <w:trHeight w:val="46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533C2B9B">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58</w:t>
            </w:r>
          </w:p>
        </w:tc>
        <w:tc>
          <w:tcPr>
            <w:tcW w:w="2001" w:type="dxa"/>
            <w:tcBorders>
              <w:top w:val="single" w:color="000000" w:sz="4" w:space="0"/>
              <w:left w:val="single" w:color="000000" w:sz="4" w:space="0"/>
              <w:bottom w:val="single" w:color="000000" w:sz="4" w:space="0"/>
              <w:right w:val="single" w:color="000000" w:sz="4" w:space="0"/>
            </w:tcBorders>
            <w:vAlign w:val="center"/>
          </w:tcPr>
          <w:p w14:paraId="4661B16D">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眼科剪</w:t>
            </w:r>
          </w:p>
        </w:tc>
        <w:tc>
          <w:tcPr>
            <w:tcW w:w="4003" w:type="dxa"/>
            <w:tcBorders>
              <w:top w:val="single" w:color="000000" w:sz="4" w:space="0"/>
              <w:left w:val="single" w:color="000000" w:sz="4" w:space="0"/>
              <w:bottom w:val="single" w:color="000000" w:sz="4" w:space="0"/>
              <w:right w:val="single" w:color="000000" w:sz="4" w:space="0"/>
            </w:tcBorders>
            <w:vAlign w:val="center"/>
          </w:tcPr>
          <w:p w14:paraId="2CE06D74">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1、材质：不锈钢</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2、规格：10cm，直头</w:t>
            </w:r>
          </w:p>
        </w:tc>
        <w:tc>
          <w:tcPr>
            <w:tcW w:w="857" w:type="dxa"/>
            <w:tcBorders>
              <w:top w:val="single" w:color="000000" w:sz="4" w:space="0"/>
              <w:left w:val="single" w:color="000000" w:sz="4" w:space="0"/>
              <w:bottom w:val="single" w:color="000000" w:sz="4" w:space="0"/>
              <w:right w:val="single" w:color="000000" w:sz="4" w:space="0"/>
            </w:tcBorders>
            <w:vAlign w:val="center"/>
          </w:tcPr>
          <w:p w14:paraId="38D3C03A">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200把</w:t>
            </w:r>
          </w:p>
        </w:tc>
        <w:tc>
          <w:tcPr>
            <w:tcW w:w="1000" w:type="dxa"/>
            <w:tcBorders>
              <w:top w:val="single" w:color="000000" w:sz="4" w:space="0"/>
              <w:left w:val="single" w:color="000000" w:sz="4" w:space="0"/>
              <w:bottom w:val="single" w:color="000000" w:sz="4" w:space="0"/>
              <w:right w:val="single" w:color="000000" w:sz="4" w:space="0"/>
            </w:tcBorders>
            <w:vAlign w:val="center"/>
          </w:tcPr>
          <w:p w14:paraId="2E8236AE">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65</w:t>
            </w:r>
          </w:p>
        </w:tc>
      </w:tr>
      <w:tr w14:paraId="7AB5D847">
        <w:tblPrEx>
          <w:tblCellMar>
            <w:top w:w="0" w:type="dxa"/>
            <w:left w:w="108" w:type="dxa"/>
            <w:bottom w:w="0" w:type="dxa"/>
            <w:right w:w="108" w:type="dxa"/>
          </w:tblCellMar>
        </w:tblPrEx>
        <w:trPr>
          <w:trHeight w:val="44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2E02B456">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59</w:t>
            </w:r>
          </w:p>
        </w:tc>
        <w:tc>
          <w:tcPr>
            <w:tcW w:w="2001" w:type="dxa"/>
            <w:tcBorders>
              <w:top w:val="single" w:color="000000" w:sz="4" w:space="0"/>
              <w:left w:val="single" w:color="000000" w:sz="4" w:space="0"/>
              <w:bottom w:val="single" w:color="000000" w:sz="4" w:space="0"/>
              <w:right w:val="single" w:color="000000" w:sz="4" w:space="0"/>
            </w:tcBorders>
            <w:vAlign w:val="center"/>
          </w:tcPr>
          <w:p w14:paraId="38CD2368">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DNA液氮</w:t>
            </w:r>
          </w:p>
        </w:tc>
        <w:tc>
          <w:tcPr>
            <w:tcW w:w="4003" w:type="dxa"/>
            <w:tcBorders>
              <w:top w:val="single" w:color="000000" w:sz="4" w:space="0"/>
              <w:left w:val="single" w:color="000000" w:sz="4" w:space="0"/>
              <w:bottom w:val="single" w:color="000000" w:sz="4" w:space="0"/>
              <w:right w:val="single" w:color="000000" w:sz="4" w:space="0"/>
            </w:tcBorders>
            <w:vAlign w:val="center"/>
          </w:tcPr>
          <w:p w14:paraId="30D4104B">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1、用途：DNA实验室专用液氮</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2、规格：50L/罐</w:t>
            </w:r>
          </w:p>
        </w:tc>
        <w:tc>
          <w:tcPr>
            <w:tcW w:w="857" w:type="dxa"/>
            <w:tcBorders>
              <w:top w:val="single" w:color="000000" w:sz="4" w:space="0"/>
              <w:left w:val="single" w:color="000000" w:sz="4" w:space="0"/>
              <w:bottom w:val="single" w:color="000000" w:sz="4" w:space="0"/>
              <w:right w:val="single" w:color="000000" w:sz="4" w:space="0"/>
            </w:tcBorders>
            <w:vAlign w:val="center"/>
          </w:tcPr>
          <w:p w14:paraId="5281D9F9">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2罐</w:t>
            </w:r>
          </w:p>
        </w:tc>
        <w:tc>
          <w:tcPr>
            <w:tcW w:w="1000" w:type="dxa"/>
            <w:tcBorders>
              <w:top w:val="single" w:color="000000" w:sz="4" w:space="0"/>
              <w:left w:val="single" w:color="000000" w:sz="4" w:space="0"/>
              <w:bottom w:val="single" w:color="000000" w:sz="4" w:space="0"/>
              <w:right w:val="single" w:color="000000" w:sz="4" w:space="0"/>
            </w:tcBorders>
            <w:vAlign w:val="center"/>
          </w:tcPr>
          <w:p w14:paraId="5A93FF4B">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495</w:t>
            </w:r>
          </w:p>
        </w:tc>
      </w:tr>
      <w:tr w14:paraId="4C7D6A02">
        <w:tblPrEx>
          <w:tblCellMar>
            <w:top w:w="0" w:type="dxa"/>
            <w:left w:w="108" w:type="dxa"/>
            <w:bottom w:w="0" w:type="dxa"/>
            <w:right w:w="108" w:type="dxa"/>
          </w:tblCellMar>
        </w:tblPrEx>
        <w:trPr>
          <w:trHeight w:val="288"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2D371B8C">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60</w:t>
            </w:r>
          </w:p>
        </w:tc>
        <w:tc>
          <w:tcPr>
            <w:tcW w:w="2001" w:type="dxa"/>
            <w:tcBorders>
              <w:top w:val="single" w:color="000000" w:sz="4" w:space="0"/>
              <w:left w:val="single" w:color="000000" w:sz="4" w:space="0"/>
              <w:bottom w:val="single" w:color="000000" w:sz="4" w:space="0"/>
              <w:right w:val="single" w:color="000000" w:sz="4" w:space="0"/>
            </w:tcBorders>
            <w:vAlign w:val="center"/>
          </w:tcPr>
          <w:p w14:paraId="36289829">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无水乙醇</w:t>
            </w:r>
          </w:p>
        </w:tc>
        <w:tc>
          <w:tcPr>
            <w:tcW w:w="4003" w:type="dxa"/>
            <w:tcBorders>
              <w:top w:val="single" w:color="000000" w:sz="4" w:space="0"/>
              <w:left w:val="single" w:color="000000" w:sz="4" w:space="0"/>
              <w:bottom w:val="single" w:color="000000" w:sz="4" w:space="0"/>
              <w:right w:val="single" w:color="000000" w:sz="4" w:space="0"/>
            </w:tcBorders>
            <w:vAlign w:val="center"/>
          </w:tcPr>
          <w:p w14:paraId="4E622F9D">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规格：500ml/瓶</w:t>
            </w:r>
          </w:p>
        </w:tc>
        <w:tc>
          <w:tcPr>
            <w:tcW w:w="857" w:type="dxa"/>
            <w:tcBorders>
              <w:top w:val="single" w:color="000000" w:sz="4" w:space="0"/>
              <w:left w:val="single" w:color="000000" w:sz="4" w:space="0"/>
              <w:bottom w:val="single" w:color="000000" w:sz="4" w:space="0"/>
              <w:right w:val="single" w:color="000000" w:sz="4" w:space="0"/>
            </w:tcBorders>
            <w:vAlign w:val="center"/>
          </w:tcPr>
          <w:p w14:paraId="27C98842">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30瓶</w:t>
            </w:r>
          </w:p>
        </w:tc>
        <w:tc>
          <w:tcPr>
            <w:tcW w:w="1000" w:type="dxa"/>
            <w:tcBorders>
              <w:top w:val="single" w:color="000000" w:sz="4" w:space="0"/>
              <w:left w:val="single" w:color="000000" w:sz="4" w:space="0"/>
              <w:bottom w:val="single" w:color="000000" w:sz="4" w:space="0"/>
              <w:right w:val="single" w:color="000000" w:sz="4" w:space="0"/>
            </w:tcBorders>
            <w:vAlign w:val="center"/>
          </w:tcPr>
          <w:p w14:paraId="797D06DE">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15</w:t>
            </w:r>
          </w:p>
        </w:tc>
      </w:tr>
      <w:tr w14:paraId="3FED0CA6">
        <w:tblPrEx>
          <w:tblCellMar>
            <w:top w:w="0" w:type="dxa"/>
            <w:left w:w="108" w:type="dxa"/>
            <w:bottom w:w="0" w:type="dxa"/>
            <w:right w:w="108" w:type="dxa"/>
          </w:tblCellMar>
        </w:tblPrEx>
        <w:trPr>
          <w:trHeight w:val="48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0258B635">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61</w:t>
            </w:r>
          </w:p>
        </w:tc>
        <w:tc>
          <w:tcPr>
            <w:tcW w:w="2001" w:type="dxa"/>
            <w:tcBorders>
              <w:top w:val="single" w:color="000000" w:sz="4" w:space="0"/>
              <w:left w:val="single" w:color="000000" w:sz="4" w:space="0"/>
              <w:bottom w:val="single" w:color="000000" w:sz="4" w:space="0"/>
              <w:right w:val="single" w:color="000000" w:sz="4" w:space="0"/>
            </w:tcBorders>
            <w:vAlign w:val="center"/>
          </w:tcPr>
          <w:p w14:paraId="2052BCD0">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晓松试剂</w:t>
            </w:r>
          </w:p>
        </w:tc>
        <w:tc>
          <w:tcPr>
            <w:tcW w:w="4003" w:type="dxa"/>
            <w:tcBorders>
              <w:top w:val="single" w:color="000000" w:sz="4" w:space="0"/>
              <w:left w:val="single" w:color="000000" w:sz="4" w:space="0"/>
              <w:bottom w:val="single" w:color="000000" w:sz="4" w:space="0"/>
              <w:right w:val="single" w:color="000000" w:sz="4" w:space="0"/>
            </w:tcBorders>
            <w:vAlign w:val="center"/>
          </w:tcPr>
          <w:p w14:paraId="21223BD4">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1、用途：微量痕迹靶向发现试剂</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2、规格：95ml/瓶</w:t>
            </w:r>
          </w:p>
        </w:tc>
        <w:tc>
          <w:tcPr>
            <w:tcW w:w="857" w:type="dxa"/>
            <w:tcBorders>
              <w:top w:val="single" w:color="000000" w:sz="4" w:space="0"/>
              <w:left w:val="single" w:color="000000" w:sz="4" w:space="0"/>
              <w:bottom w:val="single" w:color="000000" w:sz="4" w:space="0"/>
              <w:right w:val="single" w:color="000000" w:sz="4" w:space="0"/>
            </w:tcBorders>
            <w:vAlign w:val="center"/>
          </w:tcPr>
          <w:p w14:paraId="395DEA57">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10瓶</w:t>
            </w:r>
          </w:p>
        </w:tc>
        <w:tc>
          <w:tcPr>
            <w:tcW w:w="1000" w:type="dxa"/>
            <w:tcBorders>
              <w:top w:val="single" w:color="000000" w:sz="4" w:space="0"/>
              <w:left w:val="single" w:color="000000" w:sz="4" w:space="0"/>
              <w:bottom w:val="single" w:color="000000" w:sz="4" w:space="0"/>
              <w:right w:val="single" w:color="000000" w:sz="4" w:space="0"/>
            </w:tcBorders>
            <w:vAlign w:val="center"/>
          </w:tcPr>
          <w:p w14:paraId="62F3D987">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1120</w:t>
            </w:r>
          </w:p>
        </w:tc>
      </w:tr>
      <w:tr w14:paraId="1803C6FD">
        <w:tblPrEx>
          <w:tblCellMar>
            <w:top w:w="0" w:type="dxa"/>
            <w:left w:w="108" w:type="dxa"/>
            <w:bottom w:w="0" w:type="dxa"/>
            <w:right w:w="108" w:type="dxa"/>
          </w:tblCellMar>
        </w:tblPrEx>
        <w:trPr>
          <w:trHeight w:val="204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040B18C5">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62</w:t>
            </w:r>
          </w:p>
        </w:tc>
        <w:tc>
          <w:tcPr>
            <w:tcW w:w="2001" w:type="dxa"/>
            <w:tcBorders>
              <w:top w:val="single" w:color="000000" w:sz="4" w:space="0"/>
              <w:left w:val="single" w:color="000000" w:sz="4" w:space="0"/>
              <w:bottom w:val="single" w:color="000000" w:sz="4" w:space="0"/>
              <w:right w:val="single" w:color="000000" w:sz="4" w:space="0"/>
            </w:tcBorders>
            <w:vAlign w:val="center"/>
          </w:tcPr>
          <w:p w14:paraId="38C1F696">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系谱推断试剂盒</w:t>
            </w:r>
          </w:p>
        </w:tc>
        <w:tc>
          <w:tcPr>
            <w:tcW w:w="4003" w:type="dxa"/>
            <w:tcBorders>
              <w:top w:val="single" w:color="000000" w:sz="4" w:space="0"/>
              <w:left w:val="single" w:color="000000" w:sz="4" w:space="0"/>
              <w:bottom w:val="single" w:color="000000" w:sz="4" w:space="0"/>
              <w:right w:val="single" w:color="000000" w:sz="4" w:space="0"/>
            </w:tcBorders>
            <w:vAlign w:val="center"/>
          </w:tcPr>
          <w:p w14:paraId="041DBB1A">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 xml:space="preserve">1.试剂包含20000个以上系谱SNP点 </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 xml:space="preserve">2.试剂采用液相杂交捕获测序技术，基于高通量测序平台进行测序检验 </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 xml:space="preserve">3.该试剂适用于血液、 唾液、脱落细胞等多种常见法医生物检材，捕获成功率高， </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 xml:space="preserve">4.该试剂可实现对 5级以内（含）亲缘关系的推测 </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 xml:space="preserve">5.推断亲缘级别：5级亲缘关系推断系统效能&gt;99% 6级亲缘关系推断系统效能&gt;95% </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 xml:space="preserve">6.单管检测，涵盖常、Y、线粒体等6种不同类别遗传标记 </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7.16人份/盒</w:t>
            </w:r>
          </w:p>
        </w:tc>
        <w:tc>
          <w:tcPr>
            <w:tcW w:w="857" w:type="dxa"/>
            <w:tcBorders>
              <w:top w:val="single" w:color="000000" w:sz="4" w:space="0"/>
              <w:left w:val="single" w:color="000000" w:sz="4" w:space="0"/>
              <w:bottom w:val="single" w:color="000000" w:sz="4" w:space="0"/>
              <w:right w:val="single" w:color="000000" w:sz="4" w:space="0"/>
            </w:tcBorders>
            <w:vAlign w:val="center"/>
          </w:tcPr>
          <w:p w14:paraId="039F896C">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1A67B7D3">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9950</w:t>
            </w:r>
          </w:p>
        </w:tc>
      </w:tr>
      <w:tr w14:paraId="0C5C53CE">
        <w:tblPrEx>
          <w:tblCellMar>
            <w:top w:w="0" w:type="dxa"/>
            <w:left w:w="108" w:type="dxa"/>
            <w:bottom w:w="0" w:type="dxa"/>
            <w:right w:w="108" w:type="dxa"/>
          </w:tblCellMar>
        </w:tblPrEx>
        <w:trPr>
          <w:trHeight w:val="144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63F58743">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63</w:t>
            </w:r>
          </w:p>
        </w:tc>
        <w:tc>
          <w:tcPr>
            <w:tcW w:w="2001" w:type="dxa"/>
            <w:tcBorders>
              <w:top w:val="single" w:color="000000" w:sz="4" w:space="0"/>
              <w:left w:val="single" w:color="000000" w:sz="4" w:space="0"/>
              <w:bottom w:val="single" w:color="000000" w:sz="4" w:space="0"/>
              <w:right w:val="single" w:color="000000" w:sz="4" w:space="0"/>
            </w:tcBorders>
            <w:vAlign w:val="center"/>
          </w:tcPr>
          <w:p w14:paraId="5D530DC0">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酶切建库试剂盒</w:t>
            </w:r>
          </w:p>
        </w:tc>
        <w:tc>
          <w:tcPr>
            <w:tcW w:w="4003" w:type="dxa"/>
            <w:tcBorders>
              <w:top w:val="single" w:color="000000" w:sz="4" w:space="0"/>
              <w:left w:val="single" w:color="000000" w:sz="4" w:space="0"/>
              <w:bottom w:val="single" w:color="000000" w:sz="4" w:space="0"/>
              <w:right w:val="single" w:color="000000" w:sz="4" w:space="0"/>
            </w:tcBorders>
            <w:vAlign w:val="center"/>
          </w:tcPr>
          <w:p w14:paraId="5643549E">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1、96人份/盒</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2、试剂盒构建文库不超过 2.5小时。</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3、可调整酶切时间，灵活控制文库插入片段大小，文库产出稳定。</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4、对EDTA 具有一定的耐受性。</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5、可应用于探针杂交捕获测序，采用不同大小的 Panel 进行捕获。</w:t>
            </w:r>
          </w:p>
        </w:tc>
        <w:tc>
          <w:tcPr>
            <w:tcW w:w="857" w:type="dxa"/>
            <w:tcBorders>
              <w:top w:val="single" w:color="000000" w:sz="4" w:space="0"/>
              <w:left w:val="single" w:color="000000" w:sz="4" w:space="0"/>
              <w:bottom w:val="single" w:color="000000" w:sz="4" w:space="0"/>
              <w:right w:val="single" w:color="000000" w:sz="4" w:space="0"/>
            </w:tcBorders>
            <w:vAlign w:val="center"/>
          </w:tcPr>
          <w:p w14:paraId="70121161">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0031AA3B">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5380</w:t>
            </w:r>
          </w:p>
        </w:tc>
      </w:tr>
      <w:tr w14:paraId="6266B70F">
        <w:tblPrEx>
          <w:tblCellMar>
            <w:top w:w="0" w:type="dxa"/>
            <w:left w:w="108" w:type="dxa"/>
            <w:bottom w:w="0" w:type="dxa"/>
            <w:right w:w="108" w:type="dxa"/>
          </w:tblCellMar>
        </w:tblPrEx>
        <w:trPr>
          <w:trHeight w:val="58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4D07CC6B">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64</w:t>
            </w:r>
          </w:p>
        </w:tc>
        <w:tc>
          <w:tcPr>
            <w:tcW w:w="2001" w:type="dxa"/>
            <w:tcBorders>
              <w:top w:val="single" w:color="000000" w:sz="4" w:space="0"/>
              <w:left w:val="single" w:color="000000" w:sz="4" w:space="0"/>
              <w:bottom w:val="single" w:color="000000" w:sz="4" w:space="0"/>
              <w:right w:val="single" w:color="000000" w:sz="4" w:space="0"/>
            </w:tcBorders>
            <w:vAlign w:val="center"/>
          </w:tcPr>
          <w:p w14:paraId="3F3A1122">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单/双环化试剂</w:t>
            </w:r>
          </w:p>
        </w:tc>
        <w:tc>
          <w:tcPr>
            <w:tcW w:w="4003" w:type="dxa"/>
            <w:tcBorders>
              <w:top w:val="single" w:color="000000" w:sz="4" w:space="0"/>
              <w:left w:val="single" w:color="000000" w:sz="4" w:space="0"/>
              <w:bottom w:val="single" w:color="000000" w:sz="4" w:space="0"/>
              <w:right w:val="single" w:color="000000" w:sz="4" w:space="0"/>
            </w:tcBorders>
            <w:vAlign w:val="center"/>
          </w:tcPr>
          <w:p w14:paraId="31B021F7">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1，功能：进行DNA环化试剂。</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2，规格：16人份每盒。</w:t>
            </w:r>
          </w:p>
        </w:tc>
        <w:tc>
          <w:tcPr>
            <w:tcW w:w="857" w:type="dxa"/>
            <w:tcBorders>
              <w:top w:val="single" w:color="000000" w:sz="4" w:space="0"/>
              <w:left w:val="single" w:color="000000" w:sz="4" w:space="0"/>
              <w:bottom w:val="single" w:color="000000" w:sz="4" w:space="0"/>
              <w:right w:val="single" w:color="000000" w:sz="4" w:space="0"/>
            </w:tcBorders>
            <w:vAlign w:val="center"/>
          </w:tcPr>
          <w:p w14:paraId="4D13C7B0">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3套</w:t>
            </w:r>
          </w:p>
        </w:tc>
        <w:tc>
          <w:tcPr>
            <w:tcW w:w="1000" w:type="dxa"/>
            <w:tcBorders>
              <w:top w:val="single" w:color="000000" w:sz="4" w:space="0"/>
              <w:left w:val="single" w:color="000000" w:sz="4" w:space="0"/>
              <w:bottom w:val="single" w:color="000000" w:sz="4" w:space="0"/>
              <w:right w:val="single" w:color="000000" w:sz="4" w:space="0"/>
            </w:tcBorders>
            <w:vAlign w:val="center"/>
          </w:tcPr>
          <w:p w14:paraId="0AE0854E">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2000</w:t>
            </w:r>
          </w:p>
        </w:tc>
      </w:tr>
      <w:tr w14:paraId="57423531">
        <w:tblPrEx>
          <w:tblCellMar>
            <w:top w:w="0" w:type="dxa"/>
            <w:left w:w="108" w:type="dxa"/>
            <w:bottom w:w="0" w:type="dxa"/>
            <w:right w:w="108" w:type="dxa"/>
          </w:tblCellMar>
        </w:tblPrEx>
        <w:trPr>
          <w:trHeight w:val="576"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19899D5B">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65</w:t>
            </w:r>
          </w:p>
        </w:tc>
        <w:tc>
          <w:tcPr>
            <w:tcW w:w="2001" w:type="dxa"/>
            <w:tcBorders>
              <w:top w:val="single" w:color="000000" w:sz="4" w:space="0"/>
              <w:left w:val="single" w:color="000000" w:sz="4" w:space="0"/>
              <w:bottom w:val="single" w:color="000000" w:sz="4" w:space="0"/>
              <w:right w:val="single" w:color="000000" w:sz="4" w:space="0"/>
            </w:tcBorders>
            <w:vAlign w:val="center"/>
          </w:tcPr>
          <w:p w14:paraId="4F667CE8">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G99 PE150</w:t>
            </w:r>
          </w:p>
        </w:tc>
        <w:tc>
          <w:tcPr>
            <w:tcW w:w="4003" w:type="dxa"/>
            <w:tcBorders>
              <w:top w:val="single" w:color="000000" w:sz="4" w:space="0"/>
              <w:left w:val="single" w:color="000000" w:sz="4" w:space="0"/>
              <w:bottom w:val="single" w:color="000000" w:sz="4" w:space="0"/>
              <w:right w:val="single" w:color="000000" w:sz="4" w:space="0"/>
            </w:tcBorders>
            <w:vAlign w:val="center"/>
          </w:tcPr>
          <w:p w14:paraId="29D2A9BF">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1，功能：进行PE150测序试剂盒套装，包含测序试剂和芯片。规，格规套：每：</w:t>
            </w:r>
          </w:p>
        </w:tc>
        <w:tc>
          <w:tcPr>
            <w:tcW w:w="857" w:type="dxa"/>
            <w:tcBorders>
              <w:top w:val="single" w:color="000000" w:sz="4" w:space="0"/>
              <w:left w:val="single" w:color="000000" w:sz="4" w:space="0"/>
              <w:bottom w:val="single" w:color="000000" w:sz="4" w:space="0"/>
              <w:right w:val="single" w:color="000000" w:sz="4" w:space="0"/>
            </w:tcBorders>
            <w:vAlign w:val="center"/>
          </w:tcPr>
          <w:p w14:paraId="11C6D995">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4套</w:t>
            </w:r>
          </w:p>
        </w:tc>
        <w:tc>
          <w:tcPr>
            <w:tcW w:w="1000" w:type="dxa"/>
            <w:tcBorders>
              <w:top w:val="single" w:color="000000" w:sz="4" w:space="0"/>
              <w:left w:val="single" w:color="000000" w:sz="4" w:space="0"/>
              <w:bottom w:val="single" w:color="000000" w:sz="4" w:space="0"/>
              <w:right w:val="single" w:color="000000" w:sz="4" w:space="0"/>
            </w:tcBorders>
            <w:vAlign w:val="center"/>
          </w:tcPr>
          <w:p w14:paraId="1495F0C3">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7800</w:t>
            </w:r>
          </w:p>
        </w:tc>
      </w:tr>
      <w:tr w14:paraId="4947CF6F">
        <w:tblPrEx>
          <w:tblCellMar>
            <w:top w:w="0" w:type="dxa"/>
            <w:left w:w="108" w:type="dxa"/>
            <w:bottom w:w="0" w:type="dxa"/>
            <w:right w:w="108" w:type="dxa"/>
          </w:tblCellMar>
        </w:tblPrEx>
        <w:trPr>
          <w:trHeight w:val="78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21FF762A">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66</w:t>
            </w:r>
          </w:p>
        </w:tc>
        <w:tc>
          <w:tcPr>
            <w:tcW w:w="2001" w:type="dxa"/>
            <w:tcBorders>
              <w:top w:val="single" w:color="000000" w:sz="4" w:space="0"/>
              <w:left w:val="single" w:color="000000" w:sz="4" w:space="0"/>
              <w:bottom w:val="single" w:color="000000" w:sz="4" w:space="0"/>
              <w:right w:val="single" w:color="000000" w:sz="4" w:space="0"/>
            </w:tcBorders>
            <w:vAlign w:val="center"/>
          </w:tcPr>
          <w:p w14:paraId="6064E92C">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G99 SE400</w:t>
            </w:r>
          </w:p>
        </w:tc>
        <w:tc>
          <w:tcPr>
            <w:tcW w:w="4003" w:type="dxa"/>
            <w:tcBorders>
              <w:top w:val="single" w:color="000000" w:sz="4" w:space="0"/>
              <w:left w:val="single" w:color="000000" w:sz="4" w:space="0"/>
              <w:bottom w:val="single" w:color="000000" w:sz="4" w:space="0"/>
              <w:right w:val="single" w:color="000000" w:sz="4" w:space="0"/>
            </w:tcBorders>
            <w:vAlign w:val="center"/>
          </w:tcPr>
          <w:p w14:paraId="1A521481">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1，功能：进行SE400测序试剂盒套装，包含测序试剂和芯片。</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2，规格：每套。</w:t>
            </w:r>
          </w:p>
        </w:tc>
        <w:tc>
          <w:tcPr>
            <w:tcW w:w="857" w:type="dxa"/>
            <w:tcBorders>
              <w:top w:val="single" w:color="000000" w:sz="4" w:space="0"/>
              <w:left w:val="single" w:color="000000" w:sz="4" w:space="0"/>
              <w:bottom w:val="single" w:color="000000" w:sz="4" w:space="0"/>
              <w:right w:val="single" w:color="000000" w:sz="4" w:space="0"/>
            </w:tcBorders>
            <w:vAlign w:val="center"/>
          </w:tcPr>
          <w:p w14:paraId="59E95255">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1套</w:t>
            </w:r>
          </w:p>
        </w:tc>
        <w:tc>
          <w:tcPr>
            <w:tcW w:w="1000" w:type="dxa"/>
            <w:tcBorders>
              <w:top w:val="single" w:color="000000" w:sz="4" w:space="0"/>
              <w:left w:val="single" w:color="000000" w:sz="4" w:space="0"/>
              <w:bottom w:val="single" w:color="000000" w:sz="4" w:space="0"/>
              <w:right w:val="single" w:color="000000" w:sz="4" w:space="0"/>
            </w:tcBorders>
            <w:vAlign w:val="center"/>
          </w:tcPr>
          <w:p w14:paraId="67086CEE">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10000</w:t>
            </w:r>
          </w:p>
        </w:tc>
      </w:tr>
      <w:tr w14:paraId="0273FEF8">
        <w:tblPrEx>
          <w:tblCellMar>
            <w:top w:w="0" w:type="dxa"/>
            <w:left w:w="108" w:type="dxa"/>
            <w:bottom w:w="0" w:type="dxa"/>
            <w:right w:w="108" w:type="dxa"/>
          </w:tblCellMar>
        </w:tblPrEx>
        <w:trPr>
          <w:trHeight w:val="2304"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62EDC185">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67</w:t>
            </w:r>
          </w:p>
        </w:tc>
        <w:tc>
          <w:tcPr>
            <w:tcW w:w="2001" w:type="dxa"/>
            <w:tcBorders>
              <w:top w:val="single" w:color="000000" w:sz="4" w:space="0"/>
              <w:left w:val="single" w:color="000000" w:sz="4" w:space="0"/>
              <w:bottom w:val="single" w:color="000000" w:sz="4" w:space="0"/>
              <w:right w:val="single" w:color="000000" w:sz="4" w:space="0"/>
            </w:tcBorders>
            <w:vAlign w:val="center"/>
          </w:tcPr>
          <w:p w14:paraId="5625F03E">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血样采集卡</w:t>
            </w:r>
          </w:p>
        </w:tc>
        <w:tc>
          <w:tcPr>
            <w:tcW w:w="4003" w:type="dxa"/>
            <w:tcBorders>
              <w:top w:val="single" w:color="000000" w:sz="4" w:space="0"/>
              <w:left w:val="single" w:color="000000" w:sz="4" w:space="0"/>
              <w:bottom w:val="single" w:color="000000" w:sz="4" w:space="0"/>
              <w:right w:val="single" w:color="000000" w:sz="4" w:space="0"/>
            </w:tcBorders>
            <w:vAlign w:val="center"/>
          </w:tcPr>
          <w:p w14:paraId="087E6E11">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1、加强型血样采集卡采用专用采血纸制成，血液采集质量更高，样本保存更稳定，特别适合用于嫌疑人、被害人、当事人及现场大量血液样本的采集、保存和送检，方便后续的DNA检验和DNA数据库操作；</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2、采集卡内侧有液体防渗防污染保护膜，防止血液样品浸透采集卡，防止血液样品的流失及污染的功能，血样采集卡有抑菌功能；</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3、内含采血工具，非专业人员无需其他配备即轻松使用，避免纱布提取、脱脂棉提取导致的血样DNA降解；</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4、血样储存15年以上仍适用于STR检验；</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5、通过公安部刑事技术产品质量监督检验中心的认证，具备公安部无外源DNA污染报告。</w:t>
            </w:r>
          </w:p>
        </w:tc>
        <w:tc>
          <w:tcPr>
            <w:tcW w:w="857" w:type="dxa"/>
            <w:tcBorders>
              <w:top w:val="single" w:color="000000" w:sz="4" w:space="0"/>
              <w:left w:val="single" w:color="000000" w:sz="4" w:space="0"/>
              <w:bottom w:val="single" w:color="000000" w:sz="4" w:space="0"/>
              <w:right w:val="single" w:color="000000" w:sz="4" w:space="0"/>
            </w:tcBorders>
            <w:vAlign w:val="center"/>
          </w:tcPr>
          <w:p w14:paraId="75513918">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1000张</w:t>
            </w:r>
          </w:p>
        </w:tc>
        <w:tc>
          <w:tcPr>
            <w:tcW w:w="1000" w:type="dxa"/>
            <w:tcBorders>
              <w:top w:val="single" w:color="000000" w:sz="4" w:space="0"/>
              <w:left w:val="single" w:color="000000" w:sz="4" w:space="0"/>
              <w:bottom w:val="single" w:color="000000" w:sz="4" w:space="0"/>
              <w:right w:val="single" w:color="000000" w:sz="4" w:space="0"/>
            </w:tcBorders>
            <w:vAlign w:val="center"/>
          </w:tcPr>
          <w:p w14:paraId="48085364">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5</w:t>
            </w:r>
          </w:p>
        </w:tc>
      </w:tr>
      <w:tr w14:paraId="5EF02D29">
        <w:tblPrEx>
          <w:tblCellMar>
            <w:top w:w="0" w:type="dxa"/>
            <w:left w:w="108" w:type="dxa"/>
            <w:bottom w:w="0" w:type="dxa"/>
            <w:right w:w="108" w:type="dxa"/>
          </w:tblCellMar>
        </w:tblPrEx>
        <w:trPr>
          <w:trHeight w:val="96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37092931">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68</w:t>
            </w:r>
          </w:p>
        </w:tc>
        <w:tc>
          <w:tcPr>
            <w:tcW w:w="2001" w:type="dxa"/>
            <w:tcBorders>
              <w:top w:val="single" w:color="000000" w:sz="4" w:space="0"/>
              <w:left w:val="single" w:color="000000" w:sz="4" w:space="0"/>
              <w:bottom w:val="single" w:color="000000" w:sz="4" w:space="0"/>
              <w:right w:val="single" w:color="000000" w:sz="4" w:space="0"/>
            </w:tcBorders>
            <w:vAlign w:val="center"/>
          </w:tcPr>
          <w:p w14:paraId="757E0003">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骨骼DNA提取试剂盒</w:t>
            </w:r>
          </w:p>
        </w:tc>
        <w:tc>
          <w:tcPr>
            <w:tcW w:w="4003" w:type="dxa"/>
            <w:tcBorders>
              <w:top w:val="single" w:color="000000" w:sz="4" w:space="0"/>
              <w:left w:val="single" w:color="000000" w:sz="4" w:space="0"/>
              <w:bottom w:val="single" w:color="000000" w:sz="4" w:space="0"/>
              <w:right w:val="single" w:color="000000" w:sz="4" w:space="0"/>
            </w:tcBorders>
            <w:vAlign w:val="center"/>
          </w:tcPr>
          <w:p w14:paraId="7DD3614E">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1、骨骼专用磁珠法DNA提取试剂盒为一体式封装试剂,用于DNA提取的磁珠和各种试剂通过塑料膜密封在可与DNA纯化仪配套使用的塑料条内，撕开密封条置于纯化仪中可直接用于DNA的提取。</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2、规格：50人份/盒，可用于陈旧骨骼等检材的提取。</w:t>
            </w:r>
          </w:p>
        </w:tc>
        <w:tc>
          <w:tcPr>
            <w:tcW w:w="857" w:type="dxa"/>
            <w:tcBorders>
              <w:top w:val="single" w:color="000000" w:sz="4" w:space="0"/>
              <w:left w:val="single" w:color="000000" w:sz="4" w:space="0"/>
              <w:bottom w:val="single" w:color="000000" w:sz="4" w:space="0"/>
              <w:right w:val="single" w:color="000000" w:sz="4" w:space="0"/>
            </w:tcBorders>
            <w:vAlign w:val="center"/>
          </w:tcPr>
          <w:p w14:paraId="3148F508">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56ED0BF2">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3600</w:t>
            </w:r>
          </w:p>
        </w:tc>
      </w:tr>
      <w:tr w14:paraId="0FA808FF">
        <w:tblPrEx>
          <w:tblCellMar>
            <w:top w:w="0" w:type="dxa"/>
            <w:left w:w="108" w:type="dxa"/>
            <w:bottom w:w="0" w:type="dxa"/>
            <w:right w:w="108" w:type="dxa"/>
          </w:tblCellMar>
        </w:tblPrEx>
        <w:trPr>
          <w:trHeight w:val="48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3F016D77">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69</w:t>
            </w:r>
          </w:p>
        </w:tc>
        <w:tc>
          <w:tcPr>
            <w:tcW w:w="2001" w:type="dxa"/>
            <w:tcBorders>
              <w:top w:val="single" w:color="000000" w:sz="4" w:space="0"/>
              <w:left w:val="single" w:color="000000" w:sz="4" w:space="0"/>
              <w:bottom w:val="single" w:color="000000" w:sz="4" w:space="0"/>
              <w:right w:val="single" w:color="000000" w:sz="4" w:space="0"/>
            </w:tcBorders>
            <w:vAlign w:val="center"/>
          </w:tcPr>
          <w:p w14:paraId="34D13377">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防水防撕裂条码</w:t>
            </w:r>
          </w:p>
        </w:tc>
        <w:tc>
          <w:tcPr>
            <w:tcW w:w="4003" w:type="dxa"/>
            <w:tcBorders>
              <w:top w:val="single" w:color="000000" w:sz="4" w:space="0"/>
              <w:left w:val="single" w:color="000000" w:sz="4" w:space="0"/>
              <w:bottom w:val="single" w:color="000000" w:sz="4" w:space="0"/>
              <w:right w:val="single" w:color="000000" w:sz="4" w:space="0"/>
            </w:tcBorders>
            <w:vAlign w:val="center"/>
          </w:tcPr>
          <w:p w14:paraId="58B02FC6">
            <w:pPr>
              <w:widowControl/>
              <w:jc w:val="left"/>
              <w:textAlignment w:val="center"/>
              <w:rPr>
                <w:rFonts w:hint="eastAsia" w:ascii="宋体" w:hAnsi="宋体" w:cs="宋体"/>
                <w:color w:val="000000" w:themeColor="text1"/>
                <w:szCs w:val="21"/>
                <w14:textFill>
                  <w14:solidFill>
                    <w14:schemeClr w14:val="tx1"/>
                  </w14:solidFill>
                </w14:textFill>
              </w:rPr>
            </w:pPr>
            <w:r>
              <w:rPr>
                <w:rStyle w:val="169"/>
                <w:rFonts w:hint="default"/>
                <w:color w:val="000000" w:themeColor="text1"/>
                <w:sz w:val="21"/>
                <w:szCs w:val="21"/>
                <w:lang w:bidi="ar"/>
                <w14:textFill>
                  <w14:solidFill>
                    <w14:schemeClr w14:val="tx1"/>
                  </w14:solidFill>
                </w14:textFill>
              </w:rPr>
              <w:t>规格：</w:t>
            </w:r>
            <w:r>
              <w:rPr>
                <w:rFonts w:hint="eastAsia" w:ascii="宋体" w:hAnsi="宋体" w:cs="宋体"/>
                <w:color w:val="000000" w:themeColor="text1"/>
                <w:kern w:val="0"/>
                <w:szCs w:val="21"/>
                <w:lang w:bidi="ar"/>
                <w14:textFill>
                  <w14:solidFill>
                    <w14:schemeClr w14:val="tx1"/>
                  </w14:solidFill>
                </w14:textFill>
              </w:rPr>
              <w:t>1</w:t>
            </w:r>
            <w:r>
              <w:rPr>
                <w:rStyle w:val="169"/>
                <w:rFonts w:hint="default"/>
                <w:color w:val="000000" w:themeColor="text1"/>
                <w:sz w:val="21"/>
                <w:szCs w:val="21"/>
                <w:lang w:bidi="ar"/>
                <w14:textFill>
                  <w14:solidFill>
                    <w14:schemeClr w14:val="tx1"/>
                  </w14:solidFill>
                </w14:textFill>
              </w:rPr>
              <w:t>人份</w:t>
            </w:r>
          </w:p>
        </w:tc>
        <w:tc>
          <w:tcPr>
            <w:tcW w:w="857" w:type="dxa"/>
            <w:tcBorders>
              <w:top w:val="single" w:color="000000" w:sz="4" w:space="0"/>
              <w:left w:val="single" w:color="000000" w:sz="4" w:space="0"/>
              <w:bottom w:val="single" w:color="000000" w:sz="4" w:space="0"/>
              <w:right w:val="single" w:color="000000" w:sz="4" w:space="0"/>
            </w:tcBorders>
            <w:vAlign w:val="center"/>
          </w:tcPr>
          <w:p w14:paraId="7A25AD12">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6000份</w:t>
            </w:r>
          </w:p>
        </w:tc>
        <w:tc>
          <w:tcPr>
            <w:tcW w:w="1000" w:type="dxa"/>
            <w:tcBorders>
              <w:top w:val="single" w:color="000000" w:sz="4" w:space="0"/>
              <w:left w:val="single" w:color="000000" w:sz="4" w:space="0"/>
              <w:bottom w:val="single" w:color="000000" w:sz="4" w:space="0"/>
              <w:right w:val="single" w:color="000000" w:sz="4" w:space="0"/>
            </w:tcBorders>
            <w:vAlign w:val="center"/>
          </w:tcPr>
          <w:p w14:paraId="126D8C32">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0.2</w:t>
            </w:r>
          </w:p>
        </w:tc>
      </w:tr>
      <w:tr w14:paraId="357F13B0">
        <w:tblPrEx>
          <w:tblCellMar>
            <w:top w:w="0" w:type="dxa"/>
            <w:left w:w="108" w:type="dxa"/>
            <w:bottom w:w="0" w:type="dxa"/>
            <w:right w:w="108" w:type="dxa"/>
          </w:tblCellMar>
        </w:tblPrEx>
        <w:trPr>
          <w:trHeight w:val="78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3C6DE645">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70</w:t>
            </w:r>
          </w:p>
        </w:tc>
        <w:tc>
          <w:tcPr>
            <w:tcW w:w="2001" w:type="dxa"/>
            <w:tcBorders>
              <w:top w:val="single" w:color="000000" w:sz="4" w:space="0"/>
              <w:left w:val="single" w:color="000000" w:sz="4" w:space="0"/>
              <w:bottom w:val="single" w:color="000000" w:sz="4" w:space="0"/>
              <w:right w:val="single" w:color="000000" w:sz="4" w:space="0"/>
            </w:tcBorders>
            <w:vAlign w:val="center"/>
          </w:tcPr>
          <w:p w14:paraId="5F27B16B">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八道加样器</w:t>
            </w:r>
          </w:p>
        </w:tc>
        <w:tc>
          <w:tcPr>
            <w:tcW w:w="4003" w:type="dxa"/>
            <w:tcBorders>
              <w:top w:val="single" w:color="000000" w:sz="4" w:space="0"/>
              <w:left w:val="single" w:color="000000" w:sz="4" w:space="0"/>
              <w:bottom w:val="single" w:color="000000" w:sz="4" w:space="0"/>
              <w:right w:val="single" w:color="000000" w:sz="4" w:space="0"/>
            </w:tcBorders>
            <w:vAlign w:val="center"/>
          </w:tcPr>
          <w:p w14:paraId="10CE333C">
            <w:pPr>
              <w:widowControl/>
              <w:jc w:val="left"/>
              <w:textAlignment w:val="center"/>
              <w:rPr>
                <w:rFonts w:hint="eastAsia" w:ascii="宋体" w:hAnsi="宋体" w:cs="宋体"/>
                <w:color w:val="000000" w:themeColor="text1"/>
                <w:szCs w:val="21"/>
                <w14:textFill>
                  <w14:solidFill>
                    <w14:schemeClr w14:val="tx1"/>
                  </w14:solidFill>
                </w14:textFill>
              </w:rPr>
            </w:pPr>
            <w:r>
              <w:rPr>
                <w:rStyle w:val="169"/>
                <w:rFonts w:hint="default"/>
                <w:color w:val="000000" w:themeColor="text1"/>
                <w:sz w:val="21"/>
                <w:szCs w:val="21"/>
                <w:lang w:bidi="ar"/>
                <w14:textFill>
                  <w14:solidFill>
                    <w14:schemeClr w14:val="tx1"/>
                  </w14:solidFill>
                </w14:textFill>
              </w:rPr>
              <w:t>量程：</w:t>
            </w:r>
            <w:r>
              <w:rPr>
                <w:rFonts w:hint="eastAsia" w:ascii="宋体" w:hAnsi="宋体" w:cs="宋体"/>
                <w:color w:val="000000" w:themeColor="text1"/>
                <w:kern w:val="0"/>
                <w:szCs w:val="21"/>
                <w:lang w:bidi="ar"/>
                <w14:textFill>
                  <w14:solidFill>
                    <w14:schemeClr w14:val="tx1"/>
                  </w14:solidFill>
                </w14:textFill>
              </w:rPr>
              <w:t>0.5-10ul</w:t>
            </w:r>
            <w:r>
              <w:rPr>
                <w:rStyle w:val="169"/>
                <w:rFonts w:hint="default"/>
                <w:color w:val="000000" w:themeColor="text1"/>
                <w:sz w:val="21"/>
                <w:szCs w:val="21"/>
                <w:lang w:bidi="ar"/>
                <w14:textFill>
                  <w14:solidFill>
                    <w14:schemeClr w14:val="tx1"/>
                  </w14:solidFill>
                </w14:textFill>
              </w:rPr>
              <w:t>；扩增检测移液器械，八通道。设定体积为0.5uL时，系统误差小于±13%；设定体积为1uL时，系统误差小于±9%；设定体积为5uL时，系统误差小于±5%；设定体积为10uL时，系统误差小于±3%；</w:t>
            </w:r>
          </w:p>
        </w:tc>
        <w:tc>
          <w:tcPr>
            <w:tcW w:w="857" w:type="dxa"/>
            <w:tcBorders>
              <w:top w:val="single" w:color="000000" w:sz="4" w:space="0"/>
              <w:left w:val="single" w:color="000000" w:sz="4" w:space="0"/>
              <w:bottom w:val="single" w:color="000000" w:sz="4" w:space="0"/>
              <w:right w:val="single" w:color="000000" w:sz="4" w:space="0"/>
            </w:tcBorders>
            <w:vAlign w:val="center"/>
          </w:tcPr>
          <w:p w14:paraId="519044B6">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2把</w:t>
            </w:r>
          </w:p>
        </w:tc>
        <w:tc>
          <w:tcPr>
            <w:tcW w:w="1000" w:type="dxa"/>
            <w:tcBorders>
              <w:top w:val="single" w:color="000000" w:sz="4" w:space="0"/>
              <w:left w:val="single" w:color="000000" w:sz="4" w:space="0"/>
              <w:bottom w:val="single" w:color="000000" w:sz="4" w:space="0"/>
              <w:right w:val="single" w:color="000000" w:sz="4" w:space="0"/>
            </w:tcBorders>
            <w:vAlign w:val="center"/>
          </w:tcPr>
          <w:p w14:paraId="26A8D1A3">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12000</w:t>
            </w:r>
          </w:p>
        </w:tc>
      </w:tr>
      <w:tr w14:paraId="3FCC3AE3">
        <w:tblPrEx>
          <w:tblCellMar>
            <w:top w:w="0" w:type="dxa"/>
            <w:left w:w="108" w:type="dxa"/>
            <w:bottom w:w="0" w:type="dxa"/>
            <w:right w:w="108" w:type="dxa"/>
          </w:tblCellMar>
        </w:tblPrEx>
        <w:trPr>
          <w:trHeight w:val="72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672306A0">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71</w:t>
            </w:r>
          </w:p>
        </w:tc>
        <w:tc>
          <w:tcPr>
            <w:tcW w:w="2001" w:type="dxa"/>
            <w:tcBorders>
              <w:top w:val="single" w:color="000000" w:sz="4" w:space="0"/>
              <w:left w:val="single" w:color="000000" w:sz="4" w:space="0"/>
              <w:bottom w:val="single" w:color="000000" w:sz="4" w:space="0"/>
              <w:right w:val="single" w:color="000000" w:sz="4" w:space="0"/>
            </w:tcBorders>
            <w:vAlign w:val="center"/>
          </w:tcPr>
          <w:p w14:paraId="45C21119">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微量加样器1</w:t>
            </w:r>
          </w:p>
        </w:tc>
        <w:tc>
          <w:tcPr>
            <w:tcW w:w="4003" w:type="dxa"/>
            <w:tcBorders>
              <w:top w:val="single" w:color="000000" w:sz="4" w:space="0"/>
              <w:left w:val="single" w:color="000000" w:sz="4" w:space="0"/>
              <w:bottom w:val="single" w:color="000000" w:sz="4" w:space="0"/>
              <w:right w:val="single" w:color="000000" w:sz="4" w:space="0"/>
            </w:tcBorders>
            <w:vAlign w:val="center"/>
          </w:tcPr>
          <w:p w14:paraId="4116D847">
            <w:pPr>
              <w:widowControl/>
              <w:jc w:val="left"/>
              <w:textAlignment w:val="center"/>
              <w:rPr>
                <w:rFonts w:hint="eastAsia" w:ascii="宋体" w:hAnsi="宋体" w:cs="宋体"/>
                <w:color w:val="000000" w:themeColor="text1"/>
                <w:szCs w:val="21"/>
                <w14:textFill>
                  <w14:solidFill>
                    <w14:schemeClr w14:val="tx1"/>
                  </w14:solidFill>
                </w14:textFill>
              </w:rPr>
            </w:pPr>
            <w:r>
              <w:rPr>
                <w:rStyle w:val="169"/>
                <w:rFonts w:hint="default"/>
                <w:color w:val="000000" w:themeColor="text1"/>
                <w:sz w:val="21"/>
                <w:szCs w:val="21"/>
                <w:lang w:bidi="ar"/>
                <w14:textFill>
                  <w14:solidFill>
                    <w14:schemeClr w14:val="tx1"/>
                  </w14:solidFill>
                </w14:textFill>
              </w:rPr>
              <w:t>量程：</w:t>
            </w:r>
            <w:r>
              <w:rPr>
                <w:rFonts w:hint="eastAsia" w:ascii="宋体" w:hAnsi="宋体" w:cs="宋体"/>
                <w:color w:val="000000" w:themeColor="text1"/>
                <w:kern w:val="0"/>
                <w:szCs w:val="21"/>
                <w:lang w:bidi="ar"/>
                <w14:textFill>
                  <w14:solidFill>
                    <w14:schemeClr w14:val="tx1"/>
                  </w14:solidFill>
                </w14:textFill>
              </w:rPr>
              <w:t>0.1~2.5</w:t>
            </w:r>
            <w:r>
              <w:rPr>
                <w:rStyle w:val="169"/>
                <w:rFonts w:hint="default"/>
                <w:color w:val="000000" w:themeColor="text1"/>
                <w:sz w:val="21"/>
                <w:szCs w:val="21"/>
                <w:lang w:bidi="ar"/>
                <w14:textFill>
                  <w14:solidFill>
                    <w14:schemeClr w14:val="tx1"/>
                  </w14:solidFill>
                </w14:textFill>
              </w:rPr>
              <w:t>；扩增检测移液器械，单通道。设定体积为0.25uL时，系统误差小于±13%；设定体积为1.25uL时，系统误差小于±2.6%；设定体积为2.5uL时，系统误差小于±1.5%；</w:t>
            </w:r>
          </w:p>
        </w:tc>
        <w:tc>
          <w:tcPr>
            <w:tcW w:w="857" w:type="dxa"/>
            <w:tcBorders>
              <w:top w:val="single" w:color="000000" w:sz="4" w:space="0"/>
              <w:left w:val="single" w:color="000000" w:sz="4" w:space="0"/>
              <w:bottom w:val="single" w:color="000000" w:sz="4" w:space="0"/>
              <w:right w:val="single" w:color="000000" w:sz="4" w:space="0"/>
            </w:tcBorders>
            <w:vAlign w:val="center"/>
          </w:tcPr>
          <w:p w14:paraId="247400B9">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1把</w:t>
            </w:r>
          </w:p>
        </w:tc>
        <w:tc>
          <w:tcPr>
            <w:tcW w:w="1000" w:type="dxa"/>
            <w:tcBorders>
              <w:top w:val="single" w:color="000000" w:sz="4" w:space="0"/>
              <w:left w:val="single" w:color="000000" w:sz="4" w:space="0"/>
              <w:bottom w:val="single" w:color="000000" w:sz="4" w:space="0"/>
              <w:right w:val="single" w:color="000000" w:sz="4" w:space="0"/>
            </w:tcBorders>
            <w:vAlign w:val="center"/>
          </w:tcPr>
          <w:p w14:paraId="114C8663">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3000</w:t>
            </w:r>
          </w:p>
        </w:tc>
      </w:tr>
      <w:tr w14:paraId="4B3FC963">
        <w:tblPrEx>
          <w:tblCellMar>
            <w:top w:w="0" w:type="dxa"/>
            <w:left w:w="108" w:type="dxa"/>
            <w:bottom w:w="0" w:type="dxa"/>
            <w:right w:w="108" w:type="dxa"/>
          </w:tblCellMar>
        </w:tblPrEx>
        <w:trPr>
          <w:trHeight w:val="78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18FBF5C7">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72</w:t>
            </w:r>
          </w:p>
        </w:tc>
        <w:tc>
          <w:tcPr>
            <w:tcW w:w="2001" w:type="dxa"/>
            <w:tcBorders>
              <w:top w:val="single" w:color="000000" w:sz="4" w:space="0"/>
              <w:left w:val="single" w:color="000000" w:sz="4" w:space="0"/>
              <w:bottom w:val="single" w:color="000000" w:sz="4" w:space="0"/>
              <w:right w:val="single" w:color="000000" w:sz="4" w:space="0"/>
            </w:tcBorders>
            <w:vAlign w:val="center"/>
          </w:tcPr>
          <w:p w14:paraId="15108892">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微量加样器2</w:t>
            </w:r>
          </w:p>
        </w:tc>
        <w:tc>
          <w:tcPr>
            <w:tcW w:w="4003" w:type="dxa"/>
            <w:tcBorders>
              <w:top w:val="single" w:color="000000" w:sz="4" w:space="0"/>
              <w:left w:val="single" w:color="000000" w:sz="4" w:space="0"/>
              <w:bottom w:val="single" w:color="000000" w:sz="4" w:space="0"/>
              <w:right w:val="single" w:color="000000" w:sz="4" w:space="0"/>
            </w:tcBorders>
            <w:vAlign w:val="center"/>
          </w:tcPr>
          <w:p w14:paraId="36540223">
            <w:pPr>
              <w:widowControl/>
              <w:jc w:val="left"/>
              <w:textAlignment w:val="center"/>
              <w:rPr>
                <w:rFonts w:hint="eastAsia" w:ascii="宋体" w:hAnsi="宋体" w:cs="宋体"/>
                <w:color w:val="000000" w:themeColor="text1"/>
                <w:szCs w:val="21"/>
                <w14:textFill>
                  <w14:solidFill>
                    <w14:schemeClr w14:val="tx1"/>
                  </w14:solidFill>
                </w14:textFill>
              </w:rPr>
            </w:pPr>
            <w:r>
              <w:rPr>
                <w:rStyle w:val="169"/>
                <w:rFonts w:hint="default"/>
                <w:color w:val="000000" w:themeColor="text1"/>
                <w:sz w:val="21"/>
                <w:szCs w:val="21"/>
                <w:lang w:bidi="ar"/>
                <w14:textFill>
                  <w14:solidFill>
                    <w14:schemeClr w14:val="tx1"/>
                  </w14:solidFill>
                </w14:textFill>
              </w:rPr>
              <w:t>量程：</w:t>
            </w:r>
            <w:r>
              <w:rPr>
                <w:rFonts w:hint="eastAsia" w:ascii="宋体" w:hAnsi="宋体" w:cs="宋体"/>
                <w:color w:val="000000" w:themeColor="text1"/>
                <w:kern w:val="0"/>
                <w:szCs w:val="21"/>
                <w:lang w:bidi="ar"/>
                <w14:textFill>
                  <w14:solidFill>
                    <w14:schemeClr w14:val="tx1"/>
                  </w14:solidFill>
                </w14:textFill>
              </w:rPr>
              <w:t>0.5~10ul</w:t>
            </w:r>
            <w:r>
              <w:rPr>
                <w:rStyle w:val="169"/>
                <w:rFonts w:hint="default"/>
                <w:color w:val="000000" w:themeColor="text1"/>
                <w:sz w:val="21"/>
                <w:szCs w:val="21"/>
                <w:lang w:bidi="ar"/>
                <w14:textFill>
                  <w14:solidFill>
                    <w14:schemeClr w14:val="tx1"/>
                  </w14:solidFill>
                </w14:textFill>
              </w:rPr>
              <w:t>；扩增检测移液器械，单通道。设定体积为0.5uL时，系统误差小于±9%；设定体积为1.0uL时，系统误差小于±2.6%；设定体积为5.0uL时，系统误差小于±1.6%；设定体积为10uL时，系统误差小于±1.1%；</w:t>
            </w:r>
          </w:p>
        </w:tc>
        <w:tc>
          <w:tcPr>
            <w:tcW w:w="857" w:type="dxa"/>
            <w:tcBorders>
              <w:top w:val="single" w:color="000000" w:sz="4" w:space="0"/>
              <w:left w:val="single" w:color="000000" w:sz="4" w:space="0"/>
              <w:bottom w:val="single" w:color="000000" w:sz="4" w:space="0"/>
              <w:right w:val="single" w:color="000000" w:sz="4" w:space="0"/>
            </w:tcBorders>
            <w:vAlign w:val="center"/>
          </w:tcPr>
          <w:p w14:paraId="4FE2BBED">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1把</w:t>
            </w:r>
          </w:p>
        </w:tc>
        <w:tc>
          <w:tcPr>
            <w:tcW w:w="1000" w:type="dxa"/>
            <w:tcBorders>
              <w:top w:val="single" w:color="000000" w:sz="4" w:space="0"/>
              <w:left w:val="single" w:color="000000" w:sz="4" w:space="0"/>
              <w:bottom w:val="single" w:color="000000" w:sz="4" w:space="0"/>
              <w:right w:val="single" w:color="000000" w:sz="4" w:space="0"/>
            </w:tcBorders>
            <w:vAlign w:val="center"/>
          </w:tcPr>
          <w:p w14:paraId="48504A50">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3000</w:t>
            </w:r>
          </w:p>
        </w:tc>
      </w:tr>
      <w:tr w14:paraId="351FE8C9">
        <w:tblPrEx>
          <w:tblCellMar>
            <w:top w:w="0" w:type="dxa"/>
            <w:left w:w="108" w:type="dxa"/>
            <w:bottom w:w="0" w:type="dxa"/>
            <w:right w:w="108" w:type="dxa"/>
          </w:tblCellMar>
        </w:tblPrEx>
        <w:trPr>
          <w:trHeight w:val="588"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691DAB23">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73</w:t>
            </w:r>
          </w:p>
        </w:tc>
        <w:tc>
          <w:tcPr>
            <w:tcW w:w="2001" w:type="dxa"/>
            <w:tcBorders>
              <w:top w:val="single" w:color="000000" w:sz="4" w:space="0"/>
              <w:left w:val="single" w:color="000000" w:sz="4" w:space="0"/>
              <w:bottom w:val="single" w:color="000000" w:sz="4" w:space="0"/>
              <w:right w:val="single" w:color="000000" w:sz="4" w:space="0"/>
            </w:tcBorders>
            <w:vAlign w:val="center"/>
          </w:tcPr>
          <w:p w14:paraId="323B4531">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微量加样器3</w:t>
            </w:r>
          </w:p>
        </w:tc>
        <w:tc>
          <w:tcPr>
            <w:tcW w:w="4003" w:type="dxa"/>
            <w:tcBorders>
              <w:top w:val="single" w:color="000000" w:sz="4" w:space="0"/>
              <w:left w:val="single" w:color="000000" w:sz="4" w:space="0"/>
              <w:bottom w:val="single" w:color="000000" w:sz="4" w:space="0"/>
              <w:right w:val="single" w:color="000000" w:sz="4" w:space="0"/>
            </w:tcBorders>
            <w:vAlign w:val="center"/>
          </w:tcPr>
          <w:p w14:paraId="26DA3CB9">
            <w:pPr>
              <w:widowControl/>
              <w:jc w:val="left"/>
              <w:textAlignment w:val="center"/>
              <w:rPr>
                <w:rFonts w:hint="eastAsia" w:ascii="宋体" w:hAnsi="宋体" w:cs="宋体"/>
                <w:color w:val="000000" w:themeColor="text1"/>
                <w:szCs w:val="21"/>
                <w14:textFill>
                  <w14:solidFill>
                    <w14:schemeClr w14:val="tx1"/>
                  </w14:solidFill>
                </w14:textFill>
              </w:rPr>
            </w:pPr>
            <w:r>
              <w:rPr>
                <w:rStyle w:val="169"/>
                <w:rFonts w:hint="default"/>
                <w:color w:val="000000" w:themeColor="text1"/>
                <w:sz w:val="21"/>
                <w:szCs w:val="21"/>
                <w:lang w:bidi="ar"/>
                <w14:textFill>
                  <w14:solidFill>
                    <w14:schemeClr w14:val="tx1"/>
                  </w14:solidFill>
                </w14:textFill>
              </w:rPr>
              <w:t>量程：</w:t>
            </w:r>
            <w:r>
              <w:rPr>
                <w:rFonts w:hint="eastAsia" w:ascii="宋体" w:hAnsi="宋体" w:cs="宋体"/>
                <w:color w:val="000000" w:themeColor="text1"/>
                <w:kern w:val="0"/>
                <w:szCs w:val="21"/>
                <w:lang w:bidi="ar"/>
                <w14:textFill>
                  <w14:solidFill>
                    <w14:schemeClr w14:val="tx1"/>
                  </w14:solidFill>
                </w14:textFill>
              </w:rPr>
              <w:t>2~20ul</w:t>
            </w:r>
            <w:r>
              <w:rPr>
                <w:rStyle w:val="169"/>
                <w:rFonts w:hint="default"/>
                <w:color w:val="000000" w:themeColor="text1"/>
                <w:sz w:val="21"/>
                <w:szCs w:val="21"/>
                <w:lang w:bidi="ar"/>
                <w14:textFill>
                  <w14:solidFill>
                    <w14:schemeClr w14:val="tx1"/>
                  </w14:solidFill>
                </w14:textFill>
              </w:rPr>
              <w:t>；扩增检测移液器械，单通道。设定体积为2uL时，系统误差小于±5.1%；设定体积为10uL时，系统误差小于±1.3%；设定体积为20uL时，系统误差小于±1.1%；</w:t>
            </w:r>
          </w:p>
        </w:tc>
        <w:tc>
          <w:tcPr>
            <w:tcW w:w="857" w:type="dxa"/>
            <w:tcBorders>
              <w:top w:val="single" w:color="000000" w:sz="4" w:space="0"/>
              <w:left w:val="single" w:color="000000" w:sz="4" w:space="0"/>
              <w:bottom w:val="single" w:color="000000" w:sz="4" w:space="0"/>
              <w:right w:val="single" w:color="000000" w:sz="4" w:space="0"/>
            </w:tcBorders>
            <w:vAlign w:val="center"/>
          </w:tcPr>
          <w:p w14:paraId="1D584978">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1把</w:t>
            </w:r>
          </w:p>
        </w:tc>
        <w:tc>
          <w:tcPr>
            <w:tcW w:w="1000" w:type="dxa"/>
            <w:tcBorders>
              <w:top w:val="single" w:color="000000" w:sz="4" w:space="0"/>
              <w:left w:val="single" w:color="000000" w:sz="4" w:space="0"/>
              <w:bottom w:val="single" w:color="000000" w:sz="4" w:space="0"/>
              <w:right w:val="single" w:color="000000" w:sz="4" w:space="0"/>
            </w:tcBorders>
            <w:vAlign w:val="center"/>
          </w:tcPr>
          <w:p w14:paraId="5F074647">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3000</w:t>
            </w:r>
          </w:p>
        </w:tc>
      </w:tr>
      <w:tr w14:paraId="097A2533">
        <w:tblPrEx>
          <w:tblCellMar>
            <w:top w:w="0" w:type="dxa"/>
            <w:left w:w="108" w:type="dxa"/>
            <w:bottom w:w="0" w:type="dxa"/>
            <w:right w:w="108" w:type="dxa"/>
          </w:tblCellMar>
        </w:tblPrEx>
        <w:trPr>
          <w:trHeight w:val="588"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24323C71">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74</w:t>
            </w:r>
          </w:p>
        </w:tc>
        <w:tc>
          <w:tcPr>
            <w:tcW w:w="2001" w:type="dxa"/>
            <w:tcBorders>
              <w:top w:val="single" w:color="000000" w:sz="4" w:space="0"/>
              <w:left w:val="single" w:color="000000" w:sz="4" w:space="0"/>
              <w:bottom w:val="single" w:color="000000" w:sz="4" w:space="0"/>
              <w:right w:val="single" w:color="000000" w:sz="4" w:space="0"/>
            </w:tcBorders>
            <w:vAlign w:val="center"/>
          </w:tcPr>
          <w:p w14:paraId="3645713A">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微量加样器4</w:t>
            </w:r>
          </w:p>
        </w:tc>
        <w:tc>
          <w:tcPr>
            <w:tcW w:w="4003" w:type="dxa"/>
            <w:tcBorders>
              <w:top w:val="single" w:color="000000" w:sz="4" w:space="0"/>
              <w:left w:val="single" w:color="000000" w:sz="4" w:space="0"/>
              <w:bottom w:val="single" w:color="000000" w:sz="4" w:space="0"/>
              <w:right w:val="single" w:color="000000" w:sz="4" w:space="0"/>
            </w:tcBorders>
            <w:vAlign w:val="center"/>
          </w:tcPr>
          <w:p w14:paraId="21157E10">
            <w:pPr>
              <w:widowControl/>
              <w:jc w:val="left"/>
              <w:textAlignment w:val="center"/>
              <w:rPr>
                <w:rFonts w:hint="eastAsia" w:ascii="宋体" w:hAnsi="宋体" w:cs="宋体"/>
                <w:color w:val="000000" w:themeColor="text1"/>
                <w:szCs w:val="21"/>
                <w14:textFill>
                  <w14:solidFill>
                    <w14:schemeClr w14:val="tx1"/>
                  </w14:solidFill>
                </w14:textFill>
              </w:rPr>
            </w:pPr>
            <w:r>
              <w:rPr>
                <w:rStyle w:val="169"/>
                <w:rFonts w:hint="default"/>
                <w:color w:val="000000" w:themeColor="text1"/>
                <w:sz w:val="21"/>
                <w:szCs w:val="21"/>
                <w:lang w:bidi="ar"/>
                <w14:textFill>
                  <w14:solidFill>
                    <w14:schemeClr w14:val="tx1"/>
                  </w14:solidFill>
                </w14:textFill>
              </w:rPr>
              <w:t>量程：</w:t>
            </w:r>
            <w:r>
              <w:rPr>
                <w:rFonts w:hint="eastAsia" w:ascii="宋体" w:hAnsi="宋体" w:cs="宋体"/>
                <w:color w:val="000000" w:themeColor="text1"/>
                <w:kern w:val="0"/>
                <w:szCs w:val="21"/>
                <w:lang w:bidi="ar"/>
                <w14:textFill>
                  <w14:solidFill>
                    <w14:schemeClr w14:val="tx1"/>
                  </w14:solidFill>
                </w14:textFill>
              </w:rPr>
              <w:t>10~100ul</w:t>
            </w:r>
            <w:r>
              <w:rPr>
                <w:rStyle w:val="169"/>
                <w:rFonts w:hint="default"/>
                <w:color w:val="000000" w:themeColor="text1"/>
                <w:sz w:val="21"/>
                <w:szCs w:val="21"/>
                <w:lang w:bidi="ar"/>
                <w14:textFill>
                  <w14:solidFill>
                    <w14:schemeClr w14:val="tx1"/>
                  </w14:solidFill>
                </w14:textFill>
              </w:rPr>
              <w:t>；扩增检测移液器械，单通道。设定体积为10uL时，系统误差小于±3.1%；设定体积为50uL时，系统误差小于±1.1%；设定体积为100uL时，系统误差小于±0.9%；</w:t>
            </w:r>
          </w:p>
        </w:tc>
        <w:tc>
          <w:tcPr>
            <w:tcW w:w="857" w:type="dxa"/>
            <w:tcBorders>
              <w:top w:val="single" w:color="000000" w:sz="4" w:space="0"/>
              <w:left w:val="single" w:color="000000" w:sz="4" w:space="0"/>
              <w:bottom w:val="single" w:color="000000" w:sz="4" w:space="0"/>
              <w:right w:val="single" w:color="000000" w:sz="4" w:space="0"/>
            </w:tcBorders>
            <w:vAlign w:val="center"/>
          </w:tcPr>
          <w:p w14:paraId="5091E3EF">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1把</w:t>
            </w:r>
          </w:p>
        </w:tc>
        <w:tc>
          <w:tcPr>
            <w:tcW w:w="1000" w:type="dxa"/>
            <w:tcBorders>
              <w:top w:val="single" w:color="000000" w:sz="4" w:space="0"/>
              <w:left w:val="single" w:color="000000" w:sz="4" w:space="0"/>
              <w:bottom w:val="single" w:color="000000" w:sz="4" w:space="0"/>
              <w:right w:val="single" w:color="000000" w:sz="4" w:space="0"/>
            </w:tcBorders>
            <w:vAlign w:val="center"/>
          </w:tcPr>
          <w:p w14:paraId="07E2238A">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3000</w:t>
            </w:r>
          </w:p>
        </w:tc>
      </w:tr>
      <w:tr w14:paraId="2B68496E">
        <w:tblPrEx>
          <w:tblCellMar>
            <w:top w:w="0" w:type="dxa"/>
            <w:left w:w="108" w:type="dxa"/>
            <w:bottom w:w="0" w:type="dxa"/>
            <w:right w:w="108" w:type="dxa"/>
          </w:tblCellMar>
        </w:tblPrEx>
        <w:trPr>
          <w:trHeight w:val="588"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2DF1D49E">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75</w:t>
            </w:r>
          </w:p>
        </w:tc>
        <w:tc>
          <w:tcPr>
            <w:tcW w:w="2001" w:type="dxa"/>
            <w:tcBorders>
              <w:top w:val="single" w:color="000000" w:sz="4" w:space="0"/>
              <w:left w:val="single" w:color="000000" w:sz="4" w:space="0"/>
              <w:bottom w:val="single" w:color="000000" w:sz="4" w:space="0"/>
              <w:right w:val="single" w:color="000000" w:sz="4" w:space="0"/>
            </w:tcBorders>
            <w:vAlign w:val="center"/>
          </w:tcPr>
          <w:p w14:paraId="317688FE">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微量加样器5</w:t>
            </w:r>
          </w:p>
        </w:tc>
        <w:tc>
          <w:tcPr>
            <w:tcW w:w="4003" w:type="dxa"/>
            <w:tcBorders>
              <w:top w:val="single" w:color="000000" w:sz="4" w:space="0"/>
              <w:left w:val="single" w:color="000000" w:sz="4" w:space="0"/>
              <w:bottom w:val="single" w:color="000000" w:sz="4" w:space="0"/>
              <w:right w:val="single" w:color="000000" w:sz="4" w:space="0"/>
            </w:tcBorders>
            <w:vAlign w:val="center"/>
          </w:tcPr>
          <w:p w14:paraId="2B7238B7">
            <w:pPr>
              <w:widowControl/>
              <w:jc w:val="left"/>
              <w:textAlignment w:val="center"/>
              <w:rPr>
                <w:rFonts w:hint="eastAsia" w:ascii="宋体" w:hAnsi="宋体" w:cs="宋体"/>
                <w:color w:val="000000" w:themeColor="text1"/>
                <w:szCs w:val="21"/>
                <w14:textFill>
                  <w14:solidFill>
                    <w14:schemeClr w14:val="tx1"/>
                  </w14:solidFill>
                </w14:textFill>
              </w:rPr>
            </w:pPr>
            <w:r>
              <w:rPr>
                <w:rStyle w:val="169"/>
                <w:rFonts w:hint="default"/>
                <w:color w:val="000000" w:themeColor="text1"/>
                <w:sz w:val="21"/>
                <w:szCs w:val="21"/>
                <w:lang w:bidi="ar"/>
                <w14:textFill>
                  <w14:solidFill>
                    <w14:schemeClr w14:val="tx1"/>
                  </w14:solidFill>
                </w14:textFill>
              </w:rPr>
              <w:t>量程：</w:t>
            </w:r>
            <w:r>
              <w:rPr>
                <w:rFonts w:hint="eastAsia" w:ascii="宋体" w:hAnsi="宋体" w:cs="宋体"/>
                <w:color w:val="000000" w:themeColor="text1"/>
                <w:kern w:val="0"/>
                <w:szCs w:val="21"/>
                <w:lang w:bidi="ar"/>
                <w14:textFill>
                  <w14:solidFill>
                    <w14:schemeClr w14:val="tx1"/>
                  </w14:solidFill>
                </w14:textFill>
              </w:rPr>
              <w:t>20~200ul</w:t>
            </w:r>
            <w:r>
              <w:rPr>
                <w:rStyle w:val="169"/>
                <w:rFonts w:hint="default"/>
                <w:color w:val="000000" w:themeColor="text1"/>
                <w:sz w:val="21"/>
                <w:szCs w:val="21"/>
                <w:lang w:bidi="ar"/>
                <w14:textFill>
                  <w14:solidFill>
                    <w14:schemeClr w14:val="tx1"/>
                  </w14:solidFill>
                </w14:textFill>
              </w:rPr>
              <w:t>；扩增检测移液器械，单通道。设定体积为20uL时，系统误差小于±3.1%；设定体积为100uL时，系统误差小于±1.1%；设定体积为200uL时，系统误差小于±0.7%；</w:t>
            </w:r>
          </w:p>
        </w:tc>
        <w:tc>
          <w:tcPr>
            <w:tcW w:w="857" w:type="dxa"/>
            <w:tcBorders>
              <w:top w:val="single" w:color="000000" w:sz="4" w:space="0"/>
              <w:left w:val="single" w:color="000000" w:sz="4" w:space="0"/>
              <w:bottom w:val="single" w:color="000000" w:sz="4" w:space="0"/>
              <w:right w:val="single" w:color="000000" w:sz="4" w:space="0"/>
            </w:tcBorders>
            <w:vAlign w:val="center"/>
          </w:tcPr>
          <w:p w14:paraId="57F6800C">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1把</w:t>
            </w:r>
          </w:p>
        </w:tc>
        <w:tc>
          <w:tcPr>
            <w:tcW w:w="1000" w:type="dxa"/>
            <w:tcBorders>
              <w:top w:val="single" w:color="000000" w:sz="4" w:space="0"/>
              <w:left w:val="single" w:color="000000" w:sz="4" w:space="0"/>
              <w:bottom w:val="single" w:color="000000" w:sz="4" w:space="0"/>
              <w:right w:val="single" w:color="000000" w:sz="4" w:space="0"/>
            </w:tcBorders>
            <w:vAlign w:val="center"/>
          </w:tcPr>
          <w:p w14:paraId="269B35B6">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3000</w:t>
            </w:r>
          </w:p>
        </w:tc>
      </w:tr>
      <w:tr w14:paraId="5BA0DFAC">
        <w:tblPrEx>
          <w:tblCellMar>
            <w:top w:w="0" w:type="dxa"/>
            <w:left w:w="108" w:type="dxa"/>
            <w:bottom w:w="0" w:type="dxa"/>
            <w:right w:w="108" w:type="dxa"/>
          </w:tblCellMar>
        </w:tblPrEx>
        <w:trPr>
          <w:trHeight w:val="288"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5AD5D148">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76</w:t>
            </w:r>
          </w:p>
        </w:tc>
        <w:tc>
          <w:tcPr>
            <w:tcW w:w="2001" w:type="dxa"/>
            <w:tcBorders>
              <w:top w:val="single" w:color="000000" w:sz="4" w:space="0"/>
              <w:left w:val="single" w:color="000000" w:sz="4" w:space="0"/>
              <w:bottom w:val="single" w:color="000000" w:sz="4" w:space="0"/>
              <w:right w:val="single" w:color="000000" w:sz="4" w:space="0"/>
            </w:tcBorders>
            <w:vAlign w:val="center"/>
          </w:tcPr>
          <w:p w14:paraId="57CAAC91">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博坤封板膜</w:t>
            </w:r>
          </w:p>
        </w:tc>
        <w:tc>
          <w:tcPr>
            <w:tcW w:w="4003" w:type="dxa"/>
            <w:tcBorders>
              <w:top w:val="single" w:color="000000" w:sz="4" w:space="0"/>
              <w:left w:val="single" w:color="000000" w:sz="4" w:space="0"/>
              <w:bottom w:val="single" w:color="000000" w:sz="4" w:space="0"/>
              <w:right w:val="single" w:color="000000" w:sz="4" w:space="0"/>
            </w:tcBorders>
            <w:vAlign w:val="center"/>
          </w:tcPr>
          <w:p w14:paraId="154B28B8">
            <w:pPr>
              <w:widowControl/>
              <w:jc w:val="left"/>
              <w:textAlignment w:val="center"/>
              <w:rPr>
                <w:rFonts w:hint="eastAsia" w:ascii="宋体" w:hAnsi="宋体" w:cs="宋体"/>
                <w:color w:val="000000" w:themeColor="text1"/>
                <w:szCs w:val="21"/>
                <w14:textFill>
                  <w14:solidFill>
                    <w14:schemeClr w14:val="tx1"/>
                  </w14:solidFill>
                </w14:textFill>
              </w:rPr>
            </w:pPr>
            <w:r>
              <w:rPr>
                <w:rStyle w:val="169"/>
                <w:rFonts w:hint="default"/>
                <w:color w:val="000000" w:themeColor="text1"/>
                <w:sz w:val="21"/>
                <w:szCs w:val="21"/>
                <w:lang w:bidi="ar"/>
                <w14:textFill>
                  <w14:solidFill>
                    <w14:schemeClr w14:val="tx1"/>
                  </w14:solidFill>
                </w14:textFill>
              </w:rPr>
              <w:t>规格：</w:t>
            </w:r>
            <w:r>
              <w:rPr>
                <w:rFonts w:hint="eastAsia" w:ascii="宋体" w:hAnsi="宋体" w:cs="宋体"/>
                <w:color w:val="000000" w:themeColor="text1"/>
                <w:kern w:val="0"/>
                <w:szCs w:val="21"/>
                <w:lang w:bidi="ar"/>
                <w14:textFill>
                  <w14:solidFill>
                    <w14:schemeClr w14:val="tx1"/>
                  </w14:solidFill>
                </w14:textFill>
              </w:rPr>
              <w:t>100</w:t>
            </w:r>
            <w:r>
              <w:rPr>
                <w:rStyle w:val="169"/>
                <w:rFonts w:hint="default"/>
                <w:color w:val="000000" w:themeColor="text1"/>
                <w:sz w:val="21"/>
                <w:szCs w:val="21"/>
                <w:lang w:bidi="ar"/>
                <w14:textFill>
                  <w14:solidFill>
                    <w14:schemeClr w14:val="tx1"/>
                  </w14:solidFill>
                </w14:textFill>
              </w:rPr>
              <w:t>片</w:t>
            </w:r>
            <w:r>
              <w:rPr>
                <w:rFonts w:hint="eastAsia" w:ascii="宋体" w:hAnsi="宋体" w:cs="宋体"/>
                <w:color w:val="000000" w:themeColor="text1"/>
                <w:kern w:val="0"/>
                <w:szCs w:val="21"/>
                <w:lang w:bidi="ar"/>
                <w14:textFill>
                  <w14:solidFill>
                    <w14:schemeClr w14:val="tx1"/>
                  </w14:solidFill>
                </w14:textFill>
              </w:rPr>
              <w:t>/</w:t>
            </w:r>
            <w:r>
              <w:rPr>
                <w:rStyle w:val="169"/>
                <w:rFonts w:hint="default"/>
                <w:color w:val="000000" w:themeColor="text1"/>
                <w:sz w:val="21"/>
                <w:szCs w:val="21"/>
                <w:lang w:bidi="ar"/>
                <w14:textFill>
                  <w14:solidFill>
                    <w14:schemeClr w14:val="tx1"/>
                  </w14:solidFill>
                </w14:textFill>
              </w:rPr>
              <w:t>盒</w:t>
            </w:r>
          </w:p>
        </w:tc>
        <w:tc>
          <w:tcPr>
            <w:tcW w:w="857" w:type="dxa"/>
            <w:tcBorders>
              <w:top w:val="single" w:color="000000" w:sz="4" w:space="0"/>
              <w:left w:val="single" w:color="000000" w:sz="4" w:space="0"/>
              <w:bottom w:val="single" w:color="000000" w:sz="4" w:space="0"/>
              <w:right w:val="single" w:color="000000" w:sz="4" w:space="0"/>
            </w:tcBorders>
            <w:vAlign w:val="center"/>
          </w:tcPr>
          <w:p w14:paraId="7F65DFD9">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5盒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02499334">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495</w:t>
            </w:r>
          </w:p>
        </w:tc>
      </w:tr>
      <w:tr w14:paraId="50C7CF52">
        <w:tblPrEx>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noWrap/>
            <w:vAlign w:val="center"/>
          </w:tcPr>
          <w:p w14:paraId="45B1A2A7">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二: DNA 人员建库耗材部分</w:t>
            </w:r>
          </w:p>
        </w:tc>
        <w:tc>
          <w:tcPr>
            <w:tcW w:w="1000" w:type="dxa"/>
            <w:tcBorders>
              <w:top w:val="single" w:color="000000" w:sz="4" w:space="0"/>
              <w:left w:val="single" w:color="000000" w:sz="4" w:space="0"/>
              <w:bottom w:val="single" w:color="000000" w:sz="4" w:space="0"/>
              <w:right w:val="single" w:color="000000" w:sz="4" w:space="0"/>
            </w:tcBorders>
            <w:noWrap/>
            <w:vAlign w:val="center"/>
          </w:tcPr>
          <w:p w14:paraId="4AB9B0FE">
            <w:pPr>
              <w:rPr>
                <w:rFonts w:hint="eastAsia" w:ascii="宋体" w:hAnsi="宋体" w:cs="宋体"/>
                <w:color w:val="000000" w:themeColor="text1"/>
                <w:szCs w:val="21"/>
                <w14:textFill>
                  <w14:solidFill>
                    <w14:schemeClr w14:val="tx1"/>
                  </w14:solidFill>
                </w14:textFill>
              </w:rPr>
            </w:pPr>
          </w:p>
        </w:tc>
      </w:tr>
      <w:tr w14:paraId="21F3CED7">
        <w:tblPrEx>
          <w:tblCellMar>
            <w:top w:w="0" w:type="dxa"/>
            <w:left w:w="108" w:type="dxa"/>
            <w:bottom w:w="0" w:type="dxa"/>
            <w:right w:w="108" w:type="dxa"/>
          </w:tblCellMar>
        </w:tblPrEx>
        <w:trPr>
          <w:trHeight w:val="1198"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1C696ED5">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77</w:t>
            </w:r>
          </w:p>
        </w:tc>
        <w:tc>
          <w:tcPr>
            <w:tcW w:w="2001" w:type="dxa"/>
            <w:tcBorders>
              <w:top w:val="single" w:color="000000" w:sz="4" w:space="0"/>
              <w:left w:val="single" w:color="000000" w:sz="4" w:space="0"/>
              <w:bottom w:val="single" w:color="000000" w:sz="4" w:space="0"/>
              <w:right w:val="single" w:color="000000" w:sz="4" w:space="0"/>
            </w:tcBorders>
            <w:vAlign w:val="center"/>
          </w:tcPr>
          <w:p w14:paraId="13CDA664">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二代建库试剂盒1</w:t>
            </w:r>
          </w:p>
        </w:tc>
        <w:tc>
          <w:tcPr>
            <w:tcW w:w="4003" w:type="dxa"/>
            <w:tcBorders>
              <w:top w:val="single" w:color="000000" w:sz="4" w:space="0"/>
              <w:left w:val="single" w:color="000000" w:sz="4" w:space="0"/>
              <w:bottom w:val="single" w:color="000000" w:sz="4" w:space="0"/>
              <w:right w:val="single" w:color="000000" w:sz="4" w:space="0"/>
            </w:tcBorders>
            <w:vAlign w:val="center"/>
          </w:tcPr>
          <w:p w14:paraId="537508F8">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 用于法医、公安、司法领域检材/样本的DNA扩增检测，采用高通量技术进行测序，测序数据可分析得到位点分型。</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 单个引物池至少包含165个以上标记位点引物，一个反应可同时扩增包括性别判定位点、常染色体STR、Y染色体STR、X染色体STR。</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3、 位点涵盖常STR位点：20个公安部核心常STR位点全包含、29个打拐位点全包含；</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 xml:space="preserve">4、 位点涵盖Y STR位点：20个公安部核心Y STR位点全包含、15个优选Y STR位点全包含。 </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5、 位点涵盖X STR位点：30个打拐数据库中要求的X STR位点。</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6、 所包含的所有STR扩增子片段长度小于400bp的位点比例高于99%，便于降解样品信息的获取，对于降解DNA和疑难样品更容易得到更多有效DNA分型信息。</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7、 适用于高通量测序仪进行测序分析，保证测序准确度，使分型更准确。</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8、 在高通量测序平台上一张测序载片可完成380个样本以上测序，在更高通量测序仪可完成上千样本，满足不同的检测需求。</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9、 试剂必须有配套的数据分析系统及数据库存储管理系统。分析系统用于对DNA测序进行分型分析，并可计算同一/父系/母系/复杂亲缘关系。</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10、 试剂配套的数据分析系统可自动化输出单样本STR分型报告、可视化的位点分型图并以PDF格式导出；并可展示碱基序列信息、侧翼序列突变信息、可能的等位基因不平衡与stutter信息、质控信息等。采用双端index样本标记技术。</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11、 适配自动化样本制备系统，实现自动化测序文库制备。</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12、 试剂组合包必须包含检测流程所需的试剂耗材：高通量文库构建试剂；测序试剂及芯片：通量32G，读长：SE400；清洗试剂：用于高通量测序仪日常维护清洗；环化及定量试剂：用于高通量测序DNA 文库制备；自动化耗材：用于自动样本处理系统的耗材。</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13、 供应商能提供试剂盒及配套的消耗品和技术支持等在内的完整保障体系具备一体化的解决方案。</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14、中标供应商供货时，须派技术人员逐一核对技术参数响应情况，如有虚假应标情况，视为验收不合格。</w:t>
            </w:r>
          </w:p>
        </w:tc>
        <w:tc>
          <w:tcPr>
            <w:tcW w:w="857" w:type="dxa"/>
            <w:tcBorders>
              <w:top w:val="single" w:color="000000" w:sz="4" w:space="0"/>
              <w:left w:val="single" w:color="000000" w:sz="4" w:space="0"/>
              <w:bottom w:val="single" w:color="000000" w:sz="4" w:space="0"/>
              <w:right w:val="single" w:color="000000" w:sz="4" w:space="0"/>
            </w:tcBorders>
            <w:vAlign w:val="center"/>
          </w:tcPr>
          <w:p w14:paraId="4BE5E63D">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7盒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4DBE8B53">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98000</w:t>
            </w:r>
          </w:p>
        </w:tc>
      </w:tr>
      <w:tr w14:paraId="40C568E1">
        <w:tblPrEx>
          <w:tblCellMar>
            <w:top w:w="0" w:type="dxa"/>
            <w:left w:w="108" w:type="dxa"/>
            <w:bottom w:w="0" w:type="dxa"/>
            <w:right w:w="108" w:type="dxa"/>
          </w:tblCellMar>
        </w:tblPrEx>
        <w:trPr>
          <w:trHeight w:val="2112"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2152BFDC">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78</w:t>
            </w:r>
          </w:p>
        </w:tc>
        <w:tc>
          <w:tcPr>
            <w:tcW w:w="2001" w:type="dxa"/>
            <w:tcBorders>
              <w:top w:val="single" w:color="000000" w:sz="4" w:space="0"/>
              <w:left w:val="single" w:color="000000" w:sz="4" w:space="0"/>
              <w:bottom w:val="single" w:color="000000" w:sz="4" w:space="0"/>
              <w:right w:val="single" w:color="000000" w:sz="4" w:space="0"/>
            </w:tcBorders>
            <w:vAlign w:val="center"/>
          </w:tcPr>
          <w:p w14:paraId="7E9725C6">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二代建库试剂盒2</w:t>
            </w:r>
          </w:p>
        </w:tc>
        <w:tc>
          <w:tcPr>
            <w:tcW w:w="4003" w:type="dxa"/>
            <w:tcBorders>
              <w:top w:val="single" w:color="000000" w:sz="4" w:space="0"/>
              <w:left w:val="single" w:color="000000" w:sz="4" w:space="0"/>
              <w:bottom w:val="single" w:color="000000" w:sz="4" w:space="0"/>
              <w:right w:val="single" w:color="000000" w:sz="4" w:space="0"/>
            </w:tcBorders>
            <w:vAlign w:val="center"/>
          </w:tcPr>
          <w:p w14:paraId="07910861">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1、用于建库，试剂规格为1000人份/盒；</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2、采用多重PCR技术，单个引物池可同时扩增至少131个位点，至少包含50个常染色体STR、80个Y染色体STR及1个Yindel标记；</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3、位点必须包含公安部要求的核心及打拐基因座的29个常染色体STR基因座及6个中国人群高度遗</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传多态性基因座D4S2366、D5S2500、D11S2368、D17S1290、D18S535、D20S470，涵盖公安部要求的20个核心Y-STR位点、15个优选Y-STR位点和男性家系排查补充基因座DYS450、DYS453、DYS454、DYS455、DYS485、DYS505、DYS556、DYS568、DYS641、DYS722。</w:t>
            </w:r>
          </w:p>
        </w:tc>
        <w:tc>
          <w:tcPr>
            <w:tcW w:w="857" w:type="dxa"/>
            <w:tcBorders>
              <w:top w:val="single" w:color="000000" w:sz="4" w:space="0"/>
              <w:left w:val="single" w:color="000000" w:sz="4" w:space="0"/>
              <w:bottom w:val="single" w:color="000000" w:sz="4" w:space="0"/>
              <w:right w:val="single" w:color="000000" w:sz="4" w:space="0"/>
            </w:tcBorders>
            <w:vAlign w:val="center"/>
          </w:tcPr>
          <w:p w14:paraId="61FB36FF">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7D79B298">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98000</w:t>
            </w:r>
          </w:p>
        </w:tc>
      </w:tr>
      <w:tr w14:paraId="61878D17">
        <w:tblPrEx>
          <w:tblCellMar>
            <w:top w:w="0" w:type="dxa"/>
            <w:left w:w="108" w:type="dxa"/>
            <w:bottom w:w="0" w:type="dxa"/>
            <w:right w:w="108" w:type="dxa"/>
          </w:tblCellMar>
        </w:tblPrEx>
        <w:trPr>
          <w:trHeight w:val="576"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70555CB9">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79</w:t>
            </w:r>
          </w:p>
        </w:tc>
        <w:tc>
          <w:tcPr>
            <w:tcW w:w="2001" w:type="dxa"/>
            <w:tcBorders>
              <w:top w:val="single" w:color="000000" w:sz="4" w:space="0"/>
              <w:left w:val="single" w:color="000000" w:sz="4" w:space="0"/>
              <w:bottom w:val="single" w:color="000000" w:sz="4" w:space="0"/>
              <w:right w:val="single" w:color="000000" w:sz="4" w:space="0"/>
            </w:tcBorders>
            <w:vAlign w:val="center"/>
          </w:tcPr>
          <w:p w14:paraId="15D30F02">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960型POP4胶</w:t>
            </w:r>
          </w:p>
        </w:tc>
        <w:tc>
          <w:tcPr>
            <w:tcW w:w="4003" w:type="dxa"/>
            <w:tcBorders>
              <w:top w:val="single" w:color="000000" w:sz="4" w:space="0"/>
              <w:left w:val="single" w:color="000000" w:sz="4" w:space="0"/>
              <w:bottom w:val="single" w:color="000000" w:sz="4" w:space="0"/>
              <w:right w:val="single" w:color="000000" w:sz="4" w:space="0"/>
            </w:tcBorders>
            <w:vAlign w:val="center"/>
          </w:tcPr>
          <w:p w14:paraId="5CF3857C">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1、用途：片段分析电泳用胶</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2、技术要求：3500系列测序仪专用POP4胶，可做960次检测</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3、规格：960人次/瓶</w:t>
            </w:r>
          </w:p>
        </w:tc>
        <w:tc>
          <w:tcPr>
            <w:tcW w:w="857" w:type="dxa"/>
            <w:tcBorders>
              <w:top w:val="single" w:color="000000" w:sz="4" w:space="0"/>
              <w:left w:val="single" w:color="000000" w:sz="4" w:space="0"/>
              <w:bottom w:val="single" w:color="000000" w:sz="4" w:space="0"/>
              <w:right w:val="single" w:color="000000" w:sz="4" w:space="0"/>
            </w:tcBorders>
            <w:vAlign w:val="center"/>
          </w:tcPr>
          <w:p w14:paraId="0554C403">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1瓶</w:t>
            </w:r>
          </w:p>
        </w:tc>
        <w:tc>
          <w:tcPr>
            <w:tcW w:w="1000" w:type="dxa"/>
            <w:tcBorders>
              <w:top w:val="single" w:color="000000" w:sz="4" w:space="0"/>
              <w:left w:val="single" w:color="000000" w:sz="4" w:space="0"/>
              <w:bottom w:val="single" w:color="000000" w:sz="4" w:space="0"/>
              <w:right w:val="single" w:color="000000" w:sz="4" w:space="0"/>
            </w:tcBorders>
            <w:vAlign w:val="center"/>
          </w:tcPr>
          <w:p w14:paraId="1FF05207">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4200</w:t>
            </w:r>
          </w:p>
        </w:tc>
      </w:tr>
      <w:tr w14:paraId="391F5911">
        <w:tblPrEx>
          <w:tblCellMar>
            <w:top w:w="0" w:type="dxa"/>
            <w:left w:w="108" w:type="dxa"/>
            <w:bottom w:w="0" w:type="dxa"/>
            <w:right w:w="108" w:type="dxa"/>
          </w:tblCellMar>
        </w:tblPrEx>
        <w:trPr>
          <w:trHeight w:val="576"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283C8E30">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80</w:t>
            </w:r>
          </w:p>
        </w:tc>
        <w:tc>
          <w:tcPr>
            <w:tcW w:w="2001" w:type="dxa"/>
            <w:tcBorders>
              <w:top w:val="single" w:color="000000" w:sz="4" w:space="0"/>
              <w:left w:val="single" w:color="000000" w:sz="4" w:space="0"/>
              <w:bottom w:val="single" w:color="000000" w:sz="4" w:space="0"/>
              <w:right w:val="single" w:color="000000" w:sz="4" w:space="0"/>
            </w:tcBorders>
            <w:vAlign w:val="center"/>
          </w:tcPr>
          <w:p w14:paraId="36279151">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3500系列阴极缓冲液</w:t>
            </w:r>
          </w:p>
        </w:tc>
        <w:tc>
          <w:tcPr>
            <w:tcW w:w="4003" w:type="dxa"/>
            <w:tcBorders>
              <w:top w:val="single" w:color="000000" w:sz="4" w:space="0"/>
              <w:left w:val="single" w:color="000000" w:sz="4" w:space="0"/>
              <w:bottom w:val="single" w:color="000000" w:sz="4" w:space="0"/>
              <w:right w:val="single" w:color="000000" w:sz="4" w:space="0"/>
            </w:tcBorders>
            <w:vAlign w:val="center"/>
          </w:tcPr>
          <w:p w14:paraId="26FEAE03">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1、用途：片段分析电泳用缓冲液</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2、技术要求：3500系列测序仪专用阴极缓冲液</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3、规格：4个/袋</w:t>
            </w:r>
          </w:p>
        </w:tc>
        <w:tc>
          <w:tcPr>
            <w:tcW w:w="857" w:type="dxa"/>
            <w:tcBorders>
              <w:top w:val="single" w:color="000000" w:sz="4" w:space="0"/>
              <w:left w:val="single" w:color="000000" w:sz="4" w:space="0"/>
              <w:bottom w:val="single" w:color="000000" w:sz="4" w:space="0"/>
              <w:right w:val="single" w:color="000000" w:sz="4" w:space="0"/>
            </w:tcBorders>
            <w:vAlign w:val="center"/>
          </w:tcPr>
          <w:p w14:paraId="13667DE9">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1袋</w:t>
            </w:r>
          </w:p>
        </w:tc>
        <w:tc>
          <w:tcPr>
            <w:tcW w:w="1000" w:type="dxa"/>
            <w:tcBorders>
              <w:top w:val="single" w:color="000000" w:sz="4" w:space="0"/>
              <w:left w:val="single" w:color="000000" w:sz="4" w:space="0"/>
              <w:bottom w:val="single" w:color="000000" w:sz="4" w:space="0"/>
              <w:right w:val="single" w:color="000000" w:sz="4" w:space="0"/>
            </w:tcBorders>
            <w:vAlign w:val="center"/>
          </w:tcPr>
          <w:p w14:paraId="5DF91ECC">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1760</w:t>
            </w:r>
          </w:p>
        </w:tc>
      </w:tr>
      <w:tr w14:paraId="54DAC415">
        <w:tblPrEx>
          <w:tblCellMar>
            <w:top w:w="0" w:type="dxa"/>
            <w:left w:w="108" w:type="dxa"/>
            <w:bottom w:w="0" w:type="dxa"/>
            <w:right w:w="108" w:type="dxa"/>
          </w:tblCellMar>
        </w:tblPrEx>
        <w:trPr>
          <w:trHeight w:val="576"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02A8BCAB">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81</w:t>
            </w:r>
          </w:p>
        </w:tc>
        <w:tc>
          <w:tcPr>
            <w:tcW w:w="2001" w:type="dxa"/>
            <w:tcBorders>
              <w:top w:val="single" w:color="000000" w:sz="4" w:space="0"/>
              <w:left w:val="single" w:color="000000" w:sz="4" w:space="0"/>
              <w:bottom w:val="single" w:color="000000" w:sz="4" w:space="0"/>
              <w:right w:val="single" w:color="000000" w:sz="4" w:space="0"/>
            </w:tcBorders>
            <w:vAlign w:val="center"/>
          </w:tcPr>
          <w:p w14:paraId="1E5A9748">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3500系列阳极缓冲液</w:t>
            </w:r>
          </w:p>
        </w:tc>
        <w:tc>
          <w:tcPr>
            <w:tcW w:w="4003" w:type="dxa"/>
            <w:tcBorders>
              <w:top w:val="single" w:color="000000" w:sz="4" w:space="0"/>
              <w:left w:val="single" w:color="000000" w:sz="4" w:space="0"/>
              <w:bottom w:val="single" w:color="000000" w:sz="4" w:space="0"/>
              <w:right w:val="single" w:color="000000" w:sz="4" w:space="0"/>
            </w:tcBorders>
            <w:vAlign w:val="center"/>
          </w:tcPr>
          <w:p w14:paraId="146A709D">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1、用途：片段分析电泳用缓冲液</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2、技术要求：3500系列测序仪专用阳极缓冲液</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3、规格：4个/袋</w:t>
            </w:r>
          </w:p>
        </w:tc>
        <w:tc>
          <w:tcPr>
            <w:tcW w:w="857" w:type="dxa"/>
            <w:tcBorders>
              <w:top w:val="single" w:color="000000" w:sz="4" w:space="0"/>
              <w:left w:val="single" w:color="000000" w:sz="4" w:space="0"/>
              <w:bottom w:val="single" w:color="000000" w:sz="4" w:space="0"/>
              <w:right w:val="single" w:color="000000" w:sz="4" w:space="0"/>
            </w:tcBorders>
            <w:vAlign w:val="center"/>
          </w:tcPr>
          <w:p w14:paraId="526EFE24">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1袋</w:t>
            </w:r>
          </w:p>
        </w:tc>
        <w:tc>
          <w:tcPr>
            <w:tcW w:w="1000" w:type="dxa"/>
            <w:tcBorders>
              <w:top w:val="single" w:color="000000" w:sz="4" w:space="0"/>
              <w:left w:val="single" w:color="000000" w:sz="4" w:space="0"/>
              <w:bottom w:val="single" w:color="000000" w:sz="4" w:space="0"/>
              <w:right w:val="single" w:color="000000" w:sz="4" w:space="0"/>
            </w:tcBorders>
            <w:vAlign w:val="center"/>
          </w:tcPr>
          <w:p w14:paraId="07189362">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1760</w:t>
            </w:r>
          </w:p>
        </w:tc>
      </w:tr>
      <w:tr w14:paraId="2F48F7D8">
        <w:tblPrEx>
          <w:tblCellMar>
            <w:top w:w="0" w:type="dxa"/>
            <w:left w:w="108" w:type="dxa"/>
            <w:bottom w:w="0" w:type="dxa"/>
            <w:right w:w="108" w:type="dxa"/>
          </w:tblCellMar>
        </w:tblPrEx>
        <w:trPr>
          <w:trHeight w:val="576"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67A13D48">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82</w:t>
            </w:r>
          </w:p>
        </w:tc>
        <w:tc>
          <w:tcPr>
            <w:tcW w:w="2001" w:type="dxa"/>
            <w:tcBorders>
              <w:top w:val="single" w:color="000000" w:sz="4" w:space="0"/>
              <w:left w:val="single" w:color="000000" w:sz="4" w:space="0"/>
              <w:bottom w:val="single" w:color="000000" w:sz="4" w:space="0"/>
              <w:right w:val="single" w:color="000000" w:sz="4" w:space="0"/>
            </w:tcBorders>
            <w:vAlign w:val="center"/>
          </w:tcPr>
          <w:p w14:paraId="2FB8E353">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3500系列HIDI</w:t>
            </w:r>
          </w:p>
        </w:tc>
        <w:tc>
          <w:tcPr>
            <w:tcW w:w="4003" w:type="dxa"/>
            <w:tcBorders>
              <w:top w:val="single" w:color="000000" w:sz="4" w:space="0"/>
              <w:left w:val="single" w:color="000000" w:sz="4" w:space="0"/>
              <w:bottom w:val="single" w:color="000000" w:sz="4" w:space="0"/>
              <w:right w:val="single" w:color="000000" w:sz="4" w:space="0"/>
            </w:tcBorders>
            <w:vAlign w:val="center"/>
          </w:tcPr>
          <w:p w14:paraId="62F5BDC5">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1、用途：3500系列基因测序仪配套HI-DI甲酰胺</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2、规格：25ml/盒</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3、用途：PCR扩增试剂盒内标</w:t>
            </w:r>
          </w:p>
        </w:tc>
        <w:tc>
          <w:tcPr>
            <w:tcW w:w="857" w:type="dxa"/>
            <w:tcBorders>
              <w:top w:val="single" w:color="000000" w:sz="4" w:space="0"/>
              <w:left w:val="single" w:color="000000" w:sz="4" w:space="0"/>
              <w:bottom w:val="single" w:color="000000" w:sz="4" w:space="0"/>
              <w:right w:val="single" w:color="000000" w:sz="4" w:space="0"/>
            </w:tcBorders>
            <w:vAlign w:val="center"/>
          </w:tcPr>
          <w:p w14:paraId="087E0783">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65F2D101">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550</w:t>
            </w:r>
          </w:p>
        </w:tc>
      </w:tr>
      <w:tr w14:paraId="58BFF30A">
        <w:tblPrEx>
          <w:tblCellMar>
            <w:top w:w="0" w:type="dxa"/>
            <w:left w:w="108" w:type="dxa"/>
            <w:bottom w:w="0" w:type="dxa"/>
            <w:right w:w="108" w:type="dxa"/>
          </w:tblCellMar>
        </w:tblPrEx>
        <w:trPr>
          <w:trHeight w:val="576"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1D58E333">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83</w:t>
            </w:r>
          </w:p>
        </w:tc>
        <w:tc>
          <w:tcPr>
            <w:tcW w:w="2001" w:type="dxa"/>
            <w:tcBorders>
              <w:top w:val="single" w:color="000000" w:sz="4" w:space="0"/>
              <w:left w:val="single" w:color="000000" w:sz="4" w:space="0"/>
              <w:bottom w:val="single" w:color="000000" w:sz="4" w:space="0"/>
              <w:right w:val="single" w:color="000000" w:sz="4" w:space="0"/>
            </w:tcBorders>
            <w:vAlign w:val="center"/>
          </w:tcPr>
          <w:p w14:paraId="7610EB2C">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3500系列LIZ600</w:t>
            </w:r>
          </w:p>
        </w:tc>
        <w:tc>
          <w:tcPr>
            <w:tcW w:w="4003" w:type="dxa"/>
            <w:tcBorders>
              <w:top w:val="single" w:color="000000" w:sz="4" w:space="0"/>
              <w:left w:val="single" w:color="000000" w:sz="4" w:space="0"/>
              <w:bottom w:val="single" w:color="000000" w:sz="4" w:space="0"/>
              <w:right w:val="single" w:color="000000" w:sz="4" w:space="0"/>
            </w:tcBorders>
            <w:vAlign w:val="center"/>
          </w:tcPr>
          <w:p w14:paraId="021AFA6A">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1、技术要求：适用于3500系列测序仪，6色荧光试剂盒专用内标</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2、规格：800份样品/盒</w:t>
            </w:r>
          </w:p>
        </w:tc>
        <w:tc>
          <w:tcPr>
            <w:tcW w:w="857" w:type="dxa"/>
            <w:tcBorders>
              <w:top w:val="single" w:color="000000" w:sz="4" w:space="0"/>
              <w:left w:val="single" w:color="000000" w:sz="4" w:space="0"/>
              <w:bottom w:val="single" w:color="000000" w:sz="4" w:space="0"/>
              <w:right w:val="single" w:color="000000" w:sz="4" w:space="0"/>
            </w:tcBorders>
            <w:vAlign w:val="center"/>
          </w:tcPr>
          <w:p w14:paraId="600558B2">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1袋</w:t>
            </w:r>
          </w:p>
        </w:tc>
        <w:tc>
          <w:tcPr>
            <w:tcW w:w="1000" w:type="dxa"/>
            <w:tcBorders>
              <w:top w:val="single" w:color="000000" w:sz="4" w:space="0"/>
              <w:left w:val="single" w:color="000000" w:sz="4" w:space="0"/>
              <w:bottom w:val="single" w:color="000000" w:sz="4" w:space="0"/>
              <w:right w:val="single" w:color="000000" w:sz="4" w:space="0"/>
            </w:tcBorders>
            <w:vAlign w:val="center"/>
          </w:tcPr>
          <w:p w14:paraId="48289A9A">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6400</w:t>
            </w:r>
          </w:p>
        </w:tc>
      </w:tr>
      <w:tr w14:paraId="3BA51A92">
        <w:tblPrEx>
          <w:tblCellMar>
            <w:top w:w="0" w:type="dxa"/>
            <w:left w:w="108" w:type="dxa"/>
            <w:bottom w:w="0" w:type="dxa"/>
            <w:right w:w="108" w:type="dxa"/>
          </w:tblCellMar>
        </w:tblPrEx>
        <w:trPr>
          <w:trHeight w:val="206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56DBB274">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84</w:t>
            </w:r>
          </w:p>
        </w:tc>
        <w:tc>
          <w:tcPr>
            <w:tcW w:w="2001" w:type="dxa"/>
            <w:tcBorders>
              <w:top w:val="single" w:color="000000" w:sz="4" w:space="0"/>
              <w:left w:val="single" w:color="000000" w:sz="4" w:space="0"/>
              <w:bottom w:val="single" w:color="000000" w:sz="4" w:space="0"/>
              <w:right w:val="single" w:color="000000" w:sz="4" w:space="0"/>
            </w:tcBorders>
            <w:vAlign w:val="center"/>
          </w:tcPr>
          <w:p w14:paraId="4559F497">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常规库建库试剂盒</w:t>
            </w:r>
          </w:p>
        </w:tc>
        <w:tc>
          <w:tcPr>
            <w:tcW w:w="4003" w:type="dxa"/>
            <w:tcBorders>
              <w:top w:val="single" w:color="000000" w:sz="4" w:space="0"/>
              <w:left w:val="single" w:color="000000" w:sz="4" w:space="0"/>
              <w:bottom w:val="single" w:color="000000" w:sz="4" w:space="0"/>
              <w:right w:val="single" w:color="000000" w:sz="4" w:space="0"/>
            </w:tcBorders>
            <w:vAlign w:val="center"/>
          </w:tcPr>
          <w:p w14:paraId="270926A4">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1.试剂盒采用六色荧光技术，符合公安部常规数据库和DNA打拐数据库要求，至少包含30个常染色体基因座：D3S1358、TH01、D21S11、D18S51、Penta E、D19S253、D12S391、D6S1043、D2S1338、D15S659、D6S477、D5S818、D13S317、D7S820、D19S433、CSF1PO、Penta D、D2S441、vWA、D8S1179、TPOX、FGA、D4S2366、D3S3045、D16S539、D22S1045、D8S1132、D1S1656、D10S1248、D10S1435。</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2、试剂盒包含1个性别标记基因座以及1个Y染色体插入缺失片段。</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3.快速高效：PCR扩增时间短，PCR理论扩增时间最快可到达79min。</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4.需支持免提直扩：对以滤纸或FTA卡为载体的血斑及唾液卡都可以直接扩增而无需模板提取和纯化，同时适用于提取的DNA模板。</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5.保证检测服务的准确性，试剂盒实体bin数量不低于440个，实体bin和虚拟bin总数不低于550个。</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6.试剂盒名称和基因座位点信息已经收录国家数据库，扩增产物的电泳结果，可通过IDX软件进行分型，导出的CODIS数据基因座分型可直接批量导入国家数据库。</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7.试剂盒须为符合国家质量标准的全新产品，须具有中国安全技术防范认证中心颁发的《中国公共安全产品认证证书》。</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8.试剂盒须在《全国公安机关DNA鉴定关键试剂耗材质检合格产品及制造商名录通知》中。</w:t>
            </w:r>
          </w:p>
        </w:tc>
        <w:tc>
          <w:tcPr>
            <w:tcW w:w="857" w:type="dxa"/>
            <w:tcBorders>
              <w:top w:val="single" w:color="000000" w:sz="4" w:space="0"/>
              <w:left w:val="single" w:color="000000" w:sz="4" w:space="0"/>
              <w:bottom w:val="single" w:color="000000" w:sz="4" w:space="0"/>
              <w:right w:val="single" w:color="000000" w:sz="4" w:space="0"/>
            </w:tcBorders>
            <w:vAlign w:val="center"/>
          </w:tcPr>
          <w:p w14:paraId="251C16A1">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10盒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419CE90B">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17320</w:t>
            </w:r>
          </w:p>
        </w:tc>
      </w:tr>
      <w:tr w14:paraId="3CABCBE0">
        <w:tblPrEx>
          <w:tblCellMar>
            <w:top w:w="0" w:type="dxa"/>
            <w:left w:w="108" w:type="dxa"/>
            <w:bottom w:w="0" w:type="dxa"/>
            <w:right w:w="108" w:type="dxa"/>
          </w:tblCellMar>
        </w:tblPrEx>
        <w:trPr>
          <w:trHeight w:val="300" w:hRule="atLeast"/>
        </w:trPr>
        <w:tc>
          <w:tcPr>
            <w:tcW w:w="8533" w:type="dxa"/>
            <w:gridSpan w:val="5"/>
            <w:tcBorders>
              <w:top w:val="single" w:color="000000" w:sz="4" w:space="0"/>
              <w:left w:val="single" w:color="000000" w:sz="4" w:space="0"/>
              <w:bottom w:val="single" w:color="000000" w:sz="4" w:space="0"/>
              <w:right w:val="single" w:color="000000" w:sz="4" w:space="0"/>
            </w:tcBorders>
            <w:noWrap/>
            <w:vAlign w:val="center"/>
          </w:tcPr>
          <w:p w14:paraId="47F92922">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三: DNA仪器维保部分</w:t>
            </w:r>
          </w:p>
        </w:tc>
      </w:tr>
      <w:tr w14:paraId="76AA84C8">
        <w:tblPrEx>
          <w:tblCellMar>
            <w:top w:w="0" w:type="dxa"/>
            <w:left w:w="108" w:type="dxa"/>
            <w:bottom w:w="0" w:type="dxa"/>
            <w:right w:w="108" w:type="dxa"/>
          </w:tblCellMar>
        </w:tblPrEx>
        <w:trPr>
          <w:trHeight w:val="1015"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25B93801">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85</w:t>
            </w:r>
          </w:p>
        </w:tc>
        <w:tc>
          <w:tcPr>
            <w:tcW w:w="2001" w:type="dxa"/>
            <w:tcBorders>
              <w:top w:val="single" w:color="000000" w:sz="4" w:space="0"/>
              <w:left w:val="single" w:color="000000" w:sz="4" w:space="0"/>
              <w:bottom w:val="single" w:color="000000" w:sz="4" w:space="0"/>
              <w:right w:val="single" w:color="000000" w:sz="4" w:space="0"/>
            </w:tcBorders>
            <w:vAlign w:val="center"/>
          </w:tcPr>
          <w:p w14:paraId="4DA639DB">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3500XL测序仪维保</w:t>
            </w:r>
          </w:p>
        </w:tc>
        <w:tc>
          <w:tcPr>
            <w:tcW w:w="4003" w:type="dxa"/>
            <w:tcBorders>
              <w:top w:val="single" w:color="000000" w:sz="4" w:space="0"/>
              <w:left w:val="single" w:color="000000" w:sz="4" w:space="0"/>
              <w:bottom w:val="single" w:color="000000" w:sz="4" w:space="0"/>
              <w:right w:val="single" w:color="000000" w:sz="4" w:space="0"/>
            </w:tcBorders>
            <w:vAlign w:val="center"/>
          </w:tcPr>
          <w:p w14:paraId="7D0668F0">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1、用途：3500XL测序仪2台维修保养一年</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技术要求：由原厂专业的工程师每年进行一次全面保养，对仪器电路、机械、光路等器件进行检查并进行彻底清理，并依照工厂标准进行量化核对，保证仪器性能优化到最佳状态。仪器发生故障时2个工作日内由原厂工程师提供维修，且非消耗性维修零件和人工费用全免。</w:t>
            </w:r>
          </w:p>
        </w:tc>
        <w:tc>
          <w:tcPr>
            <w:tcW w:w="857" w:type="dxa"/>
            <w:tcBorders>
              <w:top w:val="single" w:color="000000" w:sz="4" w:space="0"/>
              <w:left w:val="single" w:color="000000" w:sz="4" w:space="0"/>
              <w:bottom w:val="single" w:color="000000" w:sz="4" w:space="0"/>
              <w:right w:val="single" w:color="000000" w:sz="4" w:space="0"/>
            </w:tcBorders>
            <w:vAlign w:val="center"/>
          </w:tcPr>
          <w:p w14:paraId="79F4ABFB">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2台/1年</w:t>
            </w:r>
          </w:p>
        </w:tc>
        <w:tc>
          <w:tcPr>
            <w:tcW w:w="1000" w:type="dxa"/>
            <w:tcBorders>
              <w:top w:val="single" w:color="000000" w:sz="4" w:space="0"/>
              <w:left w:val="single" w:color="000000" w:sz="4" w:space="0"/>
              <w:bottom w:val="single" w:color="000000" w:sz="4" w:space="0"/>
              <w:right w:val="single" w:color="000000" w:sz="4" w:space="0"/>
            </w:tcBorders>
            <w:noWrap/>
            <w:vAlign w:val="center"/>
          </w:tcPr>
          <w:p w14:paraId="3A76B27F">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200000</w:t>
            </w:r>
          </w:p>
        </w:tc>
      </w:tr>
      <w:tr w14:paraId="623250CF">
        <w:tblPrEx>
          <w:tblCellMar>
            <w:top w:w="0" w:type="dxa"/>
            <w:left w:w="108" w:type="dxa"/>
            <w:bottom w:w="0" w:type="dxa"/>
            <w:right w:w="108" w:type="dxa"/>
          </w:tblCellMar>
        </w:tblPrEx>
        <w:trPr>
          <w:trHeight w:val="400" w:hRule="atLeast"/>
        </w:trPr>
        <w:tc>
          <w:tcPr>
            <w:tcW w:w="8533" w:type="dxa"/>
            <w:gridSpan w:val="5"/>
            <w:tcBorders>
              <w:top w:val="single" w:color="000000" w:sz="4" w:space="0"/>
              <w:left w:val="single" w:color="000000" w:sz="4" w:space="0"/>
              <w:bottom w:val="single" w:color="000000" w:sz="4" w:space="0"/>
              <w:right w:val="single" w:color="000000" w:sz="4" w:space="0"/>
            </w:tcBorders>
            <w:vAlign w:val="center"/>
          </w:tcPr>
          <w:p w14:paraId="06B4D3E9">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四、法医实验室案件耗材部分</w:t>
            </w:r>
          </w:p>
        </w:tc>
      </w:tr>
      <w:tr w14:paraId="38A7F03D">
        <w:tblPrEx>
          <w:tblCellMar>
            <w:top w:w="0" w:type="dxa"/>
            <w:left w:w="108" w:type="dxa"/>
            <w:bottom w:w="0" w:type="dxa"/>
            <w:right w:w="108" w:type="dxa"/>
          </w:tblCellMar>
        </w:tblPrEx>
        <w:trPr>
          <w:trHeight w:val="96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3F52F3C2">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86</w:t>
            </w:r>
          </w:p>
        </w:tc>
        <w:tc>
          <w:tcPr>
            <w:tcW w:w="2001" w:type="dxa"/>
            <w:tcBorders>
              <w:top w:val="single" w:color="000000" w:sz="4" w:space="0"/>
              <w:left w:val="single" w:color="000000" w:sz="4" w:space="0"/>
              <w:bottom w:val="single" w:color="000000" w:sz="4" w:space="0"/>
              <w:right w:val="single" w:color="000000" w:sz="4" w:space="0"/>
            </w:tcBorders>
            <w:vAlign w:val="center"/>
          </w:tcPr>
          <w:p w14:paraId="6C5E3C28">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灭菌橡胶外科手套</w:t>
            </w:r>
          </w:p>
        </w:tc>
        <w:tc>
          <w:tcPr>
            <w:tcW w:w="4003" w:type="dxa"/>
            <w:tcBorders>
              <w:top w:val="single" w:color="000000" w:sz="4" w:space="0"/>
              <w:left w:val="single" w:color="000000" w:sz="4" w:space="0"/>
              <w:bottom w:val="single" w:color="000000" w:sz="4" w:space="0"/>
              <w:right w:val="single" w:color="000000" w:sz="4" w:space="0"/>
            </w:tcBorders>
            <w:vAlign w:val="center"/>
          </w:tcPr>
          <w:p w14:paraId="7636ACD6">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使用：一次性</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规格：50副/盒、8码、光面有粉</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材质：橡胶</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技术要求编号：桂械注准20155140022</w:t>
            </w:r>
          </w:p>
        </w:tc>
        <w:tc>
          <w:tcPr>
            <w:tcW w:w="857" w:type="dxa"/>
            <w:tcBorders>
              <w:top w:val="single" w:color="000000" w:sz="4" w:space="0"/>
              <w:left w:val="single" w:color="000000" w:sz="4" w:space="0"/>
              <w:bottom w:val="single" w:color="000000" w:sz="4" w:space="0"/>
              <w:right w:val="single" w:color="000000" w:sz="4" w:space="0"/>
            </w:tcBorders>
            <w:vAlign w:val="center"/>
          </w:tcPr>
          <w:p w14:paraId="2A917392">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4盒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290B7C2F">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160</w:t>
            </w:r>
          </w:p>
        </w:tc>
      </w:tr>
      <w:tr w14:paraId="75CEEDB4">
        <w:tblPrEx>
          <w:tblCellMar>
            <w:top w:w="0" w:type="dxa"/>
            <w:left w:w="108" w:type="dxa"/>
            <w:bottom w:w="0" w:type="dxa"/>
            <w:right w:w="108" w:type="dxa"/>
          </w:tblCellMar>
        </w:tblPrEx>
        <w:trPr>
          <w:trHeight w:val="72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1DB833D9">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87</w:t>
            </w:r>
          </w:p>
        </w:tc>
        <w:tc>
          <w:tcPr>
            <w:tcW w:w="2001" w:type="dxa"/>
            <w:tcBorders>
              <w:top w:val="single" w:color="000000" w:sz="4" w:space="0"/>
              <w:left w:val="single" w:color="000000" w:sz="4" w:space="0"/>
              <w:bottom w:val="single" w:color="000000" w:sz="4" w:space="0"/>
              <w:right w:val="single" w:color="000000" w:sz="4" w:space="0"/>
            </w:tcBorders>
            <w:vAlign w:val="center"/>
          </w:tcPr>
          <w:p w14:paraId="3EA9BD96">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缝合线</w:t>
            </w:r>
          </w:p>
        </w:tc>
        <w:tc>
          <w:tcPr>
            <w:tcW w:w="4003" w:type="dxa"/>
            <w:tcBorders>
              <w:top w:val="single" w:color="000000" w:sz="4" w:space="0"/>
              <w:left w:val="single" w:color="000000" w:sz="4" w:space="0"/>
              <w:bottom w:val="single" w:color="000000" w:sz="4" w:space="0"/>
              <w:right w:val="single" w:color="000000" w:sz="4" w:space="0"/>
            </w:tcBorders>
            <w:vAlign w:val="center"/>
          </w:tcPr>
          <w:p w14:paraId="10DAEE59">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规格：40团/盒</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材质：医用真丝编织线</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技术要求编号：沪械注准20162650695</w:t>
            </w:r>
          </w:p>
        </w:tc>
        <w:tc>
          <w:tcPr>
            <w:tcW w:w="857" w:type="dxa"/>
            <w:tcBorders>
              <w:top w:val="single" w:color="000000" w:sz="4" w:space="0"/>
              <w:left w:val="single" w:color="000000" w:sz="4" w:space="0"/>
              <w:bottom w:val="single" w:color="000000" w:sz="4" w:space="0"/>
              <w:right w:val="single" w:color="000000" w:sz="4" w:space="0"/>
            </w:tcBorders>
            <w:vAlign w:val="center"/>
          </w:tcPr>
          <w:p w14:paraId="39F6916B">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43357B7B">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150</w:t>
            </w:r>
          </w:p>
        </w:tc>
      </w:tr>
      <w:tr w14:paraId="1E564B1F">
        <w:tblPrEx>
          <w:tblCellMar>
            <w:top w:w="0" w:type="dxa"/>
            <w:left w:w="108" w:type="dxa"/>
            <w:bottom w:w="0" w:type="dxa"/>
            <w:right w:w="108" w:type="dxa"/>
          </w:tblCellMar>
        </w:tblPrEx>
        <w:trPr>
          <w:trHeight w:val="48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1E82124C">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88</w:t>
            </w:r>
          </w:p>
        </w:tc>
        <w:tc>
          <w:tcPr>
            <w:tcW w:w="2001" w:type="dxa"/>
            <w:tcBorders>
              <w:top w:val="single" w:color="000000" w:sz="4" w:space="0"/>
              <w:left w:val="single" w:color="000000" w:sz="4" w:space="0"/>
              <w:bottom w:val="single" w:color="000000" w:sz="4" w:space="0"/>
              <w:right w:val="single" w:color="000000" w:sz="4" w:space="0"/>
            </w:tcBorders>
            <w:vAlign w:val="center"/>
          </w:tcPr>
          <w:p w14:paraId="7F04A37B">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医用消毒酒精</w:t>
            </w:r>
          </w:p>
        </w:tc>
        <w:tc>
          <w:tcPr>
            <w:tcW w:w="4003" w:type="dxa"/>
            <w:tcBorders>
              <w:top w:val="single" w:color="000000" w:sz="4" w:space="0"/>
              <w:left w:val="single" w:color="000000" w:sz="4" w:space="0"/>
              <w:bottom w:val="single" w:color="000000" w:sz="4" w:space="0"/>
              <w:right w:val="single" w:color="000000" w:sz="4" w:space="0"/>
            </w:tcBorders>
            <w:vAlign w:val="center"/>
          </w:tcPr>
          <w:p w14:paraId="70009686">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规格：稳健500ml/瓶</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技术要求：酒精含量75%</w:t>
            </w:r>
          </w:p>
        </w:tc>
        <w:tc>
          <w:tcPr>
            <w:tcW w:w="857" w:type="dxa"/>
            <w:tcBorders>
              <w:top w:val="single" w:color="000000" w:sz="4" w:space="0"/>
              <w:left w:val="single" w:color="000000" w:sz="4" w:space="0"/>
              <w:bottom w:val="single" w:color="000000" w:sz="4" w:space="0"/>
              <w:right w:val="single" w:color="000000" w:sz="4" w:space="0"/>
            </w:tcBorders>
            <w:vAlign w:val="center"/>
          </w:tcPr>
          <w:p w14:paraId="619B81CC">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20瓶</w:t>
            </w:r>
          </w:p>
        </w:tc>
        <w:tc>
          <w:tcPr>
            <w:tcW w:w="1000" w:type="dxa"/>
            <w:tcBorders>
              <w:top w:val="single" w:color="000000" w:sz="4" w:space="0"/>
              <w:left w:val="single" w:color="000000" w:sz="4" w:space="0"/>
              <w:bottom w:val="single" w:color="000000" w:sz="4" w:space="0"/>
              <w:right w:val="single" w:color="000000" w:sz="4" w:space="0"/>
            </w:tcBorders>
            <w:vAlign w:val="center"/>
          </w:tcPr>
          <w:p w14:paraId="25CF5756">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9</w:t>
            </w:r>
          </w:p>
        </w:tc>
      </w:tr>
      <w:tr w14:paraId="1F284FE0">
        <w:tblPrEx>
          <w:tblCellMar>
            <w:top w:w="0" w:type="dxa"/>
            <w:left w:w="108" w:type="dxa"/>
            <w:bottom w:w="0" w:type="dxa"/>
            <w:right w:w="108" w:type="dxa"/>
          </w:tblCellMar>
        </w:tblPrEx>
        <w:trPr>
          <w:trHeight w:val="48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6F8CA5AC">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89</w:t>
            </w:r>
          </w:p>
        </w:tc>
        <w:tc>
          <w:tcPr>
            <w:tcW w:w="2001" w:type="dxa"/>
            <w:tcBorders>
              <w:top w:val="single" w:color="000000" w:sz="4" w:space="0"/>
              <w:left w:val="single" w:color="000000" w:sz="4" w:space="0"/>
              <w:bottom w:val="single" w:color="000000" w:sz="4" w:space="0"/>
              <w:right w:val="single" w:color="000000" w:sz="4" w:space="0"/>
            </w:tcBorders>
            <w:vAlign w:val="center"/>
          </w:tcPr>
          <w:p w14:paraId="01BCA748">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碱性电池</w:t>
            </w:r>
          </w:p>
        </w:tc>
        <w:tc>
          <w:tcPr>
            <w:tcW w:w="4003" w:type="dxa"/>
            <w:tcBorders>
              <w:top w:val="single" w:color="000000" w:sz="4" w:space="0"/>
              <w:left w:val="single" w:color="000000" w:sz="4" w:space="0"/>
              <w:bottom w:val="single" w:color="000000" w:sz="4" w:space="0"/>
              <w:right w:val="single" w:color="000000" w:sz="4" w:space="0"/>
            </w:tcBorders>
            <w:vAlign w:val="center"/>
          </w:tcPr>
          <w:p w14:paraId="3D6A28EF">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规格：5号，7号，20粒/盒</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5、7号各两盒</w:t>
            </w:r>
          </w:p>
        </w:tc>
        <w:tc>
          <w:tcPr>
            <w:tcW w:w="857" w:type="dxa"/>
            <w:tcBorders>
              <w:top w:val="single" w:color="000000" w:sz="4" w:space="0"/>
              <w:left w:val="single" w:color="000000" w:sz="4" w:space="0"/>
              <w:bottom w:val="single" w:color="000000" w:sz="4" w:space="0"/>
              <w:right w:val="single" w:color="000000" w:sz="4" w:space="0"/>
            </w:tcBorders>
            <w:vAlign w:val="center"/>
          </w:tcPr>
          <w:p w14:paraId="2CB12003">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4盒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2225CCA3">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50</w:t>
            </w:r>
          </w:p>
        </w:tc>
      </w:tr>
      <w:tr w14:paraId="10C8CCF2">
        <w:tblPrEx>
          <w:tblCellMar>
            <w:top w:w="0" w:type="dxa"/>
            <w:left w:w="108" w:type="dxa"/>
            <w:bottom w:w="0" w:type="dxa"/>
            <w:right w:w="108" w:type="dxa"/>
          </w:tblCellMar>
        </w:tblPrEx>
        <w:trPr>
          <w:trHeight w:val="288"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688D02DD">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90</w:t>
            </w:r>
          </w:p>
        </w:tc>
        <w:tc>
          <w:tcPr>
            <w:tcW w:w="2001" w:type="dxa"/>
            <w:tcBorders>
              <w:top w:val="single" w:color="000000" w:sz="4" w:space="0"/>
              <w:left w:val="single" w:color="000000" w:sz="4" w:space="0"/>
              <w:bottom w:val="single" w:color="000000" w:sz="4" w:space="0"/>
              <w:right w:val="single" w:color="000000" w:sz="4" w:space="0"/>
            </w:tcBorders>
            <w:vAlign w:val="center"/>
          </w:tcPr>
          <w:p w14:paraId="04B3C4DC">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洗手液</w:t>
            </w:r>
          </w:p>
        </w:tc>
        <w:tc>
          <w:tcPr>
            <w:tcW w:w="4003" w:type="dxa"/>
            <w:tcBorders>
              <w:top w:val="single" w:color="000000" w:sz="4" w:space="0"/>
              <w:left w:val="single" w:color="000000" w:sz="4" w:space="0"/>
              <w:bottom w:val="single" w:color="000000" w:sz="4" w:space="0"/>
              <w:right w:val="single" w:color="000000" w:sz="4" w:space="0"/>
            </w:tcBorders>
            <w:vAlign w:val="center"/>
          </w:tcPr>
          <w:p w14:paraId="7F93E6F6">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规格：500g/瓶</w:t>
            </w:r>
          </w:p>
        </w:tc>
        <w:tc>
          <w:tcPr>
            <w:tcW w:w="857" w:type="dxa"/>
            <w:tcBorders>
              <w:top w:val="single" w:color="000000" w:sz="4" w:space="0"/>
              <w:left w:val="single" w:color="000000" w:sz="4" w:space="0"/>
              <w:bottom w:val="single" w:color="000000" w:sz="4" w:space="0"/>
              <w:right w:val="single" w:color="000000" w:sz="4" w:space="0"/>
            </w:tcBorders>
            <w:vAlign w:val="center"/>
          </w:tcPr>
          <w:p w14:paraId="681070AA">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10瓶</w:t>
            </w:r>
          </w:p>
        </w:tc>
        <w:tc>
          <w:tcPr>
            <w:tcW w:w="1000" w:type="dxa"/>
            <w:tcBorders>
              <w:top w:val="single" w:color="000000" w:sz="4" w:space="0"/>
              <w:left w:val="single" w:color="000000" w:sz="4" w:space="0"/>
              <w:bottom w:val="single" w:color="000000" w:sz="4" w:space="0"/>
              <w:right w:val="single" w:color="000000" w:sz="4" w:space="0"/>
            </w:tcBorders>
            <w:vAlign w:val="center"/>
          </w:tcPr>
          <w:p w14:paraId="59BF08FE">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20</w:t>
            </w:r>
          </w:p>
        </w:tc>
      </w:tr>
      <w:tr w14:paraId="51114EDA">
        <w:tblPrEx>
          <w:tblCellMar>
            <w:top w:w="0" w:type="dxa"/>
            <w:left w:w="108" w:type="dxa"/>
            <w:bottom w:w="0" w:type="dxa"/>
            <w:right w:w="108" w:type="dxa"/>
          </w:tblCellMar>
        </w:tblPrEx>
        <w:trPr>
          <w:trHeight w:val="288"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026B1D22">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91</w:t>
            </w:r>
          </w:p>
        </w:tc>
        <w:tc>
          <w:tcPr>
            <w:tcW w:w="2001" w:type="dxa"/>
            <w:tcBorders>
              <w:top w:val="single" w:color="000000" w:sz="4" w:space="0"/>
              <w:left w:val="single" w:color="000000" w:sz="4" w:space="0"/>
              <w:bottom w:val="single" w:color="000000" w:sz="4" w:space="0"/>
              <w:right w:val="single" w:color="000000" w:sz="4" w:space="0"/>
            </w:tcBorders>
            <w:vAlign w:val="center"/>
          </w:tcPr>
          <w:p w14:paraId="62496430">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洗衣杀菌液</w:t>
            </w:r>
          </w:p>
        </w:tc>
        <w:tc>
          <w:tcPr>
            <w:tcW w:w="4003" w:type="dxa"/>
            <w:tcBorders>
              <w:top w:val="single" w:color="000000" w:sz="4" w:space="0"/>
              <w:left w:val="single" w:color="000000" w:sz="4" w:space="0"/>
              <w:bottom w:val="single" w:color="000000" w:sz="4" w:space="0"/>
              <w:right w:val="single" w:color="000000" w:sz="4" w:space="0"/>
            </w:tcBorders>
            <w:vAlign w:val="center"/>
          </w:tcPr>
          <w:p w14:paraId="3495602E">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规格：3L/瓶</w:t>
            </w:r>
          </w:p>
        </w:tc>
        <w:tc>
          <w:tcPr>
            <w:tcW w:w="857" w:type="dxa"/>
            <w:tcBorders>
              <w:top w:val="single" w:color="000000" w:sz="4" w:space="0"/>
              <w:left w:val="single" w:color="000000" w:sz="4" w:space="0"/>
              <w:bottom w:val="single" w:color="000000" w:sz="4" w:space="0"/>
              <w:right w:val="single" w:color="000000" w:sz="4" w:space="0"/>
            </w:tcBorders>
            <w:vAlign w:val="center"/>
          </w:tcPr>
          <w:p w14:paraId="61978DEA">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8瓶</w:t>
            </w:r>
          </w:p>
        </w:tc>
        <w:tc>
          <w:tcPr>
            <w:tcW w:w="1000" w:type="dxa"/>
            <w:tcBorders>
              <w:top w:val="single" w:color="000000" w:sz="4" w:space="0"/>
              <w:left w:val="single" w:color="000000" w:sz="4" w:space="0"/>
              <w:bottom w:val="single" w:color="000000" w:sz="4" w:space="0"/>
              <w:right w:val="single" w:color="000000" w:sz="4" w:space="0"/>
            </w:tcBorders>
            <w:vAlign w:val="center"/>
          </w:tcPr>
          <w:p w14:paraId="0E2C359C">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70</w:t>
            </w:r>
          </w:p>
        </w:tc>
      </w:tr>
      <w:tr w14:paraId="4DA22BFB">
        <w:tblPrEx>
          <w:tblCellMar>
            <w:top w:w="0" w:type="dxa"/>
            <w:left w:w="108" w:type="dxa"/>
            <w:bottom w:w="0" w:type="dxa"/>
            <w:right w:w="108" w:type="dxa"/>
          </w:tblCellMar>
        </w:tblPrEx>
        <w:trPr>
          <w:trHeight w:val="288"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200AEF58">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92</w:t>
            </w:r>
          </w:p>
        </w:tc>
        <w:tc>
          <w:tcPr>
            <w:tcW w:w="2001" w:type="dxa"/>
            <w:tcBorders>
              <w:top w:val="single" w:color="000000" w:sz="4" w:space="0"/>
              <w:left w:val="single" w:color="000000" w:sz="4" w:space="0"/>
              <w:bottom w:val="single" w:color="000000" w:sz="4" w:space="0"/>
              <w:right w:val="single" w:color="000000" w:sz="4" w:space="0"/>
            </w:tcBorders>
            <w:vAlign w:val="center"/>
          </w:tcPr>
          <w:p w14:paraId="5E8CB6E4">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钢尺</w:t>
            </w:r>
          </w:p>
        </w:tc>
        <w:tc>
          <w:tcPr>
            <w:tcW w:w="4003" w:type="dxa"/>
            <w:tcBorders>
              <w:top w:val="single" w:color="000000" w:sz="4" w:space="0"/>
              <w:left w:val="single" w:color="000000" w:sz="4" w:space="0"/>
              <w:bottom w:val="single" w:color="000000" w:sz="4" w:space="0"/>
              <w:right w:val="single" w:color="000000" w:sz="4" w:space="0"/>
            </w:tcBorders>
            <w:vAlign w:val="center"/>
          </w:tcPr>
          <w:p w14:paraId="5751444F">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规格：20CM</w:t>
            </w:r>
          </w:p>
        </w:tc>
        <w:tc>
          <w:tcPr>
            <w:tcW w:w="857" w:type="dxa"/>
            <w:tcBorders>
              <w:top w:val="single" w:color="000000" w:sz="4" w:space="0"/>
              <w:left w:val="single" w:color="000000" w:sz="4" w:space="0"/>
              <w:bottom w:val="single" w:color="000000" w:sz="4" w:space="0"/>
              <w:right w:val="single" w:color="000000" w:sz="4" w:space="0"/>
            </w:tcBorders>
            <w:vAlign w:val="center"/>
          </w:tcPr>
          <w:p w14:paraId="63B671B9">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2把</w:t>
            </w:r>
          </w:p>
        </w:tc>
        <w:tc>
          <w:tcPr>
            <w:tcW w:w="1000" w:type="dxa"/>
            <w:tcBorders>
              <w:top w:val="single" w:color="000000" w:sz="4" w:space="0"/>
              <w:left w:val="single" w:color="000000" w:sz="4" w:space="0"/>
              <w:bottom w:val="single" w:color="000000" w:sz="4" w:space="0"/>
              <w:right w:val="single" w:color="000000" w:sz="4" w:space="0"/>
            </w:tcBorders>
            <w:vAlign w:val="center"/>
          </w:tcPr>
          <w:p w14:paraId="6935BD0B">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14</w:t>
            </w:r>
          </w:p>
        </w:tc>
      </w:tr>
      <w:tr w14:paraId="726C6BA1">
        <w:tblPrEx>
          <w:tblCellMar>
            <w:top w:w="0" w:type="dxa"/>
            <w:left w:w="108" w:type="dxa"/>
            <w:bottom w:w="0" w:type="dxa"/>
            <w:right w:w="108" w:type="dxa"/>
          </w:tblCellMar>
        </w:tblPrEx>
        <w:trPr>
          <w:trHeight w:val="288"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617E25FB">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93</w:t>
            </w:r>
          </w:p>
        </w:tc>
        <w:tc>
          <w:tcPr>
            <w:tcW w:w="2001" w:type="dxa"/>
            <w:tcBorders>
              <w:top w:val="single" w:color="000000" w:sz="4" w:space="0"/>
              <w:left w:val="single" w:color="000000" w:sz="4" w:space="0"/>
              <w:bottom w:val="single" w:color="000000" w:sz="4" w:space="0"/>
              <w:right w:val="single" w:color="000000" w:sz="4" w:space="0"/>
            </w:tcBorders>
            <w:vAlign w:val="center"/>
          </w:tcPr>
          <w:p w14:paraId="3F83FA4E">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钢尺</w:t>
            </w:r>
          </w:p>
        </w:tc>
        <w:tc>
          <w:tcPr>
            <w:tcW w:w="4003" w:type="dxa"/>
            <w:tcBorders>
              <w:top w:val="single" w:color="000000" w:sz="4" w:space="0"/>
              <w:left w:val="single" w:color="000000" w:sz="4" w:space="0"/>
              <w:bottom w:val="single" w:color="000000" w:sz="4" w:space="0"/>
              <w:right w:val="single" w:color="000000" w:sz="4" w:space="0"/>
            </w:tcBorders>
            <w:vAlign w:val="center"/>
          </w:tcPr>
          <w:p w14:paraId="4526604C">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规格：10CM</w:t>
            </w:r>
          </w:p>
        </w:tc>
        <w:tc>
          <w:tcPr>
            <w:tcW w:w="857" w:type="dxa"/>
            <w:tcBorders>
              <w:top w:val="single" w:color="000000" w:sz="4" w:space="0"/>
              <w:left w:val="single" w:color="000000" w:sz="4" w:space="0"/>
              <w:bottom w:val="single" w:color="000000" w:sz="4" w:space="0"/>
              <w:right w:val="single" w:color="000000" w:sz="4" w:space="0"/>
            </w:tcBorders>
            <w:vAlign w:val="center"/>
          </w:tcPr>
          <w:p w14:paraId="6C4914E7">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2把</w:t>
            </w:r>
          </w:p>
        </w:tc>
        <w:tc>
          <w:tcPr>
            <w:tcW w:w="1000" w:type="dxa"/>
            <w:tcBorders>
              <w:top w:val="single" w:color="000000" w:sz="4" w:space="0"/>
              <w:left w:val="single" w:color="000000" w:sz="4" w:space="0"/>
              <w:bottom w:val="single" w:color="000000" w:sz="4" w:space="0"/>
              <w:right w:val="single" w:color="000000" w:sz="4" w:space="0"/>
            </w:tcBorders>
            <w:vAlign w:val="center"/>
          </w:tcPr>
          <w:p w14:paraId="4AB3E531">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14</w:t>
            </w:r>
          </w:p>
        </w:tc>
      </w:tr>
      <w:tr w14:paraId="16BDAB89">
        <w:tblPrEx>
          <w:tblCellMar>
            <w:top w:w="0" w:type="dxa"/>
            <w:left w:w="108" w:type="dxa"/>
            <w:bottom w:w="0" w:type="dxa"/>
            <w:right w:w="108" w:type="dxa"/>
          </w:tblCellMar>
        </w:tblPrEx>
        <w:trPr>
          <w:trHeight w:val="48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4469EFBB">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94</w:t>
            </w:r>
          </w:p>
        </w:tc>
        <w:tc>
          <w:tcPr>
            <w:tcW w:w="2001" w:type="dxa"/>
            <w:tcBorders>
              <w:top w:val="single" w:color="000000" w:sz="4" w:space="0"/>
              <w:left w:val="single" w:color="000000" w:sz="4" w:space="0"/>
              <w:bottom w:val="single" w:color="000000" w:sz="4" w:space="0"/>
              <w:right w:val="single" w:color="000000" w:sz="4" w:space="0"/>
            </w:tcBorders>
            <w:vAlign w:val="center"/>
          </w:tcPr>
          <w:p w14:paraId="2F1EB6AC">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手术刀柄</w:t>
            </w:r>
          </w:p>
        </w:tc>
        <w:tc>
          <w:tcPr>
            <w:tcW w:w="4003" w:type="dxa"/>
            <w:tcBorders>
              <w:top w:val="single" w:color="000000" w:sz="4" w:space="0"/>
              <w:left w:val="single" w:color="000000" w:sz="4" w:space="0"/>
              <w:bottom w:val="single" w:color="000000" w:sz="4" w:space="0"/>
              <w:right w:val="single" w:color="000000" w:sz="4" w:space="0"/>
            </w:tcBorders>
            <w:vAlign w:val="center"/>
          </w:tcPr>
          <w:p w14:paraId="4852A0E0">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规格：4#</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材质：医用不锈钢</w:t>
            </w:r>
          </w:p>
        </w:tc>
        <w:tc>
          <w:tcPr>
            <w:tcW w:w="857" w:type="dxa"/>
            <w:tcBorders>
              <w:top w:val="single" w:color="000000" w:sz="4" w:space="0"/>
              <w:left w:val="single" w:color="000000" w:sz="4" w:space="0"/>
              <w:bottom w:val="single" w:color="000000" w:sz="4" w:space="0"/>
              <w:right w:val="single" w:color="000000" w:sz="4" w:space="0"/>
            </w:tcBorders>
            <w:vAlign w:val="center"/>
          </w:tcPr>
          <w:p w14:paraId="24F29AA7">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4把</w:t>
            </w:r>
          </w:p>
        </w:tc>
        <w:tc>
          <w:tcPr>
            <w:tcW w:w="1000" w:type="dxa"/>
            <w:tcBorders>
              <w:top w:val="single" w:color="000000" w:sz="4" w:space="0"/>
              <w:left w:val="single" w:color="000000" w:sz="4" w:space="0"/>
              <w:bottom w:val="single" w:color="000000" w:sz="4" w:space="0"/>
              <w:right w:val="single" w:color="000000" w:sz="4" w:space="0"/>
            </w:tcBorders>
            <w:vAlign w:val="center"/>
          </w:tcPr>
          <w:p w14:paraId="0A23B404">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26</w:t>
            </w:r>
          </w:p>
        </w:tc>
      </w:tr>
      <w:tr w14:paraId="79EAA45D">
        <w:tblPrEx>
          <w:tblCellMar>
            <w:top w:w="0" w:type="dxa"/>
            <w:left w:w="108" w:type="dxa"/>
            <w:bottom w:w="0" w:type="dxa"/>
            <w:right w:w="108" w:type="dxa"/>
          </w:tblCellMar>
        </w:tblPrEx>
        <w:trPr>
          <w:trHeight w:val="48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056A7573">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95</w:t>
            </w:r>
          </w:p>
        </w:tc>
        <w:tc>
          <w:tcPr>
            <w:tcW w:w="2001" w:type="dxa"/>
            <w:tcBorders>
              <w:top w:val="single" w:color="000000" w:sz="4" w:space="0"/>
              <w:left w:val="single" w:color="000000" w:sz="4" w:space="0"/>
              <w:bottom w:val="single" w:color="000000" w:sz="4" w:space="0"/>
              <w:right w:val="single" w:color="000000" w:sz="4" w:space="0"/>
            </w:tcBorders>
            <w:vAlign w:val="center"/>
          </w:tcPr>
          <w:p w14:paraId="6028659D">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止血钳</w:t>
            </w:r>
          </w:p>
        </w:tc>
        <w:tc>
          <w:tcPr>
            <w:tcW w:w="4003" w:type="dxa"/>
            <w:tcBorders>
              <w:top w:val="single" w:color="000000" w:sz="4" w:space="0"/>
              <w:left w:val="single" w:color="000000" w:sz="4" w:space="0"/>
              <w:bottom w:val="single" w:color="000000" w:sz="4" w:space="0"/>
              <w:right w:val="single" w:color="000000" w:sz="4" w:space="0"/>
            </w:tcBorders>
            <w:vAlign w:val="center"/>
          </w:tcPr>
          <w:p w14:paraId="08CF11A7">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规格：16CM,直头</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材质：医用不锈钢</w:t>
            </w:r>
          </w:p>
        </w:tc>
        <w:tc>
          <w:tcPr>
            <w:tcW w:w="857" w:type="dxa"/>
            <w:tcBorders>
              <w:top w:val="single" w:color="000000" w:sz="4" w:space="0"/>
              <w:left w:val="single" w:color="000000" w:sz="4" w:space="0"/>
              <w:bottom w:val="single" w:color="000000" w:sz="4" w:space="0"/>
              <w:right w:val="single" w:color="000000" w:sz="4" w:space="0"/>
            </w:tcBorders>
            <w:vAlign w:val="center"/>
          </w:tcPr>
          <w:p w14:paraId="0AE4F070">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10把</w:t>
            </w:r>
          </w:p>
        </w:tc>
        <w:tc>
          <w:tcPr>
            <w:tcW w:w="1000" w:type="dxa"/>
            <w:tcBorders>
              <w:top w:val="single" w:color="000000" w:sz="4" w:space="0"/>
              <w:left w:val="single" w:color="000000" w:sz="4" w:space="0"/>
              <w:bottom w:val="single" w:color="000000" w:sz="4" w:space="0"/>
              <w:right w:val="single" w:color="000000" w:sz="4" w:space="0"/>
            </w:tcBorders>
            <w:vAlign w:val="center"/>
          </w:tcPr>
          <w:p w14:paraId="0BE8B815">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42</w:t>
            </w:r>
          </w:p>
        </w:tc>
      </w:tr>
      <w:tr w14:paraId="0EE3A9A1">
        <w:tblPrEx>
          <w:tblCellMar>
            <w:top w:w="0" w:type="dxa"/>
            <w:left w:w="108" w:type="dxa"/>
            <w:bottom w:w="0" w:type="dxa"/>
            <w:right w:w="108" w:type="dxa"/>
          </w:tblCellMar>
        </w:tblPrEx>
        <w:trPr>
          <w:trHeight w:val="48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39B08077">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96</w:t>
            </w:r>
          </w:p>
        </w:tc>
        <w:tc>
          <w:tcPr>
            <w:tcW w:w="2001" w:type="dxa"/>
            <w:tcBorders>
              <w:top w:val="single" w:color="000000" w:sz="4" w:space="0"/>
              <w:left w:val="single" w:color="000000" w:sz="4" w:space="0"/>
              <w:bottom w:val="single" w:color="000000" w:sz="4" w:space="0"/>
              <w:right w:val="single" w:color="000000" w:sz="4" w:space="0"/>
            </w:tcBorders>
            <w:vAlign w:val="center"/>
          </w:tcPr>
          <w:p w14:paraId="433D38A9">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手术刀片</w:t>
            </w:r>
          </w:p>
        </w:tc>
        <w:tc>
          <w:tcPr>
            <w:tcW w:w="4003" w:type="dxa"/>
            <w:tcBorders>
              <w:top w:val="single" w:color="000000" w:sz="4" w:space="0"/>
              <w:left w:val="single" w:color="000000" w:sz="4" w:space="0"/>
              <w:bottom w:val="single" w:color="000000" w:sz="4" w:space="0"/>
              <w:right w:val="single" w:color="000000" w:sz="4" w:space="0"/>
            </w:tcBorders>
            <w:vAlign w:val="center"/>
          </w:tcPr>
          <w:p w14:paraId="1EB386A9">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规格：23#（1×1），100包/盒</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材质：医用不锈钢</w:t>
            </w:r>
          </w:p>
        </w:tc>
        <w:tc>
          <w:tcPr>
            <w:tcW w:w="857" w:type="dxa"/>
            <w:tcBorders>
              <w:top w:val="single" w:color="000000" w:sz="4" w:space="0"/>
              <w:left w:val="single" w:color="000000" w:sz="4" w:space="0"/>
              <w:bottom w:val="single" w:color="000000" w:sz="4" w:space="0"/>
              <w:right w:val="single" w:color="000000" w:sz="4" w:space="0"/>
            </w:tcBorders>
            <w:vAlign w:val="center"/>
          </w:tcPr>
          <w:p w14:paraId="6841BE02">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3D2350E8">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30</w:t>
            </w:r>
          </w:p>
        </w:tc>
      </w:tr>
      <w:tr w14:paraId="6EC63001">
        <w:tblPrEx>
          <w:tblCellMar>
            <w:top w:w="0" w:type="dxa"/>
            <w:left w:w="108" w:type="dxa"/>
            <w:bottom w:w="0" w:type="dxa"/>
            <w:right w:w="108" w:type="dxa"/>
          </w:tblCellMar>
        </w:tblPrEx>
        <w:trPr>
          <w:trHeight w:val="48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4EEF34B1">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97</w:t>
            </w:r>
          </w:p>
        </w:tc>
        <w:tc>
          <w:tcPr>
            <w:tcW w:w="2001" w:type="dxa"/>
            <w:tcBorders>
              <w:top w:val="single" w:color="000000" w:sz="4" w:space="0"/>
              <w:left w:val="single" w:color="000000" w:sz="4" w:space="0"/>
              <w:bottom w:val="single" w:color="000000" w:sz="4" w:space="0"/>
              <w:right w:val="single" w:color="000000" w:sz="4" w:space="0"/>
            </w:tcBorders>
            <w:vAlign w:val="center"/>
          </w:tcPr>
          <w:p w14:paraId="49C554C6">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手术镊子</w:t>
            </w:r>
          </w:p>
        </w:tc>
        <w:tc>
          <w:tcPr>
            <w:tcW w:w="4003" w:type="dxa"/>
            <w:tcBorders>
              <w:top w:val="single" w:color="000000" w:sz="4" w:space="0"/>
              <w:left w:val="single" w:color="000000" w:sz="4" w:space="0"/>
              <w:bottom w:val="single" w:color="000000" w:sz="4" w:space="0"/>
              <w:right w:val="single" w:color="000000" w:sz="4" w:space="0"/>
            </w:tcBorders>
            <w:vAlign w:val="center"/>
          </w:tcPr>
          <w:p w14:paraId="32520E0A">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规格：14CM敷料镊，横纹</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材质：医用不锈钢</w:t>
            </w:r>
          </w:p>
        </w:tc>
        <w:tc>
          <w:tcPr>
            <w:tcW w:w="857" w:type="dxa"/>
            <w:tcBorders>
              <w:top w:val="single" w:color="000000" w:sz="4" w:space="0"/>
              <w:left w:val="single" w:color="000000" w:sz="4" w:space="0"/>
              <w:bottom w:val="single" w:color="000000" w:sz="4" w:space="0"/>
              <w:right w:val="single" w:color="000000" w:sz="4" w:space="0"/>
            </w:tcBorders>
            <w:vAlign w:val="center"/>
          </w:tcPr>
          <w:p w14:paraId="10F174DF">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10把</w:t>
            </w:r>
          </w:p>
        </w:tc>
        <w:tc>
          <w:tcPr>
            <w:tcW w:w="1000" w:type="dxa"/>
            <w:tcBorders>
              <w:top w:val="single" w:color="000000" w:sz="4" w:space="0"/>
              <w:left w:val="single" w:color="000000" w:sz="4" w:space="0"/>
              <w:bottom w:val="single" w:color="000000" w:sz="4" w:space="0"/>
              <w:right w:val="single" w:color="000000" w:sz="4" w:space="0"/>
            </w:tcBorders>
            <w:vAlign w:val="center"/>
          </w:tcPr>
          <w:p w14:paraId="1A1D3D52">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12</w:t>
            </w:r>
          </w:p>
        </w:tc>
      </w:tr>
      <w:tr w14:paraId="6AAE6CE5">
        <w:tblPrEx>
          <w:tblCellMar>
            <w:top w:w="0" w:type="dxa"/>
            <w:left w:w="108" w:type="dxa"/>
            <w:bottom w:w="0" w:type="dxa"/>
            <w:right w:w="108" w:type="dxa"/>
          </w:tblCellMar>
        </w:tblPrEx>
        <w:trPr>
          <w:trHeight w:val="48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442C7F90">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98</w:t>
            </w:r>
          </w:p>
        </w:tc>
        <w:tc>
          <w:tcPr>
            <w:tcW w:w="2001" w:type="dxa"/>
            <w:tcBorders>
              <w:top w:val="single" w:color="000000" w:sz="4" w:space="0"/>
              <w:left w:val="single" w:color="000000" w:sz="4" w:space="0"/>
              <w:bottom w:val="single" w:color="000000" w:sz="4" w:space="0"/>
              <w:right w:val="single" w:color="000000" w:sz="4" w:space="0"/>
            </w:tcBorders>
            <w:vAlign w:val="center"/>
          </w:tcPr>
          <w:p w14:paraId="7A26920C">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肋骨剪</w:t>
            </w:r>
          </w:p>
        </w:tc>
        <w:tc>
          <w:tcPr>
            <w:tcW w:w="4003" w:type="dxa"/>
            <w:tcBorders>
              <w:top w:val="single" w:color="000000" w:sz="4" w:space="0"/>
              <w:left w:val="single" w:color="000000" w:sz="4" w:space="0"/>
              <w:bottom w:val="single" w:color="000000" w:sz="4" w:space="0"/>
              <w:right w:val="single" w:color="000000" w:sz="4" w:space="0"/>
            </w:tcBorders>
            <w:vAlign w:val="center"/>
          </w:tcPr>
          <w:p w14:paraId="34BDD54A">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规格：230CM</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材质：医用不锈钢</w:t>
            </w:r>
          </w:p>
        </w:tc>
        <w:tc>
          <w:tcPr>
            <w:tcW w:w="857" w:type="dxa"/>
            <w:tcBorders>
              <w:top w:val="single" w:color="000000" w:sz="4" w:space="0"/>
              <w:left w:val="single" w:color="000000" w:sz="4" w:space="0"/>
              <w:bottom w:val="single" w:color="000000" w:sz="4" w:space="0"/>
              <w:right w:val="single" w:color="000000" w:sz="4" w:space="0"/>
            </w:tcBorders>
            <w:vAlign w:val="center"/>
          </w:tcPr>
          <w:p w14:paraId="71AC4654">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2把</w:t>
            </w:r>
          </w:p>
        </w:tc>
        <w:tc>
          <w:tcPr>
            <w:tcW w:w="1000" w:type="dxa"/>
            <w:tcBorders>
              <w:top w:val="single" w:color="000000" w:sz="4" w:space="0"/>
              <w:left w:val="single" w:color="000000" w:sz="4" w:space="0"/>
              <w:bottom w:val="single" w:color="000000" w:sz="4" w:space="0"/>
              <w:right w:val="single" w:color="000000" w:sz="4" w:space="0"/>
            </w:tcBorders>
            <w:vAlign w:val="center"/>
          </w:tcPr>
          <w:p w14:paraId="79130B89">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370</w:t>
            </w:r>
          </w:p>
        </w:tc>
      </w:tr>
      <w:tr w14:paraId="681693B7">
        <w:tblPrEx>
          <w:tblCellMar>
            <w:top w:w="0" w:type="dxa"/>
            <w:left w:w="108" w:type="dxa"/>
            <w:bottom w:w="0" w:type="dxa"/>
            <w:right w:w="108" w:type="dxa"/>
          </w:tblCellMar>
        </w:tblPrEx>
        <w:trPr>
          <w:trHeight w:val="48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40947D36">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99</w:t>
            </w:r>
          </w:p>
        </w:tc>
        <w:tc>
          <w:tcPr>
            <w:tcW w:w="2001" w:type="dxa"/>
            <w:tcBorders>
              <w:top w:val="single" w:color="000000" w:sz="4" w:space="0"/>
              <w:left w:val="single" w:color="000000" w:sz="4" w:space="0"/>
              <w:bottom w:val="single" w:color="000000" w:sz="4" w:space="0"/>
              <w:right w:val="single" w:color="000000" w:sz="4" w:space="0"/>
            </w:tcBorders>
            <w:vAlign w:val="center"/>
          </w:tcPr>
          <w:p w14:paraId="1B94494D">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手术剪</w:t>
            </w:r>
          </w:p>
        </w:tc>
        <w:tc>
          <w:tcPr>
            <w:tcW w:w="4003" w:type="dxa"/>
            <w:tcBorders>
              <w:top w:val="single" w:color="000000" w:sz="4" w:space="0"/>
              <w:left w:val="single" w:color="000000" w:sz="4" w:space="0"/>
              <w:bottom w:val="single" w:color="000000" w:sz="4" w:space="0"/>
              <w:right w:val="single" w:color="000000" w:sz="4" w:space="0"/>
            </w:tcBorders>
            <w:vAlign w:val="center"/>
          </w:tcPr>
          <w:p w14:paraId="22CCC9CB">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规格：J21210，16cm圆头</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材质：医用不锈钢</w:t>
            </w:r>
          </w:p>
        </w:tc>
        <w:tc>
          <w:tcPr>
            <w:tcW w:w="857" w:type="dxa"/>
            <w:tcBorders>
              <w:top w:val="single" w:color="000000" w:sz="4" w:space="0"/>
              <w:left w:val="single" w:color="000000" w:sz="4" w:space="0"/>
              <w:bottom w:val="single" w:color="000000" w:sz="4" w:space="0"/>
              <w:right w:val="single" w:color="000000" w:sz="4" w:space="0"/>
            </w:tcBorders>
            <w:vAlign w:val="center"/>
          </w:tcPr>
          <w:p w14:paraId="25663AC7">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4把</w:t>
            </w:r>
          </w:p>
        </w:tc>
        <w:tc>
          <w:tcPr>
            <w:tcW w:w="1000" w:type="dxa"/>
            <w:tcBorders>
              <w:top w:val="single" w:color="000000" w:sz="4" w:space="0"/>
              <w:left w:val="single" w:color="000000" w:sz="4" w:space="0"/>
              <w:bottom w:val="single" w:color="000000" w:sz="4" w:space="0"/>
              <w:right w:val="single" w:color="000000" w:sz="4" w:space="0"/>
            </w:tcBorders>
            <w:vAlign w:val="center"/>
          </w:tcPr>
          <w:p w14:paraId="5DE9A973">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42</w:t>
            </w:r>
          </w:p>
        </w:tc>
      </w:tr>
      <w:tr w14:paraId="45E2D56B">
        <w:tblPrEx>
          <w:tblCellMar>
            <w:top w:w="0" w:type="dxa"/>
            <w:left w:w="108" w:type="dxa"/>
            <w:bottom w:w="0" w:type="dxa"/>
            <w:right w:w="108" w:type="dxa"/>
          </w:tblCellMar>
        </w:tblPrEx>
        <w:trPr>
          <w:trHeight w:val="288"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452DC5BF">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100</w:t>
            </w:r>
          </w:p>
        </w:tc>
        <w:tc>
          <w:tcPr>
            <w:tcW w:w="2001" w:type="dxa"/>
            <w:tcBorders>
              <w:top w:val="single" w:color="000000" w:sz="4" w:space="0"/>
              <w:left w:val="single" w:color="000000" w:sz="4" w:space="0"/>
              <w:bottom w:val="single" w:color="000000" w:sz="4" w:space="0"/>
              <w:right w:val="single" w:color="000000" w:sz="4" w:space="0"/>
            </w:tcBorders>
            <w:vAlign w:val="center"/>
          </w:tcPr>
          <w:p w14:paraId="08080A4E">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医用棉签</w:t>
            </w:r>
          </w:p>
        </w:tc>
        <w:tc>
          <w:tcPr>
            <w:tcW w:w="4003" w:type="dxa"/>
            <w:tcBorders>
              <w:top w:val="single" w:color="000000" w:sz="4" w:space="0"/>
              <w:left w:val="single" w:color="000000" w:sz="4" w:space="0"/>
              <w:bottom w:val="single" w:color="000000" w:sz="4" w:space="0"/>
              <w:right w:val="single" w:color="000000" w:sz="4" w:space="0"/>
            </w:tcBorders>
            <w:vAlign w:val="center"/>
          </w:tcPr>
          <w:p w14:paraId="3780049D">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规格：10包/大包，灭菌级10cm</w:t>
            </w:r>
          </w:p>
        </w:tc>
        <w:tc>
          <w:tcPr>
            <w:tcW w:w="857" w:type="dxa"/>
            <w:tcBorders>
              <w:top w:val="single" w:color="000000" w:sz="4" w:space="0"/>
              <w:left w:val="single" w:color="000000" w:sz="4" w:space="0"/>
              <w:bottom w:val="single" w:color="000000" w:sz="4" w:space="0"/>
              <w:right w:val="single" w:color="000000" w:sz="4" w:space="0"/>
            </w:tcBorders>
            <w:vAlign w:val="center"/>
          </w:tcPr>
          <w:p w14:paraId="453DD04E">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10包</w:t>
            </w:r>
          </w:p>
        </w:tc>
        <w:tc>
          <w:tcPr>
            <w:tcW w:w="1000" w:type="dxa"/>
            <w:tcBorders>
              <w:top w:val="single" w:color="000000" w:sz="4" w:space="0"/>
              <w:left w:val="single" w:color="000000" w:sz="4" w:space="0"/>
              <w:bottom w:val="single" w:color="000000" w:sz="4" w:space="0"/>
              <w:right w:val="single" w:color="000000" w:sz="4" w:space="0"/>
            </w:tcBorders>
            <w:vAlign w:val="center"/>
          </w:tcPr>
          <w:p w14:paraId="6F6D0EEF">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8</w:t>
            </w:r>
          </w:p>
        </w:tc>
      </w:tr>
      <w:tr w14:paraId="7B6FCADF">
        <w:tblPrEx>
          <w:tblCellMar>
            <w:top w:w="0" w:type="dxa"/>
            <w:left w:w="108" w:type="dxa"/>
            <w:bottom w:w="0" w:type="dxa"/>
            <w:right w:w="108" w:type="dxa"/>
          </w:tblCellMar>
        </w:tblPrEx>
        <w:trPr>
          <w:trHeight w:val="288"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2A22479C">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101</w:t>
            </w:r>
          </w:p>
        </w:tc>
        <w:tc>
          <w:tcPr>
            <w:tcW w:w="2001" w:type="dxa"/>
            <w:tcBorders>
              <w:top w:val="single" w:color="000000" w:sz="4" w:space="0"/>
              <w:left w:val="single" w:color="000000" w:sz="4" w:space="0"/>
              <w:bottom w:val="single" w:color="000000" w:sz="4" w:space="0"/>
              <w:right w:val="single" w:color="000000" w:sz="4" w:space="0"/>
            </w:tcBorders>
            <w:vAlign w:val="center"/>
          </w:tcPr>
          <w:p w14:paraId="0021E811">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医用碘伏</w:t>
            </w:r>
          </w:p>
        </w:tc>
        <w:tc>
          <w:tcPr>
            <w:tcW w:w="4003" w:type="dxa"/>
            <w:tcBorders>
              <w:top w:val="single" w:color="000000" w:sz="4" w:space="0"/>
              <w:left w:val="single" w:color="000000" w:sz="4" w:space="0"/>
              <w:bottom w:val="single" w:color="000000" w:sz="4" w:space="0"/>
              <w:right w:val="single" w:color="000000" w:sz="4" w:space="0"/>
            </w:tcBorders>
            <w:vAlign w:val="center"/>
          </w:tcPr>
          <w:p w14:paraId="2FD09717">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规格：100ML/瓶</w:t>
            </w:r>
          </w:p>
        </w:tc>
        <w:tc>
          <w:tcPr>
            <w:tcW w:w="857" w:type="dxa"/>
            <w:tcBorders>
              <w:top w:val="single" w:color="000000" w:sz="4" w:space="0"/>
              <w:left w:val="single" w:color="000000" w:sz="4" w:space="0"/>
              <w:bottom w:val="single" w:color="000000" w:sz="4" w:space="0"/>
              <w:right w:val="single" w:color="000000" w:sz="4" w:space="0"/>
            </w:tcBorders>
            <w:vAlign w:val="center"/>
          </w:tcPr>
          <w:p w14:paraId="704108B3">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20瓶</w:t>
            </w:r>
          </w:p>
        </w:tc>
        <w:tc>
          <w:tcPr>
            <w:tcW w:w="1000" w:type="dxa"/>
            <w:tcBorders>
              <w:top w:val="single" w:color="000000" w:sz="4" w:space="0"/>
              <w:left w:val="single" w:color="000000" w:sz="4" w:space="0"/>
              <w:bottom w:val="single" w:color="000000" w:sz="4" w:space="0"/>
              <w:right w:val="single" w:color="000000" w:sz="4" w:space="0"/>
            </w:tcBorders>
            <w:vAlign w:val="center"/>
          </w:tcPr>
          <w:p w14:paraId="09F79DDD">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10</w:t>
            </w:r>
          </w:p>
        </w:tc>
      </w:tr>
      <w:tr w14:paraId="46DF6348">
        <w:tblPrEx>
          <w:tblCellMar>
            <w:top w:w="0" w:type="dxa"/>
            <w:left w:w="108" w:type="dxa"/>
            <w:bottom w:w="0" w:type="dxa"/>
            <w:right w:w="108" w:type="dxa"/>
          </w:tblCellMar>
        </w:tblPrEx>
        <w:trPr>
          <w:trHeight w:val="864"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0AC6D7EF">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102</w:t>
            </w:r>
          </w:p>
        </w:tc>
        <w:tc>
          <w:tcPr>
            <w:tcW w:w="2001" w:type="dxa"/>
            <w:tcBorders>
              <w:top w:val="single" w:color="000000" w:sz="4" w:space="0"/>
              <w:left w:val="single" w:color="000000" w:sz="4" w:space="0"/>
              <w:bottom w:val="single" w:color="000000" w:sz="4" w:space="0"/>
              <w:right w:val="single" w:color="000000" w:sz="4" w:space="0"/>
            </w:tcBorders>
            <w:vAlign w:val="center"/>
          </w:tcPr>
          <w:p w14:paraId="09569650">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一次性PVC手套</w:t>
            </w:r>
          </w:p>
        </w:tc>
        <w:tc>
          <w:tcPr>
            <w:tcW w:w="4003" w:type="dxa"/>
            <w:tcBorders>
              <w:top w:val="single" w:color="000000" w:sz="4" w:space="0"/>
              <w:left w:val="single" w:color="000000" w:sz="4" w:space="0"/>
              <w:bottom w:val="single" w:color="000000" w:sz="4" w:space="0"/>
              <w:right w:val="single" w:color="000000" w:sz="4" w:space="0"/>
            </w:tcBorders>
            <w:vAlign w:val="center"/>
          </w:tcPr>
          <w:p w14:paraId="59D12E2A">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尺码：L码</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材质：PVC材质、无粉</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规格：</w:t>
            </w:r>
            <w:r>
              <w:rPr>
                <w:rStyle w:val="148"/>
                <w:rFonts w:hint="default"/>
                <w:color w:val="000000" w:themeColor="text1"/>
                <w:sz w:val="21"/>
                <w:szCs w:val="21"/>
                <w:lang w:bidi="ar"/>
                <w14:textFill>
                  <w14:solidFill>
                    <w14:schemeClr w14:val="tx1"/>
                  </w14:solidFill>
                </w14:textFill>
              </w:rPr>
              <w:t>100</w:t>
            </w:r>
            <w:r>
              <w:rPr>
                <w:rFonts w:hint="eastAsia" w:ascii="宋体" w:hAnsi="宋体" w:cs="宋体"/>
                <w:color w:val="000000" w:themeColor="text1"/>
                <w:kern w:val="0"/>
                <w:szCs w:val="21"/>
                <w:lang w:bidi="ar"/>
                <w14:textFill>
                  <w14:solidFill>
                    <w14:schemeClr w14:val="tx1"/>
                  </w14:solidFill>
                </w14:textFill>
              </w:rPr>
              <w:t>只</w:t>
            </w:r>
            <w:r>
              <w:rPr>
                <w:rStyle w:val="148"/>
                <w:rFonts w:hint="default"/>
                <w:color w:val="000000" w:themeColor="text1"/>
                <w:sz w:val="21"/>
                <w:szCs w:val="21"/>
                <w:lang w:bidi="ar"/>
                <w14:textFill>
                  <w14:solidFill>
                    <w14:schemeClr w14:val="tx1"/>
                  </w14:solidFill>
                </w14:textFill>
              </w:rPr>
              <w:t>/</w:t>
            </w:r>
            <w:r>
              <w:rPr>
                <w:rFonts w:hint="eastAsia" w:ascii="宋体" w:hAnsi="宋体" w:cs="宋体"/>
                <w:color w:val="000000" w:themeColor="text1"/>
                <w:kern w:val="0"/>
                <w:szCs w:val="21"/>
                <w:lang w:bidi="ar"/>
                <w14:textFill>
                  <w14:solidFill>
                    <w14:schemeClr w14:val="tx1"/>
                  </w14:solidFill>
                </w14:textFill>
              </w:rPr>
              <w:t>盒，10盒/箱</w:t>
            </w:r>
          </w:p>
        </w:tc>
        <w:tc>
          <w:tcPr>
            <w:tcW w:w="857" w:type="dxa"/>
            <w:tcBorders>
              <w:top w:val="single" w:color="000000" w:sz="4" w:space="0"/>
              <w:left w:val="single" w:color="000000" w:sz="4" w:space="0"/>
              <w:bottom w:val="single" w:color="000000" w:sz="4" w:space="0"/>
              <w:right w:val="single" w:color="000000" w:sz="4" w:space="0"/>
            </w:tcBorders>
            <w:vAlign w:val="center"/>
          </w:tcPr>
          <w:p w14:paraId="48E4D673">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1箱</w:t>
            </w:r>
          </w:p>
        </w:tc>
        <w:tc>
          <w:tcPr>
            <w:tcW w:w="1000" w:type="dxa"/>
            <w:tcBorders>
              <w:top w:val="single" w:color="000000" w:sz="4" w:space="0"/>
              <w:left w:val="single" w:color="000000" w:sz="4" w:space="0"/>
              <w:bottom w:val="single" w:color="000000" w:sz="4" w:space="0"/>
              <w:right w:val="single" w:color="000000" w:sz="4" w:space="0"/>
            </w:tcBorders>
            <w:vAlign w:val="center"/>
          </w:tcPr>
          <w:p w14:paraId="0E03E7C7">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390</w:t>
            </w:r>
          </w:p>
        </w:tc>
      </w:tr>
      <w:tr w14:paraId="6977FC1D">
        <w:tblPrEx>
          <w:tblCellMar>
            <w:top w:w="0" w:type="dxa"/>
            <w:left w:w="108" w:type="dxa"/>
            <w:bottom w:w="0" w:type="dxa"/>
            <w:right w:w="108" w:type="dxa"/>
          </w:tblCellMar>
        </w:tblPrEx>
        <w:trPr>
          <w:trHeight w:val="48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02F09E85">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103</w:t>
            </w:r>
          </w:p>
        </w:tc>
        <w:tc>
          <w:tcPr>
            <w:tcW w:w="2001" w:type="dxa"/>
            <w:tcBorders>
              <w:top w:val="single" w:color="000000" w:sz="4" w:space="0"/>
              <w:left w:val="single" w:color="000000" w:sz="4" w:space="0"/>
              <w:bottom w:val="single" w:color="000000" w:sz="4" w:space="0"/>
              <w:right w:val="single" w:color="000000" w:sz="4" w:space="0"/>
            </w:tcBorders>
            <w:vAlign w:val="center"/>
          </w:tcPr>
          <w:p w14:paraId="63FE143A">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 xml:space="preserve">医用外科口罩 </w:t>
            </w:r>
          </w:p>
        </w:tc>
        <w:tc>
          <w:tcPr>
            <w:tcW w:w="4003" w:type="dxa"/>
            <w:tcBorders>
              <w:top w:val="single" w:color="000000" w:sz="4" w:space="0"/>
              <w:left w:val="single" w:color="000000" w:sz="4" w:space="0"/>
              <w:bottom w:val="single" w:color="000000" w:sz="4" w:space="0"/>
              <w:right w:val="single" w:color="000000" w:sz="4" w:space="0"/>
            </w:tcBorders>
            <w:vAlign w:val="center"/>
          </w:tcPr>
          <w:p w14:paraId="255AF2F4">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材质：无纺布</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规格：独立包装，符合YY0469-2011 50/盒</w:t>
            </w:r>
          </w:p>
        </w:tc>
        <w:tc>
          <w:tcPr>
            <w:tcW w:w="857" w:type="dxa"/>
            <w:tcBorders>
              <w:top w:val="single" w:color="000000" w:sz="4" w:space="0"/>
              <w:left w:val="single" w:color="000000" w:sz="4" w:space="0"/>
              <w:bottom w:val="single" w:color="000000" w:sz="4" w:space="0"/>
              <w:right w:val="single" w:color="000000" w:sz="4" w:space="0"/>
            </w:tcBorders>
            <w:vAlign w:val="center"/>
          </w:tcPr>
          <w:p w14:paraId="2D274B1D">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20盒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57797485">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20</w:t>
            </w:r>
          </w:p>
        </w:tc>
      </w:tr>
      <w:tr w14:paraId="6175790D">
        <w:tblPrEx>
          <w:tblCellMar>
            <w:top w:w="0" w:type="dxa"/>
            <w:left w:w="108" w:type="dxa"/>
            <w:bottom w:w="0" w:type="dxa"/>
            <w:right w:w="108" w:type="dxa"/>
          </w:tblCellMar>
        </w:tblPrEx>
        <w:trPr>
          <w:trHeight w:val="288"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3B0FD0A8">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104</w:t>
            </w:r>
          </w:p>
        </w:tc>
        <w:tc>
          <w:tcPr>
            <w:tcW w:w="2001" w:type="dxa"/>
            <w:tcBorders>
              <w:top w:val="single" w:color="000000" w:sz="4" w:space="0"/>
              <w:left w:val="single" w:color="000000" w:sz="4" w:space="0"/>
              <w:bottom w:val="single" w:color="000000" w:sz="4" w:space="0"/>
              <w:right w:val="single" w:color="000000" w:sz="4" w:space="0"/>
            </w:tcBorders>
            <w:vAlign w:val="center"/>
          </w:tcPr>
          <w:p w14:paraId="68C49AFD">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相纸</w:t>
            </w:r>
          </w:p>
        </w:tc>
        <w:tc>
          <w:tcPr>
            <w:tcW w:w="4003" w:type="dxa"/>
            <w:tcBorders>
              <w:top w:val="single" w:color="000000" w:sz="4" w:space="0"/>
              <w:left w:val="single" w:color="000000" w:sz="4" w:space="0"/>
              <w:bottom w:val="single" w:color="000000" w:sz="4" w:space="0"/>
              <w:right w:val="single" w:color="000000" w:sz="4" w:space="0"/>
            </w:tcBorders>
            <w:vAlign w:val="center"/>
          </w:tcPr>
          <w:p w14:paraId="597AD392">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规格：A4高光相片纸NO.3541,，20张/包</w:t>
            </w:r>
          </w:p>
        </w:tc>
        <w:tc>
          <w:tcPr>
            <w:tcW w:w="857" w:type="dxa"/>
            <w:tcBorders>
              <w:top w:val="single" w:color="000000" w:sz="4" w:space="0"/>
              <w:left w:val="single" w:color="000000" w:sz="4" w:space="0"/>
              <w:bottom w:val="single" w:color="000000" w:sz="4" w:space="0"/>
              <w:right w:val="single" w:color="000000" w:sz="4" w:space="0"/>
            </w:tcBorders>
            <w:vAlign w:val="center"/>
          </w:tcPr>
          <w:p w14:paraId="581364F3">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60包</w:t>
            </w:r>
          </w:p>
        </w:tc>
        <w:tc>
          <w:tcPr>
            <w:tcW w:w="1000" w:type="dxa"/>
            <w:tcBorders>
              <w:top w:val="single" w:color="000000" w:sz="4" w:space="0"/>
              <w:left w:val="single" w:color="000000" w:sz="4" w:space="0"/>
              <w:bottom w:val="single" w:color="000000" w:sz="4" w:space="0"/>
              <w:right w:val="single" w:color="000000" w:sz="4" w:space="0"/>
            </w:tcBorders>
            <w:vAlign w:val="center"/>
          </w:tcPr>
          <w:p w14:paraId="7B14A11B">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20</w:t>
            </w:r>
          </w:p>
        </w:tc>
      </w:tr>
      <w:tr w14:paraId="71501EDB">
        <w:tblPrEx>
          <w:tblCellMar>
            <w:top w:w="0" w:type="dxa"/>
            <w:left w:w="108" w:type="dxa"/>
            <w:bottom w:w="0" w:type="dxa"/>
            <w:right w:w="108" w:type="dxa"/>
          </w:tblCellMar>
        </w:tblPrEx>
        <w:trPr>
          <w:trHeight w:val="48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72B1C575">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105</w:t>
            </w:r>
          </w:p>
        </w:tc>
        <w:tc>
          <w:tcPr>
            <w:tcW w:w="2001" w:type="dxa"/>
            <w:tcBorders>
              <w:top w:val="single" w:color="000000" w:sz="4" w:space="0"/>
              <w:left w:val="single" w:color="000000" w:sz="4" w:space="0"/>
              <w:bottom w:val="single" w:color="000000" w:sz="4" w:space="0"/>
              <w:right w:val="single" w:color="000000" w:sz="4" w:space="0"/>
            </w:tcBorders>
            <w:vAlign w:val="center"/>
          </w:tcPr>
          <w:p w14:paraId="28F0FC43">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热敏标签纸</w:t>
            </w:r>
          </w:p>
        </w:tc>
        <w:tc>
          <w:tcPr>
            <w:tcW w:w="4003" w:type="dxa"/>
            <w:tcBorders>
              <w:top w:val="single" w:color="000000" w:sz="4" w:space="0"/>
              <w:left w:val="single" w:color="000000" w:sz="4" w:space="0"/>
              <w:bottom w:val="single" w:color="000000" w:sz="4" w:space="0"/>
              <w:right w:val="single" w:color="000000" w:sz="4" w:space="0"/>
            </w:tcBorders>
            <w:vAlign w:val="center"/>
          </w:tcPr>
          <w:p w14:paraId="400A5967">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规格：T75*40-180黄色，120张/盒、</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材质：热敏间隙纸</w:t>
            </w:r>
          </w:p>
        </w:tc>
        <w:tc>
          <w:tcPr>
            <w:tcW w:w="857" w:type="dxa"/>
            <w:tcBorders>
              <w:top w:val="single" w:color="000000" w:sz="4" w:space="0"/>
              <w:left w:val="single" w:color="000000" w:sz="4" w:space="0"/>
              <w:bottom w:val="single" w:color="000000" w:sz="4" w:space="0"/>
              <w:right w:val="single" w:color="000000" w:sz="4" w:space="0"/>
            </w:tcBorders>
            <w:vAlign w:val="center"/>
          </w:tcPr>
          <w:p w14:paraId="68148DB2">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6盒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778CD83A">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20</w:t>
            </w:r>
          </w:p>
        </w:tc>
      </w:tr>
      <w:tr w14:paraId="49EA71FB">
        <w:tblPrEx>
          <w:tblCellMar>
            <w:top w:w="0" w:type="dxa"/>
            <w:left w:w="108" w:type="dxa"/>
            <w:bottom w:w="0" w:type="dxa"/>
            <w:right w:w="108" w:type="dxa"/>
          </w:tblCellMar>
        </w:tblPrEx>
        <w:trPr>
          <w:trHeight w:val="96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29BCA614">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106</w:t>
            </w:r>
          </w:p>
        </w:tc>
        <w:tc>
          <w:tcPr>
            <w:tcW w:w="2001" w:type="dxa"/>
            <w:tcBorders>
              <w:top w:val="single" w:color="000000" w:sz="4" w:space="0"/>
              <w:left w:val="single" w:color="000000" w:sz="4" w:space="0"/>
              <w:bottom w:val="single" w:color="000000" w:sz="4" w:space="0"/>
              <w:right w:val="single" w:color="000000" w:sz="4" w:space="0"/>
            </w:tcBorders>
            <w:vAlign w:val="center"/>
          </w:tcPr>
          <w:p w14:paraId="453C241C">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自动电子血压计</w:t>
            </w:r>
          </w:p>
        </w:tc>
        <w:tc>
          <w:tcPr>
            <w:tcW w:w="4003" w:type="dxa"/>
            <w:tcBorders>
              <w:top w:val="single" w:color="000000" w:sz="4" w:space="0"/>
              <w:left w:val="single" w:color="000000" w:sz="4" w:space="0"/>
              <w:bottom w:val="single" w:color="000000" w:sz="4" w:space="0"/>
              <w:right w:val="single" w:color="000000" w:sz="4" w:space="0"/>
            </w:tcBorders>
            <w:vAlign w:val="center"/>
          </w:tcPr>
          <w:p w14:paraId="2F420DA8">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用途:测量血压</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技术要求：符合AAMI标准、数字式显示、测量方法为示波测定法、测量精度为压力±3mmHg(±0.4kPa)以内、脉博数精度为±5%。</w:t>
            </w:r>
          </w:p>
        </w:tc>
        <w:tc>
          <w:tcPr>
            <w:tcW w:w="857" w:type="dxa"/>
            <w:tcBorders>
              <w:top w:val="single" w:color="000000" w:sz="4" w:space="0"/>
              <w:left w:val="single" w:color="000000" w:sz="4" w:space="0"/>
              <w:bottom w:val="single" w:color="000000" w:sz="4" w:space="0"/>
              <w:right w:val="single" w:color="000000" w:sz="4" w:space="0"/>
            </w:tcBorders>
            <w:vAlign w:val="center"/>
          </w:tcPr>
          <w:p w14:paraId="1412A473">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1个</w:t>
            </w:r>
          </w:p>
        </w:tc>
        <w:tc>
          <w:tcPr>
            <w:tcW w:w="1000" w:type="dxa"/>
            <w:tcBorders>
              <w:top w:val="single" w:color="000000" w:sz="4" w:space="0"/>
              <w:left w:val="single" w:color="000000" w:sz="4" w:space="0"/>
              <w:bottom w:val="single" w:color="000000" w:sz="4" w:space="0"/>
              <w:right w:val="single" w:color="000000" w:sz="4" w:space="0"/>
            </w:tcBorders>
            <w:vAlign w:val="center"/>
          </w:tcPr>
          <w:p w14:paraId="2A3B8F05">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1200</w:t>
            </w:r>
          </w:p>
        </w:tc>
      </w:tr>
      <w:tr w14:paraId="40700DAA">
        <w:tblPrEx>
          <w:tblCellMar>
            <w:top w:w="0" w:type="dxa"/>
            <w:left w:w="108" w:type="dxa"/>
            <w:bottom w:w="0" w:type="dxa"/>
            <w:right w:w="108" w:type="dxa"/>
          </w:tblCellMar>
        </w:tblPrEx>
        <w:trPr>
          <w:trHeight w:val="72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422388BE">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107</w:t>
            </w:r>
          </w:p>
        </w:tc>
        <w:tc>
          <w:tcPr>
            <w:tcW w:w="2001" w:type="dxa"/>
            <w:tcBorders>
              <w:top w:val="single" w:color="000000" w:sz="4" w:space="0"/>
              <w:left w:val="single" w:color="000000" w:sz="4" w:space="0"/>
              <w:bottom w:val="single" w:color="000000" w:sz="4" w:space="0"/>
              <w:right w:val="single" w:color="000000" w:sz="4" w:space="0"/>
            </w:tcBorders>
            <w:vAlign w:val="center"/>
          </w:tcPr>
          <w:p w14:paraId="6841C3B4">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脏器密封罐</w:t>
            </w:r>
          </w:p>
        </w:tc>
        <w:tc>
          <w:tcPr>
            <w:tcW w:w="4003" w:type="dxa"/>
            <w:tcBorders>
              <w:top w:val="single" w:color="000000" w:sz="4" w:space="0"/>
              <w:left w:val="single" w:color="000000" w:sz="4" w:space="0"/>
              <w:bottom w:val="single" w:color="000000" w:sz="4" w:space="0"/>
              <w:right w:val="single" w:color="000000" w:sz="4" w:space="0"/>
            </w:tcBorders>
            <w:vAlign w:val="center"/>
          </w:tcPr>
          <w:p w14:paraId="3DFDB2B2">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规格：1450ml/个</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材质：聚丙烯（PP)</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技术要求：可冷冻，带盖，密封防漏，半透明</w:t>
            </w:r>
          </w:p>
        </w:tc>
        <w:tc>
          <w:tcPr>
            <w:tcW w:w="857" w:type="dxa"/>
            <w:tcBorders>
              <w:top w:val="single" w:color="000000" w:sz="4" w:space="0"/>
              <w:left w:val="single" w:color="000000" w:sz="4" w:space="0"/>
              <w:bottom w:val="single" w:color="000000" w:sz="4" w:space="0"/>
              <w:right w:val="single" w:color="000000" w:sz="4" w:space="0"/>
            </w:tcBorders>
            <w:vAlign w:val="center"/>
          </w:tcPr>
          <w:p w14:paraId="48BD3C7E">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15个</w:t>
            </w:r>
          </w:p>
        </w:tc>
        <w:tc>
          <w:tcPr>
            <w:tcW w:w="1000" w:type="dxa"/>
            <w:tcBorders>
              <w:top w:val="single" w:color="000000" w:sz="4" w:space="0"/>
              <w:left w:val="single" w:color="000000" w:sz="4" w:space="0"/>
              <w:bottom w:val="single" w:color="000000" w:sz="4" w:space="0"/>
              <w:right w:val="single" w:color="000000" w:sz="4" w:space="0"/>
            </w:tcBorders>
            <w:vAlign w:val="center"/>
          </w:tcPr>
          <w:p w14:paraId="1EC681D8">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40</w:t>
            </w:r>
          </w:p>
        </w:tc>
      </w:tr>
      <w:tr w14:paraId="03DBBD36">
        <w:tblPrEx>
          <w:tblCellMar>
            <w:top w:w="0" w:type="dxa"/>
            <w:left w:w="108" w:type="dxa"/>
            <w:bottom w:w="0" w:type="dxa"/>
            <w:right w:w="108" w:type="dxa"/>
          </w:tblCellMar>
        </w:tblPrEx>
        <w:trPr>
          <w:trHeight w:val="72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25C91690">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108</w:t>
            </w:r>
          </w:p>
        </w:tc>
        <w:tc>
          <w:tcPr>
            <w:tcW w:w="2001" w:type="dxa"/>
            <w:tcBorders>
              <w:top w:val="single" w:color="000000" w:sz="4" w:space="0"/>
              <w:left w:val="single" w:color="000000" w:sz="4" w:space="0"/>
              <w:bottom w:val="single" w:color="000000" w:sz="4" w:space="0"/>
              <w:right w:val="single" w:color="000000" w:sz="4" w:space="0"/>
            </w:tcBorders>
            <w:vAlign w:val="center"/>
          </w:tcPr>
          <w:p w14:paraId="2E736A0E">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脏器密封罐</w:t>
            </w:r>
          </w:p>
        </w:tc>
        <w:tc>
          <w:tcPr>
            <w:tcW w:w="4003" w:type="dxa"/>
            <w:tcBorders>
              <w:top w:val="single" w:color="000000" w:sz="4" w:space="0"/>
              <w:left w:val="single" w:color="000000" w:sz="4" w:space="0"/>
              <w:bottom w:val="single" w:color="000000" w:sz="4" w:space="0"/>
              <w:right w:val="single" w:color="000000" w:sz="4" w:space="0"/>
            </w:tcBorders>
            <w:vAlign w:val="center"/>
          </w:tcPr>
          <w:p w14:paraId="1CB86977">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规格：800nl/个</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材质：聚丙烯（PP)</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技术要求：可冷冻，带盖，密封防漏，半透明</w:t>
            </w:r>
          </w:p>
        </w:tc>
        <w:tc>
          <w:tcPr>
            <w:tcW w:w="857" w:type="dxa"/>
            <w:tcBorders>
              <w:top w:val="single" w:color="000000" w:sz="4" w:space="0"/>
              <w:left w:val="single" w:color="000000" w:sz="4" w:space="0"/>
              <w:bottom w:val="single" w:color="000000" w:sz="4" w:space="0"/>
              <w:right w:val="single" w:color="000000" w:sz="4" w:space="0"/>
            </w:tcBorders>
            <w:vAlign w:val="center"/>
          </w:tcPr>
          <w:p w14:paraId="69B2AD8E">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15个</w:t>
            </w:r>
          </w:p>
        </w:tc>
        <w:tc>
          <w:tcPr>
            <w:tcW w:w="1000" w:type="dxa"/>
            <w:tcBorders>
              <w:top w:val="single" w:color="000000" w:sz="4" w:space="0"/>
              <w:left w:val="single" w:color="000000" w:sz="4" w:space="0"/>
              <w:bottom w:val="single" w:color="000000" w:sz="4" w:space="0"/>
              <w:right w:val="single" w:color="000000" w:sz="4" w:space="0"/>
            </w:tcBorders>
            <w:vAlign w:val="center"/>
          </w:tcPr>
          <w:p w14:paraId="06B90AB0">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25</w:t>
            </w:r>
          </w:p>
        </w:tc>
      </w:tr>
      <w:tr w14:paraId="482DEFA9">
        <w:tblPrEx>
          <w:tblCellMar>
            <w:top w:w="0" w:type="dxa"/>
            <w:left w:w="108" w:type="dxa"/>
            <w:bottom w:w="0" w:type="dxa"/>
            <w:right w:w="108" w:type="dxa"/>
          </w:tblCellMar>
        </w:tblPrEx>
        <w:trPr>
          <w:trHeight w:val="72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1FF667BB">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109</w:t>
            </w:r>
          </w:p>
        </w:tc>
        <w:tc>
          <w:tcPr>
            <w:tcW w:w="2001" w:type="dxa"/>
            <w:tcBorders>
              <w:top w:val="single" w:color="000000" w:sz="4" w:space="0"/>
              <w:left w:val="single" w:color="000000" w:sz="4" w:space="0"/>
              <w:bottom w:val="single" w:color="000000" w:sz="4" w:space="0"/>
              <w:right w:val="single" w:color="000000" w:sz="4" w:space="0"/>
            </w:tcBorders>
            <w:vAlign w:val="center"/>
          </w:tcPr>
          <w:p w14:paraId="4AF643BB">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脏器密封罐</w:t>
            </w:r>
          </w:p>
        </w:tc>
        <w:tc>
          <w:tcPr>
            <w:tcW w:w="4003" w:type="dxa"/>
            <w:tcBorders>
              <w:top w:val="single" w:color="000000" w:sz="4" w:space="0"/>
              <w:left w:val="single" w:color="000000" w:sz="4" w:space="0"/>
              <w:bottom w:val="single" w:color="000000" w:sz="4" w:space="0"/>
              <w:right w:val="single" w:color="000000" w:sz="4" w:space="0"/>
            </w:tcBorders>
            <w:vAlign w:val="center"/>
          </w:tcPr>
          <w:p w14:paraId="64912BC2">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规格：450nl/个</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材质：聚丙烯（PP)</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技术要求：可冷冻，带盖，密封防漏，半透明</w:t>
            </w:r>
          </w:p>
        </w:tc>
        <w:tc>
          <w:tcPr>
            <w:tcW w:w="857" w:type="dxa"/>
            <w:tcBorders>
              <w:top w:val="single" w:color="000000" w:sz="4" w:space="0"/>
              <w:left w:val="single" w:color="000000" w:sz="4" w:space="0"/>
              <w:bottom w:val="single" w:color="000000" w:sz="4" w:space="0"/>
              <w:right w:val="single" w:color="000000" w:sz="4" w:space="0"/>
            </w:tcBorders>
            <w:vAlign w:val="center"/>
          </w:tcPr>
          <w:p w14:paraId="30488E9D">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15个</w:t>
            </w:r>
          </w:p>
        </w:tc>
        <w:tc>
          <w:tcPr>
            <w:tcW w:w="1000" w:type="dxa"/>
            <w:tcBorders>
              <w:top w:val="single" w:color="000000" w:sz="4" w:space="0"/>
              <w:left w:val="single" w:color="000000" w:sz="4" w:space="0"/>
              <w:bottom w:val="single" w:color="000000" w:sz="4" w:space="0"/>
              <w:right w:val="single" w:color="000000" w:sz="4" w:space="0"/>
            </w:tcBorders>
            <w:vAlign w:val="center"/>
          </w:tcPr>
          <w:p w14:paraId="6A93EE68">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25</w:t>
            </w:r>
          </w:p>
        </w:tc>
      </w:tr>
      <w:tr w14:paraId="6F573978">
        <w:tblPrEx>
          <w:tblCellMar>
            <w:top w:w="0" w:type="dxa"/>
            <w:left w:w="108" w:type="dxa"/>
            <w:bottom w:w="0" w:type="dxa"/>
            <w:right w:w="108" w:type="dxa"/>
          </w:tblCellMar>
        </w:tblPrEx>
        <w:trPr>
          <w:trHeight w:val="288"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2550051B">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110</w:t>
            </w:r>
          </w:p>
        </w:tc>
        <w:tc>
          <w:tcPr>
            <w:tcW w:w="2001" w:type="dxa"/>
            <w:tcBorders>
              <w:top w:val="single" w:color="000000" w:sz="4" w:space="0"/>
              <w:left w:val="single" w:color="000000" w:sz="4" w:space="0"/>
              <w:bottom w:val="single" w:color="000000" w:sz="4" w:space="0"/>
              <w:right w:val="single" w:color="000000" w:sz="4" w:space="0"/>
            </w:tcBorders>
            <w:vAlign w:val="center"/>
          </w:tcPr>
          <w:p w14:paraId="09E0A711">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放大镜</w:t>
            </w:r>
          </w:p>
        </w:tc>
        <w:tc>
          <w:tcPr>
            <w:tcW w:w="4003" w:type="dxa"/>
            <w:tcBorders>
              <w:top w:val="single" w:color="000000" w:sz="4" w:space="0"/>
              <w:left w:val="single" w:color="000000" w:sz="4" w:space="0"/>
              <w:bottom w:val="single" w:color="000000" w:sz="4" w:space="0"/>
              <w:right w:val="single" w:color="000000" w:sz="4" w:space="0"/>
            </w:tcBorders>
            <w:vAlign w:val="center"/>
          </w:tcPr>
          <w:p w14:paraId="0A75EAE1">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规格：玻璃直径100mm</w:t>
            </w:r>
          </w:p>
        </w:tc>
        <w:tc>
          <w:tcPr>
            <w:tcW w:w="857" w:type="dxa"/>
            <w:tcBorders>
              <w:top w:val="single" w:color="000000" w:sz="4" w:space="0"/>
              <w:left w:val="single" w:color="000000" w:sz="4" w:space="0"/>
              <w:bottom w:val="single" w:color="000000" w:sz="4" w:space="0"/>
              <w:right w:val="single" w:color="000000" w:sz="4" w:space="0"/>
            </w:tcBorders>
            <w:vAlign w:val="center"/>
          </w:tcPr>
          <w:p w14:paraId="68C079F3">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1个</w:t>
            </w:r>
          </w:p>
        </w:tc>
        <w:tc>
          <w:tcPr>
            <w:tcW w:w="1000" w:type="dxa"/>
            <w:tcBorders>
              <w:top w:val="single" w:color="000000" w:sz="4" w:space="0"/>
              <w:left w:val="single" w:color="000000" w:sz="4" w:space="0"/>
              <w:bottom w:val="single" w:color="000000" w:sz="4" w:space="0"/>
              <w:right w:val="single" w:color="000000" w:sz="4" w:space="0"/>
            </w:tcBorders>
            <w:vAlign w:val="center"/>
          </w:tcPr>
          <w:p w14:paraId="3B1352AB">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35</w:t>
            </w:r>
          </w:p>
        </w:tc>
      </w:tr>
      <w:tr w14:paraId="3C196F43">
        <w:tblPrEx>
          <w:tblCellMar>
            <w:top w:w="0" w:type="dxa"/>
            <w:left w:w="108" w:type="dxa"/>
            <w:bottom w:w="0" w:type="dxa"/>
            <w:right w:w="108" w:type="dxa"/>
          </w:tblCellMar>
        </w:tblPrEx>
        <w:trPr>
          <w:trHeight w:val="1766"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00449826">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111</w:t>
            </w:r>
          </w:p>
        </w:tc>
        <w:tc>
          <w:tcPr>
            <w:tcW w:w="2001" w:type="dxa"/>
            <w:tcBorders>
              <w:top w:val="single" w:color="000000" w:sz="4" w:space="0"/>
              <w:left w:val="single" w:color="000000" w:sz="4" w:space="0"/>
              <w:bottom w:val="single" w:color="000000" w:sz="4" w:space="0"/>
              <w:right w:val="single" w:color="000000" w:sz="4" w:space="0"/>
            </w:tcBorders>
            <w:vAlign w:val="center"/>
          </w:tcPr>
          <w:p w14:paraId="628D9E7A">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超声波身高体重测量仪</w:t>
            </w:r>
          </w:p>
        </w:tc>
        <w:tc>
          <w:tcPr>
            <w:tcW w:w="4003" w:type="dxa"/>
            <w:tcBorders>
              <w:top w:val="single" w:color="000000" w:sz="4" w:space="0"/>
              <w:left w:val="single" w:color="000000" w:sz="4" w:space="0"/>
              <w:bottom w:val="single" w:color="000000" w:sz="4" w:space="0"/>
              <w:right w:val="single" w:color="000000" w:sz="4" w:space="0"/>
            </w:tcBorders>
            <w:vAlign w:val="center"/>
          </w:tcPr>
          <w:p w14:paraId="6E05A2C2">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用途：测量身高体重</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技术要求：</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身高测量：测量系统采用超声波传感器，高频毫米波信号测距，并通过球型天线对信号角度进行约束，约束角度小于10度，抗干扰能力强，不受光线温度等影响。测量范围为50—200cm，检定精度为0.5cm,分度值为±0.5cm或0.1cm(可调）。</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2、体重测量：测量系统采用精密平衡梁电阻应变式传感器，测量范围为5.0-500kg，检定精度为±0.1kg,分度值为0.1或0.01kg(可调）。</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3、BMI测量：采用最新WHO标准或者中国九城市标准。</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4、双液晶屏显示</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5、自动语音播报</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电源电压：AC100V-240V(50Hz/60Hz)。额定功率：≤10W(大约连续工作100个小时一度电）。</w:t>
            </w:r>
          </w:p>
        </w:tc>
        <w:tc>
          <w:tcPr>
            <w:tcW w:w="857" w:type="dxa"/>
            <w:tcBorders>
              <w:top w:val="single" w:color="000000" w:sz="4" w:space="0"/>
              <w:left w:val="single" w:color="000000" w:sz="4" w:space="0"/>
              <w:bottom w:val="single" w:color="000000" w:sz="4" w:space="0"/>
              <w:right w:val="single" w:color="000000" w:sz="4" w:space="0"/>
            </w:tcBorders>
            <w:vAlign w:val="center"/>
          </w:tcPr>
          <w:p w14:paraId="6941DF0A">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1个</w:t>
            </w:r>
          </w:p>
        </w:tc>
        <w:tc>
          <w:tcPr>
            <w:tcW w:w="1000" w:type="dxa"/>
            <w:tcBorders>
              <w:top w:val="single" w:color="000000" w:sz="4" w:space="0"/>
              <w:left w:val="single" w:color="000000" w:sz="4" w:space="0"/>
              <w:bottom w:val="single" w:color="000000" w:sz="4" w:space="0"/>
              <w:right w:val="single" w:color="000000" w:sz="4" w:space="0"/>
            </w:tcBorders>
            <w:vAlign w:val="center"/>
          </w:tcPr>
          <w:p w14:paraId="1F16787F">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1900</w:t>
            </w:r>
          </w:p>
        </w:tc>
      </w:tr>
      <w:tr w14:paraId="13B5BB93">
        <w:tblPrEx>
          <w:tblCellMar>
            <w:top w:w="0" w:type="dxa"/>
            <w:left w:w="108" w:type="dxa"/>
            <w:bottom w:w="0" w:type="dxa"/>
            <w:right w:w="108" w:type="dxa"/>
          </w:tblCellMar>
        </w:tblPrEx>
        <w:trPr>
          <w:trHeight w:val="288"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36CE2FFD">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112</w:t>
            </w:r>
          </w:p>
        </w:tc>
        <w:tc>
          <w:tcPr>
            <w:tcW w:w="2001" w:type="dxa"/>
            <w:tcBorders>
              <w:top w:val="single" w:color="000000" w:sz="4" w:space="0"/>
              <w:left w:val="single" w:color="000000" w:sz="4" w:space="0"/>
              <w:bottom w:val="single" w:color="000000" w:sz="4" w:space="0"/>
              <w:right w:val="single" w:color="000000" w:sz="4" w:space="0"/>
            </w:tcBorders>
            <w:vAlign w:val="center"/>
          </w:tcPr>
          <w:p w14:paraId="1F13BDCD">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洗衣液</w:t>
            </w:r>
          </w:p>
        </w:tc>
        <w:tc>
          <w:tcPr>
            <w:tcW w:w="4003" w:type="dxa"/>
            <w:tcBorders>
              <w:top w:val="single" w:color="000000" w:sz="4" w:space="0"/>
              <w:left w:val="single" w:color="000000" w:sz="4" w:space="0"/>
              <w:bottom w:val="single" w:color="000000" w:sz="4" w:space="0"/>
              <w:right w:val="single" w:color="000000" w:sz="4" w:space="0"/>
            </w:tcBorders>
            <w:vAlign w:val="center"/>
          </w:tcPr>
          <w:p w14:paraId="5365207D">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规格：1kg/袋</w:t>
            </w:r>
          </w:p>
        </w:tc>
        <w:tc>
          <w:tcPr>
            <w:tcW w:w="857" w:type="dxa"/>
            <w:tcBorders>
              <w:top w:val="single" w:color="000000" w:sz="4" w:space="0"/>
              <w:left w:val="single" w:color="000000" w:sz="4" w:space="0"/>
              <w:bottom w:val="single" w:color="000000" w:sz="4" w:space="0"/>
              <w:right w:val="single" w:color="000000" w:sz="4" w:space="0"/>
            </w:tcBorders>
            <w:vAlign w:val="center"/>
          </w:tcPr>
          <w:p w14:paraId="699C2C08">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15袋</w:t>
            </w:r>
          </w:p>
        </w:tc>
        <w:tc>
          <w:tcPr>
            <w:tcW w:w="1000" w:type="dxa"/>
            <w:tcBorders>
              <w:top w:val="single" w:color="000000" w:sz="4" w:space="0"/>
              <w:left w:val="single" w:color="000000" w:sz="4" w:space="0"/>
              <w:bottom w:val="single" w:color="000000" w:sz="4" w:space="0"/>
              <w:right w:val="single" w:color="000000" w:sz="4" w:space="0"/>
            </w:tcBorders>
            <w:vAlign w:val="center"/>
          </w:tcPr>
          <w:p w14:paraId="275219D5">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17</w:t>
            </w:r>
          </w:p>
        </w:tc>
      </w:tr>
      <w:tr w14:paraId="34D3EF8C">
        <w:tblPrEx>
          <w:tblCellMar>
            <w:top w:w="0" w:type="dxa"/>
            <w:left w:w="108" w:type="dxa"/>
            <w:bottom w:w="0" w:type="dxa"/>
            <w:right w:w="108" w:type="dxa"/>
          </w:tblCellMar>
        </w:tblPrEx>
        <w:trPr>
          <w:trHeight w:val="288"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3DE9BCE9">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113</w:t>
            </w:r>
          </w:p>
        </w:tc>
        <w:tc>
          <w:tcPr>
            <w:tcW w:w="2001" w:type="dxa"/>
            <w:tcBorders>
              <w:top w:val="single" w:color="000000" w:sz="4" w:space="0"/>
              <w:left w:val="single" w:color="000000" w:sz="4" w:space="0"/>
              <w:bottom w:val="single" w:color="000000" w:sz="4" w:space="0"/>
              <w:right w:val="single" w:color="000000" w:sz="4" w:space="0"/>
            </w:tcBorders>
            <w:vAlign w:val="center"/>
          </w:tcPr>
          <w:p w14:paraId="4B010D90">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剃发刀</w:t>
            </w:r>
          </w:p>
        </w:tc>
        <w:tc>
          <w:tcPr>
            <w:tcW w:w="4003" w:type="dxa"/>
            <w:tcBorders>
              <w:top w:val="single" w:color="000000" w:sz="4" w:space="0"/>
              <w:left w:val="single" w:color="000000" w:sz="4" w:space="0"/>
              <w:bottom w:val="single" w:color="000000" w:sz="4" w:space="0"/>
              <w:right w:val="single" w:color="000000" w:sz="4" w:space="0"/>
            </w:tcBorders>
            <w:vAlign w:val="center"/>
          </w:tcPr>
          <w:p w14:paraId="02721BC4">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规格：1刀3头，5层不锈钢刀片</w:t>
            </w:r>
          </w:p>
        </w:tc>
        <w:tc>
          <w:tcPr>
            <w:tcW w:w="857" w:type="dxa"/>
            <w:tcBorders>
              <w:top w:val="single" w:color="000000" w:sz="4" w:space="0"/>
              <w:left w:val="single" w:color="000000" w:sz="4" w:space="0"/>
              <w:bottom w:val="single" w:color="000000" w:sz="4" w:space="0"/>
              <w:right w:val="single" w:color="000000" w:sz="4" w:space="0"/>
            </w:tcBorders>
            <w:vAlign w:val="center"/>
          </w:tcPr>
          <w:p w14:paraId="6E9FE87F">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1个</w:t>
            </w:r>
          </w:p>
        </w:tc>
        <w:tc>
          <w:tcPr>
            <w:tcW w:w="1000" w:type="dxa"/>
            <w:tcBorders>
              <w:top w:val="single" w:color="000000" w:sz="4" w:space="0"/>
              <w:left w:val="single" w:color="000000" w:sz="4" w:space="0"/>
              <w:bottom w:val="single" w:color="000000" w:sz="4" w:space="0"/>
              <w:right w:val="single" w:color="000000" w:sz="4" w:space="0"/>
            </w:tcBorders>
            <w:vAlign w:val="center"/>
          </w:tcPr>
          <w:p w14:paraId="07A7361F">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100</w:t>
            </w:r>
          </w:p>
        </w:tc>
      </w:tr>
      <w:tr w14:paraId="316B81D2">
        <w:tblPrEx>
          <w:tblCellMar>
            <w:top w:w="0" w:type="dxa"/>
            <w:left w:w="108" w:type="dxa"/>
            <w:bottom w:w="0" w:type="dxa"/>
            <w:right w:w="108" w:type="dxa"/>
          </w:tblCellMar>
        </w:tblPrEx>
        <w:trPr>
          <w:trHeight w:val="48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41998EBF">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114</w:t>
            </w:r>
          </w:p>
        </w:tc>
        <w:tc>
          <w:tcPr>
            <w:tcW w:w="2001" w:type="dxa"/>
            <w:tcBorders>
              <w:top w:val="single" w:color="000000" w:sz="4" w:space="0"/>
              <w:left w:val="single" w:color="000000" w:sz="4" w:space="0"/>
              <w:bottom w:val="single" w:color="000000" w:sz="4" w:space="0"/>
              <w:right w:val="single" w:color="000000" w:sz="4" w:space="0"/>
            </w:tcBorders>
            <w:vAlign w:val="center"/>
          </w:tcPr>
          <w:p w14:paraId="3B061AC4">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毛巾</w:t>
            </w:r>
          </w:p>
        </w:tc>
        <w:tc>
          <w:tcPr>
            <w:tcW w:w="4003" w:type="dxa"/>
            <w:tcBorders>
              <w:top w:val="single" w:color="000000" w:sz="4" w:space="0"/>
              <w:left w:val="single" w:color="000000" w:sz="4" w:space="0"/>
              <w:bottom w:val="single" w:color="000000" w:sz="4" w:space="0"/>
              <w:right w:val="single" w:color="000000" w:sz="4" w:space="0"/>
            </w:tcBorders>
            <w:vAlign w:val="center"/>
          </w:tcPr>
          <w:p w14:paraId="743DA1D3">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规格：74×34cm/100g,纯粹系列</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材质：棉</w:t>
            </w:r>
          </w:p>
        </w:tc>
        <w:tc>
          <w:tcPr>
            <w:tcW w:w="857" w:type="dxa"/>
            <w:tcBorders>
              <w:top w:val="single" w:color="000000" w:sz="4" w:space="0"/>
              <w:left w:val="single" w:color="000000" w:sz="4" w:space="0"/>
              <w:bottom w:val="single" w:color="000000" w:sz="4" w:space="0"/>
              <w:right w:val="single" w:color="000000" w:sz="4" w:space="0"/>
            </w:tcBorders>
            <w:vAlign w:val="center"/>
          </w:tcPr>
          <w:p w14:paraId="7B760692">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20条</w:t>
            </w:r>
          </w:p>
        </w:tc>
        <w:tc>
          <w:tcPr>
            <w:tcW w:w="1000" w:type="dxa"/>
            <w:tcBorders>
              <w:top w:val="single" w:color="000000" w:sz="4" w:space="0"/>
              <w:left w:val="single" w:color="000000" w:sz="4" w:space="0"/>
              <w:bottom w:val="single" w:color="000000" w:sz="4" w:space="0"/>
              <w:right w:val="single" w:color="000000" w:sz="4" w:space="0"/>
            </w:tcBorders>
            <w:vAlign w:val="center"/>
          </w:tcPr>
          <w:p w14:paraId="79E71708">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15</w:t>
            </w:r>
          </w:p>
        </w:tc>
      </w:tr>
      <w:tr w14:paraId="64B83C72">
        <w:tblPrEx>
          <w:tblCellMar>
            <w:top w:w="0" w:type="dxa"/>
            <w:left w:w="108" w:type="dxa"/>
            <w:bottom w:w="0" w:type="dxa"/>
            <w:right w:w="108" w:type="dxa"/>
          </w:tblCellMar>
        </w:tblPrEx>
        <w:trPr>
          <w:trHeight w:val="48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04602F22">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115</w:t>
            </w:r>
          </w:p>
        </w:tc>
        <w:tc>
          <w:tcPr>
            <w:tcW w:w="2001" w:type="dxa"/>
            <w:tcBorders>
              <w:top w:val="single" w:color="000000" w:sz="4" w:space="0"/>
              <w:left w:val="single" w:color="000000" w:sz="4" w:space="0"/>
              <w:bottom w:val="single" w:color="000000" w:sz="4" w:space="0"/>
              <w:right w:val="single" w:color="000000" w:sz="4" w:space="0"/>
            </w:tcBorders>
            <w:vAlign w:val="center"/>
          </w:tcPr>
          <w:p w14:paraId="78FCD6A8">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次氯酸消毒泡腾片</w:t>
            </w:r>
          </w:p>
        </w:tc>
        <w:tc>
          <w:tcPr>
            <w:tcW w:w="4003" w:type="dxa"/>
            <w:tcBorders>
              <w:top w:val="single" w:color="000000" w:sz="4" w:space="0"/>
              <w:left w:val="single" w:color="000000" w:sz="4" w:space="0"/>
              <w:bottom w:val="single" w:color="000000" w:sz="4" w:space="0"/>
              <w:right w:val="single" w:color="000000" w:sz="4" w:space="0"/>
            </w:tcBorders>
            <w:vAlign w:val="center"/>
          </w:tcPr>
          <w:p w14:paraId="16C3EAC9">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规格：1g.100片/瓶</w:t>
            </w:r>
          </w:p>
        </w:tc>
        <w:tc>
          <w:tcPr>
            <w:tcW w:w="857" w:type="dxa"/>
            <w:tcBorders>
              <w:top w:val="single" w:color="000000" w:sz="4" w:space="0"/>
              <w:left w:val="single" w:color="000000" w:sz="4" w:space="0"/>
              <w:bottom w:val="single" w:color="000000" w:sz="4" w:space="0"/>
              <w:right w:val="single" w:color="000000" w:sz="4" w:space="0"/>
            </w:tcBorders>
            <w:vAlign w:val="center"/>
          </w:tcPr>
          <w:p w14:paraId="7512EF51">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20瓶</w:t>
            </w:r>
          </w:p>
        </w:tc>
        <w:tc>
          <w:tcPr>
            <w:tcW w:w="1000" w:type="dxa"/>
            <w:tcBorders>
              <w:top w:val="single" w:color="000000" w:sz="4" w:space="0"/>
              <w:left w:val="single" w:color="000000" w:sz="4" w:space="0"/>
              <w:bottom w:val="single" w:color="000000" w:sz="4" w:space="0"/>
              <w:right w:val="single" w:color="000000" w:sz="4" w:space="0"/>
            </w:tcBorders>
            <w:vAlign w:val="center"/>
          </w:tcPr>
          <w:p w14:paraId="7273EF82">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15</w:t>
            </w:r>
          </w:p>
        </w:tc>
      </w:tr>
      <w:tr w14:paraId="0DA42ED4">
        <w:tblPrEx>
          <w:tblCellMar>
            <w:top w:w="0" w:type="dxa"/>
            <w:left w:w="108" w:type="dxa"/>
            <w:bottom w:w="0" w:type="dxa"/>
            <w:right w:w="108" w:type="dxa"/>
          </w:tblCellMar>
        </w:tblPrEx>
        <w:trPr>
          <w:trHeight w:val="288"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0AF3C2C0">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116</w:t>
            </w:r>
          </w:p>
        </w:tc>
        <w:tc>
          <w:tcPr>
            <w:tcW w:w="2001" w:type="dxa"/>
            <w:tcBorders>
              <w:top w:val="single" w:color="000000" w:sz="4" w:space="0"/>
              <w:left w:val="single" w:color="000000" w:sz="4" w:space="0"/>
              <w:bottom w:val="single" w:color="000000" w:sz="4" w:space="0"/>
              <w:right w:val="single" w:color="000000" w:sz="4" w:space="0"/>
            </w:tcBorders>
            <w:vAlign w:val="center"/>
          </w:tcPr>
          <w:p w14:paraId="4482F15A">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除臭剂</w:t>
            </w:r>
          </w:p>
        </w:tc>
        <w:tc>
          <w:tcPr>
            <w:tcW w:w="4003" w:type="dxa"/>
            <w:tcBorders>
              <w:top w:val="single" w:color="000000" w:sz="4" w:space="0"/>
              <w:left w:val="single" w:color="000000" w:sz="4" w:space="0"/>
              <w:bottom w:val="single" w:color="000000" w:sz="4" w:space="0"/>
              <w:right w:val="single" w:color="000000" w:sz="4" w:space="0"/>
            </w:tcBorders>
            <w:vAlign w:val="center"/>
          </w:tcPr>
          <w:p w14:paraId="6E71ECF9">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规格：360ml/瓶</w:t>
            </w:r>
          </w:p>
        </w:tc>
        <w:tc>
          <w:tcPr>
            <w:tcW w:w="857" w:type="dxa"/>
            <w:tcBorders>
              <w:top w:val="single" w:color="000000" w:sz="4" w:space="0"/>
              <w:left w:val="single" w:color="000000" w:sz="4" w:space="0"/>
              <w:bottom w:val="single" w:color="000000" w:sz="4" w:space="0"/>
              <w:right w:val="single" w:color="000000" w:sz="4" w:space="0"/>
            </w:tcBorders>
            <w:vAlign w:val="center"/>
          </w:tcPr>
          <w:p w14:paraId="239D0026">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10瓶</w:t>
            </w:r>
          </w:p>
        </w:tc>
        <w:tc>
          <w:tcPr>
            <w:tcW w:w="1000" w:type="dxa"/>
            <w:tcBorders>
              <w:top w:val="single" w:color="000000" w:sz="4" w:space="0"/>
              <w:left w:val="single" w:color="000000" w:sz="4" w:space="0"/>
              <w:bottom w:val="single" w:color="000000" w:sz="4" w:space="0"/>
              <w:right w:val="single" w:color="000000" w:sz="4" w:space="0"/>
            </w:tcBorders>
            <w:vAlign w:val="center"/>
          </w:tcPr>
          <w:p w14:paraId="591B76AA">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30</w:t>
            </w:r>
          </w:p>
        </w:tc>
      </w:tr>
      <w:tr w14:paraId="4FAB2A36">
        <w:tblPrEx>
          <w:tblCellMar>
            <w:top w:w="0" w:type="dxa"/>
            <w:left w:w="108" w:type="dxa"/>
            <w:bottom w:w="0" w:type="dxa"/>
            <w:right w:w="108" w:type="dxa"/>
          </w:tblCellMar>
        </w:tblPrEx>
        <w:trPr>
          <w:trHeight w:val="96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6EA53109">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117</w:t>
            </w:r>
          </w:p>
        </w:tc>
        <w:tc>
          <w:tcPr>
            <w:tcW w:w="2001" w:type="dxa"/>
            <w:tcBorders>
              <w:top w:val="single" w:color="000000" w:sz="4" w:space="0"/>
              <w:left w:val="single" w:color="000000" w:sz="4" w:space="0"/>
              <w:bottom w:val="single" w:color="000000" w:sz="4" w:space="0"/>
              <w:right w:val="single" w:color="000000" w:sz="4" w:space="0"/>
            </w:tcBorders>
            <w:vAlign w:val="center"/>
          </w:tcPr>
          <w:p w14:paraId="5257250C">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18650电池充电器</w:t>
            </w:r>
          </w:p>
        </w:tc>
        <w:tc>
          <w:tcPr>
            <w:tcW w:w="4003" w:type="dxa"/>
            <w:tcBorders>
              <w:top w:val="single" w:color="000000" w:sz="4" w:space="0"/>
              <w:left w:val="single" w:color="000000" w:sz="4" w:space="0"/>
              <w:bottom w:val="single" w:color="000000" w:sz="4" w:space="0"/>
              <w:right w:val="single" w:color="000000" w:sz="4" w:space="0"/>
            </w:tcBorders>
            <w:vAlign w:val="center"/>
          </w:tcPr>
          <w:p w14:paraId="74352415">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规格：双充，USB充电输入</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技术要求：防反接和防短路功能，充电电流800毫安，全自动智能温控保护功能，电池过充保护功能</w:t>
            </w:r>
          </w:p>
        </w:tc>
        <w:tc>
          <w:tcPr>
            <w:tcW w:w="857" w:type="dxa"/>
            <w:tcBorders>
              <w:top w:val="single" w:color="000000" w:sz="4" w:space="0"/>
              <w:left w:val="single" w:color="000000" w:sz="4" w:space="0"/>
              <w:bottom w:val="single" w:color="000000" w:sz="4" w:space="0"/>
              <w:right w:val="single" w:color="000000" w:sz="4" w:space="0"/>
            </w:tcBorders>
            <w:vAlign w:val="center"/>
          </w:tcPr>
          <w:p w14:paraId="35B63AF5">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1个</w:t>
            </w:r>
          </w:p>
        </w:tc>
        <w:tc>
          <w:tcPr>
            <w:tcW w:w="1000" w:type="dxa"/>
            <w:tcBorders>
              <w:top w:val="single" w:color="000000" w:sz="4" w:space="0"/>
              <w:left w:val="single" w:color="000000" w:sz="4" w:space="0"/>
              <w:bottom w:val="single" w:color="000000" w:sz="4" w:space="0"/>
              <w:right w:val="single" w:color="000000" w:sz="4" w:space="0"/>
            </w:tcBorders>
            <w:vAlign w:val="center"/>
          </w:tcPr>
          <w:p w14:paraId="2B009043">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79</w:t>
            </w:r>
          </w:p>
        </w:tc>
      </w:tr>
      <w:tr w14:paraId="52837788">
        <w:tblPrEx>
          <w:tblCellMar>
            <w:top w:w="0" w:type="dxa"/>
            <w:left w:w="108" w:type="dxa"/>
            <w:bottom w:w="0" w:type="dxa"/>
            <w:right w:w="108" w:type="dxa"/>
          </w:tblCellMar>
        </w:tblPrEx>
        <w:trPr>
          <w:trHeight w:val="288" w:hRule="atLeast"/>
        </w:trPr>
        <w:tc>
          <w:tcPr>
            <w:tcW w:w="8533" w:type="dxa"/>
            <w:gridSpan w:val="5"/>
            <w:tcBorders>
              <w:top w:val="single" w:color="000000" w:sz="4" w:space="0"/>
              <w:left w:val="single" w:color="000000" w:sz="4" w:space="0"/>
              <w:bottom w:val="single" w:color="000000" w:sz="4" w:space="0"/>
              <w:right w:val="single" w:color="000000" w:sz="4" w:space="0"/>
            </w:tcBorders>
            <w:vAlign w:val="center"/>
          </w:tcPr>
          <w:p w14:paraId="747F4B95">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五、文检实验室案件耗材部分</w:t>
            </w:r>
          </w:p>
        </w:tc>
      </w:tr>
      <w:tr w14:paraId="0A78023F">
        <w:tblPrEx>
          <w:tblCellMar>
            <w:top w:w="0" w:type="dxa"/>
            <w:left w:w="108" w:type="dxa"/>
            <w:bottom w:w="0" w:type="dxa"/>
            <w:right w:w="108" w:type="dxa"/>
          </w:tblCellMar>
        </w:tblPrEx>
        <w:trPr>
          <w:trHeight w:val="48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188D8589">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118</w:t>
            </w:r>
          </w:p>
        </w:tc>
        <w:tc>
          <w:tcPr>
            <w:tcW w:w="2001" w:type="dxa"/>
            <w:tcBorders>
              <w:top w:val="single" w:color="000000" w:sz="4" w:space="0"/>
              <w:left w:val="single" w:color="000000" w:sz="4" w:space="0"/>
              <w:bottom w:val="single" w:color="000000" w:sz="4" w:space="0"/>
              <w:right w:val="single" w:color="000000" w:sz="4" w:space="0"/>
            </w:tcBorders>
            <w:vAlign w:val="center"/>
          </w:tcPr>
          <w:p w14:paraId="0848862E">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实验同版光敏印章</w:t>
            </w:r>
          </w:p>
        </w:tc>
        <w:tc>
          <w:tcPr>
            <w:tcW w:w="4003" w:type="dxa"/>
            <w:tcBorders>
              <w:top w:val="single" w:color="000000" w:sz="4" w:space="0"/>
              <w:left w:val="single" w:color="000000" w:sz="4" w:space="0"/>
              <w:bottom w:val="single" w:color="000000" w:sz="4" w:space="0"/>
              <w:right w:val="single" w:color="000000" w:sz="4" w:space="0"/>
            </w:tcBorders>
            <w:vAlign w:val="center"/>
          </w:tcPr>
          <w:p w14:paraId="61504908">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长410mm，宽380mm，高180mm</w:t>
            </w:r>
          </w:p>
        </w:tc>
        <w:tc>
          <w:tcPr>
            <w:tcW w:w="857" w:type="dxa"/>
            <w:tcBorders>
              <w:top w:val="single" w:color="000000" w:sz="4" w:space="0"/>
              <w:left w:val="single" w:color="000000" w:sz="4" w:space="0"/>
              <w:bottom w:val="single" w:color="000000" w:sz="4" w:space="0"/>
              <w:right w:val="single" w:color="000000" w:sz="4" w:space="0"/>
            </w:tcBorders>
            <w:vAlign w:val="center"/>
          </w:tcPr>
          <w:p w14:paraId="600EAC31">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3枚</w:t>
            </w:r>
          </w:p>
        </w:tc>
        <w:tc>
          <w:tcPr>
            <w:tcW w:w="1000" w:type="dxa"/>
            <w:tcBorders>
              <w:top w:val="single" w:color="000000" w:sz="4" w:space="0"/>
              <w:left w:val="single" w:color="000000" w:sz="4" w:space="0"/>
              <w:bottom w:val="single" w:color="000000" w:sz="4" w:space="0"/>
              <w:right w:val="single" w:color="000000" w:sz="4" w:space="0"/>
            </w:tcBorders>
            <w:vAlign w:val="center"/>
          </w:tcPr>
          <w:p w14:paraId="2DF0D068">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50</w:t>
            </w:r>
          </w:p>
        </w:tc>
      </w:tr>
      <w:tr w14:paraId="06AD742F">
        <w:tblPrEx>
          <w:tblCellMar>
            <w:top w:w="0" w:type="dxa"/>
            <w:left w:w="108" w:type="dxa"/>
            <w:bottom w:w="0" w:type="dxa"/>
            <w:right w:w="108" w:type="dxa"/>
          </w:tblCellMar>
        </w:tblPrEx>
        <w:trPr>
          <w:trHeight w:val="48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38FAE3E8">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119</w:t>
            </w:r>
          </w:p>
        </w:tc>
        <w:tc>
          <w:tcPr>
            <w:tcW w:w="2001" w:type="dxa"/>
            <w:tcBorders>
              <w:top w:val="single" w:color="000000" w:sz="4" w:space="0"/>
              <w:left w:val="single" w:color="000000" w:sz="4" w:space="0"/>
              <w:bottom w:val="single" w:color="000000" w:sz="4" w:space="0"/>
              <w:right w:val="single" w:color="000000" w:sz="4" w:space="0"/>
            </w:tcBorders>
            <w:vAlign w:val="center"/>
          </w:tcPr>
          <w:p w14:paraId="0C061DE4">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实验同版激光雕刻原子印章</w:t>
            </w:r>
          </w:p>
        </w:tc>
        <w:tc>
          <w:tcPr>
            <w:tcW w:w="4003" w:type="dxa"/>
            <w:tcBorders>
              <w:top w:val="single" w:color="000000" w:sz="4" w:space="0"/>
              <w:left w:val="single" w:color="000000" w:sz="4" w:space="0"/>
              <w:bottom w:val="single" w:color="000000" w:sz="4" w:space="0"/>
              <w:right w:val="single" w:color="000000" w:sz="4" w:space="0"/>
            </w:tcBorders>
            <w:vAlign w:val="center"/>
          </w:tcPr>
          <w:p w14:paraId="61B568CD">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长410mm，宽380mm，高180mm</w:t>
            </w:r>
          </w:p>
        </w:tc>
        <w:tc>
          <w:tcPr>
            <w:tcW w:w="857" w:type="dxa"/>
            <w:tcBorders>
              <w:top w:val="single" w:color="000000" w:sz="4" w:space="0"/>
              <w:left w:val="single" w:color="000000" w:sz="4" w:space="0"/>
              <w:bottom w:val="single" w:color="000000" w:sz="4" w:space="0"/>
              <w:right w:val="single" w:color="000000" w:sz="4" w:space="0"/>
            </w:tcBorders>
            <w:vAlign w:val="center"/>
          </w:tcPr>
          <w:p w14:paraId="07826A6D">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3枚</w:t>
            </w:r>
          </w:p>
        </w:tc>
        <w:tc>
          <w:tcPr>
            <w:tcW w:w="1000" w:type="dxa"/>
            <w:tcBorders>
              <w:top w:val="single" w:color="000000" w:sz="4" w:space="0"/>
              <w:left w:val="single" w:color="000000" w:sz="4" w:space="0"/>
              <w:bottom w:val="single" w:color="000000" w:sz="4" w:space="0"/>
              <w:right w:val="single" w:color="000000" w:sz="4" w:space="0"/>
            </w:tcBorders>
            <w:vAlign w:val="center"/>
          </w:tcPr>
          <w:p w14:paraId="313984EE">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50</w:t>
            </w:r>
          </w:p>
        </w:tc>
      </w:tr>
      <w:tr w14:paraId="2F0E0F45">
        <w:tblPrEx>
          <w:tblCellMar>
            <w:top w:w="0" w:type="dxa"/>
            <w:left w:w="108" w:type="dxa"/>
            <w:bottom w:w="0" w:type="dxa"/>
            <w:right w:w="108" w:type="dxa"/>
          </w:tblCellMar>
        </w:tblPrEx>
        <w:trPr>
          <w:trHeight w:val="48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474EDAC2">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120</w:t>
            </w:r>
          </w:p>
        </w:tc>
        <w:tc>
          <w:tcPr>
            <w:tcW w:w="2001" w:type="dxa"/>
            <w:tcBorders>
              <w:top w:val="single" w:color="000000" w:sz="4" w:space="0"/>
              <w:left w:val="single" w:color="000000" w:sz="4" w:space="0"/>
              <w:bottom w:val="single" w:color="000000" w:sz="4" w:space="0"/>
              <w:right w:val="single" w:color="000000" w:sz="4" w:space="0"/>
            </w:tcBorders>
            <w:vAlign w:val="center"/>
          </w:tcPr>
          <w:p w14:paraId="372B1A58">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实验同版回墨印章</w:t>
            </w:r>
          </w:p>
        </w:tc>
        <w:tc>
          <w:tcPr>
            <w:tcW w:w="4003" w:type="dxa"/>
            <w:tcBorders>
              <w:top w:val="single" w:color="000000" w:sz="4" w:space="0"/>
              <w:left w:val="single" w:color="000000" w:sz="4" w:space="0"/>
              <w:bottom w:val="single" w:color="000000" w:sz="4" w:space="0"/>
              <w:right w:val="single" w:color="000000" w:sz="4" w:space="0"/>
            </w:tcBorders>
            <w:vAlign w:val="center"/>
          </w:tcPr>
          <w:p w14:paraId="0B9E81F5">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长410mm，宽380mm，高180mm</w:t>
            </w:r>
          </w:p>
        </w:tc>
        <w:tc>
          <w:tcPr>
            <w:tcW w:w="857" w:type="dxa"/>
            <w:tcBorders>
              <w:top w:val="single" w:color="000000" w:sz="4" w:space="0"/>
              <w:left w:val="single" w:color="000000" w:sz="4" w:space="0"/>
              <w:bottom w:val="single" w:color="000000" w:sz="4" w:space="0"/>
              <w:right w:val="single" w:color="000000" w:sz="4" w:space="0"/>
            </w:tcBorders>
            <w:vAlign w:val="center"/>
          </w:tcPr>
          <w:p w14:paraId="5AEC3B44">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3枚</w:t>
            </w:r>
          </w:p>
        </w:tc>
        <w:tc>
          <w:tcPr>
            <w:tcW w:w="1000" w:type="dxa"/>
            <w:tcBorders>
              <w:top w:val="single" w:color="000000" w:sz="4" w:space="0"/>
              <w:left w:val="single" w:color="000000" w:sz="4" w:space="0"/>
              <w:bottom w:val="single" w:color="000000" w:sz="4" w:space="0"/>
              <w:right w:val="single" w:color="000000" w:sz="4" w:space="0"/>
            </w:tcBorders>
            <w:vAlign w:val="center"/>
          </w:tcPr>
          <w:p w14:paraId="33AA8070">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50</w:t>
            </w:r>
          </w:p>
        </w:tc>
      </w:tr>
      <w:tr w14:paraId="34902FBC">
        <w:tblPrEx>
          <w:tblCellMar>
            <w:top w:w="0" w:type="dxa"/>
            <w:left w:w="108" w:type="dxa"/>
            <w:bottom w:w="0" w:type="dxa"/>
            <w:right w:w="108" w:type="dxa"/>
          </w:tblCellMar>
        </w:tblPrEx>
        <w:trPr>
          <w:trHeight w:val="48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496CA7F4">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121</w:t>
            </w:r>
          </w:p>
        </w:tc>
        <w:tc>
          <w:tcPr>
            <w:tcW w:w="2001" w:type="dxa"/>
            <w:tcBorders>
              <w:top w:val="single" w:color="000000" w:sz="4" w:space="0"/>
              <w:left w:val="single" w:color="000000" w:sz="4" w:space="0"/>
              <w:bottom w:val="single" w:color="000000" w:sz="4" w:space="0"/>
              <w:right w:val="single" w:color="000000" w:sz="4" w:space="0"/>
            </w:tcBorders>
            <w:vAlign w:val="center"/>
          </w:tcPr>
          <w:p w14:paraId="687405F8">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实验同版激光雕刻橡胶印章</w:t>
            </w:r>
          </w:p>
        </w:tc>
        <w:tc>
          <w:tcPr>
            <w:tcW w:w="4003" w:type="dxa"/>
            <w:tcBorders>
              <w:top w:val="single" w:color="000000" w:sz="4" w:space="0"/>
              <w:left w:val="single" w:color="000000" w:sz="4" w:space="0"/>
              <w:bottom w:val="single" w:color="000000" w:sz="4" w:space="0"/>
              <w:right w:val="single" w:color="000000" w:sz="4" w:space="0"/>
            </w:tcBorders>
            <w:vAlign w:val="center"/>
          </w:tcPr>
          <w:p w14:paraId="4615DC20">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长410mm，宽380mm，高180mm</w:t>
            </w:r>
          </w:p>
        </w:tc>
        <w:tc>
          <w:tcPr>
            <w:tcW w:w="857" w:type="dxa"/>
            <w:tcBorders>
              <w:top w:val="single" w:color="000000" w:sz="4" w:space="0"/>
              <w:left w:val="single" w:color="000000" w:sz="4" w:space="0"/>
              <w:bottom w:val="single" w:color="000000" w:sz="4" w:space="0"/>
              <w:right w:val="single" w:color="000000" w:sz="4" w:space="0"/>
            </w:tcBorders>
            <w:vAlign w:val="center"/>
          </w:tcPr>
          <w:p w14:paraId="4FAA9A15">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3枚</w:t>
            </w:r>
          </w:p>
        </w:tc>
        <w:tc>
          <w:tcPr>
            <w:tcW w:w="1000" w:type="dxa"/>
            <w:tcBorders>
              <w:top w:val="single" w:color="000000" w:sz="4" w:space="0"/>
              <w:left w:val="single" w:color="000000" w:sz="4" w:space="0"/>
              <w:bottom w:val="single" w:color="000000" w:sz="4" w:space="0"/>
              <w:right w:val="single" w:color="000000" w:sz="4" w:space="0"/>
            </w:tcBorders>
            <w:vAlign w:val="center"/>
          </w:tcPr>
          <w:p w14:paraId="5EE5E507">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50</w:t>
            </w:r>
          </w:p>
        </w:tc>
      </w:tr>
      <w:tr w14:paraId="6026E303">
        <w:tblPrEx>
          <w:tblCellMar>
            <w:top w:w="0" w:type="dxa"/>
            <w:left w:w="108" w:type="dxa"/>
            <w:bottom w:w="0" w:type="dxa"/>
            <w:right w:w="108" w:type="dxa"/>
          </w:tblCellMar>
        </w:tblPrEx>
        <w:trPr>
          <w:trHeight w:val="48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1A84123F">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122</w:t>
            </w:r>
          </w:p>
        </w:tc>
        <w:tc>
          <w:tcPr>
            <w:tcW w:w="2001" w:type="dxa"/>
            <w:tcBorders>
              <w:top w:val="single" w:color="000000" w:sz="4" w:space="0"/>
              <w:left w:val="single" w:color="000000" w:sz="4" w:space="0"/>
              <w:bottom w:val="single" w:color="000000" w:sz="4" w:space="0"/>
              <w:right w:val="single" w:color="000000" w:sz="4" w:space="0"/>
            </w:tcBorders>
            <w:vAlign w:val="center"/>
          </w:tcPr>
          <w:p w14:paraId="57BCB149">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实验同版机械雕刻金属印章</w:t>
            </w:r>
          </w:p>
        </w:tc>
        <w:tc>
          <w:tcPr>
            <w:tcW w:w="4003" w:type="dxa"/>
            <w:tcBorders>
              <w:top w:val="single" w:color="000000" w:sz="4" w:space="0"/>
              <w:left w:val="single" w:color="000000" w:sz="4" w:space="0"/>
              <w:bottom w:val="single" w:color="000000" w:sz="4" w:space="0"/>
              <w:right w:val="single" w:color="000000" w:sz="4" w:space="0"/>
            </w:tcBorders>
            <w:vAlign w:val="center"/>
          </w:tcPr>
          <w:p w14:paraId="7CEA1269">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长410mm，宽380mm，高180mm</w:t>
            </w:r>
          </w:p>
        </w:tc>
        <w:tc>
          <w:tcPr>
            <w:tcW w:w="857" w:type="dxa"/>
            <w:tcBorders>
              <w:top w:val="single" w:color="000000" w:sz="4" w:space="0"/>
              <w:left w:val="single" w:color="000000" w:sz="4" w:space="0"/>
              <w:bottom w:val="single" w:color="000000" w:sz="4" w:space="0"/>
              <w:right w:val="single" w:color="000000" w:sz="4" w:space="0"/>
            </w:tcBorders>
            <w:vAlign w:val="center"/>
          </w:tcPr>
          <w:p w14:paraId="3AD13EA1">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3枚</w:t>
            </w:r>
          </w:p>
        </w:tc>
        <w:tc>
          <w:tcPr>
            <w:tcW w:w="1000" w:type="dxa"/>
            <w:tcBorders>
              <w:top w:val="single" w:color="000000" w:sz="4" w:space="0"/>
              <w:left w:val="single" w:color="000000" w:sz="4" w:space="0"/>
              <w:bottom w:val="single" w:color="000000" w:sz="4" w:space="0"/>
              <w:right w:val="single" w:color="000000" w:sz="4" w:space="0"/>
            </w:tcBorders>
            <w:vAlign w:val="center"/>
          </w:tcPr>
          <w:p w14:paraId="085C8354">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50</w:t>
            </w:r>
          </w:p>
        </w:tc>
      </w:tr>
      <w:tr w14:paraId="5BDA0F1C">
        <w:tblPrEx>
          <w:tblCellMar>
            <w:top w:w="0" w:type="dxa"/>
            <w:left w:w="108" w:type="dxa"/>
            <w:bottom w:w="0" w:type="dxa"/>
            <w:right w:w="108" w:type="dxa"/>
          </w:tblCellMar>
        </w:tblPrEx>
        <w:trPr>
          <w:trHeight w:val="288"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4EDFDE74">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123</w:t>
            </w:r>
          </w:p>
        </w:tc>
        <w:tc>
          <w:tcPr>
            <w:tcW w:w="2001" w:type="dxa"/>
            <w:tcBorders>
              <w:top w:val="single" w:color="000000" w:sz="4" w:space="0"/>
              <w:left w:val="single" w:color="000000" w:sz="4" w:space="0"/>
              <w:bottom w:val="single" w:color="000000" w:sz="4" w:space="0"/>
              <w:right w:val="single" w:color="000000" w:sz="4" w:space="0"/>
            </w:tcBorders>
            <w:vAlign w:val="center"/>
          </w:tcPr>
          <w:p w14:paraId="7D65E559">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签名章</w:t>
            </w:r>
          </w:p>
        </w:tc>
        <w:tc>
          <w:tcPr>
            <w:tcW w:w="4003" w:type="dxa"/>
            <w:tcBorders>
              <w:top w:val="single" w:color="000000" w:sz="4" w:space="0"/>
              <w:left w:val="single" w:color="000000" w:sz="4" w:space="0"/>
              <w:bottom w:val="single" w:color="000000" w:sz="4" w:space="0"/>
              <w:right w:val="single" w:color="000000" w:sz="4" w:space="0"/>
            </w:tcBorders>
            <w:vAlign w:val="center"/>
          </w:tcPr>
          <w:p w14:paraId="491C8609">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长40mm，宽20mm</w:t>
            </w:r>
          </w:p>
        </w:tc>
        <w:tc>
          <w:tcPr>
            <w:tcW w:w="857" w:type="dxa"/>
            <w:tcBorders>
              <w:top w:val="single" w:color="000000" w:sz="4" w:space="0"/>
              <w:left w:val="single" w:color="000000" w:sz="4" w:space="0"/>
              <w:bottom w:val="single" w:color="000000" w:sz="4" w:space="0"/>
              <w:right w:val="single" w:color="000000" w:sz="4" w:space="0"/>
            </w:tcBorders>
            <w:vAlign w:val="center"/>
          </w:tcPr>
          <w:p w14:paraId="664EE71A">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2枚</w:t>
            </w:r>
          </w:p>
        </w:tc>
        <w:tc>
          <w:tcPr>
            <w:tcW w:w="1000" w:type="dxa"/>
            <w:tcBorders>
              <w:top w:val="single" w:color="000000" w:sz="4" w:space="0"/>
              <w:left w:val="single" w:color="000000" w:sz="4" w:space="0"/>
              <w:bottom w:val="single" w:color="000000" w:sz="4" w:space="0"/>
              <w:right w:val="single" w:color="000000" w:sz="4" w:space="0"/>
            </w:tcBorders>
            <w:vAlign w:val="center"/>
          </w:tcPr>
          <w:p w14:paraId="7C04B67F">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50</w:t>
            </w:r>
          </w:p>
        </w:tc>
      </w:tr>
      <w:tr w14:paraId="5FC009D7">
        <w:tblPrEx>
          <w:tblCellMar>
            <w:top w:w="0" w:type="dxa"/>
            <w:left w:w="108" w:type="dxa"/>
            <w:bottom w:w="0" w:type="dxa"/>
            <w:right w:w="108" w:type="dxa"/>
          </w:tblCellMar>
        </w:tblPrEx>
        <w:trPr>
          <w:trHeight w:val="72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57829171">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124</w:t>
            </w:r>
          </w:p>
        </w:tc>
        <w:tc>
          <w:tcPr>
            <w:tcW w:w="2001" w:type="dxa"/>
            <w:tcBorders>
              <w:top w:val="single" w:color="000000" w:sz="4" w:space="0"/>
              <w:left w:val="single" w:color="000000" w:sz="4" w:space="0"/>
              <w:bottom w:val="single" w:color="000000" w:sz="4" w:space="0"/>
              <w:right w:val="single" w:color="000000" w:sz="4" w:space="0"/>
            </w:tcBorders>
            <w:vAlign w:val="center"/>
          </w:tcPr>
          <w:p w14:paraId="471287F3">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打印机硒鼓（专业实验需要）</w:t>
            </w:r>
          </w:p>
        </w:tc>
        <w:tc>
          <w:tcPr>
            <w:tcW w:w="4003" w:type="dxa"/>
            <w:tcBorders>
              <w:top w:val="single" w:color="000000" w:sz="4" w:space="0"/>
              <w:left w:val="single" w:color="000000" w:sz="4" w:space="0"/>
              <w:bottom w:val="single" w:color="000000" w:sz="4" w:space="0"/>
              <w:right w:val="single" w:color="000000" w:sz="4" w:space="0"/>
            </w:tcBorders>
            <w:vAlign w:val="center"/>
          </w:tcPr>
          <w:p w14:paraId="2CF63E55">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w:t>
            </w:r>
          </w:p>
        </w:tc>
        <w:tc>
          <w:tcPr>
            <w:tcW w:w="857" w:type="dxa"/>
            <w:tcBorders>
              <w:top w:val="single" w:color="000000" w:sz="4" w:space="0"/>
              <w:left w:val="single" w:color="000000" w:sz="4" w:space="0"/>
              <w:bottom w:val="single" w:color="000000" w:sz="4" w:space="0"/>
              <w:right w:val="single" w:color="000000" w:sz="4" w:space="0"/>
            </w:tcBorders>
            <w:vAlign w:val="center"/>
          </w:tcPr>
          <w:p w14:paraId="7DC22089">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6支</w:t>
            </w:r>
          </w:p>
        </w:tc>
        <w:tc>
          <w:tcPr>
            <w:tcW w:w="1000" w:type="dxa"/>
            <w:tcBorders>
              <w:top w:val="single" w:color="000000" w:sz="4" w:space="0"/>
              <w:left w:val="single" w:color="000000" w:sz="4" w:space="0"/>
              <w:bottom w:val="single" w:color="000000" w:sz="4" w:space="0"/>
              <w:right w:val="single" w:color="000000" w:sz="4" w:space="0"/>
            </w:tcBorders>
            <w:vAlign w:val="center"/>
          </w:tcPr>
          <w:p w14:paraId="1B6729EC">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515</w:t>
            </w:r>
          </w:p>
        </w:tc>
      </w:tr>
      <w:tr w14:paraId="66E89BFC">
        <w:tblPrEx>
          <w:tblCellMar>
            <w:top w:w="0" w:type="dxa"/>
            <w:left w:w="108" w:type="dxa"/>
            <w:bottom w:w="0" w:type="dxa"/>
            <w:right w:w="108" w:type="dxa"/>
          </w:tblCellMar>
        </w:tblPrEx>
        <w:trPr>
          <w:trHeight w:val="48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65466567">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125</w:t>
            </w:r>
          </w:p>
        </w:tc>
        <w:tc>
          <w:tcPr>
            <w:tcW w:w="2001" w:type="dxa"/>
            <w:tcBorders>
              <w:top w:val="single" w:color="000000" w:sz="4" w:space="0"/>
              <w:left w:val="single" w:color="000000" w:sz="4" w:space="0"/>
              <w:bottom w:val="single" w:color="000000" w:sz="4" w:space="0"/>
              <w:right w:val="single" w:color="000000" w:sz="4" w:space="0"/>
            </w:tcBorders>
            <w:vAlign w:val="center"/>
          </w:tcPr>
          <w:p w14:paraId="58AD1AA0">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墨盒（专业实验需要）</w:t>
            </w:r>
          </w:p>
        </w:tc>
        <w:tc>
          <w:tcPr>
            <w:tcW w:w="4003" w:type="dxa"/>
            <w:tcBorders>
              <w:top w:val="single" w:color="000000" w:sz="4" w:space="0"/>
              <w:left w:val="single" w:color="000000" w:sz="4" w:space="0"/>
              <w:bottom w:val="single" w:color="000000" w:sz="4" w:space="0"/>
              <w:right w:val="single" w:color="000000" w:sz="4" w:space="0"/>
            </w:tcBorders>
            <w:vAlign w:val="center"/>
          </w:tcPr>
          <w:p w14:paraId="03E34FC9">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w:t>
            </w:r>
          </w:p>
        </w:tc>
        <w:tc>
          <w:tcPr>
            <w:tcW w:w="857" w:type="dxa"/>
            <w:tcBorders>
              <w:top w:val="single" w:color="000000" w:sz="4" w:space="0"/>
              <w:left w:val="single" w:color="000000" w:sz="4" w:space="0"/>
              <w:bottom w:val="single" w:color="000000" w:sz="4" w:space="0"/>
              <w:right w:val="single" w:color="000000" w:sz="4" w:space="0"/>
            </w:tcBorders>
            <w:vAlign w:val="center"/>
          </w:tcPr>
          <w:p w14:paraId="42787576">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6个</w:t>
            </w:r>
          </w:p>
        </w:tc>
        <w:tc>
          <w:tcPr>
            <w:tcW w:w="1000" w:type="dxa"/>
            <w:tcBorders>
              <w:top w:val="single" w:color="000000" w:sz="4" w:space="0"/>
              <w:left w:val="single" w:color="000000" w:sz="4" w:space="0"/>
              <w:bottom w:val="single" w:color="000000" w:sz="4" w:space="0"/>
              <w:right w:val="single" w:color="000000" w:sz="4" w:space="0"/>
            </w:tcBorders>
            <w:vAlign w:val="center"/>
          </w:tcPr>
          <w:p w14:paraId="223F067D">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100</w:t>
            </w:r>
          </w:p>
        </w:tc>
      </w:tr>
      <w:tr w14:paraId="58F8C88F">
        <w:tblPrEx>
          <w:tblCellMar>
            <w:top w:w="0" w:type="dxa"/>
            <w:left w:w="108" w:type="dxa"/>
            <w:bottom w:w="0" w:type="dxa"/>
            <w:right w:w="108" w:type="dxa"/>
          </w:tblCellMar>
        </w:tblPrEx>
        <w:trPr>
          <w:trHeight w:val="288"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04B503B1">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126</w:t>
            </w:r>
          </w:p>
        </w:tc>
        <w:tc>
          <w:tcPr>
            <w:tcW w:w="2001" w:type="dxa"/>
            <w:tcBorders>
              <w:top w:val="single" w:color="000000" w:sz="4" w:space="0"/>
              <w:left w:val="single" w:color="000000" w:sz="4" w:space="0"/>
              <w:bottom w:val="single" w:color="000000" w:sz="4" w:space="0"/>
              <w:right w:val="single" w:color="000000" w:sz="4" w:space="0"/>
            </w:tcBorders>
            <w:vAlign w:val="center"/>
          </w:tcPr>
          <w:p w14:paraId="2F5B5B6B">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放大镜</w:t>
            </w:r>
          </w:p>
        </w:tc>
        <w:tc>
          <w:tcPr>
            <w:tcW w:w="4003" w:type="dxa"/>
            <w:tcBorders>
              <w:top w:val="single" w:color="000000" w:sz="4" w:space="0"/>
              <w:left w:val="single" w:color="000000" w:sz="4" w:space="0"/>
              <w:bottom w:val="single" w:color="000000" w:sz="4" w:space="0"/>
              <w:right w:val="single" w:color="000000" w:sz="4" w:space="0"/>
            </w:tcBorders>
            <w:vAlign w:val="center"/>
          </w:tcPr>
          <w:p w14:paraId="5ECEE199">
            <w:pPr>
              <w:widowControl/>
              <w:jc w:val="center"/>
              <w:textAlignment w:val="center"/>
              <w:rPr>
                <w:rFonts w:hint="eastAsia" w:ascii="宋体" w:hAnsi="宋体" w:cs="宋体"/>
                <w:color w:val="000000" w:themeColor="text1"/>
                <w:szCs w:val="21"/>
                <w14:textFill>
                  <w14:solidFill>
                    <w14:schemeClr w14:val="tx1"/>
                  </w14:solidFill>
                </w14:textFill>
              </w:rPr>
            </w:pPr>
            <w:r>
              <w:rPr>
                <w:rStyle w:val="168"/>
                <w:rFonts w:hint="eastAsia" w:ascii="宋体" w:hAnsi="宋体" w:cs="宋体"/>
                <w:color w:val="000000" w:themeColor="text1"/>
                <w:lang w:bidi="ar"/>
                <w14:textFill>
                  <w14:solidFill>
                    <w14:schemeClr w14:val="tx1"/>
                  </w14:solidFill>
                </w14:textFill>
              </w:rPr>
              <w:t>50</w:t>
            </w:r>
            <w:r>
              <w:rPr>
                <w:rFonts w:hint="eastAsia" w:ascii="宋体" w:hAnsi="宋体" w:cs="宋体"/>
                <w:color w:val="000000" w:themeColor="text1"/>
                <w:kern w:val="0"/>
                <w:szCs w:val="21"/>
                <w:lang w:bidi="ar"/>
                <w14:textFill>
                  <w14:solidFill>
                    <w14:schemeClr w14:val="tx1"/>
                  </w14:solidFill>
                </w14:textFill>
              </w:rPr>
              <w:t>倍，带光源</w:t>
            </w:r>
          </w:p>
        </w:tc>
        <w:tc>
          <w:tcPr>
            <w:tcW w:w="857" w:type="dxa"/>
            <w:tcBorders>
              <w:top w:val="single" w:color="000000" w:sz="4" w:space="0"/>
              <w:left w:val="single" w:color="000000" w:sz="4" w:space="0"/>
              <w:bottom w:val="single" w:color="000000" w:sz="4" w:space="0"/>
              <w:right w:val="single" w:color="000000" w:sz="4" w:space="0"/>
            </w:tcBorders>
            <w:vAlign w:val="center"/>
          </w:tcPr>
          <w:p w14:paraId="41B1A098">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2个</w:t>
            </w:r>
          </w:p>
        </w:tc>
        <w:tc>
          <w:tcPr>
            <w:tcW w:w="1000" w:type="dxa"/>
            <w:tcBorders>
              <w:top w:val="single" w:color="000000" w:sz="4" w:space="0"/>
              <w:left w:val="single" w:color="000000" w:sz="4" w:space="0"/>
              <w:bottom w:val="single" w:color="000000" w:sz="4" w:space="0"/>
              <w:right w:val="single" w:color="000000" w:sz="4" w:space="0"/>
            </w:tcBorders>
            <w:vAlign w:val="center"/>
          </w:tcPr>
          <w:p w14:paraId="566AC447">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500</w:t>
            </w:r>
          </w:p>
        </w:tc>
      </w:tr>
      <w:tr w14:paraId="6C67B054">
        <w:tblPrEx>
          <w:tblCellMar>
            <w:top w:w="0" w:type="dxa"/>
            <w:left w:w="108" w:type="dxa"/>
            <w:bottom w:w="0" w:type="dxa"/>
            <w:right w:w="108" w:type="dxa"/>
          </w:tblCellMar>
        </w:tblPrEx>
        <w:trPr>
          <w:trHeight w:val="288"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5B32FDF3">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127</w:t>
            </w:r>
          </w:p>
        </w:tc>
        <w:tc>
          <w:tcPr>
            <w:tcW w:w="2001" w:type="dxa"/>
            <w:tcBorders>
              <w:top w:val="single" w:color="000000" w:sz="4" w:space="0"/>
              <w:left w:val="single" w:color="000000" w:sz="4" w:space="0"/>
              <w:bottom w:val="single" w:color="000000" w:sz="4" w:space="0"/>
              <w:right w:val="single" w:color="000000" w:sz="4" w:space="0"/>
            </w:tcBorders>
            <w:vAlign w:val="center"/>
          </w:tcPr>
          <w:p w14:paraId="4E45319D">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原子印油</w:t>
            </w:r>
          </w:p>
        </w:tc>
        <w:tc>
          <w:tcPr>
            <w:tcW w:w="4003" w:type="dxa"/>
            <w:tcBorders>
              <w:top w:val="single" w:color="000000" w:sz="4" w:space="0"/>
              <w:left w:val="single" w:color="000000" w:sz="4" w:space="0"/>
              <w:bottom w:val="single" w:color="000000" w:sz="4" w:space="0"/>
              <w:right w:val="single" w:color="000000" w:sz="4" w:space="0"/>
            </w:tcBorders>
            <w:vAlign w:val="center"/>
          </w:tcPr>
          <w:p w14:paraId="4F8D21CF">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红色</w:t>
            </w:r>
          </w:p>
        </w:tc>
        <w:tc>
          <w:tcPr>
            <w:tcW w:w="857" w:type="dxa"/>
            <w:tcBorders>
              <w:top w:val="single" w:color="000000" w:sz="4" w:space="0"/>
              <w:left w:val="single" w:color="000000" w:sz="4" w:space="0"/>
              <w:bottom w:val="single" w:color="000000" w:sz="4" w:space="0"/>
              <w:right w:val="single" w:color="000000" w:sz="4" w:space="0"/>
            </w:tcBorders>
            <w:vAlign w:val="center"/>
          </w:tcPr>
          <w:p w14:paraId="7456F0DE">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10盒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4663595A">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6</w:t>
            </w:r>
          </w:p>
        </w:tc>
      </w:tr>
      <w:tr w14:paraId="19F0D140">
        <w:tblPrEx>
          <w:tblCellMar>
            <w:top w:w="0" w:type="dxa"/>
            <w:left w:w="108" w:type="dxa"/>
            <w:bottom w:w="0" w:type="dxa"/>
            <w:right w:w="108" w:type="dxa"/>
          </w:tblCellMar>
        </w:tblPrEx>
        <w:trPr>
          <w:trHeight w:val="288"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60E4702A">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128</w:t>
            </w:r>
          </w:p>
        </w:tc>
        <w:tc>
          <w:tcPr>
            <w:tcW w:w="2001" w:type="dxa"/>
            <w:tcBorders>
              <w:top w:val="single" w:color="000000" w:sz="4" w:space="0"/>
              <w:left w:val="single" w:color="000000" w:sz="4" w:space="0"/>
              <w:bottom w:val="single" w:color="000000" w:sz="4" w:space="0"/>
              <w:right w:val="single" w:color="000000" w:sz="4" w:space="0"/>
            </w:tcBorders>
            <w:vAlign w:val="center"/>
          </w:tcPr>
          <w:p w14:paraId="36AFD998">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光敏印油</w:t>
            </w:r>
          </w:p>
        </w:tc>
        <w:tc>
          <w:tcPr>
            <w:tcW w:w="4003" w:type="dxa"/>
            <w:tcBorders>
              <w:top w:val="single" w:color="000000" w:sz="4" w:space="0"/>
              <w:left w:val="single" w:color="000000" w:sz="4" w:space="0"/>
              <w:bottom w:val="single" w:color="000000" w:sz="4" w:space="0"/>
              <w:right w:val="single" w:color="000000" w:sz="4" w:space="0"/>
            </w:tcBorders>
            <w:vAlign w:val="center"/>
          </w:tcPr>
          <w:p w14:paraId="133B69FF">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红色</w:t>
            </w:r>
          </w:p>
        </w:tc>
        <w:tc>
          <w:tcPr>
            <w:tcW w:w="857" w:type="dxa"/>
            <w:tcBorders>
              <w:top w:val="single" w:color="000000" w:sz="4" w:space="0"/>
              <w:left w:val="single" w:color="000000" w:sz="4" w:space="0"/>
              <w:bottom w:val="single" w:color="000000" w:sz="4" w:space="0"/>
              <w:right w:val="single" w:color="000000" w:sz="4" w:space="0"/>
            </w:tcBorders>
            <w:vAlign w:val="center"/>
          </w:tcPr>
          <w:p w14:paraId="695E23F1">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10盒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5B95B941">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16</w:t>
            </w:r>
          </w:p>
        </w:tc>
      </w:tr>
      <w:tr w14:paraId="47E94976">
        <w:tblPrEx>
          <w:tblCellMar>
            <w:top w:w="0" w:type="dxa"/>
            <w:left w:w="108" w:type="dxa"/>
            <w:bottom w:w="0" w:type="dxa"/>
            <w:right w:w="108" w:type="dxa"/>
          </w:tblCellMar>
        </w:tblPrEx>
        <w:trPr>
          <w:trHeight w:val="288"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46984789">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129</w:t>
            </w:r>
          </w:p>
        </w:tc>
        <w:tc>
          <w:tcPr>
            <w:tcW w:w="2001" w:type="dxa"/>
            <w:tcBorders>
              <w:top w:val="single" w:color="000000" w:sz="4" w:space="0"/>
              <w:left w:val="single" w:color="000000" w:sz="4" w:space="0"/>
              <w:bottom w:val="single" w:color="000000" w:sz="4" w:space="0"/>
              <w:right w:val="single" w:color="000000" w:sz="4" w:space="0"/>
            </w:tcBorders>
            <w:vAlign w:val="center"/>
          </w:tcPr>
          <w:p w14:paraId="5AFD30F4">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回墨印油</w:t>
            </w:r>
          </w:p>
        </w:tc>
        <w:tc>
          <w:tcPr>
            <w:tcW w:w="4003" w:type="dxa"/>
            <w:tcBorders>
              <w:top w:val="single" w:color="000000" w:sz="4" w:space="0"/>
              <w:left w:val="single" w:color="000000" w:sz="4" w:space="0"/>
              <w:bottom w:val="single" w:color="000000" w:sz="4" w:space="0"/>
              <w:right w:val="single" w:color="000000" w:sz="4" w:space="0"/>
            </w:tcBorders>
            <w:vAlign w:val="center"/>
          </w:tcPr>
          <w:p w14:paraId="3E4BE6D8">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红色</w:t>
            </w:r>
          </w:p>
        </w:tc>
        <w:tc>
          <w:tcPr>
            <w:tcW w:w="857" w:type="dxa"/>
            <w:tcBorders>
              <w:top w:val="single" w:color="000000" w:sz="4" w:space="0"/>
              <w:left w:val="single" w:color="000000" w:sz="4" w:space="0"/>
              <w:bottom w:val="single" w:color="000000" w:sz="4" w:space="0"/>
              <w:right w:val="single" w:color="000000" w:sz="4" w:space="0"/>
            </w:tcBorders>
            <w:vAlign w:val="center"/>
          </w:tcPr>
          <w:p w14:paraId="00E3BD05">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10盒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3BD72668">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11</w:t>
            </w:r>
          </w:p>
        </w:tc>
      </w:tr>
      <w:tr w14:paraId="2732D1DD">
        <w:tblPrEx>
          <w:tblCellMar>
            <w:top w:w="0" w:type="dxa"/>
            <w:left w:w="108" w:type="dxa"/>
            <w:bottom w:w="0" w:type="dxa"/>
            <w:right w:w="108" w:type="dxa"/>
          </w:tblCellMar>
        </w:tblPrEx>
        <w:trPr>
          <w:trHeight w:val="288"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5BB40576">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130</w:t>
            </w:r>
          </w:p>
        </w:tc>
        <w:tc>
          <w:tcPr>
            <w:tcW w:w="2001" w:type="dxa"/>
            <w:tcBorders>
              <w:top w:val="single" w:color="000000" w:sz="4" w:space="0"/>
              <w:left w:val="single" w:color="000000" w:sz="4" w:space="0"/>
              <w:bottom w:val="single" w:color="000000" w:sz="4" w:space="0"/>
              <w:right w:val="single" w:color="000000" w:sz="4" w:space="0"/>
            </w:tcBorders>
            <w:vAlign w:val="center"/>
          </w:tcPr>
          <w:p w14:paraId="244278A7">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字迹显现液</w:t>
            </w:r>
          </w:p>
        </w:tc>
        <w:tc>
          <w:tcPr>
            <w:tcW w:w="4003" w:type="dxa"/>
            <w:tcBorders>
              <w:top w:val="single" w:color="000000" w:sz="4" w:space="0"/>
              <w:left w:val="single" w:color="000000" w:sz="4" w:space="0"/>
              <w:bottom w:val="single" w:color="000000" w:sz="4" w:space="0"/>
              <w:right w:val="single" w:color="000000" w:sz="4" w:space="0"/>
            </w:tcBorders>
            <w:vAlign w:val="center"/>
          </w:tcPr>
          <w:p w14:paraId="251B7104">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w:t>
            </w:r>
          </w:p>
        </w:tc>
        <w:tc>
          <w:tcPr>
            <w:tcW w:w="857" w:type="dxa"/>
            <w:tcBorders>
              <w:top w:val="single" w:color="000000" w:sz="4" w:space="0"/>
              <w:left w:val="single" w:color="000000" w:sz="4" w:space="0"/>
              <w:bottom w:val="single" w:color="000000" w:sz="4" w:space="0"/>
              <w:right w:val="single" w:color="000000" w:sz="4" w:space="0"/>
            </w:tcBorders>
            <w:vAlign w:val="center"/>
          </w:tcPr>
          <w:p w14:paraId="28CB71D5">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10盒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1FDAC7E1">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39</w:t>
            </w:r>
          </w:p>
        </w:tc>
      </w:tr>
      <w:tr w14:paraId="3CDA5D7F">
        <w:tblPrEx>
          <w:tblCellMar>
            <w:top w:w="0" w:type="dxa"/>
            <w:left w:w="108" w:type="dxa"/>
            <w:bottom w:w="0" w:type="dxa"/>
            <w:right w:w="108" w:type="dxa"/>
          </w:tblCellMar>
        </w:tblPrEx>
        <w:trPr>
          <w:trHeight w:val="288" w:hRule="atLeast"/>
        </w:trPr>
        <w:tc>
          <w:tcPr>
            <w:tcW w:w="7533" w:type="dxa"/>
            <w:gridSpan w:val="4"/>
            <w:tcBorders>
              <w:top w:val="single" w:color="000000" w:sz="4" w:space="0"/>
              <w:left w:val="single" w:color="000000" w:sz="4" w:space="0"/>
              <w:bottom w:val="single" w:color="000000" w:sz="4" w:space="0"/>
              <w:right w:val="single" w:color="000000" w:sz="4" w:space="0"/>
            </w:tcBorders>
            <w:vAlign w:val="center"/>
          </w:tcPr>
          <w:p w14:paraId="63A9DDEE">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六、声像电子物证实验室案件耗材部分</w:t>
            </w:r>
          </w:p>
        </w:tc>
        <w:tc>
          <w:tcPr>
            <w:tcW w:w="1000" w:type="dxa"/>
            <w:tcBorders>
              <w:top w:val="single" w:color="000000" w:sz="4" w:space="0"/>
              <w:left w:val="single" w:color="000000" w:sz="4" w:space="0"/>
              <w:bottom w:val="single" w:color="000000" w:sz="4" w:space="0"/>
              <w:right w:val="single" w:color="000000" w:sz="4" w:space="0"/>
            </w:tcBorders>
            <w:noWrap/>
            <w:vAlign w:val="center"/>
          </w:tcPr>
          <w:p w14:paraId="06B3DAB7">
            <w:pPr>
              <w:rPr>
                <w:rFonts w:hint="eastAsia" w:ascii="宋体" w:hAnsi="宋体" w:cs="宋体"/>
                <w:color w:val="000000" w:themeColor="text1"/>
                <w:szCs w:val="21"/>
                <w14:textFill>
                  <w14:solidFill>
                    <w14:schemeClr w14:val="tx1"/>
                  </w14:solidFill>
                </w14:textFill>
              </w:rPr>
            </w:pPr>
          </w:p>
        </w:tc>
      </w:tr>
      <w:tr w14:paraId="5A80B0F5">
        <w:tblPrEx>
          <w:tblCellMar>
            <w:top w:w="0" w:type="dxa"/>
            <w:left w:w="108" w:type="dxa"/>
            <w:bottom w:w="0" w:type="dxa"/>
            <w:right w:w="108" w:type="dxa"/>
          </w:tblCellMar>
        </w:tblPrEx>
        <w:trPr>
          <w:trHeight w:val="864"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2041A1C3">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131</w:t>
            </w:r>
          </w:p>
        </w:tc>
        <w:tc>
          <w:tcPr>
            <w:tcW w:w="2001" w:type="dxa"/>
            <w:tcBorders>
              <w:top w:val="single" w:color="000000" w:sz="4" w:space="0"/>
              <w:left w:val="single" w:color="000000" w:sz="4" w:space="0"/>
              <w:bottom w:val="single" w:color="000000" w:sz="4" w:space="0"/>
              <w:right w:val="single" w:color="000000" w:sz="4" w:space="0"/>
            </w:tcBorders>
            <w:vAlign w:val="center"/>
          </w:tcPr>
          <w:p w14:paraId="10E77A67">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监听耳机</w:t>
            </w:r>
          </w:p>
        </w:tc>
        <w:tc>
          <w:tcPr>
            <w:tcW w:w="4003" w:type="dxa"/>
            <w:tcBorders>
              <w:top w:val="single" w:color="000000" w:sz="4" w:space="0"/>
              <w:left w:val="single" w:color="000000" w:sz="4" w:space="0"/>
              <w:bottom w:val="single" w:color="000000" w:sz="4" w:space="0"/>
              <w:right w:val="single" w:color="000000" w:sz="4" w:space="0"/>
            </w:tcBorders>
            <w:vAlign w:val="center"/>
          </w:tcPr>
          <w:p w14:paraId="1B4F7C9D">
            <w:pPr>
              <w:widowControl/>
              <w:jc w:val="center"/>
              <w:textAlignment w:val="center"/>
              <w:rPr>
                <w:rFonts w:hint="eastAsia" w:ascii="宋体" w:hAnsi="宋体" w:cs="宋体"/>
                <w:color w:val="000000" w:themeColor="text1"/>
                <w:szCs w:val="21"/>
                <w14:textFill>
                  <w14:solidFill>
                    <w14:schemeClr w14:val="tx1"/>
                  </w14:solidFill>
                </w14:textFill>
              </w:rPr>
            </w:pPr>
            <w:r>
              <w:rPr>
                <w:rStyle w:val="170"/>
                <w:rFonts w:hint="default"/>
                <w:color w:val="000000" w:themeColor="text1"/>
                <w:lang w:bidi="ar"/>
                <w14:textFill>
                  <w14:solidFill>
                    <w14:schemeClr w14:val="tx1"/>
                  </w14:solidFill>
                </w14:textFill>
              </w:rPr>
              <w:t>谐波失真&lt;0.1% 响应频率20-20000Hz 阻抗32ohms 声压级108dB 额定载荷500mW 配备3.5mm插头及6.5mm转接头</w:t>
            </w:r>
          </w:p>
        </w:tc>
        <w:tc>
          <w:tcPr>
            <w:tcW w:w="857" w:type="dxa"/>
            <w:tcBorders>
              <w:top w:val="single" w:color="000000" w:sz="4" w:space="0"/>
              <w:left w:val="single" w:color="000000" w:sz="4" w:space="0"/>
              <w:bottom w:val="single" w:color="000000" w:sz="4" w:space="0"/>
              <w:right w:val="single" w:color="000000" w:sz="4" w:space="0"/>
            </w:tcBorders>
            <w:vAlign w:val="center"/>
          </w:tcPr>
          <w:p w14:paraId="536C598B">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3个</w:t>
            </w:r>
          </w:p>
        </w:tc>
        <w:tc>
          <w:tcPr>
            <w:tcW w:w="1000" w:type="dxa"/>
            <w:tcBorders>
              <w:top w:val="single" w:color="000000" w:sz="4" w:space="0"/>
              <w:left w:val="single" w:color="000000" w:sz="4" w:space="0"/>
              <w:bottom w:val="single" w:color="000000" w:sz="4" w:space="0"/>
              <w:right w:val="single" w:color="000000" w:sz="4" w:space="0"/>
            </w:tcBorders>
            <w:vAlign w:val="center"/>
          </w:tcPr>
          <w:p w14:paraId="7EB40069">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480</w:t>
            </w:r>
          </w:p>
        </w:tc>
      </w:tr>
      <w:tr w14:paraId="15BEE872">
        <w:tblPrEx>
          <w:tblCellMar>
            <w:top w:w="0" w:type="dxa"/>
            <w:left w:w="108" w:type="dxa"/>
            <w:bottom w:w="0" w:type="dxa"/>
            <w:right w:w="108" w:type="dxa"/>
          </w:tblCellMar>
        </w:tblPrEx>
        <w:trPr>
          <w:trHeight w:val="118"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161187BD">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132</w:t>
            </w:r>
          </w:p>
        </w:tc>
        <w:tc>
          <w:tcPr>
            <w:tcW w:w="2001" w:type="dxa"/>
            <w:tcBorders>
              <w:top w:val="single" w:color="000000" w:sz="4" w:space="0"/>
              <w:left w:val="single" w:color="000000" w:sz="4" w:space="0"/>
              <w:bottom w:val="single" w:color="000000" w:sz="4" w:space="0"/>
              <w:right w:val="single" w:color="000000" w:sz="4" w:space="0"/>
            </w:tcBorders>
            <w:vAlign w:val="center"/>
          </w:tcPr>
          <w:p w14:paraId="3991243E">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TYPE-C声卡</w:t>
            </w:r>
          </w:p>
        </w:tc>
        <w:tc>
          <w:tcPr>
            <w:tcW w:w="4003" w:type="dxa"/>
            <w:tcBorders>
              <w:top w:val="single" w:color="000000" w:sz="4" w:space="0"/>
              <w:left w:val="single" w:color="000000" w:sz="4" w:space="0"/>
              <w:bottom w:val="single" w:color="000000" w:sz="4" w:space="0"/>
              <w:right w:val="single" w:color="000000" w:sz="4" w:space="0"/>
            </w:tcBorders>
            <w:vAlign w:val="center"/>
          </w:tcPr>
          <w:p w14:paraId="10283C69">
            <w:pPr>
              <w:widowControl/>
              <w:jc w:val="center"/>
              <w:textAlignment w:val="center"/>
              <w:rPr>
                <w:rFonts w:hint="eastAsia" w:ascii="宋体" w:hAnsi="宋体" w:cs="宋体"/>
                <w:color w:val="000000" w:themeColor="text1"/>
                <w:szCs w:val="21"/>
                <w14:textFill>
                  <w14:solidFill>
                    <w14:schemeClr w14:val="tx1"/>
                  </w14:solidFill>
                </w14:textFill>
              </w:rPr>
            </w:pPr>
            <w:r>
              <w:fldChar w:fldCharType="begin"/>
            </w:r>
            <w:r>
              <w:instrText xml:space="preserve"> HYPERLINK "mailto:输出幅值4.1Vrms@0dBFS" \o "mailto:输出幅值4.1Vrms@0dBFS" </w:instrText>
            </w:r>
            <w:r>
              <w:fldChar w:fldCharType="separate"/>
            </w:r>
            <w:r>
              <w:rPr>
                <w:rStyle w:val="54"/>
                <w:rFonts w:hint="eastAsia" w:ascii="宋体" w:hAnsi="宋体" w:cs="宋体"/>
                <w:color w:val="000000" w:themeColor="text1"/>
                <w:szCs w:val="21"/>
                <w:u w:val="none"/>
                <w14:textFill>
                  <w14:solidFill>
                    <w14:schemeClr w14:val="tx1"/>
                  </w14:solidFill>
                </w14:textFill>
              </w:rPr>
              <w:t>动态范围132dB@1kHz 输出功率124+124mW@16Ω 输出幅值4.1Vrms@0dBFS 输入TYPE-C接口 输出3.5+4.4mm接口</w:t>
            </w:r>
            <w:r>
              <w:rPr>
                <w:rStyle w:val="54"/>
                <w:rFonts w:hint="eastAsia" w:ascii="宋体" w:hAnsi="宋体" w:cs="宋体"/>
                <w:color w:val="000000" w:themeColor="text1"/>
                <w:szCs w:val="21"/>
                <w:u w:val="none"/>
                <w14:textFill>
                  <w14:solidFill>
                    <w14:schemeClr w14:val="tx1"/>
                  </w14:solidFill>
                </w14:textFill>
              </w:rPr>
              <w:fldChar w:fldCharType="end"/>
            </w:r>
          </w:p>
        </w:tc>
        <w:tc>
          <w:tcPr>
            <w:tcW w:w="857" w:type="dxa"/>
            <w:tcBorders>
              <w:top w:val="single" w:color="000000" w:sz="4" w:space="0"/>
              <w:left w:val="single" w:color="000000" w:sz="4" w:space="0"/>
              <w:bottom w:val="single" w:color="000000" w:sz="4" w:space="0"/>
              <w:right w:val="single" w:color="000000" w:sz="4" w:space="0"/>
            </w:tcBorders>
            <w:vAlign w:val="center"/>
          </w:tcPr>
          <w:p w14:paraId="72A25278">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3个</w:t>
            </w:r>
          </w:p>
        </w:tc>
        <w:tc>
          <w:tcPr>
            <w:tcW w:w="1000" w:type="dxa"/>
            <w:tcBorders>
              <w:top w:val="single" w:color="000000" w:sz="4" w:space="0"/>
              <w:left w:val="single" w:color="000000" w:sz="4" w:space="0"/>
              <w:bottom w:val="single" w:color="000000" w:sz="4" w:space="0"/>
              <w:right w:val="single" w:color="000000" w:sz="4" w:space="0"/>
            </w:tcBorders>
            <w:vAlign w:val="center"/>
          </w:tcPr>
          <w:p w14:paraId="5842CCFD">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450</w:t>
            </w:r>
          </w:p>
        </w:tc>
      </w:tr>
      <w:tr w14:paraId="6569F3E9">
        <w:tblPrEx>
          <w:tblCellMar>
            <w:top w:w="0" w:type="dxa"/>
            <w:left w:w="108" w:type="dxa"/>
            <w:bottom w:w="0" w:type="dxa"/>
            <w:right w:w="108" w:type="dxa"/>
          </w:tblCellMar>
        </w:tblPrEx>
        <w:trPr>
          <w:trHeight w:val="288"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57E80B6B">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133</w:t>
            </w:r>
          </w:p>
        </w:tc>
        <w:tc>
          <w:tcPr>
            <w:tcW w:w="2001" w:type="dxa"/>
            <w:tcBorders>
              <w:top w:val="single" w:color="000000" w:sz="4" w:space="0"/>
              <w:left w:val="single" w:color="000000" w:sz="4" w:space="0"/>
              <w:bottom w:val="single" w:color="000000" w:sz="4" w:space="0"/>
              <w:right w:val="single" w:color="000000" w:sz="4" w:space="0"/>
            </w:tcBorders>
            <w:vAlign w:val="center"/>
          </w:tcPr>
          <w:p w14:paraId="7C0AF5F0">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3.5mm音频线</w:t>
            </w:r>
          </w:p>
        </w:tc>
        <w:tc>
          <w:tcPr>
            <w:tcW w:w="4003" w:type="dxa"/>
            <w:tcBorders>
              <w:top w:val="single" w:color="000000" w:sz="4" w:space="0"/>
              <w:left w:val="single" w:color="000000" w:sz="4" w:space="0"/>
              <w:bottom w:val="single" w:color="000000" w:sz="4" w:space="0"/>
              <w:right w:val="single" w:color="000000" w:sz="4" w:space="0"/>
            </w:tcBorders>
            <w:vAlign w:val="center"/>
          </w:tcPr>
          <w:p w14:paraId="4B89F1DF">
            <w:pPr>
              <w:widowControl/>
              <w:jc w:val="center"/>
              <w:textAlignment w:val="center"/>
              <w:rPr>
                <w:rFonts w:hint="eastAsia" w:ascii="宋体" w:hAnsi="宋体" w:cs="宋体"/>
                <w:color w:val="000000" w:themeColor="text1"/>
                <w:szCs w:val="21"/>
                <w14:textFill>
                  <w14:solidFill>
                    <w14:schemeClr w14:val="tx1"/>
                  </w14:solidFill>
                </w14:textFill>
              </w:rPr>
            </w:pPr>
            <w:r>
              <w:rPr>
                <w:rStyle w:val="170"/>
                <w:rFonts w:hint="default"/>
                <w:color w:val="000000" w:themeColor="text1"/>
                <w:lang w:bidi="ar"/>
                <w14:textFill>
                  <w14:solidFill>
                    <w14:schemeClr w14:val="tx1"/>
                  </w14:solidFill>
                </w14:textFill>
              </w:rPr>
              <w:t>双头3.5mm接口 镀银无氧铜线 长度1米</w:t>
            </w:r>
          </w:p>
        </w:tc>
        <w:tc>
          <w:tcPr>
            <w:tcW w:w="857" w:type="dxa"/>
            <w:tcBorders>
              <w:top w:val="single" w:color="000000" w:sz="4" w:space="0"/>
              <w:left w:val="single" w:color="000000" w:sz="4" w:space="0"/>
              <w:bottom w:val="single" w:color="000000" w:sz="4" w:space="0"/>
              <w:right w:val="single" w:color="000000" w:sz="4" w:space="0"/>
            </w:tcBorders>
            <w:vAlign w:val="center"/>
          </w:tcPr>
          <w:p w14:paraId="0610D141">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3个</w:t>
            </w:r>
          </w:p>
        </w:tc>
        <w:tc>
          <w:tcPr>
            <w:tcW w:w="1000" w:type="dxa"/>
            <w:tcBorders>
              <w:top w:val="single" w:color="000000" w:sz="4" w:space="0"/>
              <w:left w:val="single" w:color="000000" w:sz="4" w:space="0"/>
              <w:bottom w:val="single" w:color="000000" w:sz="4" w:space="0"/>
              <w:right w:val="single" w:color="000000" w:sz="4" w:space="0"/>
            </w:tcBorders>
            <w:vAlign w:val="center"/>
          </w:tcPr>
          <w:p w14:paraId="4E386AE7">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60</w:t>
            </w:r>
          </w:p>
        </w:tc>
      </w:tr>
      <w:tr w14:paraId="07918026">
        <w:tblPrEx>
          <w:tblCellMar>
            <w:top w:w="0" w:type="dxa"/>
            <w:left w:w="108" w:type="dxa"/>
            <w:bottom w:w="0" w:type="dxa"/>
            <w:right w:w="108" w:type="dxa"/>
          </w:tblCellMar>
        </w:tblPrEx>
        <w:trPr>
          <w:trHeight w:val="288"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2CBF233D">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134</w:t>
            </w:r>
          </w:p>
        </w:tc>
        <w:tc>
          <w:tcPr>
            <w:tcW w:w="2001" w:type="dxa"/>
            <w:tcBorders>
              <w:top w:val="single" w:color="000000" w:sz="4" w:space="0"/>
              <w:left w:val="single" w:color="000000" w:sz="4" w:space="0"/>
              <w:bottom w:val="single" w:color="000000" w:sz="4" w:space="0"/>
              <w:right w:val="single" w:color="000000" w:sz="4" w:space="0"/>
            </w:tcBorders>
            <w:vAlign w:val="center"/>
          </w:tcPr>
          <w:p w14:paraId="3BB79CB9">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视频线</w:t>
            </w:r>
          </w:p>
        </w:tc>
        <w:tc>
          <w:tcPr>
            <w:tcW w:w="4003" w:type="dxa"/>
            <w:tcBorders>
              <w:top w:val="single" w:color="000000" w:sz="4" w:space="0"/>
              <w:left w:val="single" w:color="000000" w:sz="4" w:space="0"/>
              <w:bottom w:val="single" w:color="000000" w:sz="4" w:space="0"/>
              <w:right w:val="single" w:color="000000" w:sz="4" w:space="0"/>
            </w:tcBorders>
            <w:vAlign w:val="center"/>
          </w:tcPr>
          <w:p w14:paraId="0E043C94">
            <w:pPr>
              <w:widowControl/>
              <w:jc w:val="center"/>
              <w:textAlignment w:val="center"/>
              <w:rPr>
                <w:rFonts w:hint="eastAsia" w:ascii="宋体" w:hAnsi="宋体" w:cs="宋体"/>
                <w:color w:val="000000" w:themeColor="text1"/>
                <w:szCs w:val="21"/>
                <w14:textFill>
                  <w14:solidFill>
                    <w14:schemeClr w14:val="tx1"/>
                  </w14:solidFill>
                </w14:textFill>
              </w:rPr>
            </w:pPr>
            <w:r>
              <w:rPr>
                <w:rStyle w:val="170"/>
                <w:rFonts w:hint="default"/>
                <w:color w:val="000000" w:themeColor="text1"/>
                <w:lang w:bidi="ar"/>
                <w14:textFill>
                  <w14:solidFill>
                    <w14:schemeClr w14:val="tx1"/>
                  </w14:solidFill>
                </w14:textFill>
              </w:rPr>
              <w:t>HDMI2.1 48Gbps 32AWG 4K/240Hz 1.5米</w:t>
            </w:r>
          </w:p>
        </w:tc>
        <w:tc>
          <w:tcPr>
            <w:tcW w:w="857" w:type="dxa"/>
            <w:tcBorders>
              <w:top w:val="single" w:color="000000" w:sz="4" w:space="0"/>
              <w:left w:val="single" w:color="000000" w:sz="4" w:space="0"/>
              <w:bottom w:val="single" w:color="000000" w:sz="4" w:space="0"/>
              <w:right w:val="single" w:color="000000" w:sz="4" w:space="0"/>
            </w:tcBorders>
            <w:vAlign w:val="center"/>
          </w:tcPr>
          <w:p w14:paraId="5394A54C">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8条</w:t>
            </w:r>
          </w:p>
        </w:tc>
        <w:tc>
          <w:tcPr>
            <w:tcW w:w="1000" w:type="dxa"/>
            <w:tcBorders>
              <w:top w:val="single" w:color="000000" w:sz="4" w:space="0"/>
              <w:left w:val="single" w:color="000000" w:sz="4" w:space="0"/>
              <w:bottom w:val="single" w:color="000000" w:sz="4" w:space="0"/>
              <w:right w:val="single" w:color="000000" w:sz="4" w:space="0"/>
            </w:tcBorders>
            <w:vAlign w:val="center"/>
          </w:tcPr>
          <w:p w14:paraId="089642E8">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35</w:t>
            </w:r>
          </w:p>
        </w:tc>
      </w:tr>
      <w:tr w14:paraId="1A1B320D">
        <w:tblPrEx>
          <w:tblCellMar>
            <w:top w:w="0" w:type="dxa"/>
            <w:left w:w="108" w:type="dxa"/>
            <w:bottom w:w="0" w:type="dxa"/>
            <w:right w:w="108" w:type="dxa"/>
          </w:tblCellMar>
        </w:tblPrEx>
        <w:trPr>
          <w:trHeight w:val="576"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73EDD851">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135</w:t>
            </w:r>
          </w:p>
        </w:tc>
        <w:tc>
          <w:tcPr>
            <w:tcW w:w="2001" w:type="dxa"/>
            <w:tcBorders>
              <w:top w:val="single" w:color="000000" w:sz="4" w:space="0"/>
              <w:left w:val="single" w:color="000000" w:sz="4" w:space="0"/>
              <w:bottom w:val="single" w:color="000000" w:sz="4" w:space="0"/>
              <w:right w:val="single" w:color="000000" w:sz="4" w:space="0"/>
            </w:tcBorders>
            <w:vAlign w:val="center"/>
          </w:tcPr>
          <w:p w14:paraId="06908335">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F-E卡口转接环</w:t>
            </w:r>
          </w:p>
        </w:tc>
        <w:tc>
          <w:tcPr>
            <w:tcW w:w="4003" w:type="dxa"/>
            <w:tcBorders>
              <w:top w:val="single" w:color="000000" w:sz="4" w:space="0"/>
              <w:left w:val="single" w:color="000000" w:sz="4" w:space="0"/>
              <w:bottom w:val="single" w:color="000000" w:sz="4" w:space="0"/>
              <w:right w:val="single" w:color="000000" w:sz="4" w:space="0"/>
            </w:tcBorders>
            <w:vAlign w:val="center"/>
          </w:tcPr>
          <w:p w14:paraId="71062B65">
            <w:pPr>
              <w:widowControl/>
              <w:jc w:val="center"/>
              <w:textAlignment w:val="center"/>
              <w:rPr>
                <w:rFonts w:hint="eastAsia" w:ascii="宋体" w:hAnsi="宋体" w:cs="宋体"/>
                <w:color w:val="000000" w:themeColor="text1"/>
                <w:szCs w:val="21"/>
                <w14:textFill>
                  <w14:solidFill>
                    <w14:schemeClr w14:val="tx1"/>
                  </w14:solidFill>
                </w14:textFill>
              </w:rPr>
            </w:pPr>
            <w:r>
              <w:rPr>
                <w:rStyle w:val="170"/>
                <w:rFonts w:hint="default"/>
                <w:color w:val="000000" w:themeColor="text1"/>
                <w:lang w:bidi="ar"/>
                <w14:textFill>
                  <w14:solidFill>
                    <w14:schemeClr w14:val="tx1"/>
                  </w14:solidFill>
                </w14:textFill>
              </w:rPr>
              <w:t>兼容尼康F卡口镜头 索尼E系列微单 自动对焦 带固件升级接口</w:t>
            </w:r>
          </w:p>
        </w:tc>
        <w:tc>
          <w:tcPr>
            <w:tcW w:w="857" w:type="dxa"/>
            <w:tcBorders>
              <w:top w:val="single" w:color="000000" w:sz="4" w:space="0"/>
              <w:left w:val="single" w:color="000000" w:sz="4" w:space="0"/>
              <w:bottom w:val="single" w:color="000000" w:sz="4" w:space="0"/>
              <w:right w:val="single" w:color="000000" w:sz="4" w:space="0"/>
            </w:tcBorders>
            <w:vAlign w:val="center"/>
          </w:tcPr>
          <w:p w14:paraId="14BBA2CD">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1个</w:t>
            </w:r>
          </w:p>
        </w:tc>
        <w:tc>
          <w:tcPr>
            <w:tcW w:w="1000" w:type="dxa"/>
            <w:tcBorders>
              <w:top w:val="single" w:color="000000" w:sz="4" w:space="0"/>
              <w:left w:val="single" w:color="000000" w:sz="4" w:space="0"/>
              <w:bottom w:val="single" w:color="000000" w:sz="4" w:space="0"/>
              <w:right w:val="single" w:color="000000" w:sz="4" w:space="0"/>
            </w:tcBorders>
            <w:vAlign w:val="center"/>
          </w:tcPr>
          <w:p w14:paraId="7D615588">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780</w:t>
            </w:r>
          </w:p>
        </w:tc>
      </w:tr>
      <w:tr w14:paraId="1B41B960">
        <w:tblPrEx>
          <w:tblCellMar>
            <w:top w:w="0" w:type="dxa"/>
            <w:left w:w="108" w:type="dxa"/>
            <w:bottom w:w="0" w:type="dxa"/>
            <w:right w:w="108" w:type="dxa"/>
          </w:tblCellMar>
        </w:tblPrEx>
        <w:trPr>
          <w:trHeight w:val="576"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205BE914">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136</w:t>
            </w:r>
          </w:p>
        </w:tc>
        <w:tc>
          <w:tcPr>
            <w:tcW w:w="2001" w:type="dxa"/>
            <w:tcBorders>
              <w:top w:val="single" w:color="000000" w:sz="4" w:space="0"/>
              <w:left w:val="single" w:color="000000" w:sz="4" w:space="0"/>
              <w:bottom w:val="single" w:color="000000" w:sz="4" w:space="0"/>
              <w:right w:val="single" w:color="000000" w:sz="4" w:space="0"/>
            </w:tcBorders>
            <w:vAlign w:val="center"/>
          </w:tcPr>
          <w:p w14:paraId="01095B44">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微距近摄接圈</w:t>
            </w:r>
          </w:p>
        </w:tc>
        <w:tc>
          <w:tcPr>
            <w:tcW w:w="4003" w:type="dxa"/>
            <w:tcBorders>
              <w:top w:val="single" w:color="000000" w:sz="4" w:space="0"/>
              <w:left w:val="single" w:color="000000" w:sz="4" w:space="0"/>
              <w:bottom w:val="single" w:color="000000" w:sz="4" w:space="0"/>
              <w:right w:val="single" w:color="000000" w:sz="4" w:space="0"/>
            </w:tcBorders>
            <w:vAlign w:val="center"/>
          </w:tcPr>
          <w:p w14:paraId="5EFEFF9E">
            <w:pPr>
              <w:widowControl/>
              <w:jc w:val="center"/>
              <w:textAlignment w:val="center"/>
              <w:rPr>
                <w:rFonts w:hint="eastAsia" w:ascii="宋体" w:hAnsi="宋体" w:cs="宋体"/>
                <w:color w:val="000000" w:themeColor="text1"/>
                <w:szCs w:val="21"/>
                <w14:textFill>
                  <w14:solidFill>
                    <w14:schemeClr w14:val="tx1"/>
                  </w14:solidFill>
                </w14:textFill>
              </w:rPr>
            </w:pPr>
            <w:r>
              <w:rPr>
                <w:rStyle w:val="170"/>
                <w:rFonts w:hint="default"/>
                <w:color w:val="000000" w:themeColor="text1"/>
                <w:lang w:bidi="ar"/>
                <w14:textFill>
                  <w14:solidFill>
                    <w14:schemeClr w14:val="tx1"/>
                  </w14:solidFill>
                </w14:textFill>
              </w:rPr>
              <w:t>兼容索尼E卡口镜头相机 10mm+16mm 支持自动对焦 全铜电子触点</w:t>
            </w:r>
          </w:p>
        </w:tc>
        <w:tc>
          <w:tcPr>
            <w:tcW w:w="857" w:type="dxa"/>
            <w:tcBorders>
              <w:top w:val="single" w:color="000000" w:sz="4" w:space="0"/>
              <w:left w:val="single" w:color="000000" w:sz="4" w:space="0"/>
              <w:bottom w:val="single" w:color="000000" w:sz="4" w:space="0"/>
              <w:right w:val="single" w:color="000000" w:sz="4" w:space="0"/>
            </w:tcBorders>
            <w:vAlign w:val="center"/>
          </w:tcPr>
          <w:p w14:paraId="77A127EA">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1个</w:t>
            </w:r>
          </w:p>
        </w:tc>
        <w:tc>
          <w:tcPr>
            <w:tcW w:w="1000" w:type="dxa"/>
            <w:tcBorders>
              <w:top w:val="single" w:color="000000" w:sz="4" w:space="0"/>
              <w:left w:val="single" w:color="000000" w:sz="4" w:space="0"/>
              <w:bottom w:val="single" w:color="000000" w:sz="4" w:space="0"/>
              <w:right w:val="single" w:color="000000" w:sz="4" w:space="0"/>
            </w:tcBorders>
            <w:vAlign w:val="center"/>
          </w:tcPr>
          <w:p w14:paraId="7C85274D">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240</w:t>
            </w:r>
          </w:p>
        </w:tc>
      </w:tr>
      <w:tr w14:paraId="5809FF16">
        <w:tblPrEx>
          <w:tblCellMar>
            <w:top w:w="0" w:type="dxa"/>
            <w:left w:w="108" w:type="dxa"/>
            <w:bottom w:w="0" w:type="dxa"/>
            <w:right w:w="108" w:type="dxa"/>
          </w:tblCellMar>
        </w:tblPrEx>
        <w:trPr>
          <w:trHeight w:val="576"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437149DA">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137</w:t>
            </w:r>
          </w:p>
        </w:tc>
        <w:tc>
          <w:tcPr>
            <w:tcW w:w="2001" w:type="dxa"/>
            <w:tcBorders>
              <w:top w:val="single" w:color="000000" w:sz="4" w:space="0"/>
              <w:left w:val="single" w:color="000000" w:sz="4" w:space="0"/>
              <w:bottom w:val="single" w:color="000000" w:sz="4" w:space="0"/>
              <w:right w:val="single" w:color="000000" w:sz="4" w:space="0"/>
            </w:tcBorders>
            <w:vAlign w:val="center"/>
          </w:tcPr>
          <w:p w14:paraId="6C2B0FF4">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EF-E卡口转接环</w:t>
            </w:r>
          </w:p>
        </w:tc>
        <w:tc>
          <w:tcPr>
            <w:tcW w:w="4003" w:type="dxa"/>
            <w:tcBorders>
              <w:top w:val="single" w:color="000000" w:sz="4" w:space="0"/>
              <w:left w:val="single" w:color="000000" w:sz="4" w:space="0"/>
              <w:bottom w:val="single" w:color="000000" w:sz="4" w:space="0"/>
              <w:right w:val="single" w:color="000000" w:sz="4" w:space="0"/>
            </w:tcBorders>
            <w:vAlign w:val="center"/>
          </w:tcPr>
          <w:p w14:paraId="4B0FE2B9">
            <w:pPr>
              <w:widowControl/>
              <w:jc w:val="center"/>
              <w:textAlignment w:val="center"/>
              <w:rPr>
                <w:rFonts w:hint="eastAsia" w:ascii="宋体" w:hAnsi="宋体" w:cs="宋体"/>
                <w:color w:val="000000" w:themeColor="text1"/>
                <w:szCs w:val="21"/>
                <w14:textFill>
                  <w14:solidFill>
                    <w14:schemeClr w14:val="tx1"/>
                  </w14:solidFill>
                </w14:textFill>
              </w:rPr>
            </w:pPr>
            <w:r>
              <w:rPr>
                <w:rStyle w:val="170"/>
                <w:rFonts w:hint="default"/>
                <w:color w:val="000000" w:themeColor="text1"/>
                <w:lang w:bidi="ar"/>
                <w14:textFill>
                  <w14:solidFill>
                    <w14:schemeClr w14:val="tx1"/>
                  </w14:solidFill>
                </w14:textFill>
              </w:rPr>
              <w:t>兼容佳能EF卡口镜头 索尼E系列微单 自动对焦 带固件升级接口</w:t>
            </w:r>
          </w:p>
        </w:tc>
        <w:tc>
          <w:tcPr>
            <w:tcW w:w="857" w:type="dxa"/>
            <w:tcBorders>
              <w:top w:val="single" w:color="000000" w:sz="4" w:space="0"/>
              <w:left w:val="single" w:color="000000" w:sz="4" w:space="0"/>
              <w:bottom w:val="single" w:color="000000" w:sz="4" w:space="0"/>
              <w:right w:val="single" w:color="000000" w:sz="4" w:space="0"/>
            </w:tcBorders>
            <w:vAlign w:val="center"/>
          </w:tcPr>
          <w:p w14:paraId="3B79C061">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1个</w:t>
            </w:r>
          </w:p>
        </w:tc>
        <w:tc>
          <w:tcPr>
            <w:tcW w:w="1000" w:type="dxa"/>
            <w:tcBorders>
              <w:top w:val="single" w:color="000000" w:sz="4" w:space="0"/>
              <w:left w:val="single" w:color="000000" w:sz="4" w:space="0"/>
              <w:bottom w:val="single" w:color="000000" w:sz="4" w:space="0"/>
              <w:right w:val="single" w:color="000000" w:sz="4" w:space="0"/>
            </w:tcBorders>
            <w:vAlign w:val="center"/>
          </w:tcPr>
          <w:p w14:paraId="48D615AA">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740</w:t>
            </w:r>
          </w:p>
        </w:tc>
      </w:tr>
      <w:tr w14:paraId="2A5E50D0">
        <w:tblPrEx>
          <w:tblCellMar>
            <w:top w:w="0" w:type="dxa"/>
            <w:left w:w="108" w:type="dxa"/>
            <w:bottom w:w="0" w:type="dxa"/>
            <w:right w:w="108" w:type="dxa"/>
          </w:tblCellMar>
        </w:tblPrEx>
        <w:trPr>
          <w:trHeight w:val="576"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128BD127">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138</w:t>
            </w:r>
          </w:p>
        </w:tc>
        <w:tc>
          <w:tcPr>
            <w:tcW w:w="2001" w:type="dxa"/>
            <w:tcBorders>
              <w:top w:val="single" w:color="000000" w:sz="4" w:space="0"/>
              <w:left w:val="single" w:color="000000" w:sz="4" w:space="0"/>
              <w:bottom w:val="single" w:color="000000" w:sz="4" w:space="0"/>
              <w:right w:val="single" w:color="000000" w:sz="4" w:space="0"/>
            </w:tcBorders>
            <w:vAlign w:val="center"/>
          </w:tcPr>
          <w:p w14:paraId="18E376B3">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键盘鼠标</w:t>
            </w:r>
          </w:p>
        </w:tc>
        <w:tc>
          <w:tcPr>
            <w:tcW w:w="4003" w:type="dxa"/>
            <w:tcBorders>
              <w:top w:val="single" w:color="000000" w:sz="4" w:space="0"/>
              <w:left w:val="single" w:color="000000" w:sz="4" w:space="0"/>
              <w:bottom w:val="single" w:color="000000" w:sz="4" w:space="0"/>
              <w:right w:val="single" w:color="000000" w:sz="4" w:space="0"/>
            </w:tcBorders>
            <w:vAlign w:val="center"/>
          </w:tcPr>
          <w:p w14:paraId="694D66F9">
            <w:pPr>
              <w:widowControl/>
              <w:jc w:val="center"/>
              <w:textAlignment w:val="center"/>
              <w:rPr>
                <w:rFonts w:hint="eastAsia" w:ascii="宋体" w:hAnsi="宋体" w:cs="宋体"/>
                <w:color w:val="000000" w:themeColor="text1"/>
                <w:szCs w:val="21"/>
                <w14:textFill>
                  <w14:solidFill>
                    <w14:schemeClr w14:val="tx1"/>
                  </w14:solidFill>
                </w14:textFill>
              </w:rPr>
            </w:pPr>
            <w:r>
              <w:rPr>
                <w:rStyle w:val="170"/>
                <w:rFonts w:hint="default"/>
                <w:color w:val="000000" w:themeColor="text1"/>
                <w:lang w:bidi="ar"/>
                <w14:textFill>
                  <w14:solidFill>
                    <w14:schemeClr w14:val="tx1"/>
                  </w14:solidFill>
                </w14:textFill>
              </w:rPr>
              <w:t>104键薄膜键盘 ABS材质 AAA*1 1200dpi鼠标 AA*1 高精度PixArt传感器</w:t>
            </w:r>
          </w:p>
        </w:tc>
        <w:tc>
          <w:tcPr>
            <w:tcW w:w="857" w:type="dxa"/>
            <w:tcBorders>
              <w:top w:val="single" w:color="000000" w:sz="4" w:space="0"/>
              <w:left w:val="single" w:color="000000" w:sz="4" w:space="0"/>
              <w:bottom w:val="single" w:color="000000" w:sz="4" w:space="0"/>
              <w:right w:val="single" w:color="000000" w:sz="4" w:space="0"/>
            </w:tcBorders>
            <w:vAlign w:val="center"/>
          </w:tcPr>
          <w:p w14:paraId="59745644">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8套</w:t>
            </w:r>
          </w:p>
        </w:tc>
        <w:tc>
          <w:tcPr>
            <w:tcW w:w="1000" w:type="dxa"/>
            <w:tcBorders>
              <w:top w:val="single" w:color="000000" w:sz="4" w:space="0"/>
              <w:left w:val="single" w:color="000000" w:sz="4" w:space="0"/>
              <w:bottom w:val="single" w:color="000000" w:sz="4" w:space="0"/>
              <w:right w:val="single" w:color="000000" w:sz="4" w:space="0"/>
            </w:tcBorders>
            <w:vAlign w:val="center"/>
          </w:tcPr>
          <w:p w14:paraId="5F1E598D">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145</w:t>
            </w:r>
          </w:p>
        </w:tc>
      </w:tr>
      <w:tr w14:paraId="1A81ABA2">
        <w:tblPrEx>
          <w:tblCellMar>
            <w:top w:w="0" w:type="dxa"/>
            <w:left w:w="108" w:type="dxa"/>
            <w:bottom w:w="0" w:type="dxa"/>
            <w:right w:w="108" w:type="dxa"/>
          </w:tblCellMar>
        </w:tblPrEx>
        <w:trPr>
          <w:trHeight w:val="576"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7F4F0630">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139</w:t>
            </w:r>
          </w:p>
        </w:tc>
        <w:tc>
          <w:tcPr>
            <w:tcW w:w="2001" w:type="dxa"/>
            <w:tcBorders>
              <w:top w:val="single" w:color="000000" w:sz="4" w:space="0"/>
              <w:left w:val="single" w:color="000000" w:sz="4" w:space="0"/>
              <w:bottom w:val="single" w:color="000000" w:sz="4" w:space="0"/>
              <w:right w:val="single" w:color="000000" w:sz="4" w:space="0"/>
            </w:tcBorders>
            <w:vAlign w:val="center"/>
          </w:tcPr>
          <w:p w14:paraId="15AD5C59">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大功率除尘机</w:t>
            </w:r>
          </w:p>
        </w:tc>
        <w:tc>
          <w:tcPr>
            <w:tcW w:w="4003" w:type="dxa"/>
            <w:tcBorders>
              <w:top w:val="single" w:color="000000" w:sz="4" w:space="0"/>
              <w:left w:val="single" w:color="000000" w:sz="4" w:space="0"/>
              <w:bottom w:val="single" w:color="000000" w:sz="4" w:space="0"/>
              <w:right w:val="single" w:color="000000" w:sz="4" w:space="0"/>
            </w:tcBorders>
            <w:vAlign w:val="center"/>
          </w:tcPr>
          <w:p w14:paraId="36BC6E04">
            <w:pPr>
              <w:widowControl/>
              <w:jc w:val="center"/>
              <w:textAlignment w:val="center"/>
              <w:rPr>
                <w:rFonts w:hint="eastAsia" w:ascii="宋体" w:hAnsi="宋体" w:cs="宋体"/>
                <w:color w:val="000000" w:themeColor="text1"/>
                <w:szCs w:val="21"/>
                <w14:textFill>
                  <w14:solidFill>
                    <w14:schemeClr w14:val="tx1"/>
                  </w14:solidFill>
                </w14:textFill>
              </w:rPr>
            </w:pPr>
            <w:r>
              <w:rPr>
                <w:rStyle w:val="170"/>
                <w:rFonts w:hint="default"/>
                <w:color w:val="000000" w:themeColor="text1"/>
                <w:lang w:bidi="ar"/>
                <w14:textFill>
                  <w14:solidFill>
                    <w14:schemeClr w14:val="tx1"/>
                  </w14:solidFill>
                </w14:textFill>
              </w:rPr>
              <w:t>200W 无刷电机 吸吹一体 可充式锂电池 20V</w:t>
            </w:r>
          </w:p>
        </w:tc>
        <w:tc>
          <w:tcPr>
            <w:tcW w:w="857" w:type="dxa"/>
            <w:tcBorders>
              <w:top w:val="single" w:color="000000" w:sz="4" w:space="0"/>
              <w:left w:val="single" w:color="000000" w:sz="4" w:space="0"/>
              <w:bottom w:val="single" w:color="000000" w:sz="4" w:space="0"/>
              <w:right w:val="single" w:color="000000" w:sz="4" w:space="0"/>
            </w:tcBorders>
            <w:vAlign w:val="center"/>
          </w:tcPr>
          <w:p w14:paraId="75D56551">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1台</w:t>
            </w:r>
          </w:p>
        </w:tc>
        <w:tc>
          <w:tcPr>
            <w:tcW w:w="1000" w:type="dxa"/>
            <w:tcBorders>
              <w:top w:val="single" w:color="000000" w:sz="4" w:space="0"/>
              <w:left w:val="single" w:color="000000" w:sz="4" w:space="0"/>
              <w:bottom w:val="single" w:color="000000" w:sz="4" w:space="0"/>
              <w:right w:val="single" w:color="000000" w:sz="4" w:space="0"/>
            </w:tcBorders>
            <w:vAlign w:val="center"/>
          </w:tcPr>
          <w:p w14:paraId="169CDAC6">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465</w:t>
            </w:r>
          </w:p>
        </w:tc>
      </w:tr>
      <w:tr w14:paraId="3D51C1AA">
        <w:tblPrEx>
          <w:tblCellMar>
            <w:top w:w="0" w:type="dxa"/>
            <w:left w:w="108" w:type="dxa"/>
            <w:bottom w:w="0" w:type="dxa"/>
            <w:right w:w="108" w:type="dxa"/>
          </w:tblCellMar>
        </w:tblPrEx>
        <w:trPr>
          <w:trHeight w:val="576"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7BA22730">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140</w:t>
            </w:r>
          </w:p>
        </w:tc>
        <w:tc>
          <w:tcPr>
            <w:tcW w:w="2001" w:type="dxa"/>
            <w:tcBorders>
              <w:top w:val="single" w:color="000000" w:sz="4" w:space="0"/>
              <w:left w:val="single" w:color="000000" w:sz="4" w:space="0"/>
              <w:bottom w:val="single" w:color="000000" w:sz="4" w:space="0"/>
              <w:right w:val="single" w:color="000000" w:sz="4" w:space="0"/>
            </w:tcBorders>
            <w:vAlign w:val="center"/>
          </w:tcPr>
          <w:p w14:paraId="16C64544">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只读锁</w:t>
            </w:r>
          </w:p>
        </w:tc>
        <w:tc>
          <w:tcPr>
            <w:tcW w:w="4003" w:type="dxa"/>
            <w:tcBorders>
              <w:top w:val="single" w:color="000000" w:sz="4" w:space="0"/>
              <w:left w:val="single" w:color="000000" w:sz="4" w:space="0"/>
              <w:bottom w:val="single" w:color="000000" w:sz="4" w:space="0"/>
              <w:right w:val="single" w:color="000000" w:sz="4" w:space="0"/>
            </w:tcBorders>
            <w:vAlign w:val="center"/>
          </w:tcPr>
          <w:p w14:paraId="4F5BF9AD">
            <w:pPr>
              <w:widowControl/>
              <w:jc w:val="center"/>
              <w:textAlignment w:val="center"/>
              <w:rPr>
                <w:rFonts w:hint="eastAsia" w:ascii="宋体" w:hAnsi="宋体" w:cs="宋体"/>
                <w:color w:val="000000" w:themeColor="text1"/>
                <w:szCs w:val="21"/>
                <w14:textFill>
                  <w14:solidFill>
                    <w14:schemeClr w14:val="tx1"/>
                  </w14:solidFill>
                </w14:textFill>
              </w:rPr>
            </w:pPr>
            <w:r>
              <w:rPr>
                <w:rStyle w:val="170"/>
                <w:rFonts w:hint="default"/>
                <w:color w:val="000000" w:themeColor="text1"/>
                <w:lang w:bidi="ar"/>
                <w14:textFill>
                  <w14:solidFill>
                    <w14:schemeClr w14:val="tx1"/>
                  </w14:solidFill>
                </w14:textFill>
              </w:rPr>
              <w:t>B860芯片组 LGA1851 MATX 15相供电 2.5G有线网卡 WIFI7 USB4 TYPE-C*1 USB3.2*6</w:t>
            </w:r>
          </w:p>
        </w:tc>
        <w:tc>
          <w:tcPr>
            <w:tcW w:w="857" w:type="dxa"/>
            <w:tcBorders>
              <w:top w:val="single" w:color="000000" w:sz="4" w:space="0"/>
              <w:left w:val="single" w:color="000000" w:sz="4" w:space="0"/>
              <w:bottom w:val="single" w:color="000000" w:sz="4" w:space="0"/>
              <w:right w:val="single" w:color="000000" w:sz="4" w:space="0"/>
            </w:tcBorders>
            <w:vAlign w:val="center"/>
          </w:tcPr>
          <w:p w14:paraId="16862FA0">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1台</w:t>
            </w:r>
          </w:p>
        </w:tc>
        <w:tc>
          <w:tcPr>
            <w:tcW w:w="1000" w:type="dxa"/>
            <w:tcBorders>
              <w:top w:val="single" w:color="000000" w:sz="4" w:space="0"/>
              <w:left w:val="single" w:color="000000" w:sz="4" w:space="0"/>
              <w:bottom w:val="single" w:color="000000" w:sz="4" w:space="0"/>
              <w:right w:val="single" w:color="000000" w:sz="4" w:space="0"/>
            </w:tcBorders>
            <w:vAlign w:val="center"/>
          </w:tcPr>
          <w:p w14:paraId="34DDD56F">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3300</w:t>
            </w:r>
          </w:p>
        </w:tc>
      </w:tr>
      <w:tr w14:paraId="189648AA">
        <w:tblPrEx>
          <w:tblCellMar>
            <w:top w:w="0" w:type="dxa"/>
            <w:left w:w="108" w:type="dxa"/>
            <w:bottom w:w="0" w:type="dxa"/>
            <w:right w:w="108" w:type="dxa"/>
          </w:tblCellMar>
        </w:tblPrEx>
        <w:trPr>
          <w:trHeight w:val="864"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047F7565">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141</w:t>
            </w:r>
          </w:p>
        </w:tc>
        <w:tc>
          <w:tcPr>
            <w:tcW w:w="2001" w:type="dxa"/>
            <w:tcBorders>
              <w:top w:val="single" w:color="000000" w:sz="4" w:space="0"/>
              <w:left w:val="single" w:color="000000" w:sz="4" w:space="0"/>
              <w:bottom w:val="single" w:color="000000" w:sz="4" w:space="0"/>
              <w:right w:val="single" w:color="000000" w:sz="4" w:space="0"/>
            </w:tcBorders>
            <w:vAlign w:val="center"/>
          </w:tcPr>
          <w:p w14:paraId="28C766FB">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DC-4501手机取证系统升级</w:t>
            </w:r>
          </w:p>
        </w:tc>
        <w:tc>
          <w:tcPr>
            <w:tcW w:w="4003" w:type="dxa"/>
            <w:tcBorders>
              <w:top w:val="single" w:color="000000" w:sz="4" w:space="0"/>
              <w:left w:val="single" w:color="000000" w:sz="4" w:space="0"/>
              <w:bottom w:val="single" w:color="000000" w:sz="4" w:space="0"/>
              <w:right w:val="single" w:color="000000" w:sz="4" w:space="0"/>
            </w:tcBorders>
            <w:vAlign w:val="center"/>
          </w:tcPr>
          <w:p w14:paraId="04C66302">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服务周期内原厂主线版本迭代升级、系统底层安全补丁常态化更新、业务适配模块优化扩容、全系功能模块版本升级</w:t>
            </w:r>
          </w:p>
        </w:tc>
        <w:tc>
          <w:tcPr>
            <w:tcW w:w="857" w:type="dxa"/>
            <w:tcBorders>
              <w:top w:val="single" w:color="000000" w:sz="4" w:space="0"/>
              <w:left w:val="single" w:color="000000" w:sz="4" w:space="0"/>
              <w:bottom w:val="single" w:color="000000" w:sz="4" w:space="0"/>
              <w:right w:val="single" w:color="000000" w:sz="4" w:space="0"/>
            </w:tcBorders>
            <w:vAlign w:val="center"/>
          </w:tcPr>
          <w:p w14:paraId="49D10391">
            <w:pPr>
              <w:widowControl/>
              <w:jc w:val="center"/>
              <w:textAlignment w:val="center"/>
              <w:rPr>
                <w:rFonts w:hint="eastAsia" w:ascii="宋体" w:hAnsi="宋体" w:cs="宋体"/>
                <w:color w:val="000000" w:themeColor="text1"/>
                <w:szCs w:val="21"/>
                <w14:textFill>
                  <w14:solidFill>
                    <w14:schemeClr w14:val="tx1"/>
                  </w14:solidFill>
                </w14:textFill>
              </w:rPr>
            </w:pPr>
            <w:r>
              <w:rPr>
                <w:rStyle w:val="168"/>
                <w:rFonts w:hint="eastAsia" w:ascii="宋体" w:hAnsi="宋体" w:cs="宋体"/>
                <w:color w:val="000000" w:themeColor="text1"/>
                <w:lang w:bidi="ar"/>
                <w14:textFill>
                  <w14:solidFill>
                    <w14:schemeClr w14:val="tx1"/>
                  </w14:solidFill>
                </w14:textFill>
              </w:rPr>
              <w:t>1</w:t>
            </w:r>
            <w:r>
              <w:rPr>
                <w:rFonts w:hint="eastAsia" w:ascii="宋体" w:hAnsi="宋体" w:cs="宋体"/>
                <w:color w:val="000000" w:themeColor="text1"/>
                <w:kern w:val="0"/>
                <w:szCs w:val="21"/>
                <w:lang w:bidi="ar"/>
                <w14:textFill>
                  <w14:solidFill>
                    <w14:schemeClr w14:val="tx1"/>
                  </w14:solidFill>
                </w14:textFill>
              </w:rPr>
              <w:t>年</w:t>
            </w:r>
          </w:p>
        </w:tc>
        <w:tc>
          <w:tcPr>
            <w:tcW w:w="1000" w:type="dxa"/>
            <w:tcBorders>
              <w:top w:val="single" w:color="000000" w:sz="4" w:space="0"/>
              <w:left w:val="single" w:color="000000" w:sz="4" w:space="0"/>
              <w:bottom w:val="single" w:color="000000" w:sz="4" w:space="0"/>
              <w:right w:val="single" w:color="000000" w:sz="4" w:space="0"/>
            </w:tcBorders>
            <w:vAlign w:val="center"/>
          </w:tcPr>
          <w:p w14:paraId="7282A239">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30000</w:t>
            </w:r>
          </w:p>
        </w:tc>
      </w:tr>
      <w:tr w14:paraId="2CCABE95">
        <w:tblPrEx>
          <w:tblCellMar>
            <w:top w:w="0" w:type="dxa"/>
            <w:left w:w="108" w:type="dxa"/>
            <w:bottom w:w="0" w:type="dxa"/>
            <w:right w:w="108" w:type="dxa"/>
          </w:tblCellMar>
        </w:tblPrEx>
        <w:trPr>
          <w:trHeight w:val="864"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586E6139">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142</w:t>
            </w:r>
          </w:p>
        </w:tc>
        <w:tc>
          <w:tcPr>
            <w:tcW w:w="2001" w:type="dxa"/>
            <w:tcBorders>
              <w:top w:val="single" w:color="000000" w:sz="4" w:space="0"/>
              <w:left w:val="single" w:color="000000" w:sz="4" w:space="0"/>
              <w:bottom w:val="single" w:color="000000" w:sz="4" w:space="0"/>
              <w:right w:val="single" w:color="000000" w:sz="4" w:space="0"/>
            </w:tcBorders>
            <w:vAlign w:val="center"/>
          </w:tcPr>
          <w:p w14:paraId="1D949BC7">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FL-900手机取证系统升级</w:t>
            </w:r>
          </w:p>
        </w:tc>
        <w:tc>
          <w:tcPr>
            <w:tcW w:w="4003" w:type="dxa"/>
            <w:tcBorders>
              <w:top w:val="single" w:color="000000" w:sz="4" w:space="0"/>
              <w:left w:val="single" w:color="000000" w:sz="4" w:space="0"/>
              <w:bottom w:val="single" w:color="000000" w:sz="4" w:space="0"/>
              <w:right w:val="single" w:color="000000" w:sz="4" w:space="0"/>
            </w:tcBorders>
            <w:vAlign w:val="center"/>
          </w:tcPr>
          <w:p w14:paraId="6928F37D">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服务周期内原厂主线版本迭代升级、系统底层安全补丁常态化更新、业务适配模块优化扩容、全系功能模块版本升级</w:t>
            </w:r>
          </w:p>
        </w:tc>
        <w:tc>
          <w:tcPr>
            <w:tcW w:w="857" w:type="dxa"/>
            <w:tcBorders>
              <w:top w:val="single" w:color="000000" w:sz="4" w:space="0"/>
              <w:left w:val="single" w:color="000000" w:sz="4" w:space="0"/>
              <w:bottom w:val="single" w:color="000000" w:sz="4" w:space="0"/>
              <w:right w:val="single" w:color="000000" w:sz="4" w:space="0"/>
            </w:tcBorders>
            <w:vAlign w:val="center"/>
          </w:tcPr>
          <w:p w14:paraId="6311E636">
            <w:pPr>
              <w:widowControl/>
              <w:jc w:val="center"/>
              <w:textAlignment w:val="center"/>
              <w:rPr>
                <w:rFonts w:hint="eastAsia" w:ascii="宋体" w:hAnsi="宋体" w:cs="宋体"/>
                <w:color w:val="000000" w:themeColor="text1"/>
                <w:szCs w:val="21"/>
                <w14:textFill>
                  <w14:solidFill>
                    <w14:schemeClr w14:val="tx1"/>
                  </w14:solidFill>
                </w14:textFill>
              </w:rPr>
            </w:pPr>
            <w:r>
              <w:rPr>
                <w:rStyle w:val="168"/>
                <w:rFonts w:hint="eastAsia" w:ascii="宋体" w:hAnsi="宋体" w:cs="宋体"/>
                <w:color w:val="000000" w:themeColor="text1"/>
                <w:lang w:bidi="ar"/>
                <w14:textFill>
                  <w14:solidFill>
                    <w14:schemeClr w14:val="tx1"/>
                  </w14:solidFill>
                </w14:textFill>
              </w:rPr>
              <w:t>1</w:t>
            </w:r>
            <w:r>
              <w:rPr>
                <w:rFonts w:hint="eastAsia" w:ascii="宋体" w:hAnsi="宋体" w:cs="宋体"/>
                <w:color w:val="000000" w:themeColor="text1"/>
                <w:kern w:val="0"/>
                <w:szCs w:val="21"/>
                <w:lang w:bidi="ar"/>
                <w14:textFill>
                  <w14:solidFill>
                    <w14:schemeClr w14:val="tx1"/>
                  </w14:solidFill>
                </w14:textFill>
              </w:rPr>
              <w:t>年</w:t>
            </w:r>
          </w:p>
        </w:tc>
        <w:tc>
          <w:tcPr>
            <w:tcW w:w="1000" w:type="dxa"/>
            <w:tcBorders>
              <w:top w:val="single" w:color="000000" w:sz="4" w:space="0"/>
              <w:left w:val="single" w:color="000000" w:sz="4" w:space="0"/>
              <w:bottom w:val="single" w:color="000000" w:sz="4" w:space="0"/>
              <w:right w:val="single" w:color="000000" w:sz="4" w:space="0"/>
            </w:tcBorders>
            <w:vAlign w:val="center"/>
          </w:tcPr>
          <w:p w14:paraId="40B9A3B9">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30000</w:t>
            </w:r>
          </w:p>
        </w:tc>
      </w:tr>
      <w:tr w14:paraId="489FABC9">
        <w:tblPrEx>
          <w:tblCellMar>
            <w:top w:w="0" w:type="dxa"/>
            <w:left w:w="108" w:type="dxa"/>
            <w:bottom w:w="0" w:type="dxa"/>
            <w:right w:w="108" w:type="dxa"/>
          </w:tblCellMar>
        </w:tblPrEx>
        <w:trPr>
          <w:trHeight w:val="864"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78FE33D1">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143</w:t>
            </w:r>
          </w:p>
        </w:tc>
        <w:tc>
          <w:tcPr>
            <w:tcW w:w="2001" w:type="dxa"/>
            <w:tcBorders>
              <w:top w:val="single" w:color="000000" w:sz="4" w:space="0"/>
              <w:left w:val="single" w:color="000000" w:sz="4" w:space="0"/>
              <w:bottom w:val="single" w:color="000000" w:sz="4" w:space="0"/>
              <w:right w:val="single" w:color="000000" w:sz="4" w:space="0"/>
            </w:tcBorders>
            <w:vAlign w:val="center"/>
          </w:tcPr>
          <w:p w14:paraId="4B16C306">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FL-800介质取证系统升级</w:t>
            </w:r>
          </w:p>
        </w:tc>
        <w:tc>
          <w:tcPr>
            <w:tcW w:w="4003" w:type="dxa"/>
            <w:tcBorders>
              <w:top w:val="single" w:color="000000" w:sz="4" w:space="0"/>
              <w:left w:val="single" w:color="000000" w:sz="4" w:space="0"/>
              <w:bottom w:val="single" w:color="000000" w:sz="4" w:space="0"/>
              <w:right w:val="single" w:color="000000" w:sz="4" w:space="0"/>
            </w:tcBorders>
            <w:vAlign w:val="center"/>
          </w:tcPr>
          <w:p w14:paraId="43449ED0">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服务周期内原厂主线版本迭代升级、系统底层安全补丁常态化更新、业务适配模块优化扩容、全系功能模块版本升级</w:t>
            </w:r>
          </w:p>
        </w:tc>
        <w:tc>
          <w:tcPr>
            <w:tcW w:w="857" w:type="dxa"/>
            <w:tcBorders>
              <w:top w:val="single" w:color="000000" w:sz="4" w:space="0"/>
              <w:left w:val="single" w:color="000000" w:sz="4" w:space="0"/>
              <w:bottom w:val="single" w:color="000000" w:sz="4" w:space="0"/>
              <w:right w:val="single" w:color="000000" w:sz="4" w:space="0"/>
            </w:tcBorders>
            <w:vAlign w:val="center"/>
          </w:tcPr>
          <w:p w14:paraId="3A8D5F0A">
            <w:pPr>
              <w:widowControl/>
              <w:jc w:val="center"/>
              <w:textAlignment w:val="center"/>
              <w:rPr>
                <w:rFonts w:hint="eastAsia" w:ascii="宋体" w:hAnsi="宋体" w:cs="宋体"/>
                <w:color w:val="000000" w:themeColor="text1"/>
                <w:szCs w:val="21"/>
                <w14:textFill>
                  <w14:solidFill>
                    <w14:schemeClr w14:val="tx1"/>
                  </w14:solidFill>
                </w14:textFill>
              </w:rPr>
            </w:pPr>
            <w:r>
              <w:rPr>
                <w:rStyle w:val="168"/>
                <w:rFonts w:hint="eastAsia" w:ascii="宋体" w:hAnsi="宋体" w:cs="宋体"/>
                <w:color w:val="000000" w:themeColor="text1"/>
                <w:lang w:bidi="ar"/>
                <w14:textFill>
                  <w14:solidFill>
                    <w14:schemeClr w14:val="tx1"/>
                  </w14:solidFill>
                </w14:textFill>
              </w:rPr>
              <w:t>1</w:t>
            </w:r>
            <w:r>
              <w:rPr>
                <w:rFonts w:hint="eastAsia" w:ascii="宋体" w:hAnsi="宋体" w:cs="宋体"/>
                <w:color w:val="000000" w:themeColor="text1"/>
                <w:kern w:val="0"/>
                <w:szCs w:val="21"/>
                <w:lang w:bidi="ar"/>
                <w14:textFill>
                  <w14:solidFill>
                    <w14:schemeClr w14:val="tx1"/>
                  </w14:solidFill>
                </w14:textFill>
              </w:rPr>
              <w:t>年</w:t>
            </w:r>
          </w:p>
        </w:tc>
        <w:tc>
          <w:tcPr>
            <w:tcW w:w="1000" w:type="dxa"/>
            <w:tcBorders>
              <w:top w:val="single" w:color="000000" w:sz="4" w:space="0"/>
              <w:left w:val="single" w:color="000000" w:sz="4" w:space="0"/>
              <w:bottom w:val="single" w:color="000000" w:sz="4" w:space="0"/>
              <w:right w:val="single" w:color="000000" w:sz="4" w:space="0"/>
            </w:tcBorders>
            <w:vAlign w:val="center"/>
          </w:tcPr>
          <w:p w14:paraId="5C83D56D">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10000</w:t>
            </w:r>
          </w:p>
        </w:tc>
      </w:tr>
      <w:tr w14:paraId="56B49EE7">
        <w:tblPrEx>
          <w:tblCellMar>
            <w:top w:w="0" w:type="dxa"/>
            <w:left w:w="108" w:type="dxa"/>
            <w:bottom w:w="0" w:type="dxa"/>
            <w:right w:w="108" w:type="dxa"/>
          </w:tblCellMar>
        </w:tblPrEx>
        <w:trPr>
          <w:trHeight w:val="288" w:hRule="atLeast"/>
        </w:trPr>
        <w:tc>
          <w:tcPr>
            <w:tcW w:w="8533" w:type="dxa"/>
            <w:gridSpan w:val="5"/>
            <w:tcBorders>
              <w:top w:val="single" w:color="000000" w:sz="4" w:space="0"/>
              <w:left w:val="single" w:color="000000" w:sz="4" w:space="0"/>
              <w:bottom w:val="single" w:color="000000" w:sz="4" w:space="0"/>
              <w:right w:val="single" w:color="000000" w:sz="4" w:space="0"/>
            </w:tcBorders>
            <w:vAlign w:val="center"/>
          </w:tcPr>
          <w:p w14:paraId="308E1B28">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七、痕迹实验室案件耗材部分</w:t>
            </w:r>
          </w:p>
        </w:tc>
      </w:tr>
      <w:tr w14:paraId="3FA6BF12">
        <w:tblPrEx>
          <w:tblCellMar>
            <w:top w:w="0" w:type="dxa"/>
            <w:left w:w="108" w:type="dxa"/>
            <w:bottom w:w="0" w:type="dxa"/>
            <w:right w:w="108" w:type="dxa"/>
          </w:tblCellMar>
        </w:tblPrEx>
        <w:trPr>
          <w:trHeight w:val="216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6A40E7CC">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144</w:t>
            </w:r>
          </w:p>
        </w:tc>
        <w:tc>
          <w:tcPr>
            <w:tcW w:w="2001" w:type="dxa"/>
            <w:tcBorders>
              <w:top w:val="single" w:color="000000" w:sz="4" w:space="0"/>
              <w:left w:val="single" w:color="000000" w:sz="4" w:space="0"/>
              <w:bottom w:val="single" w:color="000000" w:sz="4" w:space="0"/>
              <w:right w:val="single" w:color="000000" w:sz="4" w:space="0"/>
            </w:tcBorders>
            <w:vAlign w:val="center"/>
          </w:tcPr>
          <w:p w14:paraId="57095BD1">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实验室（勘查）匀光光源</w:t>
            </w:r>
          </w:p>
        </w:tc>
        <w:tc>
          <w:tcPr>
            <w:tcW w:w="4003" w:type="dxa"/>
            <w:tcBorders>
              <w:top w:val="single" w:color="000000" w:sz="4" w:space="0"/>
              <w:left w:val="single" w:color="000000" w:sz="4" w:space="0"/>
              <w:bottom w:val="single" w:color="000000" w:sz="4" w:space="0"/>
              <w:right w:val="single" w:color="000000" w:sz="4" w:space="0"/>
            </w:tcBorders>
            <w:vAlign w:val="center"/>
          </w:tcPr>
          <w:p w14:paraId="1D14518C">
            <w:pPr>
              <w:widowControl/>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一、基础光学参数：额定功率：≥30W（CREE XP70大功率白光LED）；白光、紫光365nm、蓝光445nm、绿光532nm、红光625nm；光斑均匀度：白光86%，漫射匀光无杂纹、无色，可兼顾指纹、足迹、生物检材勘查。</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二、供电与续航：内置锂电池：≥ 3400mAh锂电组；满电最大亮度续航：约95分钟以上。</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三、结构物理参数：航空全铝合金，抗压防摔。</w:t>
            </w:r>
          </w:p>
        </w:tc>
        <w:tc>
          <w:tcPr>
            <w:tcW w:w="857" w:type="dxa"/>
            <w:tcBorders>
              <w:top w:val="single" w:color="000000" w:sz="4" w:space="0"/>
              <w:left w:val="single" w:color="000000" w:sz="4" w:space="0"/>
              <w:bottom w:val="single" w:color="000000" w:sz="4" w:space="0"/>
              <w:right w:val="single" w:color="000000" w:sz="4" w:space="0"/>
            </w:tcBorders>
            <w:vAlign w:val="center"/>
          </w:tcPr>
          <w:p w14:paraId="2F891B90">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4套</w:t>
            </w:r>
          </w:p>
        </w:tc>
        <w:tc>
          <w:tcPr>
            <w:tcW w:w="1000" w:type="dxa"/>
            <w:tcBorders>
              <w:top w:val="single" w:color="000000" w:sz="4" w:space="0"/>
              <w:left w:val="single" w:color="000000" w:sz="4" w:space="0"/>
              <w:bottom w:val="single" w:color="000000" w:sz="4" w:space="0"/>
              <w:right w:val="single" w:color="000000" w:sz="4" w:space="0"/>
            </w:tcBorders>
            <w:vAlign w:val="center"/>
          </w:tcPr>
          <w:p w14:paraId="39F32387">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3000</w:t>
            </w:r>
          </w:p>
        </w:tc>
      </w:tr>
      <w:tr w14:paraId="3CEAD74F">
        <w:tblPrEx>
          <w:tblCellMar>
            <w:top w:w="0" w:type="dxa"/>
            <w:left w:w="108" w:type="dxa"/>
            <w:bottom w:w="0" w:type="dxa"/>
            <w:right w:w="108" w:type="dxa"/>
          </w:tblCellMar>
        </w:tblPrEx>
        <w:trPr>
          <w:trHeight w:val="280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7AFCE4E3">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145</w:t>
            </w:r>
          </w:p>
        </w:tc>
        <w:tc>
          <w:tcPr>
            <w:tcW w:w="2001" w:type="dxa"/>
            <w:tcBorders>
              <w:top w:val="single" w:color="000000" w:sz="4" w:space="0"/>
              <w:left w:val="single" w:color="000000" w:sz="4" w:space="0"/>
              <w:bottom w:val="single" w:color="000000" w:sz="4" w:space="0"/>
              <w:right w:val="single" w:color="000000" w:sz="4" w:space="0"/>
            </w:tcBorders>
            <w:vAlign w:val="center"/>
          </w:tcPr>
          <w:p w14:paraId="52E5C004">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枪弹实验室锂电起子机</w:t>
            </w:r>
          </w:p>
        </w:tc>
        <w:tc>
          <w:tcPr>
            <w:tcW w:w="4003" w:type="dxa"/>
            <w:tcBorders>
              <w:top w:val="single" w:color="000000" w:sz="4" w:space="0"/>
              <w:left w:val="single" w:color="000000" w:sz="4" w:space="0"/>
              <w:bottom w:val="single" w:color="000000" w:sz="4" w:space="0"/>
              <w:right w:val="single" w:color="000000" w:sz="4" w:space="0"/>
            </w:tcBorders>
            <w:vAlign w:val="center"/>
          </w:tcPr>
          <w:p w14:paraId="5304347D">
            <w:pPr>
              <w:widowControl/>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一、性能参数：电池：18V 锂电池，2.0Ah；扭矩：软扭 21Nm / 硬扭 50Nm，20+1档扭矩调节；空载转速：1档 0–500 rpm；2档 0–1900 rpm；夹头：1.5–13mm 金属夹头；</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二、物理与供电：重量：裸机≤ 0.93kg；含电池≤ 1.3kg；机身长度：162mm±5mm；充电器：GAL 18V</w:t>
            </w:r>
            <w:r>
              <w:rPr>
                <w:rFonts w:hint="eastAsia" w:ascii="宋体" w:hAnsi="宋体" w:cs="宋体"/>
                <w:color w:val="000000" w:themeColor="text1"/>
                <w:kern w:val="0"/>
                <w:szCs w:val="21"/>
                <w:lang w:bidi="ar"/>
                <w14:textFill>
                  <w14:solidFill>
                    <w14:schemeClr w14:val="tx1"/>
                  </w14:solidFill>
                </w14:textFill>
              </w:rPr>
              <w:noBreakHyphen/>
            </w:r>
            <w:r>
              <w:rPr>
                <w:rFonts w:hint="eastAsia" w:ascii="宋体" w:hAnsi="宋体" w:cs="宋体"/>
                <w:color w:val="000000" w:themeColor="text1"/>
                <w:kern w:val="0"/>
                <w:szCs w:val="21"/>
                <w:lang w:bidi="ar"/>
                <w14:textFill>
                  <w14:solidFill>
                    <w14:schemeClr w14:val="tx1"/>
                  </w14:solidFill>
                </w14:textFill>
              </w:rPr>
              <w:t>20，充电约 45分钟； 照明：LED灯，延时≤3秒；</w:t>
            </w:r>
          </w:p>
        </w:tc>
        <w:tc>
          <w:tcPr>
            <w:tcW w:w="857" w:type="dxa"/>
            <w:tcBorders>
              <w:top w:val="single" w:color="000000" w:sz="4" w:space="0"/>
              <w:left w:val="single" w:color="000000" w:sz="4" w:space="0"/>
              <w:bottom w:val="single" w:color="000000" w:sz="4" w:space="0"/>
              <w:right w:val="single" w:color="000000" w:sz="4" w:space="0"/>
            </w:tcBorders>
            <w:vAlign w:val="center"/>
          </w:tcPr>
          <w:p w14:paraId="635E93D9">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1套</w:t>
            </w:r>
          </w:p>
        </w:tc>
        <w:tc>
          <w:tcPr>
            <w:tcW w:w="1000" w:type="dxa"/>
            <w:tcBorders>
              <w:top w:val="single" w:color="000000" w:sz="4" w:space="0"/>
              <w:left w:val="single" w:color="000000" w:sz="4" w:space="0"/>
              <w:bottom w:val="single" w:color="000000" w:sz="4" w:space="0"/>
              <w:right w:val="single" w:color="000000" w:sz="4" w:space="0"/>
            </w:tcBorders>
            <w:vAlign w:val="center"/>
          </w:tcPr>
          <w:p w14:paraId="3E5AD003">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800</w:t>
            </w:r>
          </w:p>
        </w:tc>
      </w:tr>
      <w:tr w14:paraId="52D5AFE7">
        <w:tblPrEx>
          <w:tblCellMar>
            <w:top w:w="0" w:type="dxa"/>
            <w:left w:w="108" w:type="dxa"/>
            <w:bottom w:w="0" w:type="dxa"/>
            <w:right w:w="108" w:type="dxa"/>
          </w:tblCellMar>
        </w:tblPrEx>
        <w:trPr>
          <w:trHeight w:val="332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1852D1D6">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146</w:t>
            </w:r>
          </w:p>
        </w:tc>
        <w:tc>
          <w:tcPr>
            <w:tcW w:w="2001" w:type="dxa"/>
            <w:tcBorders>
              <w:top w:val="single" w:color="000000" w:sz="4" w:space="0"/>
              <w:left w:val="single" w:color="000000" w:sz="4" w:space="0"/>
              <w:bottom w:val="single" w:color="000000" w:sz="4" w:space="0"/>
              <w:right w:val="single" w:color="000000" w:sz="4" w:space="0"/>
            </w:tcBorders>
            <w:vAlign w:val="center"/>
          </w:tcPr>
          <w:p w14:paraId="3C48B3F1">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枪弹实验室工具套件1</w:t>
            </w:r>
          </w:p>
        </w:tc>
        <w:tc>
          <w:tcPr>
            <w:tcW w:w="4003" w:type="dxa"/>
            <w:tcBorders>
              <w:top w:val="single" w:color="000000" w:sz="4" w:space="0"/>
              <w:left w:val="single" w:color="000000" w:sz="4" w:space="0"/>
              <w:bottom w:val="single" w:color="000000" w:sz="4" w:space="0"/>
              <w:right w:val="single" w:color="000000" w:sz="4" w:space="0"/>
            </w:tcBorders>
            <w:vAlign w:val="center"/>
          </w:tcPr>
          <w:p w14:paraId="4C2BFD0A">
            <w:pPr>
              <w:widowControl/>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一、基础参数： 总件数：108件；净重：2.7kg±0.1kg；箱体尺寸：≥380 × 280 × 90 mm；材质：工具为铬钒钢；手柄TPR软胶；箱体PP料。</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二、核心配置清单：螺丝批系统：棘轮旋柄；批头(PH1/2/3、S6/7、H5/6、T15/20)；精密批头(PH00/000、T6、S0.8/1.2、S1.2/1.5)；转接头×2；套筒：5/6/7/8/9/10mm；手动工具：羊角锤、老虎钳、尖嘴钳、活动扳手、手工锯、美工刀、3m卷尺、测电笔、手电筒、绝缘胶带；钻头：石工钻头（5/6/8mm）；紧固件：螺丝30个、塑料膨胀管30个：六角扳手：L型（1.5/2/2.5/3/4/5/5.5/6mm）。</w:t>
            </w:r>
          </w:p>
        </w:tc>
        <w:tc>
          <w:tcPr>
            <w:tcW w:w="857" w:type="dxa"/>
            <w:tcBorders>
              <w:top w:val="single" w:color="000000" w:sz="4" w:space="0"/>
              <w:left w:val="single" w:color="000000" w:sz="4" w:space="0"/>
              <w:bottom w:val="single" w:color="000000" w:sz="4" w:space="0"/>
              <w:right w:val="single" w:color="000000" w:sz="4" w:space="0"/>
            </w:tcBorders>
            <w:vAlign w:val="center"/>
          </w:tcPr>
          <w:p w14:paraId="4E975654">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1套</w:t>
            </w:r>
          </w:p>
        </w:tc>
        <w:tc>
          <w:tcPr>
            <w:tcW w:w="1000" w:type="dxa"/>
            <w:tcBorders>
              <w:top w:val="single" w:color="000000" w:sz="4" w:space="0"/>
              <w:left w:val="single" w:color="000000" w:sz="4" w:space="0"/>
              <w:bottom w:val="single" w:color="000000" w:sz="4" w:space="0"/>
              <w:right w:val="single" w:color="000000" w:sz="4" w:space="0"/>
            </w:tcBorders>
            <w:vAlign w:val="center"/>
          </w:tcPr>
          <w:p w14:paraId="1ED7AB5C">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350</w:t>
            </w:r>
          </w:p>
        </w:tc>
      </w:tr>
      <w:tr w14:paraId="767C8AF2">
        <w:tblPrEx>
          <w:tblCellMar>
            <w:top w:w="0" w:type="dxa"/>
            <w:left w:w="108" w:type="dxa"/>
            <w:bottom w:w="0" w:type="dxa"/>
            <w:right w:w="108" w:type="dxa"/>
          </w:tblCellMar>
        </w:tblPrEx>
        <w:trPr>
          <w:trHeight w:val="346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6ACA15B2">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147</w:t>
            </w:r>
          </w:p>
        </w:tc>
        <w:tc>
          <w:tcPr>
            <w:tcW w:w="2001" w:type="dxa"/>
            <w:tcBorders>
              <w:top w:val="single" w:color="000000" w:sz="4" w:space="0"/>
              <w:left w:val="single" w:color="000000" w:sz="4" w:space="0"/>
              <w:bottom w:val="single" w:color="000000" w:sz="4" w:space="0"/>
              <w:right w:val="single" w:color="000000" w:sz="4" w:space="0"/>
            </w:tcBorders>
            <w:vAlign w:val="center"/>
          </w:tcPr>
          <w:p w14:paraId="65AF3344">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枪弹实验室工具套件2</w:t>
            </w:r>
          </w:p>
        </w:tc>
        <w:tc>
          <w:tcPr>
            <w:tcW w:w="4003" w:type="dxa"/>
            <w:tcBorders>
              <w:top w:val="single" w:color="000000" w:sz="4" w:space="0"/>
              <w:left w:val="single" w:color="000000" w:sz="4" w:space="0"/>
              <w:bottom w:val="single" w:color="000000" w:sz="4" w:space="0"/>
              <w:right w:val="single" w:color="000000" w:sz="4" w:space="0"/>
            </w:tcBorders>
            <w:vAlign w:val="center"/>
          </w:tcPr>
          <w:p w14:paraId="0D4E9D3C">
            <w:pPr>
              <w:widowControl/>
              <w:spacing w:after="200"/>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一、基础参数：件数：43件；材质：S2工具钢（热处理，高硬度耐磨）；柄径：1/4英寸（6.35mm） 通用六角柄；外观：彩虹色分类标识系统；尺寸：约 160 × 100 × 45 mm；</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二、配置清单：25mm短批头（31件）；十字PH：1、2、2、3；米字PZ：1、2、2、3；一字S：3、4、5、6；内六角HEX：3、4、5、6；</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梅花T：10、15、20、25、27、30、40；梅花带孔TH：10、15、20、25、27、30、40；65mm长批头（6件）；PH2、PZ2、T15、T20、T25、SL6；套筒（3件）；6mm、8mm、10mm（带磁）；接杆/夹头（3件）；标准磁性接杆、快换自停夹头、防滑延长杆。</w:t>
            </w:r>
          </w:p>
        </w:tc>
        <w:tc>
          <w:tcPr>
            <w:tcW w:w="857" w:type="dxa"/>
            <w:tcBorders>
              <w:top w:val="single" w:color="000000" w:sz="4" w:space="0"/>
              <w:left w:val="single" w:color="000000" w:sz="4" w:space="0"/>
              <w:bottom w:val="single" w:color="000000" w:sz="4" w:space="0"/>
              <w:right w:val="single" w:color="000000" w:sz="4" w:space="0"/>
            </w:tcBorders>
            <w:vAlign w:val="center"/>
          </w:tcPr>
          <w:p w14:paraId="1BF2BEFF">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1套</w:t>
            </w:r>
          </w:p>
        </w:tc>
        <w:tc>
          <w:tcPr>
            <w:tcW w:w="1000" w:type="dxa"/>
            <w:tcBorders>
              <w:top w:val="single" w:color="000000" w:sz="4" w:space="0"/>
              <w:left w:val="single" w:color="000000" w:sz="4" w:space="0"/>
              <w:bottom w:val="single" w:color="000000" w:sz="4" w:space="0"/>
              <w:right w:val="single" w:color="000000" w:sz="4" w:space="0"/>
            </w:tcBorders>
            <w:vAlign w:val="center"/>
          </w:tcPr>
          <w:p w14:paraId="4A95F8F4">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200</w:t>
            </w:r>
          </w:p>
        </w:tc>
      </w:tr>
      <w:tr w14:paraId="10B05F15">
        <w:tblPrEx>
          <w:tblCellMar>
            <w:top w:w="0" w:type="dxa"/>
            <w:left w:w="108" w:type="dxa"/>
            <w:bottom w:w="0" w:type="dxa"/>
            <w:right w:w="108" w:type="dxa"/>
          </w:tblCellMar>
        </w:tblPrEx>
        <w:trPr>
          <w:trHeight w:val="300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22EB4BBE">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148</w:t>
            </w:r>
          </w:p>
        </w:tc>
        <w:tc>
          <w:tcPr>
            <w:tcW w:w="2001" w:type="dxa"/>
            <w:tcBorders>
              <w:top w:val="single" w:color="000000" w:sz="4" w:space="0"/>
              <w:left w:val="single" w:color="000000" w:sz="4" w:space="0"/>
              <w:bottom w:val="single" w:color="000000" w:sz="4" w:space="0"/>
              <w:right w:val="single" w:color="000000" w:sz="4" w:space="0"/>
            </w:tcBorders>
            <w:vAlign w:val="center"/>
          </w:tcPr>
          <w:p w14:paraId="37C58C2B">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现场勘查设备包</w:t>
            </w:r>
          </w:p>
        </w:tc>
        <w:tc>
          <w:tcPr>
            <w:tcW w:w="4003" w:type="dxa"/>
            <w:tcBorders>
              <w:top w:val="single" w:color="000000" w:sz="4" w:space="0"/>
              <w:left w:val="single" w:color="000000" w:sz="4" w:space="0"/>
              <w:bottom w:val="single" w:color="000000" w:sz="4" w:space="0"/>
              <w:right w:val="single" w:color="000000" w:sz="4" w:space="0"/>
            </w:tcBorders>
            <w:vAlign w:val="center"/>
          </w:tcPr>
          <w:p w14:paraId="309F26C9">
            <w:pPr>
              <w:widowControl/>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箱包主体基础参数</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现场勘查设备包（精品标准版）；箱体材质：加厚高密度防水TPU耐磨面料，内层加厚珍珠棉防震分隔仓，防水防泼溅、抗撕裂、防油污；外形尺寸：≥550mm（长）×385mm（宽）×210mm（厚）；整机总重量：约4.2kg；背负结构：加宽减压双肩背带+手提双用设计；内部结构：分区模块化魔术贴隔层，独立设备固定仓，可自由调整收纳空间，大件光源、镊子、试剂分区隔离防磕碰；防护等级：IPX4防雨水，户外露天短时作业不渗水；标识：正面刺绣“现场勘查”专用标识，侧边侧袋可放置笔录本、手电、比例尺。</w:t>
            </w:r>
          </w:p>
        </w:tc>
        <w:tc>
          <w:tcPr>
            <w:tcW w:w="857" w:type="dxa"/>
            <w:tcBorders>
              <w:top w:val="single" w:color="000000" w:sz="4" w:space="0"/>
              <w:left w:val="single" w:color="000000" w:sz="4" w:space="0"/>
              <w:bottom w:val="single" w:color="000000" w:sz="4" w:space="0"/>
              <w:right w:val="single" w:color="000000" w:sz="4" w:space="0"/>
            </w:tcBorders>
            <w:vAlign w:val="center"/>
          </w:tcPr>
          <w:p w14:paraId="649FCCB3">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4套</w:t>
            </w:r>
          </w:p>
        </w:tc>
        <w:tc>
          <w:tcPr>
            <w:tcW w:w="1000" w:type="dxa"/>
            <w:tcBorders>
              <w:top w:val="single" w:color="000000" w:sz="4" w:space="0"/>
              <w:left w:val="single" w:color="000000" w:sz="4" w:space="0"/>
              <w:bottom w:val="single" w:color="000000" w:sz="4" w:space="0"/>
              <w:right w:val="single" w:color="000000" w:sz="4" w:space="0"/>
            </w:tcBorders>
            <w:vAlign w:val="center"/>
          </w:tcPr>
          <w:p w14:paraId="617CED81">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400</w:t>
            </w:r>
          </w:p>
        </w:tc>
      </w:tr>
      <w:tr w14:paraId="391D58F6">
        <w:tblPrEx>
          <w:tblCellMar>
            <w:top w:w="0" w:type="dxa"/>
            <w:left w:w="108" w:type="dxa"/>
            <w:bottom w:w="0" w:type="dxa"/>
            <w:right w:w="108" w:type="dxa"/>
          </w:tblCellMar>
        </w:tblPrEx>
        <w:trPr>
          <w:trHeight w:val="386"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593C6DB6">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149</w:t>
            </w:r>
          </w:p>
        </w:tc>
        <w:tc>
          <w:tcPr>
            <w:tcW w:w="2001" w:type="dxa"/>
            <w:tcBorders>
              <w:top w:val="single" w:color="000000" w:sz="4" w:space="0"/>
              <w:left w:val="single" w:color="000000" w:sz="4" w:space="0"/>
              <w:bottom w:val="single" w:color="000000" w:sz="4" w:space="0"/>
              <w:right w:val="single" w:color="000000" w:sz="4" w:space="0"/>
            </w:tcBorders>
            <w:vAlign w:val="center"/>
          </w:tcPr>
          <w:p w14:paraId="7E49CB16">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生物物证提取棉签</w:t>
            </w:r>
          </w:p>
        </w:tc>
        <w:tc>
          <w:tcPr>
            <w:tcW w:w="4003" w:type="dxa"/>
            <w:tcBorders>
              <w:top w:val="single" w:color="000000" w:sz="4" w:space="0"/>
              <w:left w:val="single" w:color="000000" w:sz="4" w:space="0"/>
              <w:bottom w:val="single" w:color="000000" w:sz="4" w:space="0"/>
              <w:right w:val="single" w:color="000000" w:sz="4" w:space="0"/>
            </w:tcBorders>
            <w:vAlign w:val="center"/>
          </w:tcPr>
          <w:p w14:paraId="70010160">
            <w:pPr>
              <w:widowControl/>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一、基础产品信息：包装规格：40份/整盒（40支独立单支包装，单支为一套提取单元）；适用场景：刑侦现场微量生物物证提取（血迹、唾液、皮屑、精液、毛发脱落细胞等DNA检材）。</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二、单支拭子物理结构参数：整体总长：112mm±5mm，一体化干湿双头一体式结构；拭子杆材质：食品级改性PP塑料杆，韧性强、易折断，实验室纯化可直接掰断棉头入离心管 ；棉头材质：医用脱脂长绒棉，无荧光剂、无DNA酶、无PCR抑制剂，不掉絮 ；分区标识：杆身印刷清晰“干”“湿”双色区分标记，干湿两端独立棉头 ；保护套管：透明硬质PP密封保存管，带分体双保护盖；套管顶部预留透气微孔，加速拭子阴干 ；悬空设计：盖合后棉头悬空不接触管壁，杜绝外源DNA二次污染。</w:t>
            </w:r>
          </w:p>
        </w:tc>
        <w:tc>
          <w:tcPr>
            <w:tcW w:w="857" w:type="dxa"/>
            <w:tcBorders>
              <w:top w:val="single" w:color="000000" w:sz="4" w:space="0"/>
              <w:left w:val="single" w:color="000000" w:sz="4" w:space="0"/>
              <w:bottom w:val="single" w:color="000000" w:sz="4" w:space="0"/>
              <w:right w:val="single" w:color="000000" w:sz="4" w:space="0"/>
            </w:tcBorders>
            <w:vAlign w:val="center"/>
          </w:tcPr>
          <w:p w14:paraId="719EBFC6">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4盒</w:t>
            </w:r>
          </w:p>
        </w:tc>
        <w:tc>
          <w:tcPr>
            <w:tcW w:w="1000" w:type="dxa"/>
            <w:tcBorders>
              <w:top w:val="single" w:color="000000" w:sz="4" w:space="0"/>
              <w:left w:val="single" w:color="000000" w:sz="4" w:space="0"/>
              <w:bottom w:val="single" w:color="000000" w:sz="4" w:space="0"/>
              <w:right w:val="single" w:color="000000" w:sz="4" w:space="0"/>
            </w:tcBorders>
            <w:vAlign w:val="center"/>
          </w:tcPr>
          <w:p w14:paraId="72301187">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300</w:t>
            </w:r>
          </w:p>
        </w:tc>
      </w:tr>
      <w:tr w14:paraId="34FD89CC">
        <w:tblPrEx>
          <w:tblCellMar>
            <w:top w:w="0" w:type="dxa"/>
            <w:left w:w="108" w:type="dxa"/>
            <w:bottom w:w="0" w:type="dxa"/>
            <w:right w:w="108" w:type="dxa"/>
          </w:tblCellMar>
        </w:tblPrEx>
        <w:trPr>
          <w:trHeight w:val="2140"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35EAA504">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150</w:t>
            </w:r>
          </w:p>
        </w:tc>
        <w:tc>
          <w:tcPr>
            <w:tcW w:w="2001" w:type="dxa"/>
            <w:tcBorders>
              <w:top w:val="single" w:color="000000" w:sz="4" w:space="0"/>
              <w:left w:val="single" w:color="000000" w:sz="4" w:space="0"/>
              <w:bottom w:val="single" w:color="000000" w:sz="4" w:space="0"/>
              <w:right w:val="single" w:color="000000" w:sz="4" w:space="0"/>
            </w:tcBorders>
            <w:vAlign w:val="center"/>
          </w:tcPr>
          <w:p w14:paraId="05C96785">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一次性鞋套</w:t>
            </w:r>
          </w:p>
        </w:tc>
        <w:tc>
          <w:tcPr>
            <w:tcW w:w="4003" w:type="dxa"/>
            <w:tcBorders>
              <w:top w:val="single" w:color="000000" w:sz="4" w:space="0"/>
              <w:left w:val="single" w:color="000000" w:sz="4" w:space="0"/>
              <w:bottom w:val="single" w:color="000000" w:sz="4" w:space="0"/>
              <w:right w:val="single" w:color="000000" w:sz="4" w:space="0"/>
            </w:tcBorders>
            <w:vAlign w:val="center"/>
          </w:tcPr>
          <w:p w14:paraId="1A94FD5C">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主体材料：CPE氯化聚乙烯流延压纹薄膜，全新原生料，无回收废料、无荧光析出物</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 单只克重（加厚标准）：3.0g（常规加厚）、3.5g（刑侦特厚）、4.0g（户外耐磨款）</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 薄膜厚度：≥0.032mm，表面菱形防滑压纹，拉伸不易撕裂</w:t>
            </w:r>
            <w:r>
              <w:rPr>
                <w:rFonts w:hint="eastAsia" w:ascii="宋体" w:hAnsi="宋体" w:cs="宋体"/>
                <w:color w:val="000000" w:themeColor="text1"/>
                <w:kern w:val="0"/>
                <w:szCs w:val="21"/>
                <w:lang w:bidi="ar"/>
                <w14:textFill>
                  <w14:solidFill>
                    <w14:schemeClr w14:val="tx1"/>
                  </w14:solidFill>
                </w14:textFill>
              </w:rPr>
              <w:br w:type="textWrapping"/>
            </w:r>
            <w:r>
              <w:rPr>
                <w:rFonts w:ascii="宋体" w:hAnsi="宋体" w:cs="宋体"/>
                <w:color w:val="000000" w:themeColor="text1"/>
                <w:kern w:val="0"/>
                <w:szCs w:val="21"/>
                <w:lang w:bidi="ar"/>
                <w14:textFill>
                  <w14:solidFill>
                    <w14:schemeClr w14:val="tx1"/>
                  </w14:solidFill>
                </w14:textFill>
              </w:rPr>
              <w:t>- 防水性能：完全阻隔水渍、血迹、油污、微量液体，静水压≥1200mmH₂O，无渗漏。</w:t>
            </w:r>
          </w:p>
        </w:tc>
        <w:tc>
          <w:tcPr>
            <w:tcW w:w="857" w:type="dxa"/>
            <w:tcBorders>
              <w:top w:val="single" w:color="000000" w:sz="4" w:space="0"/>
              <w:left w:val="single" w:color="000000" w:sz="4" w:space="0"/>
              <w:bottom w:val="single" w:color="000000" w:sz="4" w:space="0"/>
              <w:right w:val="single" w:color="000000" w:sz="4" w:space="0"/>
            </w:tcBorders>
            <w:vAlign w:val="center"/>
          </w:tcPr>
          <w:p w14:paraId="60C8740F">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200双</w:t>
            </w:r>
          </w:p>
        </w:tc>
        <w:tc>
          <w:tcPr>
            <w:tcW w:w="1000" w:type="dxa"/>
            <w:tcBorders>
              <w:top w:val="single" w:color="000000" w:sz="4" w:space="0"/>
              <w:left w:val="single" w:color="000000" w:sz="4" w:space="0"/>
              <w:bottom w:val="single" w:color="000000" w:sz="4" w:space="0"/>
              <w:right w:val="single" w:color="000000" w:sz="4" w:space="0"/>
            </w:tcBorders>
            <w:vAlign w:val="center"/>
          </w:tcPr>
          <w:p w14:paraId="051941CA">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w:t>
            </w:r>
          </w:p>
        </w:tc>
      </w:tr>
      <w:tr w14:paraId="696E0A36">
        <w:tblPrEx>
          <w:tblCellMar>
            <w:top w:w="0" w:type="dxa"/>
            <w:left w:w="108" w:type="dxa"/>
            <w:bottom w:w="0" w:type="dxa"/>
            <w:right w:w="108" w:type="dxa"/>
          </w:tblCellMar>
        </w:tblPrEx>
        <w:trPr>
          <w:trHeight w:val="90" w:hRule="atLeast"/>
        </w:trPr>
        <w:tc>
          <w:tcPr>
            <w:tcW w:w="8533" w:type="dxa"/>
            <w:gridSpan w:val="5"/>
            <w:tcBorders>
              <w:top w:val="single" w:color="000000" w:sz="4" w:space="0"/>
              <w:left w:val="single" w:color="000000" w:sz="4" w:space="0"/>
              <w:bottom w:val="single" w:color="000000" w:sz="4" w:space="0"/>
              <w:right w:val="single" w:color="000000" w:sz="4" w:space="0"/>
            </w:tcBorders>
            <w:noWrap/>
            <w:vAlign w:val="center"/>
          </w:tcPr>
          <w:p w14:paraId="7D9C1F69">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八、枪弹检测仪器维保（校准）部分</w:t>
            </w:r>
          </w:p>
        </w:tc>
      </w:tr>
      <w:tr w14:paraId="23071E56">
        <w:tblPrEx>
          <w:tblCellMar>
            <w:top w:w="0" w:type="dxa"/>
            <w:left w:w="108" w:type="dxa"/>
            <w:bottom w:w="0" w:type="dxa"/>
            <w:right w:w="108" w:type="dxa"/>
          </w:tblCellMar>
        </w:tblPrEx>
        <w:trPr>
          <w:trHeight w:val="976"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3D8A9841">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151</w:t>
            </w:r>
          </w:p>
        </w:tc>
        <w:tc>
          <w:tcPr>
            <w:tcW w:w="2001" w:type="dxa"/>
            <w:tcBorders>
              <w:top w:val="single" w:color="000000" w:sz="4" w:space="0"/>
              <w:left w:val="single" w:color="000000" w:sz="4" w:space="0"/>
              <w:bottom w:val="single" w:color="000000" w:sz="4" w:space="0"/>
              <w:right w:val="single" w:color="000000" w:sz="4" w:space="0"/>
            </w:tcBorders>
            <w:vAlign w:val="center"/>
          </w:tcPr>
          <w:p w14:paraId="08FFB8E7">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枪弹激光测速仪</w:t>
            </w:r>
          </w:p>
        </w:tc>
        <w:tc>
          <w:tcPr>
            <w:tcW w:w="4003" w:type="dxa"/>
            <w:tcBorders>
              <w:top w:val="single" w:color="000000" w:sz="4" w:space="0"/>
              <w:left w:val="single" w:color="000000" w:sz="4" w:space="0"/>
              <w:bottom w:val="single" w:color="000000" w:sz="4" w:space="0"/>
              <w:right w:val="single" w:color="000000" w:sz="4" w:space="0"/>
            </w:tcBorders>
            <w:vAlign w:val="center"/>
          </w:tcPr>
          <w:p w14:paraId="55652DBD">
            <w:pP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卡目索纳智能科技研发（江苏）有限公司LDS-300枪弹激光测速仪1套的维护保养。技术要求:一、委派原厂专业工程师提供年度常规保养；合同期内设备发生非甲方人为操作、不可抗力导致故障的，由原厂工程师实施维修，非消耗性零部件更换费用、维修人工费用全部免收。二、提供1 次深度预防性维护保养，保养工作包含：1、保养实施前、保养完成后整机性能检测；2、设备电路板除尘清理；3、机械传动组件清洁、润滑作业；4、更换打印卷纸及易损部件。三、提供一次免费上门服务。四、提供一次免费仪器校准服务。由具备合法计量资质的第三方检测机构实施，出具有效的正式校准报告。五、提供仪器消耗品。包含：1、数据打印卷纸5卷；2、10ml机油1瓶；3、手套1副。</w:t>
            </w:r>
          </w:p>
        </w:tc>
        <w:tc>
          <w:tcPr>
            <w:tcW w:w="857" w:type="dxa"/>
            <w:tcBorders>
              <w:top w:val="single" w:color="000000" w:sz="4" w:space="0"/>
              <w:left w:val="single" w:color="000000" w:sz="4" w:space="0"/>
              <w:bottom w:val="single" w:color="000000" w:sz="4" w:space="0"/>
              <w:right w:val="single" w:color="000000" w:sz="4" w:space="0"/>
            </w:tcBorders>
            <w:vAlign w:val="center"/>
          </w:tcPr>
          <w:p w14:paraId="259891DD">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1台/1年</w:t>
            </w:r>
          </w:p>
        </w:tc>
        <w:tc>
          <w:tcPr>
            <w:tcW w:w="1000" w:type="dxa"/>
            <w:tcBorders>
              <w:top w:val="single" w:color="000000" w:sz="4" w:space="0"/>
              <w:left w:val="single" w:color="000000" w:sz="4" w:space="0"/>
              <w:bottom w:val="single" w:color="000000" w:sz="4" w:space="0"/>
              <w:right w:val="single" w:color="000000" w:sz="4" w:space="0"/>
            </w:tcBorders>
            <w:noWrap/>
            <w:vAlign w:val="center"/>
          </w:tcPr>
          <w:p w14:paraId="69209BD5">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5000</w:t>
            </w:r>
          </w:p>
        </w:tc>
      </w:tr>
      <w:tr w14:paraId="60FAD6A4">
        <w:tblPrEx>
          <w:tblCellMar>
            <w:top w:w="0" w:type="dxa"/>
            <w:left w:w="108" w:type="dxa"/>
            <w:bottom w:w="0" w:type="dxa"/>
            <w:right w:w="108" w:type="dxa"/>
          </w:tblCellMar>
        </w:tblPrEx>
        <w:trPr>
          <w:trHeight w:val="4967" w:hRule="atLeast"/>
        </w:trPr>
        <w:tc>
          <w:tcPr>
            <w:tcW w:w="672" w:type="dxa"/>
            <w:tcBorders>
              <w:top w:val="single" w:color="000000" w:sz="4" w:space="0"/>
              <w:left w:val="single" w:color="000000" w:sz="4" w:space="0"/>
              <w:bottom w:val="single" w:color="000000" w:sz="4" w:space="0"/>
              <w:right w:val="single" w:color="000000" w:sz="4" w:space="0"/>
            </w:tcBorders>
            <w:vAlign w:val="center"/>
          </w:tcPr>
          <w:p w14:paraId="6323888E">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152</w:t>
            </w:r>
          </w:p>
        </w:tc>
        <w:tc>
          <w:tcPr>
            <w:tcW w:w="2001" w:type="dxa"/>
            <w:tcBorders>
              <w:top w:val="single" w:color="000000" w:sz="4" w:space="0"/>
              <w:left w:val="single" w:color="000000" w:sz="4" w:space="0"/>
              <w:bottom w:val="single" w:color="000000" w:sz="4" w:space="0"/>
              <w:right w:val="single" w:color="000000" w:sz="4" w:space="0"/>
            </w:tcBorders>
            <w:vAlign w:val="center"/>
          </w:tcPr>
          <w:p w14:paraId="653A9C15">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仿生危险枪支射击机械手</w:t>
            </w:r>
          </w:p>
        </w:tc>
        <w:tc>
          <w:tcPr>
            <w:tcW w:w="4003" w:type="dxa"/>
            <w:tcBorders>
              <w:top w:val="single" w:color="000000" w:sz="4" w:space="0"/>
              <w:left w:val="single" w:color="000000" w:sz="4" w:space="0"/>
              <w:bottom w:val="single" w:color="000000" w:sz="4" w:space="0"/>
              <w:right w:val="single" w:color="000000" w:sz="4" w:space="0"/>
            </w:tcBorders>
            <w:vAlign w:val="center"/>
          </w:tcPr>
          <w:p w14:paraId="1482AC12">
            <w:pP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卡目索纳智能科技（江苏）有限公司 BFM-1仿生危险枪支射击机械手的维护保养要求： 一、委派原厂专业工程师提供年度常规保养；合同期内设备发生非甲方人为操作、不可抗力导致故障的，由原厂工程师实施维修，非消耗性零部件更换费用、维修人工费用全部免收。二、提供1 次深度预防性维护保养，保养工作包含：1、保养实施前、保养完成后整机性能检测；2、设备电路板除尘清理；3、机械传动组件清洁、润滑作业；4、更换打印卷纸及易损部件。三、提供一次免费上门服务。四、提供一次免费仪器校准服务。由具备合法计量资质的第三方检测机构实施，出具有效的正式校准报告。五、提供仪器消耗品。包含：1、10ml机油1瓶；2、手套1副。</w:t>
            </w:r>
          </w:p>
        </w:tc>
        <w:tc>
          <w:tcPr>
            <w:tcW w:w="857" w:type="dxa"/>
            <w:tcBorders>
              <w:top w:val="single" w:color="000000" w:sz="4" w:space="0"/>
              <w:left w:val="single" w:color="000000" w:sz="4" w:space="0"/>
              <w:bottom w:val="single" w:color="000000" w:sz="4" w:space="0"/>
              <w:right w:val="single" w:color="000000" w:sz="4" w:space="0"/>
            </w:tcBorders>
            <w:vAlign w:val="center"/>
          </w:tcPr>
          <w:p w14:paraId="740FEB3A">
            <w:pPr>
              <w:widowControl/>
              <w:jc w:val="center"/>
              <w:textAlignment w:val="center"/>
              <w:rPr>
                <w:rFonts w:hint="eastAsia" w:ascii="宋体" w:hAnsi="宋体" w:cs="宋体"/>
                <w:color w:val="000000" w:themeColor="text1"/>
                <w:szCs w:val="21"/>
                <w14:textFill>
                  <w14:solidFill>
                    <w14:schemeClr w14:val="tx1"/>
                  </w14:solidFill>
                </w14:textFill>
              </w:rPr>
            </w:pPr>
            <w:r>
              <w:rPr>
                <w:rStyle w:val="148"/>
                <w:rFonts w:hint="default"/>
                <w:color w:val="000000" w:themeColor="text1"/>
                <w:sz w:val="21"/>
                <w:szCs w:val="21"/>
                <w:lang w:bidi="ar"/>
                <w14:textFill>
                  <w14:solidFill>
                    <w14:schemeClr w14:val="tx1"/>
                  </w14:solidFill>
                </w14:textFill>
              </w:rPr>
              <w:t>1</w:t>
            </w:r>
            <w:r>
              <w:rPr>
                <w:rFonts w:hint="eastAsia" w:ascii="宋体" w:hAnsi="宋体" w:cs="宋体"/>
                <w:color w:val="000000" w:themeColor="text1"/>
                <w:kern w:val="0"/>
                <w:szCs w:val="21"/>
                <w:lang w:bidi="ar"/>
                <w14:textFill>
                  <w14:solidFill>
                    <w14:schemeClr w14:val="tx1"/>
                  </w14:solidFill>
                </w14:textFill>
              </w:rPr>
              <w:t>台</w:t>
            </w:r>
            <w:r>
              <w:rPr>
                <w:rStyle w:val="148"/>
                <w:rFonts w:hint="default"/>
                <w:color w:val="000000" w:themeColor="text1"/>
                <w:sz w:val="21"/>
                <w:szCs w:val="21"/>
                <w:lang w:bidi="ar"/>
                <w14:textFill>
                  <w14:solidFill>
                    <w14:schemeClr w14:val="tx1"/>
                  </w14:solidFill>
                </w14:textFill>
              </w:rPr>
              <w:t>/1</w:t>
            </w:r>
            <w:r>
              <w:rPr>
                <w:rFonts w:hint="eastAsia" w:ascii="宋体" w:hAnsi="宋体" w:cs="宋体"/>
                <w:color w:val="000000" w:themeColor="text1"/>
                <w:kern w:val="0"/>
                <w:szCs w:val="21"/>
                <w:lang w:bidi="ar"/>
                <w14:textFill>
                  <w14:solidFill>
                    <w14:schemeClr w14:val="tx1"/>
                  </w14:solidFill>
                </w14:textFill>
              </w:rPr>
              <w:t>年</w:t>
            </w:r>
          </w:p>
        </w:tc>
        <w:tc>
          <w:tcPr>
            <w:tcW w:w="1000" w:type="dxa"/>
            <w:tcBorders>
              <w:top w:val="single" w:color="000000" w:sz="4" w:space="0"/>
              <w:left w:val="single" w:color="000000" w:sz="4" w:space="0"/>
              <w:bottom w:val="single" w:color="000000" w:sz="4" w:space="0"/>
              <w:right w:val="single" w:color="000000" w:sz="4" w:space="0"/>
            </w:tcBorders>
            <w:vAlign w:val="center"/>
          </w:tcPr>
          <w:p w14:paraId="21C01538">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5000</w:t>
            </w:r>
          </w:p>
        </w:tc>
      </w:tr>
      <w:tr w14:paraId="0549543F">
        <w:tblPrEx>
          <w:tblCellMar>
            <w:top w:w="0" w:type="dxa"/>
            <w:left w:w="108" w:type="dxa"/>
            <w:bottom w:w="0" w:type="dxa"/>
            <w:right w:w="108" w:type="dxa"/>
          </w:tblCellMar>
        </w:tblPrEx>
        <w:trPr>
          <w:trHeight w:val="288" w:hRule="atLeast"/>
        </w:trPr>
        <w:tc>
          <w:tcPr>
            <w:tcW w:w="8533" w:type="dxa"/>
            <w:gridSpan w:val="5"/>
            <w:tcBorders>
              <w:top w:val="single" w:color="000000" w:sz="4" w:space="0"/>
              <w:left w:val="single" w:color="000000" w:sz="4" w:space="0"/>
              <w:bottom w:val="single" w:color="000000" w:sz="4" w:space="0"/>
              <w:right w:val="single" w:color="000000" w:sz="4" w:space="0"/>
            </w:tcBorders>
            <w:noWrap/>
            <w:vAlign w:val="center"/>
          </w:tcPr>
          <w:p w14:paraId="12092E7E">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九、理化仪器维保部分</w:t>
            </w:r>
          </w:p>
        </w:tc>
      </w:tr>
      <w:tr w14:paraId="07197409">
        <w:tblPrEx>
          <w:tblCellMar>
            <w:top w:w="0" w:type="dxa"/>
            <w:left w:w="108" w:type="dxa"/>
            <w:bottom w:w="0" w:type="dxa"/>
            <w:right w:w="108" w:type="dxa"/>
          </w:tblCellMar>
        </w:tblPrEx>
        <w:trPr>
          <w:trHeight w:val="1289"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14:paraId="69319867">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153</w:t>
            </w:r>
          </w:p>
        </w:tc>
        <w:tc>
          <w:tcPr>
            <w:tcW w:w="2001" w:type="dxa"/>
            <w:tcBorders>
              <w:top w:val="single" w:color="000000" w:sz="4" w:space="0"/>
              <w:left w:val="single" w:color="000000" w:sz="4" w:space="0"/>
              <w:bottom w:val="single" w:color="000000" w:sz="4" w:space="0"/>
              <w:right w:val="single" w:color="000000" w:sz="4" w:space="0"/>
            </w:tcBorders>
            <w:vAlign w:val="center"/>
          </w:tcPr>
          <w:p w14:paraId="2EB08501">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仪器维护保养</w:t>
            </w:r>
          </w:p>
        </w:tc>
        <w:tc>
          <w:tcPr>
            <w:tcW w:w="4003" w:type="dxa"/>
            <w:tcBorders>
              <w:top w:val="single" w:color="000000" w:sz="4" w:space="0"/>
              <w:left w:val="single" w:color="000000" w:sz="4" w:space="0"/>
              <w:bottom w:val="single" w:color="000000" w:sz="4" w:space="0"/>
              <w:right w:val="single" w:color="000000" w:sz="4" w:space="0"/>
            </w:tcBorders>
            <w:vAlign w:val="center"/>
          </w:tcPr>
          <w:p w14:paraId="44EB4C2F">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保养的设备情况：岛津液质LCMS-8050,1台，岛津气质GCMS-QP2020NX,1台，安捷伦气质SYS-GM-5975T 、SYS-GM-5977T ，2台，安捷伦顶空气相SYS-GC-7890，1台，维修保养一年。</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技术要求：由原厂的专业工程师每年一次常规保养，仪器发生故障时由原厂工程师提供维修，非消耗性维修零件和人工费用全免。</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b/>
                <w:bCs/>
                <w:color w:val="000000" w:themeColor="text1"/>
                <w:kern w:val="0"/>
                <w:szCs w:val="21"/>
                <w:lang w:bidi="ar"/>
                <w14:textFill>
                  <w14:solidFill>
                    <w14:schemeClr w14:val="tx1"/>
                  </w14:solidFill>
                </w14:textFill>
              </w:rPr>
              <w:t>岛津仪器维保参数：</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 xml:space="preserve">一、合同期一年，合同期内每台仪器提供一次深度预防性维护保养服务（维护前后仪器性能检查，电路板除尘及机械组件润滑，管路、离子源、离子透镜清洗及易损部件更换） </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二、一年内额外提供四次免费上门服务，并经甲方确认形成原厂服务记录。</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三、免费提供仪器PM消耗品包</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b/>
                <w:bCs/>
                <w:color w:val="000000" w:themeColor="text1"/>
                <w:kern w:val="0"/>
                <w:szCs w:val="21"/>
                <w:lang w:bidi="ar"/>
                <w14:textFill>
                  <w14:solidFill>
                    <w14:schemeClr w14:val="tx1"/>
                  </w14:solidFill>
                </w14:textFill>
              </w:rPr>
              <w:t>LCMS-8050预防性保养服务内容</w:t>
            </w:r>
            <w:r>
              <w:rPr>
                <w:rFonts w:hint="eastAsia" w:ascii="宋体" w:hAnsi="宋体" w:cs="宋体"/>
                <w:color w:val="000000" w:themeColor="text1"/>
                <w:kern w:val="0"/>
                <w:szCs w:val="21"/>
                <w:lang w:bidi="ar"/>
                <w14:textFill>
                  <w14:solidFill>
                    <w14:schemeClr w14:val="tx1"/>
                  </w14:solidFill>
                </w14:textFill>
              </w:rPr>
              <w:t>：1次/年</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1.1仪器除尘；</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1.2除尘后电路板接头检查；</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1.3泵单元：检查流量准确性，压力稳定性。清洗吸滤头，单向阀，查看柱塞杆密封圈的使用情况。</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1.4自动进样器单元：检查机械臂的运转情况，检查进样针密封垫及高压阀，低压阀的使用情况，清洗吸滤头，检查进样重现性。</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1.5柱温箱单元：检查温控是否正常，漏液报警测试。</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1.6紫外检测器单元：检查光路，能量检查，氘灯使用情况，流通池清洗，检查基线噪声和漂移情况。</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1.7清洗离子源；</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1.8清洗Heat Block；</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1.9清洗Orifice；</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1.10清洗Qarray；</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1.11清洗Skimmer；</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1.12清洗MP1；</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1.13清洗MP2；</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1.14清洗CID Cell；</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1.15清洗腔体；</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1.16更换ESI Pipe、DL、O型圈、PEEK管路、在线过滤片、防尘网清洗/更换；</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1.17机械泵清洁；</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1.18机械泵油更换；</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1.19用MeOH:CAN:IPA:Water=1:1:1:1冲洗管路。</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1.20一年内提供四次应急上门维修服务，并经甲方确认形成原厂服务记录。</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2、预防性保养服务消耗品</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2.1液相部分pm kit：1件/年</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2.2脱溶剂单元：2件/年</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2.3喷雾针：1件/年</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2.4 O型圈：1件/年</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2.5 PEEK管路：1件/年</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2.6 在线过滤片：1件/年</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b/>
                <w:bCs/>
                <w:color w:val="000000" w:themeColor="text1"/>
                <w:kern w:val="0"/>
                <w:szCs w:val="21"/>
                <w:lang w:bidi="ar"/>
                <w14:textFill>
                  <w14:solidFill>
                    <w14:schemeClr w14:val="tx1"/>
                  </w14:solidFill>
                </w14:textFill>
              </w:rPr>
              <w:t>GCMS-QP2020NX预防性保养服务内容</w:t>
            </w:r>
            <w:r>
              <w:rPr>
                <w:rFonts w:hint="eastAsia" w:ascii="宋体" w:hAnsi="宋体" w:cs="宋体"/>
                <w:color w:val="000000" w:themeColor="text1"/>
                <w:kern w:val="0"/>
                <w:szCs w:val="21"/>
                <w:lang w:bidi="ar"/>
                <w14:textFill>
                  <w14:solidFill>
                    <w14:schemeClr w14:val="tx1"/>
                  </w14:solidFill>
                </w14:textFill>
              </w:rPr>
              <w:t>：1次/年</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1.1进行外围条件检查：包括系统电源，检查载气气瓶压力，确保载气气瓶压力充足。检查仪器真空度，进行系统检查和调谐。调谐完成后查看调谐报告，确认仪器状态。确认仪器保养服务方案，仪器放空，关闭电源。</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1.2仪器外部清洁和除尘。</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1.3仪器主机除尘服务：</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1.4进样器：进样针清洗</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1.5进样口：检查进样隔垫、衬管、O形圈、分流平板。</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1.5MS：更换灯丝，清洗离子源、透镜系统及过滤网。</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1.6机械泵：检查是否漏油，更换新的泵油。</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1.7恢复仪器：开机，抽真空，进行调谐测试，确认仪器性能。</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2、免费提供预防性保养服务消耗品</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2.1进样隔垫：1PKG/年</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2.2衬管：1PKG/年</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2.3 O型圈：1PKG/年</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b/>
                <w:bCs/>
                <w:color w:val="000000" w:themeColor="text1"/>
                <w:kern w:val="0"/>
                <w:szCs w:val="21"/>
                <w:lang w:bidi="ar"/>
                <w14:textFill>
                  <w14:solidFill>
                    <w14:schemeClr w14:val="tx1"/>
                  </w14:solidFill>
                </w14:textFill>
              </w:rPr>
              <w:t>安捷伦仪器维保参数：</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一年内额外提供四次免费上门服务，并经甲方确认形成原厂服务记录。</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b/>
                <w:bCs/>
                <w:color w:val="000000" w:themeColor="text1"/>
                <w:kern w:val="0"/>
                <w:szCs w:val="21"/>
                <w:lang w:bidi="ar"/>
                <w14:textFill>
                  <w14:solidFill>
                    <w14:schemeClr w14:val="tx1"/>
                  </w14:solidFill>
                </w14:textFill>
              </w:rPr>
              <w:t>SYS-GM-5975T:质谱部分一年铜牌维保：</w:t>
            </w:r>
            <w:r>
              <w:rPr>
                <w:rFonts w:hint="eastAsia" w:ascii="宋体" w:hAnsi="宋体" w:cs="宋体"/>
                <w:color w:val="000000" w:themeColor="text1"/>
                <w:kern w:val="0"/>
                <w:szCs w:val="21"/>
                <w:lang w:bidi="ar"/>
                <w14:textFill>
                  <w14:solidFill>
                    <w14:schemeClr w14:val="tx1"/>
                  </w14:solidFill>
                </w14:textFill>
              </w:rPr>
              <w:t xml:space="preserve"> </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 xml:space="preserve">1. 电话热线服务，由厂商向用户提供产品故障确认并协助指导用户独立除故障并及时重新进行正常分析。 </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 xml:space="preserve">2. 工程师现场服务，由厂商工程师对本合同所指定的产品到用户现场排除故障，包含排出故障所需要的维修备件及工时，纯消耗品除外。 </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b/>
                <w:bCs/>
                <w:color w:val="000000" w:themeColor="text1"/>
                <w:kern w:val="0"/>
                <w:szCs w:val="21"/>
                <w:lang w:bidi="ar"/>
                <w14:textFill>
                  <w14:solidFill>
                    <w14:schemeClr w14:val="tx1"/>
                  </w14:solidFill>
                </w14:textFill>
              </w:rPr>
              <w:t>SYS-GM-5977T:预防性维护服务：</w:t>
            </w:r>
            <w:r>
              <w:rPr>
                <w:rFonts w:hint="eastAsia" w:ascii="宋体" w:hAnsi="宋体" w:cs="宋体"/>
                <w:color w:val="000000" w:themeColor="text1"/>
                <w:kern w:val="0"/>
                <w:szCs w:val="21"/>
                <w:lang w:bidi="ar"/>
                <w14:textFill>
                  <w14:solidFill>
                    <w14:schemeClr w14:val="tx1"/>
                  </w14:solidFill>
                </w14:textFill>
              </w:rPr>
              <w:t xml:space="preserve"> </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 xml:space="preserve">1. 包含仪器内外部深度清洁。 </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 xml:space="preserve">2. 包含仪器深度维护，如进样口清洗擦洗，离子源清洗等。 </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 xml:space="preserve">3. 包含提供一次此次预防性维护的消耗品如：用于分流进样口和出口，包括：1 个分流衬管、5 个不粘连 BTO 隔垫、1 个不粘连 O 形圈衬管、1 个分流平板和垫圈套件、2 个 O 形圈；用于 Agilent 5977 MSD 机械泵油 、EI 灯丝 、捕集阱、离子源清洗工具包等。 </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b/>
                <w:bCs/>
                <w:color w:val="000000" w:themeColor="text1"/>
                <w:kern w:val="0"/>
                <w:szCs w:val="21"/>
                <w:lang w:bidi="ar"/>
                <w14:textFill>
                  <w14:solidFill>
                    <w14:schemeClr w14:val="tx1"/>
                  </w14:solidFill>
                </w14:textFill>
              </w:rPr>
              <w:t>SYS-GC-7890:预防性维护服务：</w:t>
            </w:r>
            <w:r>
              <w:rPr>
                <w:rFonts w:hint="eastAsia" w:ascii="宋体" w:hAnsi="宋体" w:cs="宋体"/>
                <w:color w:val="000000" w:themeColor="text1"/>
                <w:kern w:val="0"/>
                <w:szCs w:val="21"/>
                <w:lang w:bidi="ar"/>
                <w14:textFill>
                  <w14:solidFill>
                    <w14:schemeClr w14:val="tx1"/>
                  </w14:solidFill>
                </w14:textFill>
              </w:rPr>
              <w:t xml:space="preserve"> </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 xml:space="preserve">1. 包含仪器内外部深度清洁。 </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 xml:space="preserve">2. 包含仪器深度维护，如进样口清洗擦洗，FID 清洗维护等。 </w:t>
            </w:r>
            <w:r>
              <w:rPr>
                <w:rFonts w:hint="eastAsia" w:ascii="宋体" w:hAnsi="宋体" w:cs="宋体"/>
                <w:color w:val="000000" w:themeColor="text1"/>
                <w:kern w:val="0"/>
                <w:szCs w:val="21"/>
                <w:lang w:bidi="ar"/>
                <w14:textFill>
                  <w14:solidFill>
                    <w14:schemeClr w14:val="tx1"/>
                  </w14:solidFill>
                </w14:textFill>
              </w:rPr>
              <w:br w:type="textWrapping"/>
            </w:r>
            <w:r>
              <w:rPr>
                <w:rFonts w:hint="eastAsia" w:ascii="宋体" w:hAnsi="宋体" w:cs="宋体"/>
                <w:color w:val="000000" w:themeColor="text1"/>
                <w:kern w:val="0"/>
                <w:szCs w:val="21"/>
                <w:lang w:bidi="ar"/>
                <w14:textFill>
                  <w14:solidFill>
                    <w14:schemeClr w14:val="tx1"/>
                  </w14:solidFill>
                </w14:textFill>
              </w:rPr>
              <w:t>3. 包含提供一次此次预防性维护的消耗品如：用于分流进样口和出口，包括：1 个分流衬管、5 个不粘连 BTO 隔垫、1 个不粘连 O 形圈衬管、1 个分流平板和垫圈套件、2 个 O 形圈；火焰离子化检测器清洗套件；FID 收集极组件清洗维护工具包、点火线圈；顶空标准预防性维护工具包，包括进样针、定量环、熔融毛细管、密封垫圈、缩径接头、衬管。</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1D6723B">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1年</w:t>
            </w:r>
          </w:p>
        </w:tc>
        <w:tc>
          <w:tcPr>
            <w:tcW w:w="1000" w:type="dxa"/>
            <w:tcBorders>
              <w:top w:val="single" w:color="000000" w:sz="4" w:space="0"/>
              <w:left w:val="single" w:color="000000" w:sz="4" w:space="0"/>
              <w:bottom w:val="single" w:color="000000" w:sz="4" w:space="0"/>
              <w:right w:val="single" w:color="000000" w:sz="4" w:space="0"/>
            </w:tcBorders>
            <w:noWrap/>
            <w:vAlign w:val="center"/>
          </w:tcPr>
          <w:p w14:paraId="6AE8FC06">
            <w:pPr>
              <w:widowControl/>
              <w:jc w:val="center"/>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140000</w:t>
            </w:r>
          </w:p>
        </w:tc>
      </w:tr>
    </w:tbl>
    <w:p w14:paraId="76852880">
      <w:pPr>
        <w:ind w:firstLine="422" w:firstLineChars="200"/>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1.技术资料</w:t>
      </w:r>
    </w:p>
    <w:p w14:paraId="6D6FAF48">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 出厂检验证书、合格证、权威性检验报告和产品生产许可证；</w:t>
      </w:r>
    </w:p>
    <w:p w14:paraId="70A455DD">
      <w:pPr>
        <w:ind w:firstLine="422" w:firstLineChars="200"/>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2.供货及运输</w:t>
      </w:r>
    </w:p>
    <w:p w14:paraId="6B7EF119">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2.1 供货时间：合同签订后，乙方按照甲方要求分批次供货（不多于50次），乙方需在接到甲方的供货要求后 2 日内将货物送达甲方指定的地点。每逾期1日按货物款项 1%收取违约金，同时因逾期造成的损失由乙方承担。若合同期届满时，中标人尚未完成合同约定的供货数量，中标人需延续到下年度送货。</w:t>
      </w:r>
    </w:p>
    <w:p w14:paraId="7FF448FC">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2.2 供货地点：采购人指定地点。</w:t>
      </w:r>
    </w:p>
    <w:p w14:paraId="59A0E3F5">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2.3 中标单位负责所有货物的运输，安装，搬运费用及人员安全等各项费用。</w:t>
      </w:r>
    </w:p>
    <w:p w14:paraId="0C5603F3">
      <w:pPr>
        <w:ind w:firstLine="422" w:firstLineChars="200"/>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3.验收要求</w:t>
      </w:r>
    </w:p>
    <w:p w14:paraId="5AE241DD">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3.1 货物配送时要提供《产品合格证明》等产品质量及来源证明材料，否则，采购人可拒绝接收全部货物。</w:t>
      </w:r>
    </w:p>
    <w:p w14:paraId="3505AB27">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3.2 所投产品必须保证符合储藏、运输条件。</w:t>
      </w:r>
    </w:p>
    <w:p w14:paraId="3583D847">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3.3 每批次货物到达指定地点后，中标人须提供该批次交货清单（含单价、数量、总价）。采购人依据采购文件、投标文件及合同约定的标准进行单批次验收。验收合格的，由双方签署该批次《验收合格单》。所有批次货物全部交货并完成单批次验收后，采购人将组织项目总体验收。总体验收报告应汇总历次单批次验收结果，确保整体履约符合合同要求。</w:t>
      </w:r>
    </w:p>
    <w:p w14:paraId="1E0CDEDB">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3.4 如有产品验收未通过的，中标人须及时更换合格产品，连续两次验收不合格的，采购人可单方面终止采购合同，对采购人造成损失的，中标人同时须承担相应责任。</w:t>
      </w:r>
    </w:p>
    <w:p w14:paraId="6ECE40D6">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3.5 设备必须严格按照国家、省、市有关规定、创信工作要求及招标人使用需求。</w:t>
      </w:r>
    </w:p>
    <w:p w14:paraId="799A444E">
      <w:pPr>
        <w:ind w:firstLine="422" w:firstLineChars="200"/>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4.付款及交货方式</w:t>
      </w:r>
    </w:p>
    <w:p w14:paraId="2E3B5A33">
      <w:pPr>
        <w:spacing w:line="360" w:lineRule="auto"/>
        <w:ind w:firstLine="420" w:firstLineChars="200"/>
        <w:rPr>
          <w:rFonts w:hint="eastAsia" w:ascii="宋体" w:hAnsi="宋体" w:cs="宋体"/>
          <w:color w:val="EE0000"/>
          <w:szCs w:val="21"/>
        </w:rPr>
      </w:pPr>
      <w:r>
        <w:rPr>
          <w:rFonts w:hint="eastAsia" w:ascii="宋体" w:hAnsi="宋体" w:cs="宋体"/>
          <w:color w:val="000000" w:themeColor="text1"/>
          <w:szCs w:val="21"/>
          <w14:textFill>
            <w14:solidFill>
              <w14:schemeClr w14:val="tx1"/>
            </w14:solidFill>
          </w14:textFill>
        </w:rPr>
        <w:t>付款方式：按季度结算，由乙方向甲方提供的供货清单及验收合格单并开具相应金额的发票后，由甲方向乙方按实支付费用。</w:t>
      </w:r>
      <w:r>
        <w:rPr>
          <w:rFonts w:hint="eastAsia" w:ascii="宋体" w:hAnsi="宋体" w:cs="宋体"/>
          <w:color w:val="auto"/>
          <w:szCs w:val="21"/>
        </w:rPr>
        <w:t>为确保服务质量，甲方将预留合同总金额3%作为质保金，于支付最后一批货物货款时统一预留。自最后一批货物验收合格之日起计算质保期，质保期满，经甲方确认无质量问题、无违约扣款事项后，无息退还该质保金。</w:t>
      </w:r>
    </w:p>
    <w:p w14:paraId="360025BA">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交货方式：乙方将货物送至甲方指定的地点并负责安装调试，所有费用均由乙方承担。</w:t>
      </w:r>
    </w:p>
    <w:p w14:paraId="3EB42A2F">
      <w:pPr>
        <w:ind w:firstLine="422" w:firstLineChars="200"/>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5.售后服务</w:t>
      </w:r>
    </w:p>
    <w:p w14:paraId="20C33035">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5.1 所有货物应是符合国家及国际相关标准的合格产品，并提供产品合格证。</w:t>
      </w:r>
    </w:p>
    <w:p w14:paraId="7B1D20A4">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5.2 质保期：本项目分批交货的产品自验收合格之日起，质保期不得少于一年。本项目整体质保期不得少于 1 年，投标人应在投标时明确相应的质保期限。若因分批供货导致某批次产品的单批次质保期超出整体服务期，中标人承诺将继续履行该批次产品的质保义务，直至其单批次质保期结束。此部分超期服务已包含在本次投标报价中，采购人不再另行支付任何费用。</w:t>
      </w:r>
    </w:p>
    <w:p w14:paraId="277A270B">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5.3 针对采购人的问题反馈等，中标人须积极配合采购人的工作。若中标人出现以下服务不到位情况，甲方有权扣除履约保证金或要求支付违约金：未按“7*24小时响应，15分钟响应，2小时到达现场”要求执行的，每发生一次，扣除违约金500-1000元。未在4小时内处理完毕且未按要求提供备用设备的，每发生一次，扣除违约金1000-2000元。</w:t>
      </w:r>
    </w:p>
    <w:p w14:paraId="1438A764">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5.4 维修：提供维修工程师名单和联系电话、办公地点、办公地点固定售后维修电话。应在质保期内提供免费上门维修服务，并进行终身维护。要求中标人在设备寿命期内以不高于投标价格的价格保证备品备件并长期提供技术咨询服务。</w:t>
      </w:r>
    </w:p>
    <w:p w14:paraId="5C7A6B5D">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5.5 设备故障报修的响应时间：7*24 响应及现场服务。接到报障后，中标供应商在接报后15分钟内响应，2 小时内到达现场，4 小时内处理完毕。若在 24 小时内仍未能有效解决，中标供应商须免费提供同档次的设备给采购人临时使用，直至故障设备修复。</w:t>
      </w:r>
    </w:p>
    <w:p w14:paraId="5F75A5ED">
      <w:pPr>
        <w:rPr>
          <w:color w:val="000000" w:themeColor="text1"/>
          <w14:textFill>
            <w14:solidFill>
              <w14:schemeClr w14:val="tx1"/>
            </w14:solidFill>
          </w14:textFill>
        </w:rPr>
      </w:pPr>
    </w:p>
    <w:p w14:paraId="3F6B5874">
      <w:pPr>
        <w:pStyle w:val="25"/>
        <w:rPr>
          <w:rFonts w:hint="eastAsia" w:hAnsi="宋体" w:cs="宋体"/>
          <w:color w:val="000000" w:themeColor="text1"/>
          <w14:textFill>
            <w14:solidFill>
              <w14:schemeClr w14:val="tx1"/>
            </w14:solidFill>
          </w14:textFill>
        </w:rPr>
      </w:pPr>
    </w:p>
    <w:p w14:paraId="142D2E70">
      <w:pPr>
        <w:pStyle w:val="25"/>
        <w:rPr>
          <w:rFonts w:hint="eastAsia" w:hAnsi="宋体" w:cs="宋体"/>
          <w:color w:val="000000" w:themeColor="text1"/>
          <w14:textFill>
            <w14:solidFill>
              <w14:schemeClr w14:val="tx1"/>
            </w14:solidFill>
          </w14:textFill>
        </w:rPr>
      </w:pPr>
    </w:p>
    <w:p w14:paraId="245B3F6D">
      <w:pPr>
        <w:pStyle w:val="25"/>
        <w:rPr>
          <w:rFonts w:hint="eastAsia" w:hAnsi="宋体" w:cs="宋体"/>
          <w:color w:val="000000" w:themeColor="text1"/>
          <w14:textFill>
            <w14:solidFill>
              <w14:schemeClr w14:val="tx1"/>
            </w14:solidFill>
          </w14:textFill>
        </w:rPr>
      </w:pPr>
    </w:p>
    <w:p w14:paraId="5B9D100A">
      <w:pPr>
        <w:pStyle w:val="25"/>
        <w:rPr>
          <w:rFonts w:hint="eastAsia" w:hAnsi="宋体" w:cs="宋体"/>
          <w:color w:val="000000" w:themeColor="text1"/>
          <w14:textFill>
            <w14:solidFill>
              <w14:schemeClr w14:val="tx1"/>
            </w14:solidFill>
          </w14:textFill>
        </w:rPr>
      </w:pPr>
    </w:p>
    <w:p w14:paraId="337D2880">
      <w:pPr>
        <w:rPr>
          <w:color w:val="000000" w:themeColor="text1"/>
          <w14:textFill>
            <w14:solidFill>
              <w14:schemeClr w14:val="tx1"/>
            </w14:solidFill>
          </w14:textFill>
        </w:rPr>
      </w:pPr>
    </w:p>
    <w:p w14:paraId="29FCFA58">
      <w:pPr>
        <w:pStyle w:val="25"/>
        <w:adjustRightInd w:val="0"/>
        <w:snapToGrid w:val="0"/>
        <w:spacing w:line="360" w:lineRule="auto"/>
        <w:jc w:val="center"/>
        <w:outlineLvl w:val="0"/>
        <w:rPr>
          <w:rFonts w:hint="eastAsia" w:asciiTheme="minorEastAsia" w:hAnsiTheme="minorEastAsia" w:eastAsiaTheme="minorEastAsia" w:cstheme="minorEastAsia"/>
          <w:b/>
          <w:color w:val="000000" w:themeColor="text1"/>
          <w:sz w:val="32"/>
          <w:szCs w:val="32"/>
          <w14:textFill>
            <w14:solidFill>
              <w14:schemeClr w14:val="tx1"/>
            </w14:solidFill>
          </w14:textFill>
        </w:rPr>
      </w:pPr>
      <w:bookmarkStart w:id="91" w:name="_Toc151131616"/>
    </w:p>
    <w:p w14:paraId="691CC7CD">
      <w:pPr>
        <w:pStyle w:val="25"/>
        <w:adjustRightInd w:val="0"/>
        <w:snapToGrid w:val="0"/>
        <w:spacing w:line="360" w:lineRule="auto"/>
        <w:jc w:val="center"/>
        <w:outlineLvl w:val="0"/>
        <w:rPr>
          <w:rFonts w:hint="eastAsia" w:asciiTheme="minorEastAsia" w:hAnsiTheme="minorEastAsia" w:eastAsiaTheme="minorEastAsia" w:cstheme="minorEastAsia"/>
          <w:b/>
          <w:color w:val="000000" w:themeColor="text1"/>
          <w:sz w:val="32"/>
          <w:szCs w:val="32"/>
          <w14:textFill>
            <w14:solidFill>
              <w14:schemeClr w14:val="tx1"/>
            </w14:solidFill>
          </w14:textFill>
        </w:rPr>
      </w:pPr>
    </w:p>
    <w:p w14:paraId="1029E868">
      <w:pPr>
        <w:pStyle w:val="25"/>
        <w:adjustRightInd w:val="0"/>
        <w:snapToGrid w:val="0"/>
        <w:spacing w:line="360" w:lineRule="auto"/>
        <w:jc w:val="center"/>
        <w:outlineLvl w:val="0"/>
        <w:rPr>
          <w:rFonts w:hint="eastAsia" w:asciiTheme="minorEastAsia" w:hAnsiTheme="minorEastAsia" w:eastAsiaTheme="minorEastAsia" w:cstheme="minorEastAsia"/>
          <w:b/>
          <w:color w:val="000000" w:themeColor="text1"/>
          <w:sz w:val="32"/>
          <w:szCs w:val="32"/>
          <w14:textFill>
            <w14:solidFill>
              <w14:schemeClr w14:val="tx1"/>
            </w14:solidFill>
          </w14:textFill>
        </w:rPr>
      </w:pPr>
    </w:p>
    <w:p w14:paraId="32C58498">
      <w:pPr>
        <w:pStyle w:val="25"/>
        <w:adjustRightInd w:val="0"/>
        <w:snapToGrid w:val="0"/>
        <w:spacing w:line="360" w:lineRule="auto"/>
        <w:jc w:val="center"/>
        <w:outlineLvl w:val="0"/>
        <w:rPr>
          <w:rFonts w:hint="eastAsia" w:asciiTheme="minorEastAsia" w:hAnsiTheme="minorEastAsia" w:eastAsiaTheme="minorEastAsia" w:cstheme="minorEastAsia"/>
          <w:b/>
          <w:color w:val="000000" w:themeColor="text1"/>
          <w:sz w:val="32"/>
          <w:szCs w:val="32"/>
          <w14:textFill>
            <w14:solidFill>
              <w14:schemeClr w14:val="tx1"/>
            </w14:solidFill>
          </w14:textFill>
        </w:rPr>
      </w:pPr>
    </w:p>
    <w:p w14:paraId="5E7C9881">
      <w:pPr>
        <w:pStyle w:val="25"/>
        <w:adjustRightInd w:val="0"/>
        <w:snapToGrid w:val="0"/>
        <w:spacing w:line="360" w:lineRule="auto"/>
        <w:jc w:val="center"/>
        <w:outlineLvl w:val="0"/>
        <w:rPr>
          <w:rFonts w:hint="eastAsia" w:asciiTheme="minorEastAsia" w:hAnsiTheme="minorEastAsia" w:eastAsiaTheme="minorEastAsia" w:cstheme="minorEastAsia"/>
          <w:b/>
          <w:color w:val="000000" w:themeColor="text1"/>
          <w:sz w:val="32"/>
          <w:szCs w:val="32"/>
          <w14:textFill>
            <w14:solidFill>
              <w14:schemeClr w14:val="tx1"/>
            </w14:solidFill>
          </w14:textFill>
        </w:rPr>
      </w:pPr>
    </w:p>
    <w:p w14:paraId="6CF36C2B">
      <w:pPr>
        <w:pStyle w:val="25"/>
        <w:adjustRightInd w:val="0"/>
        <w:snapToGrid w:val="0"/>
        <w:spacing w:line="360" w:lineRule="auto"/>
        <w:jc w:val="center"/>
        <w:outlineLvl w:val="0"/>
        <w:rPr>
          <w:rFonts w:hint="eastAsia" w:asciiTheme="minorEastAsia" w:hAnsiTheme="minorEastAsia" w:eastAsiaTheme="minorEastAsia" w:cstheme="minorEastAsia"/>
          <w:b/>
          <w:color w:val="000000" w:themeColor="text1"/>
          <w:sz w:val="32"/>
          <w:szCs w:val="32"/>
          <w14:textFill>
            <w14:solidFill>
              <w14:schemeClr w14:val="tx1"/>
            </w14:solidFill>
          </w14:textFill>
        </w:rPr>
      </w:pPr>
    </w:p>
    <w:p w14:paraId="5189AF9F">
      <w:pPr>
        <w:pStyle w:val="25"/>
        <w:adjustRightInd w:val="0"/>
        <w:snapToGrid w:val="0"/>
        <w:spacing w:line="360" w:lineRule="auto"/>
        <w:jc w:val="center"/>
        <w:outlineLvl w:val="0"/>
        <w:rPr>
          <w:rFonts w:hint="eastAsia" w:asciiTheme="minorEastAsia" w:hAnsiTheme="minorEastAsia" w:eastAsiaTheme="minorEastAsia" w:cstheme="minorEastAsia"/>
          <w:b/>
          <w:color w:val="000000" w:themeColor="text1"/>
          <w:sz w:val="32"/>
          <w:szCs w:val="32"/>
          <w14:textFill>
            <w14:solidFill>
              <w14:schemeClr w14:val="tx1"/>
            </w14:solidFill>
          </w14:textFill>
        </w:rPr>
      </w:pPr>
    </w:p>
    <w:p w14:paraId="2A23464C">
      <w:pPr>
        <w:pStyle w:val="25"/>
        <w:adjustRightInd w:val="0"/>
        <w:snapToGrid w:val="0"/>
        <w:spacing w:line="360" w:lineRule="auto"/>
        <w:outlineLvl w:val="0"/>
        <w:rPr>
          <w:rFonts w:hint="eastAsia" w:asciiTheme="minorEastAsia" w:hAnsiTheme="minorEastAsia" w:eastAsiaTheme="minorEastAsia" w:cstheme="minorEastAsia"/>
          <w:b/>
          <w:color w:val="000000" w:themeColor="text1"/>
          <w:sz w:val="32"/>
          <w:szCs w:val="32"/>
          <w14:textFill>
            <w14:solidFill>
              <w14:schemeClr w14:val="tx1"/>
            </w14:solidFill>
          </w14:textFill>
        </w:rPr>
      </w:pPr>
    </w:p>
    <w:p w14:paraId="264C9BCA">
      <w:pPr>
        <w:pStyle w:val="25"/>
        <w:adjustRightInd w:val="0"/>
        <w:snapToGrid w:val="0"/>
        <w:spacing w:line="360" w:lineRule="auto"/>
        <w:jc w:val="center"/>
        <w:outlineLvl w:val="0"/>
        <w:rPr>
          <w:rFonts w:hint="eastAsia" w:asciiTheme="minorEastAsia" w:hAnsiTheme="minorEastAsia" w:eastAsiaTheme="minorEastAsia" w:cstheme="minorEastAsia"/>
          <w:b/>
          <w:color w:val="000000" w:themeColor="text1"/>
          <w:sz w:val="32"/>
          <w:szCs w:val="32"/>
          <w14:textFill>
            <w14:solidFill>
              <w14:schemeClr w14:val="tx1"/>
            </w14:solidFill>
          </w14:textFill>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第六章 政府采购合同</w:t>
      </w:r>
      <w:bookmarkEnd w:id="91"/>
    </w:p>
    <w:p w14:paraId="6401677A">
      <w:pPr>
        <w:pStyle w:val="3"/>
        <w:adjustRightInd w:val="0"/>
        <w:snapToGrid w:val="0"/>
        <w:jc w:val="center"/>
        <w:rPr>
          <w:rFonts w:hint="eastAsia" w:asciiTheme="minorEastAsia" w:hAnsiTheme="minorEastAsia" w:eastAsiaTheme="minorEastAsia" w:cstheme="minorEastAsia"/>
          <w:color w:val="000000" w:themeColor="text1"/>
          <w:sz w:val="28"/>
          <w:szCs w:val="28"/>
          <w14:textFill>
            <w14:solidFill>
              <w14:schemeClr w14:val="tx1"/>
            </w14:solidFill>
          </w14:textFill>
        </w:rPr>
      </w:pPr>
      <w:bookmarkStart w:id="92" w:name="_Toc151131617"/>
      <w:bookmarkStart w:id="93" w:name="_Toc22627"/>
      <w:r>
        <w:rPr>
          <w:rFonts w:hint="eastAsia" w:asciiTheme="minorEastAsia" w:hAnsiTheme="minorEastAsia" w:eastAsiaTheme="minorEastAsia" w:cstheme="minorEastAsia"/>
          <w:color w:val="000000" w:themeColor="text1"/>
          <w:sz w:val="28"/>
          <w:szCs w:val="28"/>
          <w14:textFill>
            <w14:solidFill>
              <w14:schemeClr w14:val="tx1"/>
            </w14:solidFill>
          </w14:textFill>
        </w:rPr>
        <w:t>第一节 政府采购合同协议书</w:t>
      </w:r>
      <w:bookmarkEnd w:id="92"/>
      <w:bookmarkEnd w:id="93"/>
    </w:p>
    <w:p w14:paraId="24EB9E05">
      <w:pPr>
        <w:adjustRightInd w:val="0"/>
        <w:snapToGrid w:val="0"/>
        <w:spacing w:before="156" w:beforeLines="50" w:line="360" w:lineRule="auto"/>
        <w:ind w:firstLine="5460" w:firstLineChars="2600"/>
        <w:rPr>
          <w:rFonts w:hint="eastAsia"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采购合同编号：</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p>
    <w:p w14:paraId="7E19F277">
      <w:pPr>
        <w:adjustRightInd w:val="0"/>
        <w:snapToGrid w:val="0"/>
        <w:spacing w:before="156" w:beforeLines="50"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p>
    <w:p w14:paraId="4477B877">
      <w:pPr>
        <w:adjustRightInd w:val="0"/>
        <w:snapToGrid w:val="0"/>
        <w:spacing w:before="156" w:beforeLines="50"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采购人（全称）：</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（甲方）</w:t>
      </w:r>
    </w:p>
    <w:p w14:paraId="3FEC832C">
      <w:pPr>
        <w:adjustRightInd w:val="0"/>
        <w:snapToGrid w:val="0"/>
        <w:spacing w:before="156" w:beforeLines="50"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投标人（全称）：</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（乙方）</w:t>
      </w:r>
    </w:p>
    <w:p w14:paraId="6F7115EF">
      <w:pPr>
        <w:pStyle w:val="18"/>
        <w:adjustRightInd w:val="0"/>
        <w:snapToGrid w:val="0"/>
        <w:spacing w:before="156" w:beforeLines="50" w:after="0" w:line="360" w:lineRule="auto"/>
        <w:ind w:left="0" w:leftChars="0"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p>
    <w:p w14:paraId="606361B1">
      <w:pPr>
        <w:pStyle w:val="18"/>
        <w:adjustRightInd w:val="0"/>
        <w:snapToGrid w:val="0"/>
        <w:spacing w:before="156" w:beforeLines="50" w:after="0" w:line="360" w:lineRule="auto"/>
        <w:ind w:left="0" w:leftChars="0"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为了保护甲、乙双方合法权益，根据《中华人民共和国民法典》、《中华人民共和国政府采购法》及其他有关法律、法规、规章，双方签订本合同协议书。</w:t>
      </w:r>
    </w:p>
    <w:p w14:paraId="5FA7A47B">
      <w:pPr>
        <w:adjustRightInd w:val="0"/>
        <w:snapToGrid w:val="0"/>
        <w:spacing w:before="156" w:beforeLines="50" w:line="360" w:lineRule="auto"/>
        <w:ind w:firstLine="422" w:firstLineChars="200"/>
        <w:rPr>
          <w:rFonts w:hint="eastAsia"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1.项目信息</w:t>
      </w:r>
    </w:p>
    <w:p w14:paraId="3D5DF314">
      <w:pPr>
        <w:pStyle w:val="18"/>
        <w:adjustRightInd w:val="0"/>
        <w:snapToGrid w:val="0"/>
        <w:spacing w:before="156" w:beforeLines="50" w:after="0"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（1）采购项目名称：</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p>
    <w:p w14:paraId="58430B6C">
      <w:pPr>
        <w:pStyle w:val="18"/>
        <w:adjustRightInd w:val="0"/>
        <w:snapToGrid w:val="0"/>
        <w:spacing w:before="156" w:beforeLines="50" w:after="0"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（2）采购计划编号：</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 xml:space="preserve"> </w:t>
      </w:r>
    </w:p>
    <w:p w14:paraId="1F1A212D">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（3）项目内容：</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p>
    <w:p w14:paraId="48778740">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（4）项目负责人：</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w:t>
      </w:r>
    </w:p>
    <w:p w14:paraId="2C8C7C2A">
      <w:pPr>
        <w:adjustRightInd w:val="0"/>
        <w:snapToGrid w:val="0"/>
        <w:spacing w:before="156" w:beforeLines="50" w:line="360" w:lineRule="auto"/>
        <w:ind w:firstLine="413" w:firstLineChars="196"/>
        <w:rPr>
          <w:rFonts w:hint="eastAsia"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2.合同金额</w:t>
      </w:r>
    </w:p>
    <w:p w14:paraId="24842FE6">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（1）合同金额小写：</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p>
    <w:p w14:paraId="7E2E5FD2">
      <w:pPr>
        <w:adjustRightInd w:val="0"/>
        <w:snapToGrid w:val="0"/>
        <w:spacing w:before="156" w:beforeLines="50" w:line="360" w:lineRule="auto"/>
        <w:ind w:firstLine="1260" w:firstLineChars="600"/>
        <w:rPr>
          <w:rFonts w:hint="eastAsia"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大写：</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p>
    <w:p w14:paraId="541EF040">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（2）具体标的见附件。</w:t>
      </w:r>
    </w:p>
    <w:p w14:paraId="41F3B5EB">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（3）合同价格形式：</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 xml:space="preserve"> 。</w:t>
      </w:r>
    </w:p>
    <w:p w14:paraId="3D96DD13">
      <w:pPr>
        <w:adjustRightInd w:val="0"/>
        <w:snapToGrid w:val="0"/>
        <w:spacing w:before="156" w:beforeLines="50" w:line="360" w:lineRule="auto"/>
        <w:ind w:firstLine="422" w:firstLineChars="200"/>
        <w:rPr>
          <w:rFonts w:hint="eastAsia" w:asciiTheme="minorEastAsia" w:hAnsiTheme="minorEastAsia" w:eastAsiaTheme="minorEastAsia" w:cstheme="minorEastAsia"/>
          <w:color w:val="000000" w:themeColor="text1"/>
          <w:szCs w:val="21"/>
          <w:u w:val="single"/>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3.履行合同的时间、地点及方式</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p>
    <w:p w14:paraId="5FAC0089">
      <w:pPr>
        <w:adjustRightInd w:val="0"/>
        <w:snapToGrid w:val="0"/>
        <w:spacing w:before="156" w:beforeLines="50" w:line="360" w:lineRule="auto"/>
        <w:ind w:firstLine="630" w:firstLineChars="3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起始日期：</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年</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月</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日，完成日期：</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年</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月</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日。总日历天数：</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天。</w:t>
      </w:r>
    </w:p>
    <w:p w14:paraId="649D716B">
      <w:pPr>
        <w:adjustRightInd w:val="0"/>
        <w:snapToGrid w:val="0"/>
        <w:spacing w:before="156" w:beforeLines="50" w:line="360" w:lineRule="auto"/>
        <w:ind w:firstLine="630" w:firstLineChars="300"/>
        <w:rPr>
          <w:rFonts w:hint="eastAsia" w:asciiTheme="minorEastAsia" w:hAnsiTheme="minorEastAsia" w:eastAsiaTheme="minorEastAsia" w:cstheme="minorEastAsia"/>
          <w:color w:val="000000" w:themeColor="text1"/>
          <w:szCs w:val="21"/>
          <w:u w:val="single"/>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地点</w:t>
      </w:r>
      <w:r>
        <w:rPr>
          <w:rFonts w:hint="eastAsia" w:asciiTheme="minorEastAsia" w:hAnsiTheme="minorEastAsia" w:eastAsiaTheme="minorEastAsia" w:cstheme="minorEastAsia"/>
          <w:b/>
          <w:color w:val="000000" w:themeColor="text1"/>
          <w:szCs w:val="21"/>
          <w14:textFill>
            <w14:solidFill>
              <w14:schemeClr w14:val="tx1"/>
            </w14:solidFill>
          </w14:textFill>
        </w:rPr>
        <w:t>：</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p>
    <w:p w14:paraId="0714F40F">
      <w:pPr>
        <w:adjustRightInd w:val="0"/>
        <w:snapToGrid w:val="0"/>
        <w:spacing w:before="156" w:beforeLines="50" w:line="360" w:lineRule="auto"/>
        <w:ind w:firstLine="630" w:firstLineChars="3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方式：</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p>
    <w:p w14:paraId="49E3A34A">
      <w:pPr>
        <w:adjustRightInd w:val="0"/>
        <w:snapToGrid w:val="0"/>
        <w:spacing w:before="156" w:beforeLines="50" w:line="360" w:lineRule="auto"/>
        <w:ind w:firstLine="422" w:firstLineChars="200"/>
        <w:rPr>
          <w:rFonts w:hint="eastAsia"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4.付款：</w:t>
      </w:r>
    </w:p>
    <w:p w14:paraId="3CFC1E6E">
      <w:pPr>
        <w:adjustRightInd w:val="0"/>
        <w:snapToGrid w:val="0"/>
        <w:spacing w:before="156" w:beforeLines="50" w:line="360" w:lineRule="auto"/>
        <w:ind w:firstLine="630" w:firstLineChars="3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w:t>
      </w:r>
      <w:r>
        <w:rPr>
          <w:rFonts w:hint="eastAsia" w:ascii="宋体" w:hAnsi="宋体" w:cs="宋体"/>
          <w:color w:val="000000" w:themeColor="text1"/>
          <w:szCs w:val="21"/>
          <w:u w:val="single"/>
          <w14:textFill>
            <w14:solidFill>
              <w14:schemeClr w14:val="tx1"/>
            </w14:solidFill>
          </w14:textFill>
        </w:rPr>
        <w:t>按季度结算，由乙方向甲方提供的供货清单及验收合格单并开具相应金额的发票后，由甲方向乙方按实支付费用</w:t>
      </w:r>
      <w:r>
        <w:rPr>
          <w:rFonts w:hint="eastAsia" w:ascii="宋体" w:hAnsi="宋体" w:cs="宋体"/>
          <w:color w:val="auto"/>
          <w:szCs w:val="21"/>
          <w:u w:val="single"/>
        </w:rPr>
        <w:t>。为确保服务质量，甲方将预留合同总金额3%作为质保金，于支付最后一批货物货款时统一预留。自最后一批货物验收合格之日起计算质保期，质保期满，经甲方确认无质量问题、无违约扣款事项后，无息退还该质保金。。</w:t>
      </w:r>
      <w:r>
        <w:rPr>
          <w:rFonts w:hint="eastAsia" w:asciiTheme="minorEastAsia" w:hAnsiTheme="minorEastAsia" w:eastAsiaTheme="minorEastAsia" w:cstheme="minorEastAsia"/>
          <w:color w:val="auto"/>
          <w:szCs w:val="21"/>
          <w:u w:val="single"/>
        </w:rPr>
        <w:t xml:space="preserve">  </w:t>
      </w:r>
    </w:p>
    <w:p w14:paraId="2F2845EB">
      <w:pPr>
        <w:adjustRightInd w:val="0"/>
        <w:snapToGrid w:val="0"/>
        <w:spacing w:before="156" w:beforeLines="50" w:line="360" w:lineRule="auto"/>
        <w:ind w:firstLine="422" w:firstLineChars="200"/>
        <w:rPr>
          <w:rFonts w:hint="eastAsia"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5、履约验收</w:t>
      </w:r>
    </w:p>
    <w:p w14:paraId="370F07B0">
      <w:pPr>
        <w:pStyle w:val="17"/>
        <w:ind w:firstLine="21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 xml:space="preserve">  （1）项目验收主体：</w:t>
      </w:r>
      <w:r>
        <w:rPr>
          <w:rFonts w:hint="eastAsia"/>
          <w:color w:val="000000" w:themeColor="text1"/>
          <w:u w:val="single"/>
          <w14:textFill>
            <w14:solidFill>
              <w14:schemeClr w14:val="tx1"/>
            </w14:solidFill>
          </w14:textFill>
        </w:rPr>
        <w:t xml:space="preserve">  株洲市公安局              。</w:t>
      </w:r>
    </w:p>
    <w:p w14:paraId="56A6B112">
      <w:pPr>
        <w:pStyle w:val="17"/>
        <w:ind w:firstLineChars="20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（2）验收时间：</w:t>
      </w:r>
      <w:r>
        <w:rPr>
          <w:rFonts w:hint="eastAsia"/>
          <w:color w:val="000000" w:themeColor="text1"/>
          <w:u w:val="single"/>
          <w14:textFill>
            <w14:solidFill>
              <w14:schemeClr w14:val="tx1"/>
            </w14:solidFill>
          </w14:textFill>
        </w:rPr>
        <w:t xml:space="preserve">    每批次货物送达指定地点后    。</w:t>
      </w:r>
    </w:p>
    <w:p w14:paraId="53E3D9FA">
      <w:pPr>
        <w:pStyle w:val="17"/>
        <w:spacing w:line="360" w:lineRule="auto"/>
        <w:ind w:firstLineChars="20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（3）验收方式：</w:t>
      </w:r>
      <w:r>
        <w:rPr>
          <w:rFonts w:hint="eastAsia"/>
          <w:color w:val="000000" w:themeColor="text1"/>
          <w:u w:val="single"/>
          <w14:textFill>
            <w14:solidFill>
              <w14:schemeClr w14:val="tx1"/>
            </w14:solidFill>
          </w14:textFill>
        </w:rPr>
        <w:t xml:space="preserve">   由验收主体对货物进行现场验收。每批次货物到达指定地点后，中标人须提供该批次交货清单。采购人依据采购文件、投标文件及合同约定的标准进行单批次验收。验收合格的，由双方签署该批次《验收合格单》。所有批次货物全部交货并完成单批次验收后，采购人将组织项目总体验收。总体验收报告应汇总历次单批次验收结果，确保整体履约符合合同要求。验收不合格的，中标人须及时更换合格产品，连续两次验收不合格的，采购人可单方面终止采购合同，对采购人造成损失的，中标人同时须承担相应责任。</w:t>
      </w:r>
      <w:r>
        <w:rPr>
          <w:color w:val="000000" w:themeColor="text1"/>
          <w:u w:val="single"/>
          <w14:textFill>
            <w14:solidFill>
              <w14:schemeClr w14:val="tx1"/>
            </w14:solidFill>
          </w14:textFill>
        </w:rPr>
        <w:t xml:space="preserve"> </w:t>
      </w:r>
    </w:p>
    <w:p w14:paraId="672E2EE0">
      <w:pPr>
        <w:pStyle w:val="17"/>
        <w:spacing w:line="360" w:lineRule="auto"/>
        <w:ind w:firstLineChars="20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（4）验收标准：</w:t>
      </w:r>
      <w:r>
        <w:rPr>
          <w:rFonts w:hint="eastAsia"/>
          <w:color w:val="000000" w:themeColor="text1"/>
          <w:u w:val="single"/>
          <w14:textFill>
            <w14:solidFill>
              <w14:schemeClr w14:val="tx1"/>
            </w14:solidFill>
          </w14:textFill>
        </w:rPr>
        <w:t xml:space="preserve">  货物需符合国家现行相关行业标准及采购人要求，货物配送时需提供《产品合格证明》等产品质量及来源证明材料。所供产品必须保证符合储藏、运输条件。 </w:t>
      </w:r>
    </w:p>
    <w:p w14:paraId="71C92628">
      <w:pPr>
        <w:spacing w:line="360" w:lineRule="auto"/>
        <w:ind w:firstLine="420" w:firstLineChars="20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）质保期：</w:t>
      </w:r>
      <w:r>
        <w:rPr>
          <w:rFonts w:hint="eastAsia" w:ascii="宋体" w:hAnsi="宋体" w:cs="宋体"/>
          <w:color w:val="000000" w:themeColor="text1"/>
          <w:szCs w:val="21"/>
          <w14:textFill>
            <w14:solidFill>
              <w14:schemeClr w14:val="tx1"/>
            </w14:solidFill>
          </w14:textFill>
        </w:rPr>
        <w:t>本</w:t>
      </w:r>
      <w:r>
        <w:rPr>
          <w:rFonts w:hint="eastAsia" w:ascii="宋体" w:hAnsi="宋体" w:cs="宋体"/>
          <w:color w:val="000000" w:themeColor="text1"/>
          <w:szCs w:val="21"/>
          <w:u w:val="single"/>
          <w14:textFill>
            <w14:solidFill>
              <w14:schemeClr w14:val="tx1"/>
            </w14:solidFill>
          </w14:textFill>
        </w:rPr>
        <w:t>项目分批交货的产品自验收合格之日起，质保期不得少于一年。本项目整体质保期不得少于 1 年，投标人应在投标时明确相应的质保期限。若因分批供货导致某批次产品的单批次质保期超出整体服务期，中标人承诺将继续履行该批次产品的质保义务，直至其单批次质保期结束。此部分超期服务已包含在本次投标报价中，采购人不再另行支付任何费用。</w:t>
      </w:r>
    </w:p>
    <w:p w14:paraId="4CC9C41E">
      <w:pPr>
        <w:adjustRightInd w:val="0"/>
        <w:snapToGrid w:val="0"/>
        <w:spacing w:before="156" w:beforeLines="50" w:line="360" w:lineRule="auto"/>
        <w:ind w:firstLine="422" w:firstLineChars="200"/>
        <w:rPr>
          <w:rFonts w:hint="eastAsia"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6.解决合同纠纷方式</w:t>
      </w:r>
    </w:p>
    <w:p w14:paraId="737588D7">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首先通过双方协商解决，协商解决不成，则通过以下途径之一解决纠纷：</w:t>
      </w:r>
    </w:p>
    <w:p w14:paraId="7F0F870E">
      <w:pPr>
        <w:adjustRightInd w:val="0"/>
        <w:snapToGrid w:val="0"/>
        <w:spacing w:before="156" w:beforeLines="50" w:line="360" w:lineRule="auto"/>
        <w:ind w:firstLine="840" w:firstLineChars="4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提请仲裁       □ 向人民法院提起诉讼</w:t>
      </w:r>
    </w:p>
    <w:p w14:paraId="11BD141B">
      <w:pPr>
        <w:adjustRightInd w:val="0"/>
        <w:snapToGrid w:val="0"/>
        <w:spacing w:before="156" w:beforeLines="50" w:line="360" w:lineRule="auto"/>
        <w:ind w:firstLine="422" w:firstLineChars="200"/>
        <w:rPr>
          <w:rFonts w:hint="eastAsia"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7.组成合同的文件</w:t>
      </w:r>
    </w:p>
    <w:p w14:paraId="1DB91891">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本协议书与下列文件一起构成合同文件，如下述文件之间有任何抵触、矛盾或歧义，应按以下顺序解释：</w:t>
      </w:r>
    </w:p>
    <w:p w14:paraId="60F03476">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（1）在采购或合同履行过程中乙方作出的承诺以及双方协商达成的变更或补充协议</w:t>
      </w:r>
    </w:p>
    <w:p w14:paraId="7A197F23">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（2）本合同协议书</w:t>
      </w:r>
    </w:p>
    <w:p w14:paraId="3F2F4D9D">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（3）中标通知书</w:t>
      </w:r>
    </w:p>
    <w:p w14:paraId="14C14918">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（4）投标文件</w:t>
      </w:r>
    </w:p>
    <w:p w14:paraId="561DD504">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（5）政府采购合同专用条款</w:t>
      </w:r>
    </w:p>
    <w:p w14:paraId="5181D63D">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（6）政府采购合同通用条款</w:t>
      </w:r>
    </w:p>
    <w:p w14:paraId="7D04CF8D">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（7）标准、规范及有关技术文件，图纸。</w:t>
      </w:r>
    </w:p>
    <w:p w14:paraId="3C9B5BEB">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（8）其他合同文件。</w:t>
      </w:r>
    </w:p>
    <w:p w14:paraId="2F221E6A">
      <w:pPr>
        <w:adjustRightInd w:val="0"/>
        <w:snapToGrid w:val="0"/>
        <w:spacing w:before="156" w:beforeLines="50" w:line="360" w:lineRule="auto"/>
        <w:ind w:firstLine="310" w:firstLineChars="147"/>
        <w:rPr>
          <w:rFonts w:hint="eastAsia"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8.合同生效</w:t>
      </w:r>
    </w:p>
    <w:p w14:paraId="4AF58C64">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本合同自</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生效。</w:t>
      </w:r>
    </w:p>
    <w:p w14:paraId="4917C7E5">
      <w:pPr>
        <w:adjustRightInd w:val="0"/>
        <w:snapToGrid w:val="0"/>
        <w:spacing w:before="156" w:beforeLines="50" w:line="360" w:lineRule="auto"/>
        <w:ind w:firstLine="310" w:firstLineChars="147"/>
        <w:rPr>
          <w:rFonts w:hint="eastAsia"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9.合同份数</w:t>
      </w:r>
    </w:p>
    <w:p w14:paraId="305C87CA">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本合同一式</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份，采购人执</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份，投标人执</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份，均具有同等法律效力。</w:t>
      </w:r>
    </w:p>
    <w:p w14:paraId="68D223ED">
      <w:pPr>
        <w:adjustRightInd w:val="0"/>
        <w:snapToGrid w:val="0"/>
        <w:spacing w:before="156" w:beforeLines="50"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合同订立时间：</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年</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月</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日</w:t>
      </w:r>
    </w:p>
    <w:p w14:paraId="60B9293E">
      <w:pPr>
        <w:adjustRightInd w:val="0"/>
        <w:snapToGrid w:val="0"/>
        <w:spacing w:before="156" w:beforeLines="50" w:line="360" w:lineRule="auto"/>
        <w:rPr>
          <w:rFonts w:hint="eastAsia" w:asciiTheme="minorEastAsia" w:hAnsiTheme="minorEastAsia" w:eastAsiaTheme="minorEastAsia" w:cstheme="minorEastAsia"/>
          <w:color w:val="000000" w:themeColor="text1"/>
          <w:szCs w:val="21"/>
          <w:u w:val="single"/>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合同订立地点：</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p>
    <w:p w14:paraId="3A7009D0">
      <w:pPr>
        <w:adjustRightInd w:val="0"/>
        <w:snapToGrid w:val="0"/>
        <w:spacing w:before="156" w:beforeLines="50" w:line="360" w:lineRule="auto"/>
        <w:rPr>
          <w:rFonts w:hint="eastAsia" w:asciiTheme="minorEastAsia" w:hAnsiTheme="minorEastAsia" w:eastAsiaTheme="minorEastAsia" w:cstheme="minorEastAsia"/>
          <w:color w:val="000000" w:themeColor="text1"/>
          <w:szCs w:val="21"/>
          <w:u w:val="single"/>
          <w14:textFill>
            <w14:solidFill>
              <w14:schemeClr w14:val="tx1"/>
            </w14:solidFill>
          </w14:textFill>
        </w:rPr>
      </w:pPr>
    </w:p>
    <w:p w14:paraId="773545AE">
      <w:pPr>
        <w:adjustRightInd w:val="0"/>
        <w:snapToGrid w:val="0"/>
        <w:spacing w:before="156" w:beforeLines="50" w:line="360" w:lineRule="auto"/>
        <w:rPr>
          <w:rFonts w:hint="eastAsia" w:asciiTheme="minorEastAsia" w:hAnsiTheme="minorEastAsia" w:eastAsiaTheme="minorEastAsia" w:cstheme="minorEastAsia"/>
          <w:color w:val="000000" w:themeColor="text1"/>
          <w:szCs w:val="21"/>
          <w:u w:val="single"/>
          <w14:textFill>
            <w14:solidFill>
              <w14:schemeClr w14:val="tx1"/>
            </w14:solidFill>
          </w14:textFill>
        </w:rPr>
      </w:pPr>
    </w:p>
    <w:p w14:paraId="51BF0B3D">
      <w:pPr>
        <w:adjustRightInd w:val="0"/>
        <w:snapToGrid w:val="0"/>
        <w:spacing w:before="156" w:beforeLines="50"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甲      方：（公章）                     乙      方：（公章）</w:t>
      </w:r>
    </w:p>
    <w:p w14:paraId="291EF3B6">
      <w:pPr>
        <w:adjustRightInd w:val="0"/>
        <w:snapToGrid w:val="0"/>
        <w:spacing w:before="156" w:beforeLines="50"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法定代表人：</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 xml:space="preserve">         法定代表人：</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p>
    <w:p w14:paraId="23784AB6">
      <w:pPr>
        <w:adjustRightInd w:val="0"/>
        <w:snapToGrid w:val="0"/>
        <w:spacing w:before="156" w:beforeLines="50"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委托代理人：</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 xml:space="preserve">         委托代理人：</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p>
    <w:p w14:paraId="58D6E76E">
      <w:pPr>
        <w:adjustRightInd w:val="0"/>
        <w:snapToGrid w:val="0"/>
        <w:spacing w:before="156" w:beforeLines="50"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电      话：</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 xml:space="preserve">         电      话：</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p>
    <w:p w14:paraId="47795375">
      <w:pPr>
        <w:adjustRightInd w:val="0"/>
        <w:snapToGrid w:val="0"/>
        <w:spacing w:before="156" w:beforeLines="50"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传      真：</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 xml:space="preserve">         传      真：</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p>
    <w:p w14:paraId="148389F2">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开 户 银 行：</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p>
    <w:p w14:paraId="154FC59C">
      <w:pPr>
        <w:adjustRightInd w:val="0"/>
        <w:snapToGrid w:val="0"/>
        <w:spacing w:before="156" w:beforeLines="50" w:line="360" w:lineRule="auto"/>
        <w:jc w:val="center"/>
        <w:rPr>
          <w:rFonts w:hint="eastAsia" w:asciiTheme="minorEastAsia" w:hAnsiTheme="minorEastAsia" w:eastAsiaTheme="minorEastAsia" w:cstheme="minorEastAsia"/>
          <w:color w:val="000000" w:themeColor="text1"/>
          <w:szCs w:val="21"/>
          <w:u w:val="single"/>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帐       号：</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p>
    <w:p w14:paraId="305CAA18">
      <w:pPr>
        <w:pStyle w:val="3"/>
        <w:adjustRightInd w:val="0"/>
        <w:snapToGrid w:val="0"/>
        <w:spacing w:before="156" w:beforeLines="50"/>
        <w:jc w:val="left"/>
        <w:rPr>
          <w:rFonts w:hint="eastAsia" w:asciiTheme="minorEastAsia" w:hAnsiTheme="minorEastAsia" w:eastAsiaTheme="minorEastAsia" w:cstheme="minorEastAsia"/>
          <w:color w:val="000000" w:themeColor="text1"/>
          <w:sz w:val="21"/>
          <w:szCs w:val="21"/>
          <w:u w:val="single"/>
          <w14:textFill>
            <w14:solidFill>
              <w14:schemeClr w14:val="tx1"/>
            </w14:solidFill>
          </w14:textFill>
        </w:rPr>
      </w:pPr>
      <w:bookmarkStart w:id="94" w:name="_Toc151131618"/>
      <w:r>
        <w:rPr>
          <w:rFonts w:hint="eastAsia" w:asciiTheme="minorEastAsia" w:hAnsiTheme="minorEastAsia" w:eastAsiaTheme="minorEastAsia" w:cstheme="minorEastAsia"/>
          <w:color w:val="000000" w:themeColor="text1"/>
          <w:sz w:val="21"/>
          <w:szCs w:val="21"/>
          <w14:textFill>
            <w14:solidFill>
              <w14:schemeClr w14:val="tx1"/>
            </w14:solidFill>
          </w14:textFill>
        </w:rPr>
        <w:t>注：本合同仅为合同的参考，合同签订双方可根据国家行业相关规定及项目的具体要求进行修订。</w:t>
      </w:r>
      <w:bookmarkEnd w:id="94"/>
    </w:p>
    <w:p w14:paraId="6DF62BF0">
      <w:pPr>
        <w:pStyle w:val="3"/>
        <w:adjustRightInd w:val="0"/>
        <w:snapToGrid w:val="0"/>
        <w:spacing w:before="156" w:beforeLines="50"/>
        <w:jc w:val="center"/>
        <w:rPr>
          <w:rFonts w:hint="eastAsia"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1"/>
          <w:szCs w:val="21"/>
          <w:u w:val="single"/>
          <w14:textFill>
            <w14:solidFill>
              <w14:schemeClr w14:val="tx1"/>
            </w14:solidFill>
          </w14:textFill>
        </w:rPr>
        <w:br w:type="page"/>
      </w:r>
      <w:bookmarkStart w:id="95" w:name="_Toc151131619"/>
      <w:bookmarkStart w:id="96" w:name="_Toc30792"/>
      <w:r>
        <w:rPr>
          <w:rFonts w:hint="eastAsia" w:asciiTheme="minorEastAsia" w:hAnsiTheme="minorEastAsia" w:eastAsiaTheme="minorEastAsia" w:cstheme="minorEastAsia"/>
          <w:color w:val="000000" w:themeColor="text1"/>
          <w:sz w:val="28"/>
          <w:szCs w:val="28"/>
          <w14:textFill>
            <w14:solidFill>
              <w14:schemeClr w14:val="tx1"/>
            </w14:solidFill>
          </w14:textFill>
        </w:rPr>
        <w:t>第二节 政府采购合同通用条款</w:t>
      </w:r>
      <w:bookmarkEnd w:id="95"/>
      <w:bookmarkEnd w:id="96"/>
    </w:p>
    <w:p w14:paraId="1800927F">
      <w:pPr>
        <w:tabs>
          <w:tab w:val="left" w:pos="8820"/>
          <w:tab w:val="left" w:pos="9345"/>
          <w:tab w:val="left" w:pos="9765"/>
        </w:tabs>
        <w:adjustRightInd w:val="0"/>
        <w:snapToGrid w:val="0"/>
        <w:spacing w:before="50" w:line="360" w:lineRule="auto"/>
        <w:jc w:val="left"/>
        <w:rPr>
          <w:rFonts w:hint="eastAsia"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color w:val="000000" w:themeColor="text1"/>
          <w:sz w:val="24"/>
          <w14:textFill>
            <w14:solidFill>
              <w14:schemeClr w14:val="tx1"/>
            </w14:solidFill>
          </w14:textFill>
        </w:rPr>
        <w:t>1.</w:t>
      </w:r>
      <w:r>
        <w:rPr>
          <w:rFonts w:hint="eastAsia" w:asciiTheme="minorEastAsia" w:hAnsiTheme="minorEastAsia" w:eastAsiaTheme="minorEastAsia" w:cstheme="minorEastAsia"/>
          <w:b/>
          <w:bCs/>
          <w:color w:val="000000" w:themeColor="text1"/>
          <w:sz w:val="24"/>
          <w14:textFill>
            <w14:solidFill>
              <w14:schemeClr w14:val="tx1"/>
            </w14:solidFill>
          </w14:textFill>
        </w:rPr>
        <w:t>定义</w:t>
      </w:r>
    </w:p>
    <w:p w14:paraId="6900D2CC">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1.1合同当事人</w:t>
      </w:r>
    </w:p>
    <w:p w14:paraId="5FA3D2F2">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（1）采购人（以下称甲方）是指使用财政性资金，通过政府采购程序向投标人购买货物、服务的国家机关、事业单位、团体组织。本次采购的甲方名称、地址见</w:t>
      </w:r>
      <w:r>
        <w:rPr>
          <w:rFonts w:hint="eastAsia" w:asciiTheme="minorEastAsia" w:hAnsiTheme="minorEastAsia" w:eastAsiaTheme="minorEastAsia" w:cstheme="minorEastAsia"/>
          <w:b/>
          <w:color w:val="000000" w:themeColor="text1"/>
          <w:szCs w:val="21"/>
          <w14:textFill>
            <w14:solidFill>
              <w14:schemeClr w14:val="tx1"/>
            </w14:solidFill>
          </w14:textFill>
        </w:rPr>
        <w:t>【政府采购合同专用条款】。</w:t>
      </w:r>
    </w:p>
    <w:p w14:paraId="2AE06AE7">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（2）投标人（以下称乙方）是指参加政府采购活动而取得中标结果，并向采购人提供货物、服务的法人、其他组织或者自然人。</w:t>
      </w:r>
    </w:p>
    <w:p w14:paraId="7E71E35A">
      <w:pPr>
        <w:tabs>
          <w:tab w:val="left" w:pos="570"/>
          <w:tab w:val="left" w:pos="9240"/>
          <w:tab w:val="left" w:pos="9555"/>
        </w:tabs>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1.2本合同下列术语应解释为：</w:t>
      </w:r>
    </w:p>
    <w:p w14:paraId="722BDFD0">
      <w:pPr>
        <w:tabs>
          <w:tab w:val="left" w:pos="570"/>
          <w:tab w:val="left" w:pos="9240"/>
          <w:tab w:val="left" w:pos="9555"/>
        </w:tabs>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（1）“合同”系指甲乙双方签署的、政府采购合同协议书中载明的甲乙双方所达成的协议，包括所有的附件、附录和上述文件所提到的构成合同的所有文件。</w:t>
      </w:r>
    </w:p>
    <w:p w14:paraId="183632F7">
      <w:pPr>
        <w:tabs>
          <w:tab w:val="left" w:pos="570"/>
          <w:tab w:val="left" w:pos="9240"/>
          <w:tab w:val="left" w:pos="9555"/>
        </w:tabs>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（2）“合同价”系指根据本合同规定乙方在正确地完全履行合同义务后甲方应支付给乙方的价款。</w:t>
      </w:r>
    </w:p>
    <w:p w14:paraId="724DDFB4">
      <w:pPr>
        <w:tabs>
          <w:tab w:val="left" w:pos="570"/>
          <w:tab w:val="left" w:pos="9240"/>
          <w:tab w:val="left" w:pos="9555"/>
        </w:tabs>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（3）“货物”系指乙方根据本合同规定须向甲方提供的各种形态和种类的物品，包括原材料、设备、产品（包括软件）及相关的其备品备件、工具、手册及其它技术资料和材料。</w:t>
      </w:r>
    </w:p>
    <w:p w14:paraId="308C0283">
      <w:pPr>
        <w:tabs>
          <w:tab w:val="left" w:pos="570"/>
          <w:tab w:val="left" w:pos="8880"/>
          <w:tab w:val="left" w:pos="9555"/>
        </w:tabs>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服务”系指根据合同规定，乙方应提供的技术、管理和其它服务，包括但不限于：管理和质量保证、运输、保险、检验、现场准备、安装、集成、调试、培训、维修、技术支持等以及合同中规定乙方应承担的其它义务。</w:t>
      </w:r>
    </w:p>
    <w:p w14:paraId="06493AD4">
      <w:pPr>
        <w:tabs>
          <w:tab w:val="left" w:pos="570"/>
          <w:tab w:val="left" w:pos="9240"/>
          <w:tab w:val="left" w:pos="9555"/>
        </w:tabs>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（5）“合同条款”系指本合同条款。</w:t>
      </w:r>
    </w:p>
    <w:p w14:paraId="42628552">
      <w:pPr>
        <w:tabs>
          <w:tab w:val="left" w:pos="570"/>
          <w:tab w:val="left" w:pos="9240"/>
          <w:tab w:val="left" w:pos="9555"/>
        </w:tabs>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（6）“项目现场”系指本合同项下货物安装、运行的现场，其名称见</w:t>
      </w:r>
      <w:r>
        <w:rPr>
          <w:rFonts w:hint="eastAsia" w:asciiTheme="minorEastAsia" w:hAnsiTheme="minorEastAsia" w:eastAsiaTheme="minorEastAsia" w:cstheme="minorEastAsia"/>
          <w:b/>
          <w:color w:val="000000" w:themeColor="text1"/>
          <w:szCs w:val="21"/>
          <w14:textFill>
            <w14:solidFill>
              <w14:schemeClr w14:val="tx1"/>
            </w14:solidFill>
          </w14:textFill>
        </w:rPr>
        <w:t>【政府采购合同专用条款】</w:t>
      </w:r>
      <w:r>
        <w:rPr>
          <w:rFonts w:hint="eastAsia" w:asciiTheme="minorEastAsia" w:hAnsiTheme="minorEastAsia" w:eastAsiaTheme="minorEastAsia" w:cstheme="minorEastAsia"/>
          <w:color w:val="000000" w:themeColor="text1"/>
          <w:szCs w:val="21"/>
          <w14:textFill>
            <w14:solidFill>
              <w14:schemeClr w14:val="tx1"/>
            </w14:solidFill>
          </w14:textFill>
        </w:rPr>
        <w:t>。</w:t>
      </w:r>
    </w:p>
    <w:p w14:paraId="58A17E5E">
      <w:pPr>
        <w:autoSpaceDE w:val="0"/>
        <w:autoSpaceDN w:val="0"/>
        <w:adjustRightInd w:val="0"/>
        <w:snapToGrid w:val="0"/>
        <w:spacing w:before="50" w:line="360" w:lineRule="auto"/>
        <w:jc w:val="left"/>
        <w:rPr>
          <w:rFonts w:hint="eastAsia" w:asciiTheme="minorEastAsia" w:hAnsiTheme="minorEastAsia" w:eastAsiaTheme="minorEastAsia" w:cstheme="minorEastAsia"/>
          <w:b/>
          <w:color w:val="000000" w:themeColor="text1"/>
          <w:sz w:val="24"/>
          <w14:textFill>
            <w14:solidFill>
              <w14:schemeClr w14:val="tx1"/>
            </w14:solidFill>
          </w14:textFill>
        </w:rPr>
      </w:pPr>
      <w:r>
        <w:rPr>
          <w:rFonts w:hint="eastAsia" w:asciiTheme="minorEastAsia" w:hAnsiTheme="minorEastAsia" w:eastAsiaTheme="minorEastAsia" w:cstheme="minorEastAsia"/>
          <w:b/>
          <w:color w:val="000000" w:themeColor="text1"/>
          <w:sz w:val="24"/>
          <w14:textFill>
            <w14:solidFill>
              <w14:schemeClr w14:val="tx1"/>
            </w14:solidFill>
          </w14:textFill>
        </w:rPr>
        <w:t>2.合同的适用范围</w:t>
      </w:r>
    </w:p>
    <w:p w14:paraId="4679C559">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2.1 本合同条款适用于没有被本合同其他部分的条款所取代的范围。</w:t>
      </w:r>
    </w:p>
    <w:p w14:paraId="4894C212">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2.2 合同内容根据招标文件、投标文件而确定。</w:t>
      </w:r>
    </w:p>
    <w:p w14:paraId="0DE6051C">
      <w:pPr>
        <w:autoSpaceDE w:val="0"/>
        <w:autoSpaceDN w:val="0"/>
        <w:adjustRightInd w:val="0"/>
        <w:snapToGrid w:val="0"/>
        <w:spacing w:before="50" w:line="360" w:lineRule="auto"/>
        <w:jc w:val="left"/>
        <w:rPr>
          <w:rFonts w:hint="eastAsia"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3.</w:t>
      </w:r>
      <w:r>
        <w:rPr>
          <w:rFonts w:hint="eastAsia" w:asciiTheme="minorEastAsia" w:hAnsiTheme="minorEastAsia" w:eastAsiaTheme="minorEastAsia" w:cstheme="minorEastAsia"/>
          <w:b/>
          <w:color w:val="000000" w:themeColor="text1"/>
          <w:sz w:val="24"/>
          <w14:textFill>
            <w14:solidFill>
              <w14:schemeClr w14:val="tx1"/>
            </w14:solidFill>
          </w14:textFill>
        </w:rPr>
        <w:t>合同标的及金额</w:t>
      </w:r>
    </w:p>
    <w:p w14:paraId="4C5EAB1C">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3.1 合同标的及金额应与中标结果一致。</w:t>
      </w:r>
    </w:p>
    <w:p w14:paraId="66D723E4">
      <w:pPr>
        <w:autoSpaceDE w:val="0"/>
        <w:autoSpaceDN w:val="0"/>
        <w:adjustRightInd w:val="0"/>
        <w:snapToGrid w:val="0"/>
        <w:spacing w:before="50" w:line="360" w:lineRule="auto"/>
        <w:jc w:val="left"/>
        <w:rPr>
          <w:rFonts w:hint="eastAsia"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4.</w:t>
      </w:r>
      <w:r>
        <w:rPr>
          <w:rFonts w:hint="eastAsia" w:asciiTheme="minorEastAsia" w:hAnsiTheme="minorEastAsia" w:eastAsiaTheme="minorEastAsia" w:cstheme="minorEastAsia"/>
          <w:b/>
          <w:color w:val="000000" w:themeColor="text1"/>
          <w:sz w:val="24"/>
          <w14:textFill>
            <w14:solidFill>
              <w14:schemeClr w14:val="tx1"/>
            </w14:solidFill>
          </w14:textFill>
        </w:rPr>
        <w:t>合同价款</w:t>
      </w:r>
    </w:p>
    <w:p w14:paraId="6688D00C">
      <w:pPr>
        <w:adjustRightInd w:val="0"/>
        <w:snapToGrid w:val="0"/>
        <w:spacing w:before="50" w:line="360" w:lineRule="auto"/>
        <w:ind w:firstLine="420" w:firstLineChars="200"/>
        <w:jc w:val="left"/>
        <w:rPr>
          <w:rFonts w:hint="eastAsia" w:asciiTheme="minorEastAsia" w:hAnsiTheme="minorEastAsia" w:eastAsiaTheme="minorEastAsia" w:cstheme="minorEastAsia"/>
          <w:b/>
          <w:bCs/>
          <w:i/>
          <w:iCs/>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4.1具体合同价款见本合同第3.1条。乙方为履行本合同而发生的所有费用均应包含在合同价款中，甲方不再另行支付其它任何费用。</w:t>
      </w:r>
    </w:p>
    <w:p w14:paraId="29A23D9E">
      <w:pPr>
        <w:adjustRightInd w:val="0"/>
        <w:snapToGrid w:val="0"/>
        <w:spacing w:before="50" w:line="360" w:lineRule="auto"/>
        <w:jc w:val="left"/>
        <w:rPr>
          <w:rFonts w:hint="eastAsia" w:asciiTheme="minorEastAsia" w:hAnsiTheme="minorEastAsia" w:eastAsiaTheme="minorEastAsia" w:cstheme="minorEastAsia"/>
          <w:b/>
          <w:color w:val="000000" w:themeColor="text1"/>
          <w:sz w:val="24"/>
          <w14:textFill>
            <w14:solidFill>
              <w14:schemeClr w14:val="tx1"/>
            </w14:solidFill>
          </w14:textFill>
        </w:rPr>
      </w:pPr>
      <w:r>
        <w:rPr>
          <w:rFonts w:hint="eastAsia" w:asciiTheme="minorEastAsia" w:hAnsiTheme="minorEastAsia" w:eastAsiaTheme="minorEastAsia" w:cstheme="minorEastAsia"/>
          <w:b/>
          <w:color w:val="000000" w:themeColor="text1"/>
          <w:sz w:val="24"/>
          <w14:textFill>
            <w14:solidFill>
              <w14:schemeClr w14:val="tx1"/>
            </w14:solidFill>
          </w14:textFill>
        </w:rPr>
        <w:t>5.履行合同的时间、地点和方式</w:t>
      </w:r>
    </w:p>
    <w:p w14:paraId="5022A765">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5.1 乙方应当在甲方确定的时间、指定的地点履行合同，具体的交货时间、地点和方式见</w:t>
      </w:r>
      <w:r>
        <w:rPr>
          <w:rFonts w:hint="eastAsia" w:asciiTheme="minorEastAsia" w:hAnsiTheme="minorEastAsia" w:eastAsiaTheme="minorEastAsia" w:cstheme="minorEastAsia"/>
          <w:b/>
          <w:color w:val="000000" w:themeColor="text1"/>
          <w:szCs w:val="21"/>
          <w14:textFill>
            <w14:solidFill>
              <w14:schemeClr w14:val="tx1"/>
            </w14:solidFill>
          </w14:textFill>
        </w:rPr>
        <w:t>【政府采购合同专用条款】</w:t>
      </w:r>
      <w:r>
        <w:rPr>
          <w:rFonts w:hint="eastAsia" w:asciiTheme="minorEastAsia" w:hAnsiTheme="minorEastAsia" w:eastAsiaTheme="minorEastAsia" w:cstheme="minorEastAsia"/>
          <w:color w:val="000000" w:themeColor="text1"/>
          <w:szCs w:val="21"/>
          <w14:textFill>
            <w14:solidFill>
              <w14:schemeClr w14:val="tx1"/>
            </w14:solidFill>
          </w14:textFill>
        </w:rPr>
        <w:t>。</w:t>
      </w:r>
    </w:p>
    <w:p w14:paraId="5C7CB517">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5.2 乙方提供服务的应当在甲方指定的地点完成服务项目。</w:t>
      </w:r>
    </w:p>
    <w:p w14:paraId="373C26AC">
      <w:pPr>
        <w:adjustRightInd w:val="0"/>
        <w:snapToGrid w:val="0"/>
        <w:spacing w:before="50" w:line="360" w:lineRule="auto"/>
        <w:jc w:val="left"/>
        <w:rPr>
          <w:rFonts w:hint="eastAsia"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6.</w:t>
      </w:r>
      <w:r>
        <w:rPr>
          <w:rFonts w:hint="eastAsia" w:asciiTheme="minorEastAsia" w:hAnsiTheme="minorEastAsia" w:eastAsiaTheme="minorEastAsia" w:cstheme="minorEastAsia"/>
          <w:b/>
          <w:color w:val="000000" w:themeColor="text1"/>
          <w:sz w:val="24"/>
          <w14:textFill>
            <w14:solidFill>
              <w14:schemeClr w14:val="tx1"/>
            </w14:solidFill>
          </w14:textFill>
        </w:rPr>
        <w:t>货物的验收</w:t>
      </w:r>
    </w:p>
    <w:p w14:paraId="19A45CDE">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6.1 甲方在收到乙方交付的货物后应当及时组织验收。</w:t>
      </w:r>
    </w:p>
    <w:p w14:paraId="518B75F5">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6.2 货物的表面瑕疵，甲方应在验收时当面提出；对质量问题有异议的应在安装调试后十个工作日内提出。</w:t>
      </w:r>
    </w:p>
    <w:p w14:paraId="6E391284">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6.3 在验收过程中发现数量不足或有质量、技术等问题，乙方应负责按照甲方的要求采取补足、更换或退货等处理措施，并承担由此发生的一切费用和损失。</w:t>
      </w:r>
    </w:p>
    <w:p w14:paraId="1E883BFB">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6.4 甲方在乙方按合同规定交货或安装、调试后，无正当理由而拖延接收、验收或拒绝接收、验收的，应承担因此给乙方造成的直接损失。</w:t>
      </w:r>
    </w:p>
    <w:p w14:paraId="6B71C08E">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6.5 甲方对货物进行检查验收合格后，应当收取发票并在《交货验收单》上签署验收意见及加盖单位印章。</w:t>
      </w:r>
    </w:p>
    <w:p w14:paraId="05F50685">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6.6 大型或者复杂的货物采购项目，甲方可以邀请国家认可的质量检测机构参加验收工作，并由其出具验收报告单。</w:t>
      </w:r>
    </w:p>
    <w:p w14:paraId="2407C468">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6.7 乙方提供的进口产品，乙方应出示中华人民共和国进出口商品检验部门出具的检验证书（招标文件第五章采购需求另有约定的除外）。</w:t>
      </w:r>
    </w:p>
    <w:p w14:paraId="59068413">
      <w:pPr>
        <w:adjustRightInd w:val="0"/>
        <w:snapToGrid w:val="0"/>
        <w:spacing w:before="50" w:line="360" w:lineRule="auto"/>
        <w:jc w:val="left"/>
        <w:rPr>
          <w:rFonts w:hint="eastAsia"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7.货物包装要求</w:t>
      </w:r>
    </w:p>
    <w:p w14:paraId="6A05B2E1">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77AC43BE">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7.2 每一个包装箱内应附一份详细装箱单、质量证书和保修保养证书。</w:t>
      </w:r>
    </w:p>
    <w:p w14:paraId="26AFC058">
      <w:pPr>
        <w:adjustRightInd w:val="0"/>
        <w:snapToGrid w:val="0"/>
        <w:spacing w:before="50" w:line="360" w:lineRule="auto"/>
        <w:jc w:val="left"/>
        <w:rPr>
          <w:rFonts w:hint="eastAsia" w:asciiTheme="minorEastAsia" w:hAnsiTheme="minorEastAsia" w:eastAsiaTheme="minorEastAsia" w:cstheme="minorEastAsia"/>
          <w:b/>
          <w:color w:val="000000" w:themeColor="text1"/>
          <w:sz w:val="24"/>
          <w14:textFill>
            <w14:solidFill>
              <w14:schemeClr w14:val="tx1"/>
            </w14:solidFill>
          </w14:textFill>
        </w:rPr>
      </w:pPr>
      <w:r>
        <w:rPr>
          <w:rFonts w:hint="eastAsia" w:asciiTheme="minorEastAsia" w:hAnsiTheme="minorEastAsia" w:eastAsiaTheme="minorEastAsia" w:cstheme="minorEastAsia"/>
          <w:b/>
          <w:color w:val="000000" w:themeColor="text1"/>
          <w:sz w:val="24"/>
          <w14:textFill>
            <w14:solidFill>
              <w14:schemeClr w14:val="tx1"/>
            </w14:solidFill>
          </w14:textFill>
        </w:rPr>
        <w:t>8.运输和保险</w:t>
      </w:r>
    </w:p>
    <w:p w14:paraId="3F72AE3C">
      <w:pPr>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8.1乙方负责办理将货物运抵本合同第5.1条规定的交货地点的一切运输事项，相关费用应包括在合同总价中。</w:t>
      </w:r>
    </w:p>
    <w:p w14:paraId="2D930B77">
      <w:pPr>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8.2乙方应向保险公司投保以甲方为受益人的发运合同货物发票金额的110％运输一切险。</w:t>
      </w:r>
    </w:p>
    <w:p w14:paraId="7D2B9BA2">
      <w:pPr>
        <w:adjustRightInd w:val="0"/>
        <w:snapToGrid w:val="0"/>
        <w:spacing w:before="50" w:line="360" w:lineRule="auto"/>
        <w:jc w:val="left"/>
        <w:rPr>
          <w:rFonts w:hint="eastAsia" w:asciiTheme="minorEastAsia" w:hAnsiTheme="minorEastAsia" w:eastAsiaTheme="minorEastAsia" w:cstheme="minorEastAsia"/>
          <w:b/>
          <w:color w:val="000000" w:themeColor="text1"/>
          <w:sz w:val="24"/>
          <w14:textFill>
            <w14:solidFill>
              <w14:schemeClr w14:val="tx1"/>
            </w14:solidFill>
          </w14:textFill>
        </w:rPr>
      </w:pPr>
      <w:r>
        <w:rPr>
          <w:rFonts w:hint="eastAsia" w:asciiTheme="minorEastAsia" w:hAnsiTheme="minorEastAsia" w:eastAsiaTheme="minorEastAsia" w:cstheme="minorEastAsia"/>
          <w:b/>
          <w:color w:val="000000" w:themeColor="text1"/>
          <w:sz w:val="24"/>
          <w14:textFill>
            <w14:solidFill>
              <w14:schemeClr w14:val="tx1"/>
            </w14:solidFill>
          </w14:textFill>
        </w:rPr>
        <w:t>9.质量标准和保证</w:t>
      </w:r>
    </w:p>
    <w:p w14:paraId="0CFE9A07">
      <w:pPr>
        <w:pStyle w:val="25"/>
        <w:adjustRightInd w:val="0"/>
        <w:snapToGrid w:val="0"/>
        <w:spacing w:before="50" w:line="360" w:lineRule="auto"/>
        <w:ind w:firstLine="420" w:firstLineChars="200"/>
        <w:jc w:val="left"/>
        <w:rPr>
          <w:rFonts w:hint="eastAsia" w:asciiTheme="minorEastAsia" w:hAnsiTheme="minorEastAsia" w:eastAsiaTheme="minorEastAsia" w:cstheme="minorEastAsia"/>
          <w:b/>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9.1 质量标准</w:t>
      </w:r>
    </w:p>
    <w:p w14:paraId="1E67C1E8">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（1）本合同下交付的货物应符合招标文件第五章“技术规格、参数与要求”所述的标准。如果没有提及适用标准，则应符合中华人民共和国有关机构发布的最新版本的标准。</w:t>
      </w:r>
    </w:p>
    <w:p w14:paraId="0D86A013">
      <w:pPr>
        <w:pStyle w:val="25"/>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（2）采用中华人民共和国法定计量单位。</w:t>
      </w:r>
    </w:p>
    <w:p w14:paraId="00B7B4A0">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（3）乙方所出售的货物还应符合国家有关安全、环保、卫生之规定。</w:t>
      </w:r>
    </w:p>
    <w:p w14:paraId="229908B0">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9.2 保证</w:t>
      </w:r>
    </w:p>
    <w:p w14:paraId="63EF0202">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Theme="minorEastAsia" w:hAnsiTheme="minorEastAsia" w:eastAsiaTheme="minorEastAsia" w:cstheme="minorEastAsia"/>
          <w:b/>
          <w:color w:val="000000" w:themeColor="text1"/>
          <w:szCs w:val="21"/>
          <w14:textFill>
            <w14:solidFill>
              <w14:schemeClr w14:val="tx1"/>
            </w14:solidFill>
          </w14:textFill>
        </w:rPr>
        <w:t>【政府采购合同专用条款】</w:t>
      </w:r>
      <w:r>
        <w:rPr>
          <w:rFonts w:hint="eastAsia" w:asciiTheme="minorEastAsia" w:hAnsiTheme="minorEastAsia" w:eastAsiaTheme="minorEastAsia" w:cstheme="minorEastAsia"/>
          <w:color w:val="000000" w:themeColor="text1"/>
          <w:szCs w:val="21"/>
          <w14:textFill>
            <w14:solidFill>
              <w14:schemeClr w14:val="tx1"/>
            </w14:solidFill>
          </w14:textFill>
        </w:rPr>
        <w:t>规定或乙方承诺（两者以较长的为准）的质量保证期内，本保证保持有效。</w:t>
      </w:r>
    </w:p>
    <w:p w14:paraId="632CE34C">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（2）在质量保证期内所发现的缺陷，甲方应尽快以书面形式通知乙方。</w:t>
      </w:r>
    </w:p>
    <w:p w14:paraId="4C18D797">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（3）乙方收到通知后应在</w:t>
      </w:r>
      <w:r>
        <w:rPr>
          <w:rFonts w:hint="eastAsia" w:asciiTheme="minorEastAsia" w:hAnsiTheme="minorEastAsia" w:eastAsiaTheme="minorEastAsia" w:cstheme="minorEastAsia"/>
          <w:b/>
          <w:color w:val="000000" w:themeColor="text1"/>
          <w:szCs w:val="21"/>
          <w14:textFill>
            <w14:solidFill>
              <w14:schemeClr w14:val="tx1"/>
            </w14:solidFill>
          </w14:textFill>
        </w:rPr>
        <w:t>【政府采购合同专用条款】</w:t>
      </w:r>
      <w:r>
        <w:rPr>
          <w:rFonts w:hint="eastAsia" w:asciiTheme="minorEastAsia" w:hAnsiTheme="minorEastAsia" w:eastAsiaTheme="minorEastAsia" w:cstheme="minorEastAsia"/>
          <w:color w:val="000000" w:themeColor="text1"/>
          <w:szCs w:val="21"/>
          <w14:textFill>
            <w14:solidFill>
              <w14:schemeClr w14:val="tx1"/>
            </w14:solidFill>
          </w14:textFill>
        </w:rPr>
        <w:t>规定的响应时间内以合理的速度免费维修或更换有缺陷的货物或部件。</w:t>
      </w:r>
    </w:p>
    <w:p w14:paraId="701394CB">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（4）在质量保证期内，如果货物的质量或规格与合同不符，或证实货物是有缺陷的，包括潜在的缺陷或使用不符合要求的材料等，甲方可以根据本合同第15.1条规定以书面形式向乙方提出补救措施或索赔。</w:t>
      </w:r>
    </w:p>
    <w:p w14:paraId="3A4020E3">
      <w:pPr>
        <w:adjustRightInd w:val="0"/>
        <w:snapToGrid w:val="0"/>
        <w:spacing w:before="50" w:line="360" w:lineRule="auto"/>
        <w:ind w:firstLine="420" w:firstLineChars="200"/>
        <w:jc w:val="left"/>
        <w:rPr>
          <w:rFonts w:hint="eastAsia"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（5）乙方在约定的时间内未能弥补缺陷，甲方可采取必要的补救措施，但其风险和费用将由乙方承担，甲方根据合同规定对乙方行使的其他权利不受影响。</w:t>
      </w:r>
    </w:p>
    <w:p w14:paraId="493A8918">
      <w:pPr>
        <w:adjustRightInd w:val="0"/>
        <w:snapToGrid w:val="0"/>
        <w:spacing w:before="50" w:line="360" w:lineRule="auto"/>
        <w:jc w:val="left"/>
        <w:rPr>
          <w:rFonts w:hint="eastAsia"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10.权利瑕疵担保</w:t>
      </w:r>
    </w:p>
    <w:p w14:paraId="65AA3562">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10.1 乙方保证对其出售的货物享有合法的权利。</w:t>
      </w:r>
    </w:p>
    <w:p w14:paraId="4DCEDE5F">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10.2 乙方保证在其出售的货物上不存在任何未曾向甲方透露的担保物权，如抵押权、质押权、留置权等。</w:t>
      </w:r>
    </w:p>
    <w:p w14:paraId="1435C053">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10.3 如甲方使用该货物构成上述侵权的，则由乙方承担全部责任。</w:t>
      </w:r>
    </w:p>
    <w:p w14:paraId="6D1FF383">
      <w:pPr>
        <w:autoSpaceDE w:val="0"/>
        <w:autoSpaceDN w:val="0"/>
        <w:adjustRightInd w:val="0"/>
        <w:snapToGrid w:val="0"/>
        <w:spacing w:before="50" w:line="360" w:lineRule="auto"/>
        <w:jc w:val="left"/>
        <w:rPr>
          <w:rFonts w:hint="eastAsia"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11.知识产权保护</w:t>
      </w:r>
    </w:p>
    <w:p w14:paraId="7DCDCDBD">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11.1 乙方对其所销售的货物应当享有知识产权或经权利人合法授权，保证没有侵犯任何第三人的知识产权和商业秘密等权利。</w:t>
      </w:r>
    </w:p>
    <w:p w14:paraId="5B5AD441">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11.2 甲方使用乙方提供的货物对第三人构成侵权的，应当由乙方承担全部法律责任，给甲方造成损害的，乙方应当承担赔偿责任。</w:t>
      </w:r>
    </w:p>
    <w:p w14:paraId="468DA08C">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11.3 甲方委托乙方开发的产品，甲方享有知识产权，未经甲方许可不得转让任何第三人。</w:t>
      </w:r>
    </w:p>
    <w:p w14:paraId="4254FA05">
      <w:pPr>
        <w:autoSpaceDE w:val="0"/>
        <w:autoSpaceDN w:val="0"/>
        <w:adjustRightInd w:val="0"/>
        <w:snapToGrid w:val="0"/>
        <w:spacing w:before="50" w:line="360" w:lineRule="auto"/>
        <w:jc w:val="left"/>
        <w:rPr>
          <w:rFonts w:hint="eastAsia"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12.保密义务</w:t>
      </w:r>
    </w:p>
    <w:p w14:paraId="51085F84">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12.1 甲、乙双方在采购和履行合同过程中所获悉的对方属于保密的内容，双方均有保密义务。</w:t>
      </w:r>
    </w:p>
    <w:p w14:paraId="494532A7">
      <w:pPr>
        <w:autoSpaceDE w:val="0"/>
        <w:autoSpaceDN w:val="0"/>
        <w:adjustRightInd w:val="0"/>
        <w:snapToGrid w:val="0"/>
        <w:spacing w:before="50" w:line="360" w:lineRule="auto"/>
        <w:jc w:val="left"/>
        <w:rPr>
          <w:rFonts w:hint="eastAsia"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13.合同价款支付</w:t>
      </w:r>
    </w:p>
    <w:p w14:paraId="7EB5197D">
      <w:pPr>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13.1验收合格后，乙方出具正规发票给甲方，凭甲方开具的《政府采购合同验收报告单》办理合同价</w:t>
      </w:r>
      <w:r>
        <w:rPr>
          <w:rFonts w:hint="eastAsia" w:asciiTheme="minorEastAsia" w:hAnsiTheme="minorEastAsia" w:eastAsiaTheme="minorEastAsia" w:cstheme="minorEastAsia"/>
          <w:bCs/>
          <w:color w:val="000000" w:themeColor="text1"/>
          <w:szCs w:val="21"/>
          <w14:textFill>
            <w14:solidFill>
              <w14:schemeClr w14:val="tx1"/>
            </w14:solidFill>
          </w14:textFill>
        </w:rPr>
        <w:t>款</w:t>
      </w:r>
      <w:r>
        <w:rPr>
          <w:rFonts w:hint="eastAsia" w:asciiTheme="minorEastAsia" w:hAnsiTheme="minorEastAsia" w:eastAsiaTheme="minorEastAsia" w:cstheme="minorEastAsia"/>
          <w:color w:val="000000" w:themeColor="text1"/>
          <w:szCs w:val="21"/>
          <w14:textFill>
            <w14:solidFill>
              <w14:schemeClr w14:val="tx1"/>
            </w14:solidFill>
          </w14:textFill>
        </w:rPr>
        <w:t>结算手续。</w:t>
      </w:r>
    </w:p>
    <w:p w14:paraId="049FD50A">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13.2 合同价款构成中应当由财政支付的部分，甲方应当在货物验收合格后的十五个工作日内向国库管理部门申请支付，经国库管理部门审核后直接支付给乙方。</w:t>
      </w:r>
    </w:p>
    <w:p w14:paraId="02BC813B">
      <w:pPr>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13.3 合同价款构成中应当由甲方自行支付的部分，甲方应当在货物验收合格后十五个工作内支付。</w:t>
      </w:r>
    </w:p>
    <w:p w14:paraId="14B66870">
      <w:pPr>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13.4支付合同价</w:t>
      </w:r>
      <w:r>
        <w:rPr>
          <w:rFonts w:hint="eastAsia" w:asciiTheme="minorEastAsia" w:hAnsiTheme="minorEastAsia" w:eastAsiaTheme="minorEastAsia" w:cstheme="minorEastAsia"/>
          <w:bCs/>
          <w:color w:val="000000" w:themeColor="text1"/>
          <w:szCs w:val="21"/>
          <w14:textFill>
            <w14:solidFill>
              <w14:schemeClr w14:val="tx1"/>
            </w14:solidFill>
          </w14:textFill>
        </w:rPr>
        <w:t>款</w:t>
      </w:r>
      <w:r>
        <w:rPr>
          <w:rFonts w:hint="eastAsia" w:asciiTheme="minorEastAsia" w:hAnsiTheme="minorEastAsia" w:eastAsiaTheme="minorEastAsia" w:cstheme="minorEastAsia"/>
          <w:color w:val="000000" w:themeColor="text1"/>
          <w:szCs w:val="21"/>
          <w14:textFill>
            <w14:solidFill>
              <w14:schemeClr w14:val="tx1"/>
            </w14:solidFill>
          </w14:textFill>
        </w:rPr>
        <w:t>时，一律不向乙方以外的任何第三方办理付款手续。开户行和账号以签订的政府采购合同为准，如果乙方要求变更，则乙方必须提供加盖了财务专用章、法定代表人签字的证明文件，报经甲方审查同意。</w:t>
      </w:r>
    </w:p>
    <w:p w14:paraId="34D1466A">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13.5 合同价款支付方式</w:t>
      </w:r>
      <w:r>
        <w:rPr>
          <w:rFonts w:hint="eastAsia" w:asciiTheme="minorEastAsia" w:hAnsiTheme="minorEastAsia" w:eastAsiaTheme="minorEastAsia" w:cstheme="minorEastAsia"/>
          <w:bCs/>
          <w:color w:val="000000" w:themeColor="text1"/>
          <w:szCs w:val="21"/>
          <w14:textFill>
            <w14:solidFill>
              <w14:schemeClr w14:val="tx1"/>
            </w14:solidFill>
          </w14:textFill>
        </w:rPr>
        <w:t>和条件在</w:t>
      </w:r>
      <w:r>
        <w:rPr>
          <w:rFonts w:hint="eastAsia" w:asciiTheme="minorEastAsia" w:hAnsiTheme="minorEastAsia" w:eastAsiaTheme="minorEastAsia" w:cstheme="minorEastAsia"/>
          <w:b/>
          <w:color w:val="000000" w:themeColor="text1"/>
          <w:szCs w:val="21"/>
          <w14:textFill>
            <w14:solidFill>
              <w14:schemeClr w14:val="tx1"/>
            </w14:solidFill>
          </w14:textFill>
        </w:rPr>
        <w:t>【政府采购合同专用条款】</w:t>
      </w:r>
      <w:r>
        <w:rPr>
          <w:rFonts w:hint="eastAsia" w:asciiTheme="minorEastAsia" w:hAnsiTheme="minorEastAsia" w:eastAsiaTheme="minorEastAsia" w:cstheme="minorEastAsia"/>
          <w:color w:val="000000" w:themeColor="text1"/>
          <w:szCs w:val="21"/>
          <w14:textFill>
            <w14:solidFill>
              <w14:schemeClr w14:val="tx1"/>
            </w14:solidFill>
          </w14:textFill>
        </w:rPr>
        <w:t>中另有规定。</w:t>
      </w:r>
    </w:p>
    <w:p w14:paraId="5B87240D">
      <w:pPr>
        <w:autoSpaceDE w:val="0"/>
        <w:autoSpaceDN w:val="0"/>
        <w:adjustRightInd w:val="0"/>
        <w:snapToGrid w:val="0"/>
        <w:spacing w:before="50" w:line="360" w:lineRule="auto"/>
        <w:jc w:val="left"/>
        <w:rPr>
          <w:rFonts w:hint="eastAsia" w:asciiTheme="minorEastAsia" w:hAnsiTheme="minorEastAsia" w:eastAsiaTheme="minorEastAsia" w:cstheme="minorEastAsia"/>
          <w:b/>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14.</w:t>
      </w:r>
      <w:r>
        <w:rPr>
          <w:rFonts w:hint="eastAsia" w:asciiTheme="minorEastAsia" w:hAnsiTheme="minorEastAsia" w:eastAsiaTheme="minorEastAsia" w:cstheme="minorEastAsia"/>
          <w:b/>
          <w:color w:val="000000" w:themeColor="text1"/>
          <w:sz w:val="24"/>
          <w14:textFill>
            <w14:solidFill>
              <w14:schemeClr w14:val="tx1"/>
            </w14:solidFill>
          </w14:textFill>
        </w:rPr>
        <w:t>乙方应提供的服务</w:t>
      </w:r>
    </w:p>
    <w:p w14:paraId="6A7EF4DD">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14.1 乙方应向甲方提交所提供货物的技术文件，包括相应的中文技术文件，如：产品目录、图纸、操作手册、使用说明、维护手册或服务指南。这些文件应包装好随同货物一起发运。</w:t>
      </w:r>
    </w:p>
    <w:p w14:paraId="2384C2F0">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14.2 乙方还应提供下列服务：</w:t>
      </w:r>
    </w:p>
    <w:p w14:paraId="3737464F">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（1）货物的现场移动、安装、调试、启动监督及技术支持；</w:t>
      </w:r>
    </w:p>
    <w:p w14:paraId="5E91055C">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（2）提供货物组装和维修所需的专用工具和辅助材料；</w:t>
      </w:r>
    </w:p>
    <w:p w14:paraId="7C879141">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（3）在合同各方商定的一定期限内对所有的货物实施运行监督、维修，但前提条件是该服务并不能免除乙方在质量保证期内所承担的义务；</w:t>
      </w:r>
    </w:p>
    <w:p w14:paraId="77DC6DF6">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（4）在制造商或项目现场就货物的安装、启动、运营、维护对甲方操作人员进行培训；</w:t>
      </w:r>
    </w:p>
    <w:p w14:paraId="5E73603D">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w:t>
      </w:r>
      <w:r>
        <w:rPr>
          <w:rFonts w:hint="eastAsia" w:asciiTheme="minorEastAsia" w:hAnsiTheme="minorEastAsia" w:eastAsiaTheme="minorEastAsia" w:cstheme="minorEastAsia"/>
          <w:b/>
          <w:color w:val="000000" w:themeColor="text1"/>
          <w:szCs w:val="21"/>
          <w14:textFill>
            <w14:solidFill>
              <w14:schemeClr w14:val="tx1"/>
            </w14:solidFill>
          </w14:textFill>
        </w:rPr>
        <w:t>【政府采购合同专用条款】</w:t>
      </w:r>
      <w:r>
        <w:rPr>
          <w:rFonts w:hint="eastAsia" w:asciiTheme="minorEastAsia" w:hAnsiTheme="minorEastAsia" w:eastAsiaTheme="minorEastAsia" w:cstheme="minorEastAsia"/>
          <w:color w:val="000000" w:themeColor="text1"/>
          <w:szCs w:val="21"/>
          <w14:textFill>
            <w14:solidFill>
              <w14:schemeClr w14:val="tx1"/>
            </w14:solidFill>
          </w14:textFill>
        </w:rPr>
        <w:t>规定由乙方提供的其他服务。</w:t>
      </w:r>
    </w:p>
    <w:p w14:paraId="0B3FF754">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14.3 乙方提供的服务的费用应包含在合同价款中，甲方不再另行支付。</w:t>
      </w:r>
    </w:p>
    <w:p w14:paraId="30000BF6">
      <w:pPr>
        <w:adjustRightInd w:val="0"/>
        <w:snapToGrid w:val="0"/>
        <w:spacing w:before="50" w:line="360" w:lineRule="auto"/>
        <w:jc w:val="left"/>
        <w:rPr>
          <w:rFonts w:hint="eastAsia"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15.违约责任</w:t>
      </w:r>
    </w:p>
    <w:p w14:paraId="0CD7A9EC">
      <w:pPr>
        <w:adjustRightInd w:val="0"/>
        <w:snapToGrid w:val="0"/>
        <w:spacing w:before="50" w:line="360" w:lineRule="auto"/>
        <w:ind w:firstLine="420" w:firstLineChars="200"/>
        <w:jc w:val="left"/>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15.1质量瑕疵的补救措施和索赔</w:t>
      </w:r>
    </w:p>
    <w:p w14:paraId="489E7623">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0226E76C">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①乙方同意退货并将货款退还给甲方，由此发生的一切费用和损失由乙方承担。</w:t>
      </w:r>
    </w:p>
    <w:p w14:paraId="2988D162">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②根据货物的质量状况以及甲方所遭受的损失，经过甲乙双方商定降低货物的价格。</w:t>
      </w:r>
    </w:p>
    <w:p w14:paraId="00D56A75">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1661CA6C">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409F4264">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15.2 迟延交货的违约责任</w:t>
      </w:r>
    </w:p>
    <w:p w14:paraId="38C2BB4D">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2198475A">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（2）除本合同</w:t>
      </w:r>
      <w:r>
        <w:rPr>
          <w:rFonts w:hint="eastAsia" w:asciiTheme="minorEastAsia" w:hAnsiTheme="minorEastAsia" w:eastAsiaTheme="minorEastAsia" w:cstheme="minorEastAsia"/>
          <w:bCs/>
          <w:color w:val="000000" w:themeColor="text1"/>
          <w:szCs w:val="21"/>
          <w14:textFill>
            <w14:solidFill>
              <w14:schemeClr w14:val="tx1"/>
            </w14:solidFill>
          </w14:textFill>
        </w:rPr>
        <w:t>第20条</w:t>
      </w:r>
      <w:r>
        <w:rPr>
          <w:rFonts w:hint="eastAsia" w:asciiTheme="minorEastAsia" w:hAnsiTheme="minorEastAsia" w:eastAsiaTheme="minorEastAsia" w:cstheme="minorEastAsia"/>
          <w:color w:val="000000" w:themeColor="text1"/>
          <w:szCs w:val="21"/>
          <w14:textFill>
            <w14:solidFill>
              <w14:schemeClr w14:val="tx1"/>
            </w14:solidFill>
          </w14:textFill>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一旦达到误期赔偿的最高限额，甲方可以终止合同。</w:t>
      </w:r>
    </w:p>
    <w:p w14:paraId="69F5FB05">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1CABD8EB">
      <w:pPr>
        <w:autoSpaceDE w:val="0"/>
        <w:autoSpaceDN w:val="0"/>
        <w:adjustRightInd w:val="0"/>
        <w:snapToGrid w:val="0"/>
        <w:spacing w:before="50" w:line="360" w:lineRule="auto"/>
        <w:jc w:val="left"/>
        <w:rPr>
          <w:rFonts w:hint="eastAsia" w:asciiTheme="minorEastAsia" w:hAnsiTheme="minorEastAsia" w:eastAsiaTheme="minorEastAsia" w:cstheme="minorEastAsia"/>
          <w:b/>
          <w:color w:val="000000" w:themeColor="text1"/>
          <w:sz w:val="24"/>
          <w14:textFill>
            <w14:solidFill>
              <w14:schemeClr w14:val="tx1"/>
            </w14:solidFill>
          </w14:textFill>
        </w:rPr>
      </w:pPr>
      <w:r>
        <w:rPr>
          <w:rFonts w:hint="eastAsia" w:asciiTheme="minorEastAsia" w:hAnsiTheme="minorEastAsia" w:eastAsiaTheme="minorEastAsia" w:cstheme="minorEastAsia"/>
          <w:b/>
          <w:color w:val="000000" w:themeColor="text1"/>
          <w:sz w:val="24"/>
          <w14:textFill>
            <w14:solidFill>
              <w14:schemeClr w14:val="tx1"/>
            </w14:solidFill>
          </w14:textFill>
        </w:rPr>
        <w:t>16.合同的变更</w:t>
      </w:r>
    </w:p>
    <w:p w14:paraId="07AD6AA5">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16.1 在合同履行过程中，甲、乙双方可就合同履行的时间、地点和方式等协商进行变更。协商一致后，双方应签订书面的补充协议。</w:t>
      </w:r>
    </w:p>
    <w:p w14:paraId="22E0E30E">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16.2 在不改变合同其他条款的前提下，甲方有权在合同价款百分之十的范围内追加与合同标的相同的货物或服务，并就此与乙方签订补充合同，乙方不得拒绝。</w:t>
      </w:r>
    </w:p>
    <w:p w14:paraId="287362E2">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16.3 除双方签署书面协议，并成为合同不可分割的一部分外，本合同条件不得有任何变更。</w:t>
      </w:r>
    </w:p>
    <w:p w14:paraId="6DA546EC">
      <w:pPr>
        <w:autoSpaceDE w:val="0"/>
        <w:autoSpaceDN w:val="0"/>
        <w:adjustRightInd w:val="0"/>
        <w:snapToGrid w:val="0"/>
        <w:spacing w:before="50" w:line="360" w:lineRule="auto"/>
        <w:jc w:val="left"/>
        <w:rPr>
          <w:rFonts w:hint="eastAsia" w:asciiTheme="minorEastAsia" w:hAnsiTheme="minorEastAsia" w:eastAsiaTheme="minorEastAsia" w:cstheme="minorEastAsia"/>
          <w:b/>
          <w:color w:val="000000" w:themeColor="text1"/>
          <w:sz w:val="24"/>
          <w14:textFill>
            <w14:solidFill>
              <w14:schemeClr w14:val="tx1"/>
            </w14:solidFill>
          </w14:textFill>
        </w:rPr>
      </w:pPr>
      <w:r>
        <w:rPr>
          <w:rFonts w:hint="eastAsia" w:asciiTheme="minorEastAsia" w:hAnsiTheme="minorEastAsia" w:eastAsiaTheme="minorEastAsia" w:cstheme="minorEastAsia"/>
          <w:b/>
          <w:color w:val="000000" w:themeColor="text1"/>
          <w:sz w:val="24"/>
          <w14:textFill>
            <w14:solidFill>
              <w14:schemeClr w14:val="tx1"/>
            </w14:solidFill>
          </w14:textFill>
        </w:rPr>
        <w:t>17.合同中止与终止</w:t>
      </w:r>
    </w:p>
    <w:p w14:paraId="789ECF3B">
      <w:pPr>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17.1合同的中止</w:t>
      </w:r>
    </w:p>
    <w:p w14:paraId="7F81023E">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（1）合同在履行过程中，因采购计划调整，甲方可以要求中止履行，待计划确定后继续履行；</w:t>
      </w:r>
    </w:p>
    <w:p w14:paraId="133FEF73">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（2）合同履行过程中因投标人就采购过程或结果提起投诉的，甲方认为有必要或财政部门责令中止的，应当中止合同的履行。</w:t>
      </w:r>
    </w:p>
    <w:p w14:paraId="16D1CA0C">
      <w:pPr>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17.2合同的终止</w:t>
      </w:r>
    </w:p>
    <w:p w14:paraId="0940FBD7">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（1）合同因有效期限届满而终止；</w:t>
      </w:r>
    </w:p>
    <w:p w14:paraId="1D0A138A">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（2）乙方未能依照本合同约定条件履行合同，已构成根本性违约的，甲方有权终止本合同，并追究乙方的违约责任。</w:t>
      </w:r>
    </w:p>
    <w:p w14:paraId="269C63F6">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（3）如果乙方丧失履约能力或被宣告破产，甲方可在任何时候以书面形式通知乙方终止合同而不给乙方补偿。</w:t>
      </w:r>
    </w:p>
    <w:p w14:paraId="58B38B23">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（4）如果乙方在履行合同过程中有不正当竞争行为，甲方有权解除合同，并按《中华人民共和国反不正当竞争法》规定由有关部门追究其法律责任。</w:t>
      </w:r>
    </w:p>
    <w:p w14:paraId="7AEDB572">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（5）如果合同的履行将损害国家利益或社会公共利益，甲方有权终止合同的履行，给乙方造成损失的予以相应补偿。</w:t>
      </w:r>
    </w:p>
    <w:p w14:paraId="0C56E0A9">
      <w:pPr>
        <w:autoSpaceDE w:val="0"/>
        <w:autoSpaceDN w:val="0"/>
        <w:adjustRightInd w:val="0"/>
        <w:snapToGrid w:val="0"/>
        <w:spacing w:before="50" w:line="360" w:lineRule="auto"/>
        <w:jc w:val="left"/>
        <w:rPr>
          <w:rFonts w:hint="eastAsia"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18.合同转让和分包</w:t>
      </w:r>
    </w:p>
    <w:p w14:paraId="7BF56BD0">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18.1 乙方不得以任何形式将合同转包。</w:t>
      </w:r>
    </w:p>
    <w:p w14:paraId="11360227">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18.2 乙方未在投标文件中说明，不得将</w:t>
      </w:r>
      <w:r>
        <w:rPr>
          <w:rFonts w:hint="eastAsia" w:asciiTheme="minorEastAsia" w:hAnsiTheme="minorEastAsia" w:eastAsiaTheme="minorEastAsia" w:cstheme="minorEastAsia"/>
          <w:bCs/>
          <w:color w:val="000000" w:themeColor="text1"/>
          <w:szCs w:val="21"/>
          <w14:textFill>
            <w14:solidFill>
              <w14:schemeClr w14:val="tx1"/>
            </w14:solidFill>
          </w14:textFill>
        </w:rPr>
        <w:t>合同</w:t>
      </w:r>
      <w:r>
        <w:rPr>
          <w:rFonts w:hint="eastAsia" w:asciiTheme="minorEastAsia" w:hAnsiTheme="minorEastAsia" w:eastAsiaTheme="minorEastAsia" w:cstheme="minorEastAsia"/>
          <w:color w:val="000000" w:themeColor="text1"/>
          <w:szCs w:val="21"/>
          <w14:textFill>
            <w14:solidFill>
              <w14:schemeClr w14:val="tx1"/>
            </w14:solidFill>
          </w14:textFill>
        </w:rPr>
        <w:t>的非主体、非关键性工作分包给他人。</w:t>
      </w:r>
    </w:p>
    <w:p w14:paraId="5FFD41BF">
      <w:pPr>
        <w:autoSpaceDE w:val="0"/>
        <w:autoSpaceDN w:val="0"/>
        <w:adjustRightInd w:val="0"/>
        <w:snapToGrid w:val="0"/>
        <w:spacing w:before="50" w:line="360" w:lineRule="auto"/>
        <w:jc w:val="left"/>
        <w:rPr>
          <w:rFonts w:hint="eastAsia"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19.不可抗力</w:t>
      </w:r>
    </w:p>
    <w:p w14:paraId="11D02357">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19.1 不可抗力是指合同双方不可预见、不可避免、不可克服的自然灾害和社会事件。</w:t>
      </w:r>
    </w:p>
    <w:p w14:paraId="78E88A1B">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19.2 任何一方对由于不可抗力造成的部分或全部不能履行合同不承担违约责任。但迟延履行后发生不可抗力的，不能免除责任。</w:t>
      </w:r>
    </w:p>
    <w:p w14:paraId="0C073548">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19.3 遇有不可抗力的一方，应在三日内将事件的情况以书面形式通知另一方，并在事件发生后十日内，向另一方提交合同不能履行或部分不能履行或需要延期履行理由的报告。</w:t>
      </w:r>
    </w:p>
    <w:p w14:paraId="0B93CE38">
      <w:pPr>
        <w:autoSpaceDE w:val="0"/>
        <w:autoSpaceDN w:val="0"/>
        <w:adjustRightInd w:val="0"/>
        <w:snapToGrid w:val="0"/>
        <w:spacing w:before="50" w:line="360" w:lineRule="auto"/>
        <w:jc w:val="left"/>
        <w:rPr>
          <w:rFonts w:hint="eastAsia"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20.解决争议的方法</w:t>
      </w:r>
    </w:p>
    <w:p w14:paraId="405B03A0">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20.1 合同各方应通过友好协商，解决在执行合同过程中所发生的或与合同有关的一切争端。如从协商开始后十日内仍不能解决，可以向财政部门提请调解。</w:t>
      </w:r>
    </w:p>
    <w:p w14:paraId="7EA6DD53">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20.2 调解不成可以按</w:t>
      </w:r>
      <w:r>
        <w:rPr>
          <w:rFonts w:hint="eastAsia" w:asciiTheme="minorEastAsia" w:hAnsiTheme="minorEastAsia" w:eastAsiaTheme="minorEastAsia" w:cstheme="minorEastAsia"/>
          <w:b/>
          <w:color w:val="000000" w:themeColor="text1"/>
          <w:szCs w:val="21"/>
          <w14:textFill>
            <w14:solidFill>
              <w14:schemeClr w14:val="tx1"/>
            </w14:solidFill>
          </w14:textFill>
        </w:rPr>
        <w:t>【政府采购合同专用条款】</w:t>
      </w:r>
      <w:r>
        <w:rPr>
          <w:rFonts w:hint="eastAsia" w:asciiTheme="minorEastAsia" w:hAnsiTheme="minorEastAsia" w:eastAsiaTheme="minorEastAsia" w:cstheme="minorEastAsia"/>
          <w:color w:val="000000" w:themeColor="text1"/>
          <w:szCs w:val="21"/>
          <w14:textFill>
            <w14:solidFill>
              <w14:schemeClr w14:val="tx1"/>
            </w14:solidFill>
          </w14:textFill>
        </w:rPr>
        <w:t>中约定中规定下列方式之一提起仲裁或诉讼：</w:t>
      </w:r>
    </w:p>
    <w:p w14:paraId="6285AEF0">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（1）向甲方所在地仲裁机构提起仲裁；</w:t>
      </w:r>
    </w:p>
    <w:p w14:paraId="3D951BB5">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（2）向甲方所在地人民法院提起诉讼。</w:t>
      </w:r>
    </w:p>
    <w:p w14:paraId="1C54C586">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20.3 如仲裁或诉讼事项不影响合同其它部分的履行，则在仲裁或诉讼期间，除正在进行仲裁或诉讼的部分外，合同的其它部分应继续执行。</w:t>
      </w:r>
    </w:p>
    <w:p w14:paraId="7B2A6631">
      <w:pPr>
        <w:autoSpaceDE w:val="0"/>
        <w:autoSpaceDN w:val="0"/>
        <w:adjustRightInd w:val="0"/>
        <w:snapToGrid w:val="0"/>
        <w:spacing w:before="50" w:line="360" w:lineRule="auto"/>
        <w:jc w:val="left"/>
        <w:rPr>
          <w:rFonts w:hint="eastAsia" w:asciiTheme="minorEastAsia" w:hAnsiTheme="minorEastAsia" w:eastAsiaTheme="minorEastAsia" w:cstheme="minorEastAsia"/>
          <w:b/>
          <w:color w:val="000000" w:themeColor="text1"/>
          <w:sz w:val="24"/>
          <w14:textFill>
            <w14:solidFill>
              <w14:schemeClr w14:val="tx1"/>
            </w14:solidFill>
          </w14:textFill>
        </w:rPr>
      </w:pPr>
      <w:r>
        <w:rPr>
          <w:rFonts w:hint="eastAsia" w:asciiTheme="minorEastAsia" w:hAnsiTheme="minorEastAsia" w:eastAsiaTheme="minorEastAsia" w:cstheme="minorEastAsia"/>
          <w:b/>
          <w:color w:val="000000" w:themeColor="text1"/>
          <w:sz w:val="24"/>
          <w14:textFill>
            <w14:solidFill>
              <w14:schemeClr w14:val="tx1"/>
            </w14:solidFill>
          </w14:textFill>
        </w:rPr>
        <w:t>21.法律适用</w:t>
      </w:r>
    </w:p>
    <w:p w14:paraId="249F4EB4">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21.1 本合同适用中华人民共和国现行法律、行政法规和规章，如合同条款与法律、行政法规和规章不一致的，按照法律、行政法规和规章修改本合同。</w:t>
      </w:r>
    </w:p>
    <w:p w14:paraId="0E9B0E42">
      <w:pPr>
        <w:autoSpaceDE w:val="0"/>
        <w:autoSpaceDN w:val="0"/>
        <w:adjustRightInd w:val="0"/>
        <w:snapToGrid w:val="0"/>
        <w:spacing w:before="50" w:line="360" w:lineRule="auto"/>
        <w:jc w:val="left"/>
        <w:rPr>
          <w:rFonts w:hint="eastAsia" w:asciiTheme="minorEastAsia" w:hAnsiTheme="minorEastAsia" w:eastAsiaTheme="minorEastAsia" w:cstheme="minorEastAsia"/>
          <w:b/>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22.</w:t>
      </w:r>
      <w:r>
        <w:rPr>
          <w:rFonts w:hint="eastAsia" w:asciiTheme="minorEastAsia" w:hAnsiTheme="minorEastAsia" w:eastAsiaTheme="minorEastAsia" w:cstheme="minorEastAsia"/>
          <w:b/>
          <w:color w:val="000000" w:themeColor="text1"/>
          <w:sz w:val="24"/>
          <w14:textFill>
            <w14:solidFill>
              <w14:schemeClr w14:val="tx1"/>
            </w14:solidFill>
          </w14:textFill>
        </w:rPr>
        <w:t>通知</w:t>
      </w:r>
    </w:p>
    <w:p w14:paraId="6D7EBCA9">
      <w:pPr>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22.1本合同一方给另一方的通知均应采用书面形式，传真或快递送到本合同中规定的对方的地址和办理签收手续，</w:t>
      </w:r>
    </w:p>
    <w:p w14:paraId="3218928F">
      <w:pPr>
        <w:adjustRightInd w:val="0"/>
        <w:snapToGrid w:val="0"/>
        <w:spacing w:before="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22.2通知以送到之日或通知书中规定的生效之日起生效，两者中以较迟之日为准。</w:t>
      </w:r>
    </w:p>
    <w:p w14:paraId="73BB58D4">
      <w:pPr>
        <w:adjustRightInd w:val="0"/>
        <w:snapToGrid w:val="0"/>
        <w:spacing w:before="50" w:line="360" w:lineRule="auto"/>
        <w:jc w:val="left"/>
        <w:rPr>
          <w:rFonts w:hint="eastAsia"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23. 合同未尽事项</w:t>
      </w:r>
    </w:p>
    <w:p w14:paraId="754BB7E5">
      <w:pPr>
        <w:adjustRightInd w:val="0"/>
        <w:snapToGrid w:val="0"/>
        <w:spacing w:before="50" w:line="360" w:lineRule="auto"/>
        <w:ind w:firstLine="420" w:firstLineChars="200"/>
        <w:jc w:val="left"/>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23.1合同未尽事项见</w:t>
      </w:r>
      <w:r>
        <w:rPr>
          <w:rFonts w:hint="eastAsia" w:asciiTheme="minorEastAsia" w:hAnsiTheme="minorEastAsia" w:eastAsiaTheme="minorEastAsia" w:cstheme="minorEastAsia"/>
          <w:b/>
          <w:color w:val="000000" w:themeColor="text1"/>
          <w:szCs w:val="21"/>
          <w14:textFill>
            <w14:solidFill>
              <w14:schemeClr w14:val="tx1"/>
            </w14:solidFill>
          </w14:textFill>
        </w:rPr>
        <w:t>【政府采购合同专用条款】。</w:t>
      </w:r>
    </w:p>
    <w:p w14:paraId="74DAC832">
      <w:pPr>
        <w:adjustRightInd w:val="0"/>
        <w:snapToGrid w:val="0"/>
        <w:spacing w:before="50" w:line="360" w:lineRule="auto"/>
        <w:jc w:val="left"/>
        <w:rPr>
          <w:rFonts w:hint="eastAsia" w:asciiTheme="minorEastAsia" w:hAnsiTheme="minorEastAsia" w:eastAsiaTheme="minorEastAsia" w:cstheme="minorEastAsia"/>
          <w:b/>
          <w:bCs/>
          <w:color w:val="000000" w:themeColor="text1"/>
          <w:sz w:val="24"/>
          <w14:textFill>
            <w14:solidFill>
              <w14:schemeClr w14:val="tx1"/>
            </w14:solidFill>
          </w14:textFill>
        </w:rPr>
      </w:pPr>
      <w:r>
        <w:rPr>
          <w:rFonts w:hint="eastAsia" w:asciiTheme="minorEastAsia" w:hAnsiTheme="minorEastAsia" w:eastAsiaTheme="minorEastAsia" w:cstheme="minorEastAsia"/>
          <w:b/>
          <w:bCs/>
          <w:color w:val="000000" w:themeColor="text1"/>
          <w:sz w:val="24"/>
          <w14:textFill>
            <w14:solidFill>
              <w14:schemeClr w14:val="tx1"/>
            </w14:solidFill>
          </w14:textFill>
        </w:rPr>
        <w:t>24.合同生效</w:t>
      </w:r>
    </w:p>
    <w:p w14:paraId="083F17AF">
      <w:pPr>
        <w:autoSpaceDE w:val="0"/>
        <w:autoSpaceDN w:val="0"/>
        <w:adjustRightInd w:val="0"/>
        <w:snapToGrid w:val="0"/>
        <w:spacing w:before="50" w:line="360" w:lineRule="auto"/>
        <w:ind w:firstLine="420" w:firstLineChars="200"/>
        <w:jc w:val="left"/>
        <w:rPr>
          <w:rFonts w:hint="eastAsia" w:asciiTheme="minorEastAsia" w:hAnsiTheme="minorEastAsia" w:eastAsiaTheme="minorEastAsia" w:cstheme="minorEastAsia"/>
          <w:b/>
          <w:bCs/>
          <w:color w:val="000000" w:themeColor="text1"/>
          <w:sz w:val="32"/>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24.1 本合同在合同双方签字盖章后生效。</w:t>
      </w:r>
      <w:r>
        <w:rPr>
          <w:rFonts w:hint="eastAsia" w:asciiTheme="minorEastAsia" w:hAnsiTheme="minorEastAsia" w:eastAsiaTheme="minorEastAsia" w:cstheme="minorEastAsia"/>
          <w:b/>
          <w:bCs/>
          <w:color w:val="000000" w:themeColor="text1"/>
          <w:sz w:val="32"/>
          <w14:textFill>
            <w14:solidFill>
              <w14:schemeClr w14:val="tx1"/>
            </w14:solidFill>
          </w14:textFill>
        </w:rPr>
        <w:br w:type="page"/>
      </w:r>
    </w:p>
    <w:p w14:paraId="777C4F3D">
      <w:pPr>
        <w:pStyle w:val="3"/>
        <w:adjustRightInd w:val="0"/>
        <w:snapToGrid w:val="0"/>
        <w:jc w:val="center"/>
        <w:rPr>
          <w:rFonts w:hint="eastAsia" w:asciiTheme="minorEastAsia" w:hAnsiTheme="minorEastAsia" w:eastAsiaTheme="minorEastAsia" w:cstheme="minorEastAsia"/>
          <w:color w:val="000000" w:themeColor="text1"/>
          <w14:textFill>
            <w14:solidFill>
              <w14:schemeClr w14:val="tx1"/>
            </w14:solidFill>
          </w14:textFill>
        </w:rPr>
      </w:pPr>
      <w:bookmarkStart w:id="97" w:name="_Toc27095"/>
      <w:bookmarkStart w:id="98" w:name="_Toc151131620"/>
      <w:r>
        <w:rPr>
          <w:rFonts w:hint="eastAsia" w:asciiTheme="minorEastAsia" w:hAnsiTheme="minorEastAsia" w:eastAsiaTheme="minorEastAsia" w:cstheme="minorEastAsia"/>
          <w:color w:val="000000" w:themeColor="text1"/>
          <w:sz w:val="28"/>
          <w:szCs w:val="28"/>
          <w14:textFill>
            <w14:solidFill>
              <w14:schemeClr w14:val="tx1"/>
            </w14:solidFill>
          </w14:textFill>
        </w:rPr>
        <w:t>第三节 政府采购合同专用条款</w:t>
      </w:r>
      <w:bookmarkEnd w:id="97"/>
      <w:bookmarkEnd w:id="98"/>
    </w:p>
    <w:tbl>
      <w:tblPr>
        <w:tblStyle w:val="43"/>
        <w:tblW w:w="9008"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1843"/>
        <w:gridCol w:w="5464"/>
      </w:tblGrid>
      <w:tr w14:paraId="549D6F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76F8DFFA">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本章第二节</w:t>
            </w:r>
          </w:p>
          <w:p w14:paraId="44B56DBC">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第1.1款</w:t>
            </w:r>
          </w:p>
        </w:tc>
        <w:tc>
          <w:tcPr>
            <w:tcW w:w="1843" w:type="dxa"/>
            <w:vAlign w:val="center"/>
          </w:tcPr>
          <w:p w14:paraId="7F3F9F22">
            <w:pPr>
              <w:adjustRightInd w:val="0"/>
              <w:snapToGrid w:val="0"/>
              <w:spacing w:line="360" w:lineRule="auto"/>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甲方名称、地址 </w:t>
            </w:r>
          </w:p>
        </w:tc>
        <w:tc>
          <w:tcPr>
            <w:tcW w:w="5464" w:type="dxa"/>
            <w:vAlign w:val="center"/>
          </w:tcPr>
          <w:p w14:paraId="46C8D363">
            <w:pPr>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甲方名称：</w:t>
            </w:r>
            <w:r>
              <w:rPr>
                <w:rFonts w:hint="eastAsia" w:asciiTheme="minorEastAsia" w:hAnsiTheme="minorEastAsia" w:eastAsiaTheme="minorEastAsia" w:cstheme="minorEastAsia"/>
                <w:color w:val="000000" w:themeColor="text1"/>
                <w:szCs w:val="21"/>
                <w14:textFill>
                  <w14:solidFill>
                    <w14:schemeClr w14:val="tx1"/>
                  </w14:solidFill>
                </w14:textFill>
              </w:rPr>
              <w:t>株洲市公安局</w:t>
            </w:r>
            <w:r>
              <w:rPr>
                <w:rFonts w:hint="eastAsia" w:asciiTheme="minorEastAsia" w:hAnsiTheme="minorEastAsia" w:eastAsiaTheme="minorEastAsia" w:cstheme="minorEastAsia"/>
                <w:color w:val="000000" w:themeColor="text1"/>
                <w14:textFill>
                  <w14:solidFill>
                    <w14:schemeClr w14:val="tx1"/>
                  </w14:solidFill>
                </w14:textFill>
              </w:rPr>
              <w:t>；</w:t>
            </w:r>
          </w:p>
          <w:p w14:paraId="21625682">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地</w:t>
            </w:r>
            <w:r>
              <w:rPr>
                <w:rFonts w:hint="eastAsia" w:asciiTheme="minorEastAsia" w:hAnsiTheme="minorEastAsia" w:eastAsiaTheme="minorEastAsia" w:cstheme="minorEastAsia"/>
                <w:color w:val="000000" w:themeColor="text1"/>
                <w14:textFill>
                  <w14:solidFill>
                    <w14:schemeClr w14:val="tx1"/>
                  </w14:solidFill>
                </w14:textFill>
              </w:rPr>
              <w:tab/>
            </w:r>
            <w:r>
              <w:rPr>
                <w:rFonts w:hint="eastAsia" w:asciiTheme="minorEastAsia" w:hAnsiTheme="minorEastAsia" w:eastAsiaTheme="minorEastAsia" w:cstheme="minorEastAsia"/>
                <w:color w:val="000000" w:themeColor="text1"/>
                <w14:textFill>
                  <w14:solidFill>
                    <w14:schemeClr w14:val="tx1"/>
                  </w14:solidFill>
                </w14:textFill>
              </w:rPr>
              <w:t xml:space="preserve">  址：</w:t>
            </w:r>
            <w:r>
              <w:rPr>
                <w:rFonts w:hint="eastAsia" w:asciiTheme="minorEastAsia" w:hAnsiTheme="minorEastAsia" w:eastAsiaTheme="minorEastAsia" w:cstheme="minorEastAsia"/>
                <w:color w:val="000000" w:themeColor="text1"/>
                <w:szCs w:val="21"/>
                <w14:textFill>
                  <w14:solidFill>
                    <w14:schemeClr w14:val="tx1"/>
                  </w14:solidFill>
                </w14:textFill>
              </w:rPr>
              <w:t>湖南省株洲市天元区珠江北路39号</w:t>
            </w:r>
            <w:r>
              <w:rPr>
                <w:rFonts w:hint="eastAsia" w:asciiTheme="minorEastAsia" w:hAnsiTheme="minorEastAsia" w:eastAsiaTheme="minorEastAsia" w:cstheme="minorEastAsia"/>
                <w:color w:val="000000" w:themeColor="text1"/>
                <w14:textFill>
                  <w14:solidFill>
                    <w14:schemeClr w14:val="tx1"/>
                  </w14:solidFill>
                </w14:textFill>
              </w:rPr>
              <w:t>。</w:t>
            </w:r>
          </w:p>
        </w:tc>
      </w:tr>
      <w:tr w14:paraId="29AAC1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36B9230E">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本章第二节</w:t>
            </w:r>
          </w:p>
          <w:p w14:paraId="77829CCF">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第1.2（6）项</w:t>
            </w:r>
          </w:p>
        </w:tc>
        <w:tc>
          <w:tcPr>
            <w:tcW w:w="1843" w:type="dxa"/>
            <w:vAlign w:val="center"/>
          </w:tcPr>
          <w:p w14:paraId="68C6B166">
            <w:pPr>
              <w:adjustRightInd w:val="0"/>
              <w:snapToGrid w:val="0"/>
              <w:spacing w:line="360" w:lineRule="auto"/>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项目现场</w:t>
            </w:r>
          </w:p>
        </w:tc>
        <w:tc>
          <w:tcPr>
            <w:tcW w:w="5464" w:type="dxa"/>
            <w:vAlign w:val="center"/>
          </w:tcPr>
          <w:p w14:paraId="29908E2B">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详见采购需求</w:t>
            </w:r>
          </w:p>
        </w:tc>
      </w:tr>
      <w:tr w14:paraId="048201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16D29481">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本章第二节</w:t>
            </w:r>
          </w:p>
          <w:p w14:paraId="2797E4FE">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第5.1款</w:t>
            </w:r>
          </w:p>
        </w:tc>
        <w:tc>
          <w:tcPr>
            <w:tcW w:w="1843" w:type="dxa"/>
            <w:vAlign w:val="center"/>
          </w:tcPr>
          <w:p w14:paraId="0938ACBC">
            <w:pPr>
              <w:adjustRightInd w:val="0"/>
              <w:snapToGrid w:val="0"/>
              <w:spacing w:line="360" w:lineRule="auto"/>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履行合同的时间、地点及方式</w:t>
            </w:r>
          </w:p>
        </w:tc>
        <w:tc>
          <w:tcPr>
            <w:tcW w:w="5464" w:type="dxa"/>
            <w:vAlign w:val="center"/>
          </w:tcPr>
          <w:p w14:paraId="5E474E36">
            <w:pPr>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交货时间：</w:t>
            </w:r>
            <w:r>
              <w:rPr>
                <w:rFonts w:hint="eastAsia" w:ascii="宋体" w:hAnsi="宋体" w:cs="宋体"/>
                <w:color w:val="000000" w:themeColor="text1"/>
                <w:szCs w:val="21"/>
                <w14:textFill>
                  <w14:solidFill>
                    <w14:schemeClr w14:val="tx1"/>
                  </w14:solidFill>
                </w14:textFill>
              </w:rPr>
              <w:t>合同签订后，乙方按照甲方要求分批次供货（不多于50次），乙方需在接到甲方的供货要求后 2 日内将货物送达甲方指定的地点。每逾期1日按货物款项 1%收取违约金，同时因逾期造成的损失由乙方承担。若合同期届满时，中标人尚未完成合同约定的供货数量，中标人需延续到下年度送货。</w:t>
            </w:r>
          </w:p>
          <w:p w14:paraId="70904402">
            <w:pPr>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交货地点：采购人指定的交付地点；</w:t>
            </w:r>
          </w:p>
          <w:p w14:paraId="698DEB1F">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交货方式：乙方将货物送至甲方指定的地点并负责安装调试，所有费用均由乙方承担。</w:t>
            </w:r>
          </w:p>
        </w:tc>
      </w:tr>
      <w:tr w14:paraId="168229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0A8A9F90">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本章第二节</w:t>
            </w:r>
          </w:p>
          <w:p w14:paraId="0318053F">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第9.2（1）项</w:t>
            </w:r>
          </w:p>
        </w:tc>
        <w:tc>
          <w:tcPr>
            <w:tcW w:w="1843" w:type="dxa"/>
            <w:vAlign w:val="center"/>
          </w:tcPr>
          <w:p w14:paraId="4B8E02A0">
            <w:pPr>
              <w:adjustRightInd w:val="0"/>
              <w:snapToGrid w:val="0"/>
              <w:spacing w:line="360" w:lineRule="auto"/>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质量保证期</w:t>
            </w:r>
          </w:p>
        </w:tc>
        <w:tc>
          <w:tcPr>
            <w:tcW w:w="5464" w:type="dxa"/>
            <w:vAlign w:val="center"/>
          </w:tcPr>
          <w:p w14:paraId="22078B92">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一年</w:t>
            </w:r>
          </w:p>
        </w:tc>
      </w:tr>
      <w:tr w14:paraId="3BCDBD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1A809A9B">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本章第二节</w:t>
            </w:r>
          </w:p>
          <w:p w14:paraId="52B7EF5E">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第9.2（3）项</w:t>
            </w:r>
          </w:p>
        </w:tc>
        <w:tc>
          <w:tcPr>
            <w:tcW w:w="1843" w:type="dxa"/>
            <w:vAlign w:val="center"/>
          </w:tcPr>
          <w:p w14:paraId="7566D8CA">
            <w:pPr>
              <w:adjustRightInd w:val="0"/>
              <w:snapToGrid w:val="0"/>
              <w:spacing w:line="360" w:lineRule="auto"/>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响应时间</w:t>
            </w:r>
          </w:p>
        </w:tc>
        <w:tc>
          <w:tcPr>
            <w:tcW w:w="5464" w:type="dxa"/>
            <w:vAlign w:val="center"/>
          </w:tcPr>
          <w:p w14:paraId="0597AFF4">
            <w:pPr>
              <w:spacing w:line="360" w:lineRule="auto"/>
              <w:rPr>
                <w:rFonts w:hint="eastAsia" w:asciiTheme="minorEastAsia" w:hAnsiTheme="minorEastAsia" w:eastAsiaTheme="minorEastAsia" w:cstheme="minorEastAsia"/>
                <w:color w:val="000000" w:themeColor="text1"/>
                <w:lang w:val="zh-CN"/>
                <w14:textFill>
                  <w14:solidFill>
                    <w14:schemeClr w14:val="tx1"/>
                  </w14:solidFill>
                </w14:textFill>
              </w:rPr>
            </w:pPr>
            <w:r>
              <w:rPr>
                <w:rFonts w:hint="eastAsia" w:asciiTheme="minorEastAsia" w:hAnsiTheme="minorEastAsia" w:eastAsiaTheme="minorEastAsia" w:cstheme="minorEastAsia"/>
                <w:color w:val="000000" w:themeColor="text1"/>
                <w:lang w:val="zh-CN"/>
                <w14:textFill>
                  <w14:solidFill>
                    <w14:schemeClr w14:val="tx1"/>
                  </w14:solidFill>
                </w14:textFill>
              </w:rPr>
              <w:t>具体要求以第</w:t>
            </w:r>
            <w:r>
              <w:rPr>
                <w:rFonts w:hint="eastAsia" w:asciiTheme="minorEastAsia" w:hAnsiTheme="minorEastAsia" w:eastAsiaTheme="minorEastAsia" w:cstheme="minorEastAsia"/>
                <w:color w:val="000000" w:themeColor="text1"/>
                <w14:textFill>
                  <w14:solidFill>
                    <w14:schemeClr w14:val="tx1"/>
                  </w14:solidFill>
                </w14:textFill>
              </w:rPr>
              <w:t>五</w:t>
            </w:r>
            <w:r>
              <w:rPr>
                <w:rFonts w:hint="eastAsia" w:asciiTheme="minorEastAsia" w:hAnsiTheme="minorEastAsia" w:eastAsiaTheme="minorEastAsia" w:cstheme="minorEastAsia"/>
                <w:color w:val="000000" w:themeColor="text1"/>
                <w:lang w:val="zh-CN"/>
                <w14:textFill>
                  <w14:solidFill>
                    <w14:schemeClr w14:val="tx1"/>
                  </w14:solidFill>
                </w14:textFill>
              </w:rPr>
              <w:t>章“技术规格、参数和要求”相关规定为</w:t>
            </w:r>
          </w:p>
          <w:p w14:paraId="2745CCC7">
            <w:pPr>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lang w:val="zh-CN"/>
                <w14:textFill>
                  <w14:solidFill>
                    <w14:schemeClr w14:val="tx1"/>
                  </w14:solidFill>
                </w14:textFill>
              </w:rPr>
              <w:t>准。</w:t>
            </w:r>
          </w:p>
        </w:tc>
      </w:tr>
      <w:tr w14:paraId="0699DD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5EE88484">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本章第二节</w:t>
            </w:r>
          </w:p>
          <w:p w14:paraId="1930A335">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第13.5款</w:t>
            </w:r>
          </w:p>
        </w:tc>
        <w:tc>
          <w:tcPr>
            <w:tcW w:w="1843" w:type="dxa"/>
            <w:vAlign w:val="center"/>
          </w:tcPr>
          <w:p w14:paraId="79F1E744">
            <w:pPr>
              <w:adjustRightInd w:val="0"/>
              <w:snapToGrid w:val="0"/>
              <w:spacing w:line="360" w:lineRule="auto"/>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合同价款支付方式</w:t>
            </w:r>
            <w:r>
              <w:rPr>
                <w:rFonts w:hint="eastAsia" w:asciiTheme="minorEastAsia" w:hAnsiTheme="minorEastAsia" w:eastAsiaTheme="minorEastAsia" w:cstheme="minorEastAsia"/>
                <w:bCs/>
                <w:color w:val="000000" w:themeColor="text1"/>
                <w:szCs w:val="21"/>
                <w14:textFill>
                  <w14:solidFill>
                    <w14:schemeClr w14:val="tx1"/>
                  </w14:solidFill>
                </w14:textFill>
              </w:rPr>
              <w:t>和条件</w:t>
            </w:r>
          </w:p>
        </w:tc>
        <w:tc>
          <w:tcPr>
            <w:tcW w:w="5464" w:type="dxa"/>
            <w:vAlign w:val="center"/>
          </w:tcPr>
          <w:p w14:paraId="11D3D4DD">
            <w:pPr>
              <w:spacing w:line="360" w:lineRule="auto"/>
              <w:rPr>
                <w:rFonts w:hint="eastAsia" w:asciiTheme="minorEastAsia" w:hAnsiTheme="minorEastAsia" w:eastAsiaTheme="minorEastAsia" w:cstheme="minorEastAsia"/>
                <w:color w:val="000000" w:themeColor="text1"/>
                <w:lang w:val="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按季度结算，由乙方向甲方提供的供货清单及验收合格单并开具相应金额的发票后，由甲方向乙方按实支付费用。为确保服务质量，甲方将在每次季度付款时扣留该笔款项的 3% 作为履约保证金。待本项目所有货物供货完毕且最后一批次货物的质保期届满，经甲方确认无质量问题及违约扣款事项后，无息退还剩余履约保证金。</w:t>
            </w:r>
          </w:p>
        </w:tc>
      </w:tr>
      <w:tr w14:paraId="6170F9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57D27E31">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本章第二节</w:t>
            </w:r>
          </w:p>
          <w:p w14:paraId="413FF4B8">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第14.2（6）项</w:t>
            </w:r>
          </w:p>
        </w:tc>
        <w:tc>
          <w:tcPr>
            <w:tcW w:w="1843" w:type="dxa"/>
            <w:vAlign w:val="center"/>
          </w:tcPr>
          <w:p w14:paraId="4D9C054B">
            <w:pPr>
              <w:adjustRightInd w:val="0"/>
              <w:snapToGrid w:val="0"/>
              <w:spacing w:line="360" w:lineRule="auto"/>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乙方提供的其他服务</w:t>
            </w:r>
          </w:p>
        </w:tc>
        <w:tc>
          <w:tcPr>
            <w:tcW w:w="5464" w:type="dxa"/>
            <w:vAlign w:val="center"/>
          </w:tcPr>
          <w:p w14:paraId="7583EEE7">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 xml:space="preserve"> 详见第五章采购需求。</w:t>
            </w:r>
          </w:p>
        </w:tc>
      </w:tr>
      <w:tr w14:paraId="3A59BC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462FA846">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本章第二节</w:t>
            </w:r>
          </w:p>
          <w:p w14:paraId="2D57565B">
            <w:pPr>
              <w:adjustRightInd w:val="0"/>
              <w:snapToGrid w:val="0"/>
              <w:spacing w:line="360" w:lineRule="auto"/>
              <w:jc w:val="center"/>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第20.2款</w:t>
            </w:r>
          </w:p>
        </w:tc>
        <w:tc>
          <w:tcPr>
            <w:tcW w:w="1843" w:type="dxa"/>
            <w:vAlign w:val="center"/>
          </w:tcPr>
          <w:p w14:paraId="0A989B22">
            <w:pPr>
              <w:adjustRightInd w:val="0"/>
              <w:snapToGrid w:val="0"/>
              <w:spacing w:line="360" w:lineRule="auto"/>
              <w:jc w:val="left"/>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解决争议的方式</w:t>
            </w:r>
          </w:p>
        </w:tc>
        <w:tc>
          <w:tcPr>
            <w:tcW w:w="5464" w:type="dxa"/>
            <w:vAlign w:val="center"/>
          </w:tcPr>
          <w:p w14:paraId="1B841210">
            <w:pPr>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 诉讼</w:t>
            </w:r>
          </w:p>
          <w:p w14:paraId="34B5B7D2">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 仲裁</w:t>
            </w:r>
          </w:p>
        </w:tc>
      </w:tr>
      <w:tr w14:paraId="6FE3C4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1F92BA05">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本章第二节</w:t>
            </w:r>
          </w:p>
          <w:p w14:paraId="5AF7139A">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第23.1款</w:t>
            </w:r>
          </w:p>
        </w:tc>
        <w:tc>
          <w:tcPr>
            <w:tcW w:w="1843" w:type="dxa"/>
            <w:vAlign w:val="center"/>
          </w:tcPr>
          <w:p w14:paraId="53B7E737">
            <w:pPr>
              <w:adjustRightInd w:val="0"/>
              <w:snapToGrid w:val="0"/>
              <w:spacing w:line="360" w:lineRule="auto"/>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合同未尽事项</w:t>
            </w:r>
          </w:p>
        </w:tc>
        <w:tc>
          <w:tcPr>
            <w:tcW w:w="5464" w:type="dxa"/>
            <w:vAlign w:val="center"/>
          </w:tcPr>
          <w:p w14:paraId="512E14E0">
            <w:pPr>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双方另行协商约定</w:t>
            </w:r>
          </w:p>
        </w:tc>
      </w:tr>
    </w:tbl>
    <w:p w14:paraId="10017D69">
      <w:pPr>
        <w:pStyle w:val="25"/>
        <w:adjustRightInd w:val="0"/>
        <w:snapToGrid w:val="0"/>
        <w:spacing w:line="360" w:lineRule="auto"/>
        <w:jc w:val="center"/>
        <w:outlineLvl w:val="0"/>
        <w:rPr>
          <w:rFonts w:hint="eastAsia" w:asciiTheme="minorEastAsia" w:hAnsiTheme="minorEastAsia" w:eastAsiaTheme="minorEastAsia" w:cstheme="minorEastAsia"/>
          <w:b/>
          <w:bCs/>
          <w:color w:val="000000" w:themeColor="text1"/>
          <w:sz w:val="32"/>
          <w14:textFill>
            <w14:solidFill>
              <w14:schemeClr w14:val="tx1"/>
            </w14:solidFill>
          </w14:textFill>
        </w:rPr>
      </w:pPr>
      <w:r>
        <w:rPr>
          <w:rFonts w:hint="eastAsia" w:asciiTheme="minorEastAsia" w:hAnsiTheme="minorEastAsia" w:eastAsiaTheme="minorEastAsia" w:cstheme="minorEastAsia"/>
          <w:b/>
          <w:bCs/>
          <w:color w:val="000000" w:themeColor="text1"/>
          <w:sz w:val="52"/>
          <w:szCs w:val="30"/>
          <w14:textFill>
            <w14:solidFill>
              <w14:schemeClr w14:val="tx1"/>
            </w14:solidFill>
          </w14:textFill>
        </w:rPr>
        <w:br w:type="page"/>
      </w:r>
      <w:bookmarkStart w:id="99" w:name="_Toc151131621"/>
      <w:r>
        <w:rPr>
          <w:rFonts w:hint="eastAsia" w:asciiTheme="minorEastAsia" w:hAnsiTheme="minorEastAsia" w:eastAsiaTheme="minorEastAsia" w:cstheme="minorEastAsia"/>
          <w:b/>
          <w:bCs/>
          <w:color w:val="000000" w:themeColor="text1"/>
          <w:sz w:val="32"/>
          <w:szCs w:val="32"/>
          <w14:textFill>
            <w14:solidFill>
              <w14:schemeClr w14:val="tx1"/>
            </w14:solidFill>
          </w14:textFill>
        </w:rPr>
        <w:t>第七章 投标文件的组成</w:t>
      </w:r>
      <w:bookmarkEnd w:id="99"/>
    </w:p>
    <w:p w14:paraId="2434DAB8">
      <w:pPr>
        <w:adjustRightInd w:val="0"/>
        <w:snapToGrid w:val="0"/>
        <w:spacing w:before="156" w:beforeLines="50" w:line="480" w:lineRule="auto"/>
        <w:ind w:firstLine="422" w:firstLineChars="200"/>
        <w:rPr>
          <w:rFonts w:hint="eastAsia"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第一部分 资格证明文件</w:t>
      </w:r>
    </w:p>
    <w:p w14:paraId="1AB799D1">
      <w:pPr>
        <w:adjustRightInd w:val="0"/>
        <w:snapToGrid w:val="0"/>
        <w:spacing w:before="156" w:beforeLines="50" w:line="480" w:lineRule="auto"/>
        <w:ind w:firstLine="630" w:firstLineChars="3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一、开标一览表</w:t>
      </w:r>
    </w:p>
    <w:p w14:paraId="109499A8">
      <w:pPr>
        <w:adjustRightInd w:val="0"/>
        <w:snapToGrid w:val="0"/>
        <w:spacing w:before="156" w:beforeLines="50" w:line="480" w:lineRule="auto"/>
        <w:ind w:firstLine="630" w:firstLineChars="3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二、投标保证金</w:t>
      </w:r>
    </w:p>
    <w:p w14:paraId="2FD77462">
      <w:pPr>
        <w:adjustRightInd w:val="0"/>
        <w:snapToGrid w:val="0"/>
        <w:spacing w:before="156" w:beforeLines="50" w:line="480" w:lineRule="auto"/>
        <w:ind w:firstLine="630" w:firstLineChars="3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三、法定代表人（单位负责人）身份证明或授权委托书</w:t>
      </w:r>
    </w:p>
    <w:p w14:paraId="7798AFD6">
      <w:pPr>
        <w:adjustRightInd w:val="0"/>
        <w:snapToGrid w:val="0"/>
        <w:spacing w:before="156" w:beforeLines="50" w:line="480" w:lineRule="auto"/>
        <w:ind w:firstLine="630" w:firstLineChars="3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四、投标人具备投标资格的证明文件</w:t>
      </w:r>
    </w:p>
    <w:p w14:paraId="379E9596">
      <w:pPr>
        <w:adjustRightInd w:val="0"/>
        <w:snapToGrid w:val="0"/>
        <w:spacing w:before="156" w:beforeLines="50" w:line="480" w:lineRule="auto"/>
        <w:ind w:firstLine="422" w:firstLineChars="200"/>
        <w:rPr>
          <w:rFonts w:hint="eastAsia"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第二部分 商务技术文件</w:t>
      </w:r>
    </w:p>
    <w:p w14:paraId="59DD643F">
      <w:pPr>
        <w:adjustRightInd w:val="0"/>
        <w:snapToGrid w:val="0"/>
        <w:spacing w:before="156" w:beforeLines="50" w:line="480" w:lineRule="auto"/>
        <w:ind w:firstLine="630" w:firstLineChars="3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五、投标函</w:t>
      </w:r>
    </w:p>
    <w:p w14:paraId="1D5BAD0A">
      <w:pPr>
        <w:adjustRightInd w:val="0"/>
        <w:snapToGrid w:val="0"/>
        <w:spacing w:before="156" w:beforeLines="50" w:line="480" w:lineRule="auto"/>
        <w:ind w:firstLine="630" w:firstLineChars="3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六、分项报价</w:t>
      </w:r>
    </w:p>
    <w:p w14:paraId="610A1E8A">
      <w:pPr>
        <w:adjustRightInd w:val="0"/>
        <w:snapToGrid w:val="0"/>
        <w:spacing w:before="156" w:beforeLines="50" w:line="480" w:lineRule="auto"/>
        <w:ind w:firstLine="630" w:firstLineChars="3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七、采购需求响应</w:t>
      </w:r>
    </w:p>
    <w:p w14:paraId="5C428007">
      <w:pPr>
        <w:adjustRightInd w:val="0"/>
        <w:snapToGrid w:val="0"/>
        <w:spacing w:before="156" w:beforeLines="50" w:line="480" w:lineRule="auto"/>
        <w:ind w:firstLine="630" w:firstLineChars="3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八、合同条款偏离表</w:t>
      </w:r>
    </w:p>
    <w:p w14:paraId="7E367BF5">
      <w:pPr>
        <w:adjustRightInd w:val="0"/>
        <w:snapToGrid w:val="0"/>
        <w:spacing w:before="156" w:beforeLines="50" w:line="480" w:lineRule="auto"/>
        <w:ind w:firstLine="630" w:firstLineChars="3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九、采购需求偏离表</w:t>
      </w:r>
    </w:p>
    <w:p w14:paraId="0B3E6A08">
      <w:pPr>
        <w:adjustRightInd w:val="0"/>
        <w:snapToGrid w:val="0"/>
        <w:spacing w:before="156" w:beforeLines="50" w:line="480" w:lineRule="auto"/>
        <w:ind w:firstLine="630" w:firstLineChars="3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十、享受政府采购政策优惠的证明资料和清单表</w:t>
      </w:r>
    </w:p>
    <w:p w14:paraId="74766A7A">
      <w:pPr>
        <w:adjustRightInd w:val="0"/>
        <w:snapToGrid w:val="0"/>
        <w:spacing w:before="156" w:beforeLines="50" w:line="480" w:lineRule="auto"/>
        <w:ind w:firstLine="630" w:firstLineChars="3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十一、投标货物符合招标文件规定的证明文件</w:t>
      </w:r>
    </w:p>
    <w:p w14:paraId="7DDFC5A6">
      <w:pPr>
        <w:adjustRightInd w:val="0"/>
        <w:snapToGrid w:val="0"/>
        <w:spacing w:before="156" w:beforeLines="50" w:line="480" w:lineRule="auto"/>
        <w:ind w:firstLine="630" w:firstLineChars="3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十二、投标人认为需提供的其他资料</w:t>
      </w:r>
    </w:p>
    <w:p w14:paraId="0CAE70E9">
      <w:pPr>
        <w:adjustRightInd w:val="0"/>
        <w:snapToGrid w:val="0"/>
        <w:spacing w:before="156" w:beforeLines="50"/>
        <w:ind w:firstLine="630" w:firstLineChars="300"/>
        <w:rPr>
          <w:rFonts w:hint="eastAsia" w:asciiTheme="minorEastAsia" w:hAnsiTheme="minorEastAsia" w:eastAsiaTheme="minorEastAsia" w:cstheme="minorEastAsia"/>
          <w:color w:val="000000" w:themeColor="text1"/>
          <w:szCs w:val="21"/>
          <w14:textFill>
            <w14:solidFill>
              <w14:schemeClr w14:val="tx1"/>
            </w14:solidFill>
          </w14:textFill>
        </w:rPr>
      </w:pPr>
    </w:p>
    <w:p w14:paraId="1B2E5B03">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p w14:paraId="5C6636B0">
      <w:pPr>
        <w:adjustRightInd w:val="0"/>
        <w:snapToGrid w:val="0"/>
        <w:spacing w:line="360" w:lineRule="auto"/>
        <w:jc w:val="center"/>
        <w:rPr>
          <w:rFonts w:hint="eastAsia" w:asciiTheme="minorEastAsia" w:hAnsiTheme="minorEastAsia" w:eastAsiaTheme="minorEastAsia" w:cstheme="minorEastAsia"/>
          <w:color w:val="000000" w:themeColor="text1"/>
          <w:sz w:val="32"/>
          <w:szCs w:val="32"/>
          <w14:textFill>
            <w14:solidFill>
              <w14:schemeClr w14:val="tx1"/>
            </w14:solidFill>
          </w14:textFill>
        </w:rPr>
      </w:pPr>
    </w:p>
    <w:p w14:paraId="584CEB68">
      <w:pPr>
        <w:adjustRightInd w:val="0"/>
        <w:snapToGrid w:val="0"/>
        <w:spacing w:line="360" w:lineRule="auto"/>
        <w:jc w:val="center"/>
        <w:rPr>
          <w:rFonts w:hint="eastAsia" w:asciiTheme="minorEastAsia" w:hAnsiTheme="minorEastAsia" w:eastAsiaTheme="minorEastAsia" w:cstheme="minorEastAsia"/>
          <w:color w:val="000000" w:themeColor="text1"/>
          <w:sz w:val="32"/>
          <w:szCs w:val="32"/>
          <w14:textFill>
            <w14:solidFill>
              <w14:schemeClr w14:val="tx1"/>
            </w14:solidFill>
          </w14:textFill>
        </w:rPr>
      </w:pPr>
    </w:p>
    <w:p w14:paraId="19EFDD16">
      <w:pPr>
        <w:pStyle w:val="42"/>
        <w:ind w:firstLine="640"/>
        <w:rPr>
          <w:rFonts w:hint="eastAsia" w:asciiTheme="minorEastAsia" w:hAnsiTheme="minorEastAsia" w:eastAsiaTheme="minorEastAsia" w:cstheme="minorEastAsia"/>
          <w:color w:val="000000" w:themeColor="text1"/>
          <w:sz w:val="32"/>
          <w:szCs w:val="32"/>
          <w14:textFill>
            <w14:solidFill>
              <w14:schemeClr w14:val="tx1"/>
            </w14:solidFill>
          </w14:textFill>
        </w:rPr>
      </w:pPr>
    </w:p>
    <w:p w14:paraId="2201427A">
      <w:pPr>
        <w:pStyle w:val="12"/>
        <w:rPr>
          <w:rFonts w:hint="eastAsia" w:asciiTheme="minorEastAsia" w:hAnsiTheme="minorEastAsia" w:eastAsiaTheme="minorEastAsia" w:cstheme="minorEastAsia"/>
          <w:color w:val="000000" w:themeColor="text1"/>
          <w:sz w:val="32"/>
          <w:szCs w:val="32"/>
          <w14:textFill>
            <w14:solidFill>
              <w14:schemeClr w14:val="tx1"/>
            </w14:solidFill>
          </w14:textFill>
        </w:rPr>
      </w:pPr>
    </w:p>
    <w:p w14:paraId="255FFF9D">
      <w:pPr>
        <w:pStyle w:val="12"/>
        <w:rPr>
          <w:rFonts w:hint="eastAsia" w:asciiTheme="minorEastAsia" w:hAnsiTheme="minorEastAsia" w:eastAsiaTheme="minorEastAsia" w:cstheme="minorEastAsia"/>
          <w:color w:val="000000" w:themeColor="text1"/>
          <w:sz w:val="32"/>
          <w:szCs w:val="32"/>
          <w14:textFill>
            <w14:solidFill>
              <w14:schemeClr w14:val="tx1"/>
            </w14:solidFill>
          </w14:textFill>
        </w:rPr>
      </w:pPr>
    </w:p>
    <w:p w14:paraId="6EDDF3D6">
      <w:pPr>
        <w:pStyle w:val="12"/>
        <w:rPr>
          <w:rFonts w:hint="eastAsia" w:asciiTheme="minorEastAsia" w:hAnsiTheme="minorEastAsia" w:eastAsiaTheme="minorEastAsia" w:cstheme="minorEastAsia"/>
          <w:color w:val="000000" w:themeColor="text1"/>
          <w:sz w:val="32"/>
          <w:szCs w:val="32"/>
          <w14:textFill>
            <w14:solidFill>
              <w14:schemeClr w14:val="tx1"/>
            </w14:solidFill>
          </w14:textFill>
        </w:rPr>
      </w:pPr>
    </w:p>
    <w:p w14:paraId="53E055B9">
      <w:pPr>
        <w:pStyle w:val="12"/>
        <w:rPr>
          <w:rFonts w:hint="eastAsia" w:asciiTheme="minorEastAsia" w:hAnsiTheme="minorEastAsia" w:eastAsiaTheme="minorEastAsia" w:cstheme="minorEastAsia"/>
          <w:color w:val="000000" w:themeColor="text1"/>
          <w:sz w:val="32"/>
          <w:szCs w:val="32"/>
          <w14:textFill>
            <w14:solidFill>
              <w14:schemeClr w14:val="tx1"/>
            </w14:solidFill>
          </w14:textFill>
        </w:rPr>
      </w:pPr>
    </w:p>
    <w:p w14:paraId="60457325">
      <w:pPr>
        <w:pStyle w:val="12"/>
        <w:rPr>
          <w:rFonts w:hint="eastAsia" w:asciiTheme="minorEastAsia" w:hAnsiTheme="minorEastAsia" w:eastAsiaTheme="minorEastAsia" w:cstheme="minorEastAsia"/>
          <w:color w:val="000000" w:themeColor="text1"/>
          <w:sz w:val="32"/>
          <w:szCs w:val="32"/>
          <w14:textFill>
            <w14:solidFill>
              <w14:schemeClr w14:val="tx1"/>
            </w14:solidFill>
          </w14:textFill>
        </w:rPr>
      </w:pPr>
    </w:p>
    <w:p w14:paraId="635F4395">
      <w:pPr>
        <w:adjustRightInd w:val="0"/>
        <w:snapToGrid w:val="0"/>
        <w:spacing w:line="360" w:lineRule="auto"/>
        <w:jc w:val="center"/>
        <w:rPr>
          <w:rFonts w:hint="eastAsia" w:asciiTheme="minorEastAsia" w:hAnsiTheme="minorEastAsia" w:eastAsiaTheme="minorEastAsia" w:cstheme="minorEastAsia"/>
          <w:color w:val="000000" w:themeColor="text1"/>
          <w:sz w:val="32"/>
          <w:szCs w:val="32"/>
          <w14:textFill>
            <w14:solidFill>
              <w14:schemeClr w14:val="tx1"/>
            </w14:solidFill>
          </w14:textFill>
        </w:rPr>
      </w:pPr>
    </w:p>
    <w:p w14:paraId="58B08F9B">
      <w:pPr>
        <w:pStyle w:val="25"/>
        <w:adjustRightInd w:val="0"/>
        <w:snapToGrid w:val="0"/>
        <w:spacing w:line="360" w:lineRule="auto"/>
        <w:jc w:val="center"/>
        <w:rPr>
          <w:rFonts w:hint="eastAsia" w:asciiTheme="minorEastAsia" w:hAnsiTheme="minorEastAsia" w:eastAsiaTheme="minorEastAsia" w:cstheme="minorEastAsia"/>
          <w:b/>
          <w:bCs/>
          <w:color w:val="000000" w:themeColor="text1"/>
          <w:sz w:val="72"/>
          <w:szCs w:val="72"/>
          <w14:textFill>
            <w14:solidFill>
              <w14:schemeClr w14:val="tx1"/>
            </w14:solidFill>
          </w14:textFill>
        </w:rPr>
      </w:pPr>
      <w:r>
        <w:rPr>
          <w:rFonts w:hint="eastAsia" w:asciiTheme="minorEastAsia" w:hAnsiTheme="minorEastAsia" w:eastAsiaTheme="minorEastAsia" w:cstheme="minorEastAsia"/>
          <w:b/>
          <w:bCs/>
          <w:color w:val="000000" w:themeColor="text1"/>
          <w:sz w:val="72"/>
          <w:szCs w:val="72"/>
          <w14:textFill>
            <w14:solidFill>
              <w14:schemeClr w14:val="tx1"/>
            </w14:solidFill>
          </w14:textFill>
        </w:rPr>
        <w:t>政府采购</w:t>
      </w:r>
    </w:p>
    <w:p w14:paraId="08821D68">
      <w:pPr>
        <w:adjustRightInd w:val="0"/>
        <w:snapToGrid w:val="0"/>
        <w:spacing w:line="360" w:lineRule="auto"/>
        <w:jc w:val="center"/>
        <w:rPr>
          <w:rFonts w:hint="eastAsia" w:asciiTheme="minorEastAsia" w:hAnsiTheme="minorEastAsia" w:eastAsiaTheme="minorEastAsia" w:cstheme="minorEastAsia"/>
          <w:b/>
          <w:bCs/>
          <w:color w:val="000000" w:themeColor="text1"/>
          <w:sz w:val="84"/>
          <w:szCs w:val="84"/>
          <w14:textFill>
            <w14:solidFill>
              <w14:schemeClr w14:val="tx1"/>
            </w14:solidFill>
          </w14:textFill>
        </w:rPr>
      </w:pPr>
      <w:r>
        <w:rPr>
          <w:rFonts w:hint="eastAsia" w:asciiTheme="minorEastAsia" w:hAnsiTheme="minorEastAsia" w:eastAsiaTheme="minorEastAsia" w:cstheme="minorEastAsia"/>
          <w:b/>
          <w:bCs/>
          <w:color w:val="000000" w:themeColor="text1"/>
          <w:sz w:val="84"/>
          <w:szCs w:val="84"/>
          <w14:textFill>
            <w14:solidFill>
              <w14:schemeClr w14:val="tx1"/>
            </w14:solidFill>
          </w14:textFill>
        </w:rPr>
        <w:t>投 标 文 件</w:t>
      </w:r>
    </w:p>
    <w:p w14:paraId="02AEC812">
      <w:pPr>
        <w:pStyle w:val="3"/>
        <w:adjustRightInd w:val="0"/>
        <w:snapToGrid w:val="0"/>
        <w:jc w:val="center"/>
        <w:rPr>
          <w:rFonts w:hint="eastAsia" w:asciiTheme="minorEastAsia" w:hAnsiTheme="minorEastAsia" w:eastAsiaTheme="minorEastAsia" w:cstheme="minorEastAsia"/>
          <w:color w:val="000000" w:themeColor="text1"/>
          <w:sz w:val="44"/>
          <w:szCs w:val="44"/>
          <w14:textFill>
            <w14:solidFill>
              <w14:schemeClr w14:val="tx1"/>
            </w14:solidFill>
          </w14:textFill>
        </w:rPr>
      </w:pPr>
      <w:bookmarkStart w:id="100" w:name="_Toc151131622"/>
      <w:r>
        <w:rPr>
          <w:rFonts w:hint="eastAsia" w:asciiTheme="minorEastAsia" w:hAnsiTheme="minorEastAsia" w:eastAsiaTheme="minorEastAsia" w:cstheme="minorEastAsia"/>
          <w:color w:val="000000" w:themeColor="text1"/>
          <w:sz w:val="44"/>
          <w:szCs w:val="44"/>
          <w14:textFill>
            <w14:solidFill>
              <w14:schemeClr w14:val="tx1"/>
            </w14:solidFill>
          </w14:textFill>
        </w:rPr>
        <w:t>第一部分 资格证明文件</w:t>
      </w:r>
      <w:bookmarkEnd w:id="100"/>
    </w:p>
    <w:p w14:paraId="063E113E">
      <w:pPr>
        <w:adjustRightInd w:val="0"/>
        <w:snapToGrid w:val="0"/>
        <w:spacing w:line="360" w:lineRule="auto"/>
        <w:rPr>
          <w:rFonts w:hint="eastAsia" w:asciiTheme="minorEastAsia" w:hAnsiTheme="minorEastAsia" w:eastAsiaTheme="minorEastAsia" w:cstheme="minorEastAsia"/>
          <w:b/>
          <w:color w:val="000000" w:themeColor="text1"/>
          <w:sz w:val="32"/>
          <w:szCs w:val="32"/>
          <w14:textFill>
            <w14:solidFill>
              <w14:schemeClr w14:val="tx1"/>
            </w14:solidFill>
          </w14:textFill>
        </w:rPr>
      </w:pPr>
    </w:p>
    <w:p w14:paraId="16281B92">
      <w:pPr>
        <w:adjustRightInd w:val="0"/>
        <w:snapToGrid w:val="0"/>
        <w:spacing w:line="360" w:lineRule="auto"/>
        <w:rPr>
          <w:rFonts w:hint="eastAsia" w:asciiTheme="minorEastAsia" w:hAnsiTheme="minorEastAsia" w:eastAsiaTheme="minorEastAsia" w:cstheme="minorEastAsia"/>
          <w:b/>
          <w:color w:val="000000" w:themeColor="text1"/>
          <w:sz w:val="30"/>
          <w:szCs w:val="30"/>
          <w14:textFill>
            <w14:solidFill>
              <w14:schemeClr w14:val="tx1"/>
            </w14:solidFill>
          </w14:textFill>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 xml:space="preserve">                     </w:t>
      </w:r>
    </w:p>
    <w:p w14:paraId="1BB6624F">
      <w:pPr>
        <w:pStyle w:val="25"/>
        <w:adjustRightInd w:val="0"/>
        <w:snapToGrid w:val="0"/>
        <w:spacing w:line="360" w:lineRule="auto"/>
        <w:ind w:firstLine="1988" w:firstLineChars="660"/>
        <w:rPr>
          <w:rFonts w:hint="eastAsia" w:asciiTheme="minorEastAsia" w:hAnsiTheme="minorEastAsia" w:eastAsiaTheme="minorEastAsia" w:cstheme="minorEastAsia"/>
          <w:b/>
          <w:bCs/>
          <w:color w:val="000000" w:themeColor="text1"/>
          <w:sz w:val="30"/>
          <w:szCs w:val="30"/>
          <w:u w:val="single"/>
          <w14:textFill>
            <w14:solidFill>
              <w14:schemeClr w14:val="tx1"/>
            </w14:solidFill>
          </w14:textFill>
        </w:rPr>
      </w:pPr>
      <w:r>
        <w:rPr>
          <w:rFonts w:hint="eastAsia" w:asciiTheme="minorEastAsia" w:hAnsiTheme="minorEastAsia" w:eastAsiaTheme="minorEastAsia" w:cstheme="minorEastAsia"/>
          <w:b/>
          <w:bCs/>
          <w:color w:val="000000" w:themeColor="text1"/>
          <w:sz w:val="30"/>
          <w:szCs w:val="30"/>
          <w14:textFill>
            <w14:solidFill>
              <w14:schemeClr w14:val="tx1"/>
            </w14:solidFill>
          </w14:textFill>
        </w:rPr>
        <w:t>采购项目名称:</w:t>
      </w:r>
      <w:r>
        <w:rPr>
          <w:rFonts w:hint="eastAsia" w:asciiTheme="minorEastAsia" w:hAnsiTheme="minorEastAsia" w:eastAsiaTheme="minorEastAsia" w:cstheme="minorEastAsia"/>
          <w:b/>
          <w:bCs/>
          <w:color w:val="000000" w:themeColor="text1"/>
          <w:sz w:val="30"/>
          <w:szCs w:val="30"/>
          <w:u w:val="single"/>
          <w14:textFill>
            <w14:solidFill>
              <w14:schemeClr w14:val="tx1"/>
            </w14:solidFill>
          </w14:textFill>
        </w:rPr>
        <w:t xml:space="preserve">                       </w:t>
      </w:r>
    </w:p>
    <w:p w14:paraId="3EE636B8">
      <w:pPr>
        <w:pStyle w:val="25"/>
        <w:adjustRightInd w:val="0"/>
        <w:snapToGrid w:val="0"/>
        <w:spacing w:line="360" w:lineRule="auto"/>
        <w:ind w:firstLine="1988" w:firstLineChars="660"/>
        <w:rPr>
          <w:rFonts w:hint="eastAsia" w:asciiTheme="minorEastAsia" w:hAnsiTheme="minorEastAsia" w:eastAsiaTheme="minorEastAsia" w:cstheme="minorEastAsia"/>
          <w:b/>
          <w:bCs/>
          <w:color w:val="000000" w:themeColor="text1"/>
          <w:sz w:val="30"/>
          <w:szCs w:val="30"/>
          <w:u w:val="single"/>
          <w14:textFill>
            <w14:solidFill>
              <w14:schemeClr w14:val="tx1"/>
            </w14:solidFill>
          </w14:textFill>
        </w:rPr>
      </w:pPr>
      <w:r>
        <w:rPr>
          <w:rFonts w:hint="eastAsia" w:asciiTheme="minorEastAsia" w:hAnsiTheme="minorEastAsia" w:eastAsiaTheme="minorEastAsia" w:cstheme="minorEastAsia"/>
          <w:b/>
          <w:bCs/>
          <w:color w:val="000000" w:themeColor="text1"/>
          <w:sz w:val="30"/>
          <w:szCs w:val="30"/>
          <w14:textFill>
            <w14:solidFill>
              <w14:schemeClr w14:val="tx1"/>
            </w14:solidFill>
          </w14:textFill>
        </w:rPr>
        <w:t>政府采购编号:</w:t>
      </w:r>
      <w:r>
        <w:rPr>
          <w:rFonts w:hint="eastAsia" w:asciiTheme="minorEastAsia" w:hAnsiTheme="minorEastAsia" w:eastAsiaTheme="minorEastAsia" w:cstheme="minorEastAsia"/>
          <w:b/>
          <w:bCs/>
          <w:color w:val="000000" w:themeColor="text1"/>
          <w:sz w:val="30"/>
          <w:szCs w:val="30"/>
          <w:u w:val="single"/>
          <w14:textFill>
            <w14:solidFill>
              <w14:schemeClr w14:val="tx1"/>
            </w14:solidFill>
          </w14:textFill>
        </w:rPr>
        <w:t xml:space="preserve">                       </w:t>
      </w:r>
    </w:p>
    <w:p w14:paraId="20CE1403">
      <w:pPr>
        <w:pStyle w:val="25"/>
        <w:adjustRightInd w:val="0"/>
        <w:snapToGrid w:val="0"/>
        <w:spacing w:line="360" w:lineRule="auto"/>
        <w:ind w:firstLine="1988" w:firstLineChars="660"/>
        <w:rPr>
          <w:rFonts w:hint="eastAsia" w:asciiTheme="minorEastAsia" w:hAnsiTheme="minorEastAsia" w:eastAsiaTheme="minorEastAsia" w:cstheme="minorEastAsia"/>
          <w:b/>
          <w:bCs/>
          <w:color w:val="000000" w:themeColor="text1"/>
          <w:sz w:val="30"/>
          <w:szCs w:val="30"/>
          <w:u w:val="single"/>
          <w14:textFill>
            <w14:solidFill>
              <w14:schemeClr w14:val="tx1"/>
            </w14:solidFill>
          </w14:textFill>
        </w:rPr>
      </w:pPr>
      <w:r>
        <w:rPr>
          <w:rFonts w:hint="eastAsia" w:asciiTheme="minorEastAsia" w:hAnsiTheme="minorEastAsia" w:eastAsiaTheme="minorEastAsia" w:cstheme="minorEastAsia"/>
          <w:b/>
          <w:bCs/>
          <w:color w:val="000000" w:themeColor="text1"/>
          <w:sz w:val="30"/>
          <w:szCs w:val="30"/>
          <w14:textFill>
            <w14:solidFill>
              <w14:schemeClr w14:val="tx1"/>
            </w14:solidFill>
          </w14:textFill>
        </w:rPr>
        <w:t>采购代理编号:</w:t>
      </w:r>
      <w:r>
        <w:rPr>
          <w:rFonts w:hint="eastAsia" w:asciiTheme="minorEastAsia" w:hAnsiTheme="minorEastAsia" w:eastAsiaTheme="minorEastAsia" w:cstheme="minorEastAsia"/>
          <w:b/>
          <w:bCs/>
          <w:color w:val="000000" w:themeColor="text1"/>
          <w:sz w:val="30"/>
          <w:szCs w:val="30"/>
          <w:u w:val="single"/>
          <w14:textFill>
            <w14:solidFill>
              <w14:schemeClr w14:val="tx1"/>
            </w14:solidFill>
          </w14:textFill>
        </w:rPr>
        <w:t xml:space="preserve">                       </w:t>
      </w:r>
    </w:p>
    <w:p w14:paraId="1CE28D1C">
      <w:pPr>
        <w:adjustRightInd w:val="0"/>
        <w:snapToGrid w:val="0"/>
        <w:spacing w:line="360" w:lineRule="auto"/>
        <w:rPr>
          <w:rFonts w:hint="eastAsia" w:asciiTheme="minorEastAsia" w:hAnsiTheme="minorEastAsia" w:eastAsiaTheme="minorEastAsia" w:cstheme="minorEastAsia"/>
          <w:color w:val="000000" w:themeColor="text1"/>
          <w:sz w:val="30"/>
          <w:szCs w:val="30"/>
          <w14:textFill>
            <w14:solidFill>
              <w14:schemeClr w14:val="tx1"/>
            </w14:solidFill>
          </w14:textFill>
        </w:rPr>
      </w:pPr>
    </w:p>
    <w:p w14:paraId="3A4C32BB">
      <w:pPr>
        <w:adjustRightInd w:val="0"/>
        <w:snapToGrid w:val="0"/>
        <w:spacing w:line="360" w:lineRule="auto"/>
        <w:rPr>
          <w:rFonts w:hint="eastAsia" w:asciiTheme="minorEastAsia" w:hAnsiTheme="minorEastAsia" w:eastAsiaTheme="minorEastAsia" w:cstheme="minorEastAsia"/>
          <w:color w:val="000000" w:themeColor="text1"/>
          <w:sz w:val="30"/>
          <w:szCs w:val="30"/>
          <w14:textFill>
            <w14:solidFill>
              <w14:schemeClr w14:val="tx1"/>
            </w14:solidFill>
          </w14:textFill>
        </w:rPr>
      </w:pPr>
    </w:p>
    <w:p w14:paraId="1842F552">
      <w:pPr>
        <w:adjustRightInd w:val="0"/>
        <w:snapToGrid w:val="0"/>
        <w:spacing w:line="360" w:lineRule="auto"/>
        <w:ind w:firstLine="1984" w:firstLineChars="620"/>
        <w:rPr>
          <w:rFonts w:hint="eastAsia" w:asciiTheme="minorEastAsia" w:hAnsiTheme="minorEastAsia" w:eastAsiaTheme="minorEastAsia" w:cstheme="minorEastAsia"/>
          <w:color w:val="000000" w:themeColor="text1"/>
          <w:sz w:val="32"/>
          <w:szCs w:val="32"/>
          <w:u w:val="single"/>
          <w14:textFill>
            <w14:solidFill>
              <w14:schemeClr w14:val="tx1"/>
            </w14:solidFill>
          </w14:textFill>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投标人</w:t>
      </w:r>
      <w:r>
        <w:rPr>
          <w:rFonts w:hint="eastAsia" w:asciiTheme="minorEastAsia" w:hAnsiTheme="minorEastAsia" w:eastAsiaTheme="minorEastAsia" w:cstheme="minorEastAsia"/>
          <w:color w:val="000000" w:themeColor="text1"/>
          <w:sz w:val="32"/>
          <w:szCs w:val="32"/>
          <w:u w:val="single"/>
          <w14:textFill>
            <w14:solidFill>
              <w14:schemeClr w14:val="tx1"/>
            </w14:solidFill>
          </w14:textFill>
        </w:rPr>
        <w:t xml:space="preserve">                         </w:t>
      </w:r>
    </w:p>
    <w:p w14:paraId="5BCA05E8">
      <w:pPr>
        <w:adjustRightInd w:val="0"/>
        <w:snapToGrid w:val="0"/>
        <w:spacing w:line="360" w:lineRule="auto"/>
        <w:jc w:val="center"/>
        <w:rPr>
          <w:rFonts w:hint="eastAsia"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年  月  日</w:t>
      </w:r>
      <w:r>
        <w:rPr>
          <w:rFonts w:hint="eastAsia" w:asciiTheme="minorEastAsia" w:hAnsiTheme="minorEastAsia" w:eastAsiaTheme="minorEastAsia" w:cstheme="minorEastAsia"/>
          <w:color w:val="000000" w:themeColor="text1"/>
          <w:sz w:val="28"/>
          <w:szCs w:val="28"/>
          <w14:textFill>
            <w14:solidFill>
              <w14:schemeClr w14:val="tx1"/>
            </w14:solidFill>
          </w14:textFill>
        </w:rPr>
        <w:br w:type="page"/>
      </w:r>
    </w:p>
    <w:p w14:paraId="70517B2E">
      <w:pPr>
        <w:adjustRightInd w:val="0"/>
        <w:snapToGrid w:val="0"/>
        <w:spacing w:line="360" w:lineRule="auto"/>
        <w:jc w:val="center"/>
        <w:rPr>
          <w:rFonts w:hint="eastAsia" w:asciiTheme="minorEastAsia" w:hAnsiTheme="minorEastAsia" w:eastAsiaTheme="minorEastAsia" w:cstheme="minorEastAsia"/>
          <w:color w:val="000000" w:themeColor="text1"/>
          <w:sz w:val="28"/>
          <w:szCs w:val="28"/>
          <w14:textFill>
            <w14:solidFill>
              <w14:schemeClr w14:val="tx1"/>
            </w14:solidFill>
          </w14:textFill>
        </w:rPr>
      </w:pPr>
      <w:bookmarkStart w:id="101" w:name="_Toc3810"/>
      <w:bookmarkStart w:id="102" w:name="_Toc15993"/>
      <w:bookmarkStart w:id="103" w:name="_Toc23402"/>
      <w:bookmarkStart w:id="104" w:name="_Toc13883"/>
      <w:bookmarkStart w:id="105" w:name="_Toc335"/>
    </w:p>
    <w:p w14:paraId="00EF951E">
      <w:pPr>
        <w:keepNext/>
        <w:keepLines/>
        <w:adjustRightInd w:val="0"/>
        <w:snapToGrid w:val="0"/>
        <w:spacing w:line="360" w:lineRule="auto"/>
        <w:jc w:val="center"/>
        <w:outlineLvl w:val="2"/>
        <w:rPr>
          <w:rFonts w:hint="eastAsia" w:asciiTheme="minorEastAsia" w:hAnsiTheme="minorEastAsia" w:eastAsiaTheme="minorEastAsia" w:cstheme="minorEastAsia"/>
          <w:b/>
          <w:bCs/>
          <w:color w:val="000000" w:themeColor="text1"/>
          <w:sz w:val="28"/>
          <w:szCs w:val="28"/>
          <w14:textFill>
            <w14:solidFill>
              <w14:schemeClr w14:val="tx1"/>
            </w14:solidFill>
          </w14:textFill>
        </w:rPr>
      </w:pPr>
      <w:bookmarkStart w:id="106" w:name="_Toc151131623"/>
      <w:bookmarkStart w:id="107" w:name="_Toc77506000"/>
      <w:bookmarkStart w:id="108" w:name="_Toc19360"/>
      <w:r>
        <w:rPr>
          <w:rFonts w:hint="eastAsia" w:asciiTheme="minorEastAsia" w:hAnsiTheme="minorEastAsia" w:eastAsiaTheme="minorEastAsia" w:cstheme="minorEastAsia"/>
          <w:b/>
          <w:bCs/>
          <w:color w:val="000000" w:themeColor="text1"/>
          <w:sz w:val="28"/>
          <w:szCs w:val="28"/>
          <w14:textFill>
            <w14:solidFill>
              <w14:schemeClr w14:val="tx1"/>
            </w14:solidFill>
          </w14:textFill>
        </w:rPr>
        <w:t>一、开标一览表</w:t>
      </w:r>
      <w:bookmarkEnd w:id="106"/>
      <w:bookmarkEnd w:id="107"/>
      <w:bookmarkEnd w:id="108"/>
    </w:p>
    <w:p w14:paraId="023847B1">
      <w:pPr>
        <w:adjustRightInd w:val="0"/>
        <w:snapToGrid w:val="0"/>
        <w:spacing w:line="360" w:lineRule="auto"/>
        <w:ind w:left="-88" w:leftChars="-42"/>
        <w:jc w:val="center"/>
        <w:rPr>
          <w:rFonts w:hint="eastAsia" w:asciiTheme="minorEastAsia" w:hAnsiTheme="minorEastAsia" w:eastAsiaTheme="minorEastAsia" w:cstheme="minorEastAsia"/>
          <w:color w:val="000000" w:themeColor="text1"/>
          <w:sz w:val="24"/>
          <w14:textFill>
            <w14:solidFill>
              <w14:schemeClr w14:val="tx1"/>
            </w14:solidFill>
          </w14:textFill>
        </w:rPr>
      </w:pPr>
    </w:p>
    <w:p w14:paraId="4422EFB9">
      <w:pPr>
        <w:adjustRightInd w:val="0"/>
        <w:snapToGrid w:val="0"/>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采购代理编号：                       项目名称：</w:t>
      </w:r>
    </w:p>
    <w:p w14:paraId="0B5367CF">
      <w:pPr>
        <w:adjustRightInd w:val="0"/>
        <w:snapToGrid w:val="0"/>
        <w:spacing w:line="360" w:lineRule="auto"/>
        <w:rPr>
          <w:rFonts w:hint="eastAsia"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包号：                  　　　　     包名称：</w:t>
      </w:r>
    </w:p>
    <w:tbl>
      <w:tblPr>
        <w:tblStyle w:val="43"/>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689F2F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19C22207">
            <w:pPr>
              <w:adjustRightInd w:val="0"/>
              <w:snapToGrid w:val="0"/>
              <w:spacing w:line="400" w:lineRule="exact"/>
              <w:jc w:val="center"/>
              <w:rPr>
                <w:rFonts w:hint="eastAsia" w:asciiTheme="minorEastAsia" w:hAnsiTheme="minorEastAsia" w:eastAsiaTheme="minorEastAsia" w:cstheme="minorEastAsia"/>
                <w:b/>
                <w:color w:val="000000" w:themeColor="text1"/>
                <w:kern w:val="0"/>
                <w:sz w:val="20"/>
                <w:szCs w:val="21"/>
                <w14:textFill>
                  <w14:solidFill>
                    <w14:schemeClr w14:val="tx1"/>
                  </w14:solidFill>
                </w14:textFill>
              </w:rPr>
            </w:pPr>
            <w:r>
              <w:rPr>
                <w:rFonts w:hint="eastAsia" w:asciiTheme="minorEastAsia" w:hAnsiTheme="minorEastAsia" w:eastAsiaTheme="minorEastAsia" w:cstheme="minorEastAsia"/>
                <w:b/>
                <w:color w:val="000000" w:themeColor="text1"/>
                <w:kern w:val="0"/>
                <w:szCs w:val="21"/>
                <w14:textFill>
                  <w14:solidFill>
                    <w14:schemeClr w14:val="tx1"/>
                  </w14:solidFill>
                </w14:textFill>
              </w:rPr>
              <w:t>投标报价</w:t>
            </w:r>
          </w:p>
        </w:tc>
        <w:tc>
          <w:tcPr>
            <w:tcW w:w="3119" w:type="dxa"/>
            <w:vAlign w:val="center"/>
          </w:tcPr>
          <w:p w14:paraId="47A0385D">
            <w:pPr>
              <w:adjustRightInd w:val="0"/>
              <w:snapToGrid w:val="0"/>
              <w:spacing w:line="400" w:lineRule="exact"/>
              <w:jc w:val="center"/>
              <w:rPr>
                <w:rFonts w:hint="eastAsia" w:asciiTheme="minorEastAsia" w:hAnsiTheme="minorEastAsia" w:eastAsiaTheme="minorEastAsia" w:cstheme="minorEastAsia"/>
                <w:b/>
                <w:color w:val="000000" w:themeColor="text1"/>
                <w:kern w:val="0"/>
                <w:szCs w:val="21"/>
                <w14:textFill>
                  <w14:solidFill>
                    <w14:schemeClr w14:val="tx1"/>
                  </w14:solidFill>
                </w14:textFill>
              </w:rPr>
            </w:pPr>
            <w:r>
              <w:rPr>
                <w:rFonts w:hint="eastAsia" w:asciiTheme="minorEastAsia" w:hAnsiTheme="minorEastAsia" w:eastAsiaTheme="minorEastAsia" w:cstheme="minorEastAsia"/>
                <w:b/>
                <w:color w:val="000000" w:themeColor="text1"/>
                <w:kern w:val="0"/>
                <w:szCs w:val="21"/>
                <w14:textFill>
                  <w14:solidFill>
                    <w14:schemeClr w14:val="tx1"/>
                  </w14:solidFill>
                </w14:textFill>
              </w:rPr>
              <w:t>其他内容</w:t>
            </w:r>
          </w:p>
        </w:tc>
      </w:tr>
      <w:tr w14:paraId="7806A1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3DDF3185">
            <w:pPr>
              <w:adjustRightInd w:val="0"/>
              <w:snapToGrid w:val="0"/>
              <w:spacing w:line="400" w:lineRule="exact"/>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小写金额：（</w:t>
            </w:r>
            <w:r>
              <w:rPr>
                <w:rFonts w:hint="eastAsia" w:asciiTheme="minorEastAsia" w:hAnsiTheme="minorEastAsia" w:eastAsiaTheme="minorEastAsia" w:cstheme="minorEastAsia"/>
                <w:color w:val="000000" w:themeColor="text1"/>
                <w:kern w:val="0"/>
                <w:sz w:val="20"/>
                <w:szCs w:val="21"/>
                <w14:textFill>
                  <w14:solidFill>
                    <w14:schemeClr w14:val="tx1"/>
                  </w14:solidFill>
                </w14:textFill>
              </w:rPr>
              <w:t>人民币元</w:t>
            </w:r>
            <w:r>
              <w:rPr>
                <w:rFonts w:hint="eastAsia" w:asciiTheme="minorEastAsia" w:hAnsiTheme="minorEastAsia" w:eastAsiaTheme="minorEastAsia" w:cstheme="minorEastAsia"/>
                <w:color w:val="000000" w:themeColor="text1"/>
                <w:kern w:val="0"/>
                <w:szCs w:val="21"/>
                <w14:textFill>
                  <w14:solidFill>
                    <w14:schemeClr w14:val="tx1"/>
                  </w14:solidFill>
                </w14:textFill>
              </w:rPr>
              <w:t>）</w:t>
            </w:r>
          </w:p>
          <w:p w14:paraId="367B87D2">
            <w:pPr>
              <w:adjustRightInd w:val="0"/>
              <w:snapToGrid w:val="0"/>
              <w:spacing w:line="400" w:lineRule="exact"/>
              <w:jc w:val="center"/>
              <w:rPr>
                <w:rFonts w:hint="eastAsia" w:asciiTheme="minorEastAsia" w:hAnsiTheme="minorEastAsia" w:eastAsiaTheme="minorEastAsia" w:cstheme="minorEastAsia"/>
                <w:color w:val="000000" w:themeColor="text1"/>
                <w:kern w:val="0"/>
                <w:szCs w:val="21"/>
                <w:u w:val="single"/>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大写金额：（</w:t>
            </w:r>
            <w:r>
              <w:rPr>
                <w:rFonts w:hint="eastAsia" w:asciiTheme="minorEastAsia" w:hAnsiTheme="minorEastAsia" w:eastAsiaTheme="minorEastAsia" w:cstheme="minorEastAsia"/>
                <w:color w:val="000000" w:themeColor="text1"/>
                <w:kern w:val="0"/>
                <w:sz w:val="20"/>
                <w:szCs w:val="21"/>
                <w14:textFill>
                  <w14:solidFill>
                    <w14:schemeClr w14:val="tx1"/>
                  </w14:solidFill>
                </w14:textFill>
              </w:rPr>
              <w:t>人民币元</w:t>
            </w:r>
            <w:r>
              <w:rPr>
                <w:rFonts w:hint="eastAsia" w:asciiTheme="minorEastAsia" w:hAnsiTheme="minorEastAsia" w:eastAsiaTheme="minorEastAsia" w:cstheme="minorEastAsia"/>
                <w:color w:val="000000" w:themeColor="text1"/>
                <w:kern w:val="0"/>
                <w:szCs w:val="21"/>
                <w14:textFill>
                  <w14:solidFill>
                    <w14:schemeClr w14:val="tx1"/>
                  </w14:solidFill>
                </w14:textFill>
              </w:rPr>
              <w:t>）</w:t>
            </w:r>
          </w:p>
          <w:p w14:paraId="3C164839">
            <w:pPr>
              <w:adjustRightInd w:val="0"/>
              <w:snapToGrid w:val="0"/>
              <w:spacing w:line="400" w:lineRule="exact"/>
              <w:jc w:val="center"/>
              <w:rPr>
                <w:rFonts w:hint="eastAsia" w:asciiTheme="minorEastAsia" w:hAnsiTheme="minorEastAsia" w:eastAsiaTheme="minorEastAsia" w:cstheme="minorEastAsia"/>
                <w:color w:val="000000" w:themeColor="text1"/>
                <w:kern w:val="0"/>
                <w:sz w:val="2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w:t>
            </w:r>
            <w:r>
              <w:rPr>
                <w:rFonts w:hint="eastAsia" w:asciiTheme="minorEastAsia" w:hAnsiTheme="minorEastAsia" w:eastAsiaTheme="minorEastAsia" w:cstheme="minorEastAsia"/>
                <w:color w:val="000000" w:themeColor="text1"/>
                <w:kern w:val="0"/>
                <w:sz w:val="24"/>
                <w14:textFill>
                  <w14:solidFill>
                    <w14:schemeClr w14:val="tx1"/>
                  </w14:solidFill>
                </w14:textFill>
              </w:rPr>
              <w:t>大写金额与小写金额不一致时，以大写金额为准</w:t>
            </w:r>
            <w:r>
              <w:rPr>
                <w:rFonts w:hint="eastAsia" w:asciiTheme="minorEastAsia" w:hAnsiTheme="minorEastAsia" w:eastAsiaTheme="minorEastAsia" w:cstheme="minorEastAsia"/>
                <w:color w:val="000000" w:themeColor="text1"/>
                <w:kern w:val="0"/>
                <w:szCs w:val="21"/>
                <w14:textFill>
                  <w14:solidFill>
                    <w14:schemeClr w14:val="tx1"/>
                  </w14:solidFill>
                </w14:textFill>
              </w:rPr>
              <w:t>）</w:t>
            </w:r>
          </w:p>
        </w:tc>
        <w:tc>
          <w:tcPr>
            <w:tcW w:w="3119" w:type="dxa"/>
            <w:vAlign w:val="center"/>
          </w:tcPr>
          <w:p w14:paraId="3DDD90BE">
            <w:pPr>
              <w:adjustRightInd w:val="0"/>
              <w:snapToGrid w:val="0"/>
              <w:spacing w:line="400" w:lineRule="exact"/>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r>
    </w:tbl>
    <w:p w14:paraId="31666CAD">
      <w:pPr>
        <w:adjustRightInd w:val="0"/>
        <w:snapToGrid w:val="0"/>
        <w:spacing w:before="156" w:beforeLines="50"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备注：</w:t>
      </w:r>
      <w:r>
        <w:rPr>
          <w:rFonts w:hint="eastAsia" w:asciiTheme="minorEastAsia" w:hAnsiTheme="minorEastAsia" w:eastAsiaTheme="minorEastAsia" w:cstheme="minorEastAsia"/>
          <w:color w:val="000000" w:themeColor="text1"/>
          <w:szCs w:val="21"/>
          <w14:textFill>
            <w14:solidFill>
              <w14:schemeClr w14:val="tx1"/>
            </w14:solidFill>
          </w14:textFill>
        </w:rPr>
        <w:t>（1）本表须按包填写，一个“包号”一份。</w:t>
      </w:r>
    </w:p>
    <w:p w14:paraId="4163E5C4">
      <w:pPr>
        <w:adjustRightInd w:val="0"/>
        <w:snapToGrid w:val="0"/>
        <w:spacing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（2）投标人提交两份及以上投标报价不同的“开标一览表”，且未书面说明哪个有效或以哪个为准的，其</w:t>
      </w:r>
      <w:r>
        <w:rPr>
          <w:rFonts w:hint="eastAsia" w:asciiTheme="minorEastAsia" w:hAnsiTheme="minorEastAsia" w:eastAsiaTheme="minorEastAsia" w:cstheme="minorEastAsia"/>
          <w:b/>
          <w:color w:val="000000" w:themeColor="text1"/>
          <w:szCs w:val="21"/>
          <w14:textFill>
            <w14:solidFill>
              <w14:schemeClr w14:val="tx1"/>
            </w14:solidFill>
          </w14:textFill>
        </w:rPr>
        <w:t>投标无效</w:t>
      </w:r>
      <w:r>
        <w:rPr>
          <w:rFonts w:hint="eastAsia" w:asciiTheme="minorEastAsia" w:hAnsiTheme="minorEastAsia" w:eastAsiaTheme="minorEastAsia" w:cstheme="minorEastAsia"/>
          <w:color w:val="000000" w:themeColor="text1"/>
          <w:szCs w:val="21"/>
          <w14:textFill>
            <w14:solidFill>
              <w14:schemeClr w14:val="tx1"/>
            </w14:solidFill>
          </w14:textFill>
        </w:rPr>
        <w:t>。</w:t>
      </w:r>
    </w:p>
    <w:p w14:paraId="30725D88">
      <w:pPr>
        <w:adjustRightInd w:val="0"/>
        <w:snapToGrid w:val="0"/>
        <w:spacing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w:t>
      </w:r>
      <w:r>
        <w:rPr>
          <w:rFonts w:hint="eastAsia" w:asciiTheme="minorEastAsia" w:hAnsiTheme="minorEastAsia" w:eastAsiaTheme="minorEastAsia" w:cstheme="minorEastAsia"/>
          <w:color w:val="000000" w:themeColor="text1"/>
          <w14:textFill>
            <w14:solidFill>
              <w14:schemeClr w14:val="tx1"/>
            </w14:solidFill>
          </w14:textFill>
        </w:rPr>
        <w:t>投标人在投标截止时间前修改“开标一览表”中的投标报价的，应同时修改投标文件“分项报价明细表”“享受政府采购政策优惠的证明资料”以及“联合体协议书”（如果影响）等相关内容。</w:t>
      </w:r>
    </w:p>
    <w:p w14:paraId="2E7AEF44">
      <w:pPr>
        <w:adjustRightInd w:val="0"/>
        <w:snapToGrid w:val="0"/>
        <w:spacing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p>
    <w:p w14:paraId="3D39DAC5">
      <w:pPr>
        <w:adjustRightInd w:val="0"/>
        <w:snapToGrid w:val="0"/>
        <w:spacing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p>
    <w:p w14:paraId="6F8A93F3">
      <w:pPr>
        <w:adjustRightInd w:val="0"/>
        <w:snapToGrid w:val="0"/>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p>
    <w:p w14:paraId="325AD00F">
      <w:pPr>
        <w:adjustRightInd w:val="0"/>
        <w:snapToGrid w:val="0"/>
        <w:spacing w:line="360" w:lineRule="auto"/>
        <w:rPr>
          <w:rFonts w:hint="eastAsia" w:asciiTheme="minorEastAsia" w:hAnsiTheme="minorEastAsia" w:eastAsiaTheme="minorEastAsia" w:cstheme="minorEastAsia"/>
          <w:color w:val="000000" w:themeColor="text1"/>
          <w:szCs w:val="21"/>
          <w:u w:val="single"/>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投标人名称（盖单位章）：</w:t>
      </w:r>
    </w:p>
    <w:p w14:paraId="60EC8FD0">
      <w:pPr>
        <w:adjustRightInd w:val="0"/>
        <w:snapToGrid w:val="0"/>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法</w:t>
      </w:r>
      <w:r>
        <w:rPr>
          <w:rFonts w:hint="eastAsia" w:asciiTheme="minorEastAsia" w:hAnsiTheme="minorEastAsia" w:eastAsiaTheme="minorEastAsia" w:cstheme="minorEastAsia"/>
          <w:color w:val="000000" w:themeColor="text1"/>
          <w:kern w:val="0"/>
          <w:szCs w:val="21"/>
          <w14:textFill>
            <w14:solidFill>
              <w14:schemeClr w14:val="tx1"/>
            </w14:solidFill>
          </w14:textFill>
        </w:rPr>
        <w:t>定</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代</w:t>
      </w:r>
      <w:r>
        <w:rPr>
          <w:rFonts w:hint="eastAsia" w:asciiTheme="minorEastAsia" w:hAnsiTheme="minorEastAsia" w:eastAsiaTheme="minorEastAsia" w:cstheme="minorEastAsia"/>
          <w:color w:val="000000" w:themeColor="text1"/>
          <w:kern w:val="0"/>
          <w:szCs w:val="21"/>
          <w14:textFill>
            <w14:solidFill>
              <w14:schemeClr w14:val="tx1"/>
            </w14:solidFill>
          </w14:textFill>
        </w:rPr>
        <w:t>表</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人</w:t>
      </w:r>
      <w:r>
        <w:rPr>
          <w:rFonts w:hint="eastAsia" w:asciiTheme="minorEastAsia" w:hAnsiTheme="minorEastAsia" w:eastAsiaTheme="minorEastAsia" w:cstheme="minorEastAsia"/>
          <w:color w:val="000000" w:themeColor="text1"/>
          <w:kern w:val="0"/>
          <w:szCs w:val="21"/>
          <w14:textFill>
            <w14:solidFill>
              <w14:schemeClr w14:val="tx1"/>
            </w14:solidFill>
          </w14:textFill>
        </w:rPr>
        <w:t>（</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单</w:t>
      </w:r>
      <w:r>
        <w:rPr>
          <w:rFonts w:hint="eastAsia" w:asciiTheme="minorEastAsia" w:hAnsiTheme="minorEastAsia" w:eastAsiaTheme="minorEastAsia" w:cstheme="minorEastAsia"/>
          <w:color w:val="000000" w:themeColor="text1"/>
          <w:kern w:val="0"/>
          <w:szCs w:val="21"/>
          <w14:textFill>
            <w14:solidFill>
              <w14:schemeClr w14:val="tx1"/>
            </w14:solidFill>
          </w14:textFill>
        </w:rPr>
        <w:t>位</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负</w:t>
      </w:r>
      <w:r>
        <w:rPr>
          <w:rFonts w:hint="eastAsia" w:asciiTheme="minorEastAsia" w:hAnsiTheme="minorEastAsia" w:eastAsiaTheme="minorEastAsia" w:cstheme="minorEastAsia"/>
          <w:color w:val="000000" w:themeColor="text1"/>
          <w:kern w:val="0"/>
          <w:szCs w:val="21"/>
          <w14:textFill>
            <w14:solidFill>
              <w14:schemeClr w14:val="tx1"/>
            </w14:solidFill>
          </w14:textFill>
        </w:rPr>
        <w:t>责人</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w:t>
      </w:r>
      <w:r>
        <w:rPr>
          <w:rFonts w:hint="eastAsia" w:asciiTheme="minorEastAsia" w:hAnsiTheme="minorEastAsia" w:eastAsiaTheme="minorEastAsia" w:cstheme="minorEastAsia"/>
          <w:color w:val="000000" w:themeColor="text1"/>
          <w:szCs w:val="21"/>
          <w14:textFill>
            <w14:solidFill>
              <w14:schemeClr w14:val="tx1"/>
            </w14:solidFill>
          </w14:textFill>
        </w:rPr>
        <w:t>或其授权的代理人（签字或印章）：</w:t>
      </w:r>
    </w:p>
    <w:p w14:paraId="6E55F986">
      <w:pPr>
        <w:adjustRightInd w:val="0"/>
        <w:snapToGrid w:val="0"/>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日期：  年  月   日</w:t>
      </w:r>
    </w:p>
    <w:p w14:paraId="73527726">
      <w:pPr>
        <w:pStyle w:val="16"/>
        <w:rPr>
          <w:rFonts w:hint="eastAsia" w:asciiTheme="minorEastAsia" w:hAnsiTheme="minorEastAsia" w:eastAsiaTheme="minorEastAsia" w:cstheme="minorEastAsia"/>
          <w:color w:val="000000" w:themeColor="text1"/>
          <w14:textFill>
            <w14:solidFill>
              <w14:schemeClr w14:val="tx1"/>
            </w14:solidFill>
          </w14:textFill>
        </w:rPr>
      </w:pPr>
    </w:p>
    <w:p w14:paraId="3DB1D52E">
      <w:pPr>
        <w:pStyle w:val="16"/>
        <w:rPr>
          <w:rFonts w:hint="eastAsia" w:asciiTheme="minorEastAsia" w:hAnsiTheme="minorEastAsia" w:eastAsiaTheme="minorEastAsia" w:cstheme="minorEastAsia"/>
          <w:color w:val="000000" w:themeColor="text1"/>
          <w14:textFill>
            <w14:solidFill>
              <w14:schemeClr w14:val="tx1"/>
            </w14:solidFill>
          </w14:textFill>
        </w:rPr>
      </w:pPr>
    </w:p>
    <w:p w14:paraId="6A4C2099">
      <w:pPr>
        <w:pStyle w:val="16"/>
        <w:rPr>
          <w:rFonts w:hint="eastAsia" w:asciiTheme="minorEastAsia" w:hAnsiTheme="minorEastAsia" w:eastAsiaTheme="minorEastAsia" w:cstheme="minorEastAsia"/>
          <w:color w:val="000000" w:themeColor="text1"/>
          <w14:textFill>
            <w14:solidFill>
              <w14:schemeClr w14:val="tx1"/>
            </w14:solidFill>
          </w14:textFill>
        </w:rPr>
      </w:pPr>
    </w:p>
    <w:p w14:paraId="058B7416">
      <w:pPr>
        <w:pStyle w:val="16"/>
        <w:rPr>
          <w:rFonts w:hint="eastAsia" w:asciiTheme="minorEastAsia" w:hAnsiTheme="minorEastAsia" w:eastAsiaTheme="minorEastAsia" w:cstheme="minorEastAsia"/>
          <w:color w:val="000000" w:themeColor="text1"/>
          <w14:textFill>
            <w14:solidFill>
              <w14:schemeClr w14:val="tx1"/>
            </w14:solidFill>
          </w14:textFill>
        </w:rPr>
      </w:pPr>
    </w:p>
    <w:p w14:paraId="51F1360D">
      <w:pPr>
        <w:rPr>
          <w:rFonts w:hint="eastAsia" w:asciiTheme="minorEastAsia" w:hAnsiTheme="minorEastAsia" w:eastAsiaTheme="minorEastAsia" w:cstheme="minorEastAsia"/>
          <w:color w:val="000000" w:themeColor="text1"/>
          <w:sz w:val="28"/>
          <w:szCs w:val="28"/>
          <w14:textFill>
            <w14:solidFill>
              <w14:schemeClr w14:val="tx1"/>
            </w14:solidFill>
          </w14:textFill>
        </w:rPr>
      </w:pPr>
    </w:p>
    <w:p w14:paraId="2DB36432">
      <w:pPr>
        <w:pStyle w:val="42"/>
        <w:rPr>
          <w:rFonts w:hint="eastAsia" w:asciiTheme="minorEastAsia" w:hAnsiTheme="minorEastAsia" w:eastAsiaTheme="minorEastAsia" w:cstheme="minorEastAsia"/>
          <w:color w:val="000000" w:themeColor="text1"/>
          <w14:textFill>
            <w14:solidFill>
              <w14:schemeClr w14:val="tx1"/>
            </w14:solidFill>
          </w14:textFill>
        </w:rPr>
      </w:pPr>
    </w:p>
    <w:p w14:paraId="561792FA">
      <w:pPr>
        <w:pStyle w:val="16"/>
        <w:rPr>
          <w:rFonts w:hint="eastAsia" w:asciiTheme="minorEastAsia" w:hAnsiTheme="minorEastAsia" w:eastAsiaTheme="minorEastAsia" w:cstheme="minorEastAsia"/>
          <w:color w:val="000000" w:themeColor="text1"/>
          <w14:textFill>
            <w14:solidFill>
              <w14:schemeClr w14:val="tx1"/>
            </w14:solidFill>
          </w14:textFill>
        </w:rPr>
      </w:pPr>
    </w:p>
    <w:p w14:paraId="616E5F3A">
      <w:pPr>
        <w:pStyle w:val="4"/>
        <w:adjustRightInd w:val="0"/>
        <w:snapToGrid w:val="0"/>
        <w:spacing w:before="0" w:after="0" w:line="360" w:lineRule="auto"/>
        <w:jc w:val="center"/>
        <w:rPr>
          <w:rFonts w:hint="eastAsia" w:asciiTheme="minorEastAsia" w:hAnsiTheme="minorEastAsia" w:eastAsiaTheme="minorEastAsia" w:cstheme="minorEastAsia"/>
          <w:color w:val="000000" w:themeColor="text1"/>
          <w:sz w:val="28"/>
          <w:szCs w:val="28"/>
          <w14:textFill>
            <w14:solidFill>
              <w14:schemeClr w14:val="tx1"/>
            </w14:solidFill>
          </w14:textFill>
        </w:rPr>
      </w:pPr>
      <w:bookmarkStart w:id="109" w:name="_Toc151131624"/>
      <w:r>
        <w:rPr>
          <w:rFonts w:hint="eastAsia" w:asciiTheme="minorEastAsia" w:hAnsiTheme="minorEastAsia" w:eastAsiaTheme="minorEastAsia" w:cstheme="minorEastAsia"/>
          <w:color w:val="000000" w:themeColor="text1"/>
          <w:sz w:val="28"/>
          <w:szCs w:val="28"/>
          <w14:textFill>
            <w14:solidFill>
              <w14:schemeClr w14:val="tx1"/>
            </w14:solidFill>
          </w14:textFill>
        </w:rPr>
        <w:t>二、投标保证金</w:t>
      </w:r>
      <w:bookmarkEnd w:id="101"/>
      <w:bookmarkEnd w:id="102"/>
      <w:bookmarkEnd w:id="103"/>
      <w:bookmarkEnd w:id="104"/>
      <w:bookmarkEnd w:id="109"/>
    </w:p>
    <w:p w14:paraId="62482F2D">
      <w:pPr>
        <w:widowControl/>
        <w:spacing w:line="360" w:lineRule="auto"/>
        <w:ind w:firstLine="562" w:firstLineChars="200"/>
        <w:jc w:val="left"/>
        <w:rPr>
          <w:rFonts w:hint="eastAsia" w:asciiTheme="minorEastAsia" w:hAnsiTheme="minorEastAsia" w:eastAsiaTheme="minorEastAsia" w:cstheme="minorEastAsia"/>
          <w:b/>
          <w:bCs/>
          <w:color w:val="000000" w:themeColor="text1"/>
          <w:kern w:val="0"/>
          <w:sz w:val="24"/>
          <w:szCs w:val="24"/>
          <w:lang w:bidi="ar"/>
          <w14:textFill>
            <w14:solidFill>
              <w14:schemeClr w14:val="tx1"/>
            </w14:solidFill>
          </w14:textFill>
        </w:rPr>
      </w:pPr>
      <w:r>
        <w:rPr>
          <w:rFonts w:hint="eastAsia" w:asciiTheme="minorEastAsia" w:hAnsiTheme="minorEastAsia" w:eastAsiaTheme="minorEastAsia" w:cstheme="minorEastAsia"/>
          <w:b/>
          <w:bCs/>
          <w:color w:val="000000" w:themeColor="text1"/>
          <w:kern w:val="0"/>
          <w:sz w:val="28"/>
          <w:szCs w:val="28"/>
          <w:lang w:bidi="ar"/>
          <w14:textFill>
            <w14:solidFill>
              <w14:schemeClr w14:val="tx1"/>
            </w14:solidFill>
          </w14:textFill>
        </w:rPr>
        <w:t>采用银行转账的提供投标人基本</w:t>
      </w:r>
      <w:r>
        <w:rPr>
          <w:rFonts w:hint="eastAsia" w:asciiTheme="minorEastAsia" w:hAnsiTheme="minorEastAsia" w:eastAsiaTheme="minorEastAsia" w:cstheme="minorEastAsia"/>
          <w:b/>
          <w:bCs/>
          <w:color w:val="000000" w:themeColor="text1"/>
          <w:kern w:val="0"/>
          <w:sz w:val="28"/>
          <w:szCs w:val="28"/>
          <w:lang w:val="en-US" w:eastAsia="zh-CN" w:bidi="ar"/>
          <w14:textFill>
            <w14:solidFill>
              <w14:schemeClr w14:val="tx1"/>
            </w14:solidFill>
          </w14:textFill>
        </w:rPr>
        <w:t>存款</w:t>
      </w:r>
      <w:r>
        <w:rPr>
          <w:rFonts w:hint="eastAsia" w:asciiTheme="minorEastAsia" w:hAnsiTheme="minorEastAsia" w:eastAsiaTheme="minorEastAsia" w:cstheme="minorEastAsia"/>
          <w:b/>
          <w:bCs/>
          <w:color w:val="000000" w:themeColor="text1"/>
          <w:kern w:val="0"/>
          <w:sz w:val="28"/>
          <w:szCs w:val="28"/>
          <w:lang w:bidi="ar"/>
          <w14:textFill>
            <w14:solidFill>
              <w14:schemeClr w14:val="tx1"/>
            </w14:solidFill>
          </w14:textFill>
        </w:rPr>
        <w:t>账户开户许可证和本项目投标保证金银行进账单或转账凭证的复印件或扫描件</w:t>
      </w:r>
      <w:r>
        <w:rPr>
          <w:rFonts w:hint="eastAsia" w:asciiTheme="minorEastAsia" w:hAnsiTheme="minorEastAsia" w:eastAsiaTheme="minorEastAsia" w:cstheme="minorEastAsia"/>
          <w:b/>
          <w:bCs/>
          <w:color w:val="000000" w:themeColor="text1"/>
          <w:kern w:val="0"/>
          <w:sz w:val="24"/>
          <w:szCs w:val="24"/>
          <w:lang w:bidi="ar"/>
          <w14:textFill>
            <w14:solidFill>
              <w14:schemeClr w14:val="tx1"/>
            </w14:solidFill>
          </w14:textFill>
        </w:rPr>
        <w:t>。</w:t>
      </w:r>
    </w:p>
    <w:p w14:paraId="0646BBE6">
      <w:pPr>
        <w:widowControl/>
        <w:spacing w:line="360" w:lineRule="auto"/>
        <w:ind w:firstLine="400" w:firstLineChars="200"/>
        <w:jc w:val="left"/>
        <w:rPr>
          <w:rFonts w:hint="eastAsia" w:asciiTheme="minorEastAsia" w:hAnsiTheme="minorEastAsia" w:eastAsiaTheme="minorEastAsia" w:cstheme="minorEastAsia"/>
          <w:color w:val="000000" w:themeColor="text1"/>
          <w:kern w:val="0"/>
          <w:sz w:val="20"/>
          <w:szCs w:val="20"/>
          <w:lang w:bidi="ar"/>
          <w14:textFill>
            <w14:solidFill>
              <w14:schemeClr w14:val="tx1"/>
            </w14:solidFill>
          </w14:textFill>
        </w:rPr>
      </w:pPr>
    </w:p>
    <w:p w14:paraId="62A32545">
      <w:pPr>
        <w:widowControl/>
        <w:spacing w:line="360" w:lineRule="auto"/>
        <w:ind w:firstLine="40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kern w:val="0"/>
          <w:sz w:val="20"/>
          <w:szCs w:val="20"/>
          <w:lang w:bidi="ar"/>
          <w14:textFill>
            <w14:solidFill>
              <w14:schemeClr w14:val="tx1"/>
            </w14:solidFill>
          </w14:textFill>
        </w:rPr>
        <w:t>1、递交方式：</w:t>
      </w:r>
      <w:r>
        <w:rPr>
          <w:rFonts w:hint="eastAsia" w:asciiTheme="minorEastAsia" w:hAnsiTheme="minorEastAsia" w:eastAsiaTheme="minorEastAsia" w:cstheme="minorEastAsia"/>
          <w:b/>
          <w:bCs/>
          <w:color w:val="000000" w:themeColor="text1"/>
          <w:kern w:val="0"/>
          <w:sz w:val="20"/>
          <w:szCs w:val="20"/>
          <w:lang w:bidi="ar"/>
          <w14:textFill>
            <w14:solidFill>
              <w14:schemeClr w14:val="tx1"/>
            </w14:solidFill>
          </w14:textFill>
        </w:rPr>
        <w:t>银行转账函</w:t>
      </w:r>
      <w:r>
        <w:rPr>
          <w:rFonts w:hint="eastAsia" w:asciiTheme="minorEastAsia" w:hAnsiTheme="minorEastAsia" w:eastAsiaTheme="minorEastAsia" w:cstheme="minorEastAsia"/>
          <w:color w:val="000000" w:themeColor="text1"/>
          <w:kern w:val="0"/>
          <w:sz w:val="20"/>
          <w:szCs w:val="20"/>
          <w:lang w:bidi="ar"/>
          <w14:textFill>
            <w14:solidFill>
              <w14:schemeClr w14:val="tx1"/>
            </w14:solidFill>
          </w14:textFill>
        </w:rPr>
        <w:t xml:space="preserve">。 </w:t>
      </w:r>
    </w:p>
    <w:p w14:paraId="27D9A32E">
      <w:pPr>
        <w:widowControl/>
        <w:wordWrap w:val="0"/>
        <w:spacing w:line="360" w:lineRule="auto"/>
        <w:ind w:firstLine="400" w:firstLineChars="200"/>
        <w:jc w:val="left"/>
        <w:rPr>
          <w:rFonts w:hint="eastAsia" w:asciiTheme="minorEastAsia" w:hAnsiTheme="minorEastAsia" w:eastAsiaTheme="minorEastAsia" w:cstheme="minorEastAsia"/>
          <w:color w:val="000000" w:themeColor="text1"/>
          <w:kern w:val="0"/>
          <w:sz w:val="20"/>
          <w:szCs w:val="20"/>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0"/>
          <w:szCs w:val="20"/>
          <w:lang w:bidi="ar"/>
          <w14:textFill>
            <w14:solidFill>
              <w14:schemeClr w14:val="tx1"/>
            </w14:solidFill>
          </w14:textFill>
        </w:rPr>
        <w:t>1.1、</w:t>
      </w:r>
      <w:r>
        <w:rPr>
          <w:rFonts w:hint="eastAsia" w:asciiTheme="minorEastAsia" w:hAnsiTheme="minorEastAsia" w:eastAsiaTheme="minorEastAsia" w:cstheme="minorEastAsia"/>
          <w:b/>
          <w:bCs/>
          <w:color w:val="000000" w:themeColor="text1"/>
          <w:kern w:val="0"/>
          <w:sz w:val="20"/>
          <w:szCs w:val="20"/>
          <w:lang w:bidi="ar"/>
          <w14:textFill>
            <w14:solidFill>
              <w14:schemeClr w14:val="tx1"/>
            </w14:solidFill>
          </w14:textFill>
        </w:rPr>
        <w:t>电子保函：</w:t>
      </w:r>
      <w:r>
        <w:rPr>
          <w:rFonts w:hint="eastAsia" w:asciiTheme="minorEastAsia" w:hAnsiTheme="minorEastAsia" w:eastAsiaTheme="minorEastAsia" w:cstheme="minorEastAsia"/>
          <w:color w:val="000000" w:themeColor="text1"/>
          <w:kern w:val="0"/>
          <w:sz w:val="20"/>
          <w:szCs w:val="20"/>
          <w:lang w:bidi="ar"/>
          <w14:textFill>
            <w14:solidFill>
              <w14:schemeClr w14:val="tx1"/>
            </w14:solidFill>
          </w14:textFill>
        </w:rPr>
        <w:t>包括银行电子保函、电子担保保函、投标保证保险。电子保函可通过株洲市公共 资 源 交 易 中 心 官 网 首 页 进 入 “ 电 子 保 函 ” 模 块 进 行 申 请 ， 也 可 以 登 录http://hxbh.hnhxzx.cn:20080 进行电子保函申请。具体操作请登录株洲市公共资源交易中心门户网站—操作指南—《株洲市电子保函服务平台政府采购投标人操作手册》了解。</w:t>
      </w:r>
    </w:p>
    <w:p w14:paraId="6355F0C1">
      <w:pPr>
        <w:widowControl/>
        <w:spacing w:line="360" w:lineRule="auto"/>
        <w:ind w:firstLine="40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kern w:val="0"/>
          <w:sz w:val="20"/>
          <w:szCs w:val="20"/>
          <w:lang w:bidi="ar"/>
          <w14:textFill>
            <w14:solidFill>
              <w14:schemeClr w14:val="tx1"/>
            </w14:solidFill>
          </w14:textFill>
        </w:rPr>
        <w:t>1.2、</w:t>
      </w:r>
      <w:r>
        <w:rPr>
          <w:rFonts w:hint="eastAsia" w:asciiTheme="minorEastAsia" w:hAnsiTheme="minorEastAsia" w:eastAsiaTheme="minorEastAsia" w:cstheme="minorEastAsia"/>
          <w:b/>
          <w:bCs/>
          <w:color w:val="000000" w:themeColor="text1"/>
          <w:kern w:val="0"/>
          <w:sz w:val="20"/>
          <w:szCs w:val="20"/>
          <w:lang w:bidi="ar"/>
          <w14:textFill>
            <w14:solidFill>
              <w14:schemeClr w14:val="tx1"/>
            </w14:solidFill>
          </w14:textFill>
        </w:rPr>
        <w:t>银行转账</w:t>
      </w:r>
      <w:r>
        <w:rPr>
          <w:rFonts w:hint="eastAsia" w:asciiTheme="minorEastAsia" w:hAnsiTheme="minorEastAsia" w:eastAsiaTheme="minorEastAsia" w:cstheme="minorEastAsia"/>
          <w:color w:val="000000" w:themeColor="text1"/>
          <w:kern w:val="0"/>
          <w:sz w:val="20"/>
          <w:szCs w:val="20"/>
          <w:lang w:bidi="ar"/>
          <w14:textFill>
            <w14:solidFill>
              <w14:schemeClr w14:val="tx1"/>
            </w14:solidFill>
          </w14:textFill>
        </w:rPr>
        <w:t>：递交方式：投标保证金必须是从投标人单位</w:t>
      </w:r>
      <w:r>
        <w:rPr>
          <w:rFonts w:hint="eastAsia" w:asciiTheme="minorEastAsia" w:hAnsiTheme="minorEastAsia" w:eastAsiaTheme="minorEastAsia" w:cstheme="minorEastAsia"/>
          <w:b/>
          <w:bCs/>
          <w:color w:val="000000" w:themeColor="text1"/>
          <w:kern w:val="0"/>
          <w:sz w:val="20"/>
          <w:szCs w:val="20"/>
          <w:lang w:bidi="ar"/>
          <w14:textFill>
            <w14:solidFill>
              <w14:schemeClr w14:val="tx1"/>
            </w14:solidFill>
          </w14:textFill>
        </w:rPr>
        <w:t>基本</w:t>
      </w:r>
      <w:r>
        <w:rPr>
          <w:rFonts w:hint="eastAsia" w:asciiTheme="minorEastAsia" w:hAnsiTheme="minorEastAsia" w:eastAsiaTheme="minorEastAsia" w:cstheme="minorEastAsia"/>
          <w:b/>
          <w:bCs/>
          <w:color w:val="000000" w:themeColor="text1"/>
          <w:kern w:val="0"/>
          <w:sz w:val="20"/>
          <w:szCs w:val="20"/>
          <w:lang w:val="en-US" w:eastAsia="zh-CN" w:bidi="ar"/>
          <w14:textFill>
            <w14:solidFill>
              <w14:schemeClr w14:val="tx1"/>
            </w14:solidFill>
          </w14:textFill>
        </w:rPr>
        <w:t>存款</w:t>
      </w:r>
      <w:r>
        <w:rPr>
          <w:rFonts w:hint="eastAsia" w:asciiTheme="minorEastAsia" w:hAnsiTheme="minorEastAsia" w:eastAsiaTheme="minorEastAsia" w:cstheme="minorEastAsia"/>
          <w:b/>
          <w:bCs/>
          <w:color w:val="000000" w:themeColor="text1"/>
          <w:kern w:val="0"/>
          <w:sz w:val="20"/>
          <w:szCs w:val="20"/>
          <w:lang w:bidi="ar"/>
          <w14:textFill>
            <w14:solidFill>
              <w14:schemeClr w14:val="tx1"/>
            </w14:solidFill>
          </w14:textFill>
        </w:rPr>
        <w:t>账户</w:t>
      </w:r>
      <w:r>
        <w:rPr>
          <w:rFonts w:hint="eastAsia" w:asciiTheme="minorEastAsia" w:hAnsiTheme="minorEastAsia" w:eastAsiaTheme="minorEastAsia" w:cstheme="minorEastAsia"/>
          <w:color w:val="000000" w:themeColor="text1"/>
          <w:kern w:val="0"/>
          <w:sz w:val="20"/>
          <w:szCs w:val="20"/>
          <w:lang w:bidi="ar"/>
          <w14:textFill>
            <w14:solidFill>
              <w14:schemeClr w14:val="tx1"/>
            </w14:solidFill>
          </w14:textFill>
        </w:rPr>
        <w:t>转（汇）入投标保证金的托管账户管理，以现金方式和非投标人单位账户提交的投标保证金无效；投标保证金托管账户如下：</w:t>
      </w:r>
    </w:p>
    <w:p w14:paraId="7301FC2B">
      <w:pPr>
        <w:widowControl/>
        <w:spacing w:line="360" w:lineRule="auto"/>
        <w:ind w:firstLine="402"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b/>
          <w:bCs/>
          <w:color w:val="000000" w:themeColor="text1"/>
          <w:kern w:val="0"/>
          <w:sz w:val="20"/>
          <w:szCs w:val="20"/>
          <w:lang w:bidi="ar"/>
          <w14:textFill>
            <w14:solidFill>
              <w14:schemeClr w14:val="tx1"/>
            </w14:solidFill>
          </w14:textFill>
        </w:rPr>
        <w:t xml:space="preserve">账户名称：株洲市公共资源交易中心交易保证金专户 </w:t>
      </w:r>
    </w:p>
    <w:p w14:paraId="2E33F894">
      <w:pPr>
        <w:widowControl/>
        <w:spacing w:line="360" w:lineRule="auto"/>
        <w:ind w:firstLine="402"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b/>
          <w:bCs/>
          <w:color w:val="000000" w:themeColor="text1"/>
          <w:kern w:val="0"/>
          <w:sz w:val="20"/>
          <w:szCs w:val="20"/>
          <w:lang w:bidi="ar"/>
          <w14:textFill>
            <w14:solidFill>
              <w14:schemeClr w14:val="tx1"/>
            </w14:solidFill>
          </w14:textFill>
        </w:rPr>
        <w:t xml:space="preserve">开户银行：中国建设银行股份有限公司株洲湘银支行 </w:t>
      </w:r>
    </w:p>
    <w:p w14:paraId="1AD42274">
      <w:pPr>
        <w:widowControl/>
        <w:spacing w:line="360" w:lineRule="auto"/>
        <w:ind w:firstLine="402" w:firstLineChars="200"/>
        <w:jc w:val="left"/>
        <w:rPr>
          <w:rFonts w:hint="eastAsia" w:asciiTheme="minorEastAsia" w:hAnsiTheme="minorEastAsia" w:eastAsiaTheme="minorEastAsia" w:cstheme="minorEastAsia"/>
          <w:b/>
          <w:bCs/>
          <w:color w:val="000000" w:themeColor="text1"/>
          <w:kern w:val="0"/>
          <w:sz w:val="20"/>
          <w:szCs w:val="20"/>
          <w:lang w:bidi="ar"/>
          <w14:textFill>
            <w14:solidFill>
              <w14:schemeClr w14:val="tx1"/>
            </w14:solidFill>
          </w14:textFill>
        </w:rPr>
      </w:pPr>
      <w:r>
        <w:rPr>
          <w:rFonts w:hint="eastAsia" w:asciiTheme="minorEastAsia" w:hAnsiTheme="minorEastAsia" w:eastAsiaTheme="minorEastAsia" w:cstheme="minorEastAsia"/>
          <w:b/>
          <w:bCs/>
          <w:color w:val="000000" w:themeColor="text1"/>
          <w:kern w:val="0"/>
          <w:sz w:val="20"/>
          <w:szCs w:val="20"/>
          <w:lang w:bidi="ar"/>
          <w14:textFill>
            <w14:solidFill>
              <w14:schemeClr w14:val="tx1"/>
            </w14:solidFill>
          </w14:textFill>
        </w:rPr>
        <w:t>银行账号：4300 1500 5620 5966 6666-</w:t>
      </w:r>
      <w:r>
        <w:rPr>
          <w:rFonts w:hint="eastAsia" w:asciiTheme="minorEastAsia" w:hAnsiTheme="minorEastAsia" w:eastAsiaTheme="minorEastAsia" w:cstheme="minorEastAsia"/>
          <w:b/>
          <w:bCs/>
          <w:color w:val="000000" w:themeColor="text1"/>
          <w14:textFill>
            <w14:solidFill>
              <w14:schemeClr w14:val="tx1"/>
            </w14:solidFill>
          </w14:textFill>
        </w:rPr>
        <w:t>21696</w:t>
      </w:r>
    </w:p>
    <w:p w14:paraId="573A8A11">
      <w:pPr>
        <w:widowControl/>
        <w:spacing w:line="360" w:lineRule="auto"/>
        <w:ind w:firstLine="400" w:firstLineChars="200"/>
        <w:jc w:val="left"/>
        <w:rPr>
          <w:rFonts w:hint="eastAsia" w:asciiTheme="minorEastAsia" w:hAnsiTheme="minorEastAsia" w:eastAsiaTheme="minorEastAsia" w:cstheme="minorEastAsia"/>
          <w:color w:val="000000" w:themeColor="text1"/>
          <w:kern w:val="0"/>
          <w:sz w:val="20"/>
          <w:szCs w:val="20"/>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0"/>
          <w:szCs w:val="20"/>
          <w:lang w:bidi="ar"/>
          <w14:textFill>
            <w14:solidFill>
              <w14:schemeClr w14:val="tx1"/>
            </w14:solidFill>
          </w14:textFill>
        </w:rPr>
        <w:t>该账号仅为此项目的保证金托管账户，请勿与其它项目的账号混淆，发生串户则视为无效保证金。</w:t>
      </w:r>
    </w:p>
    <w:p w14:paraId="7BCF846A">
      <w:pPr>
        <w:widowControl/>
        <w:numPr>
          <w:ilvl w:val="0"/>
          <w:numId w:val="1"/>
        </w:numPr>
        <w:spacing w:line="360" w:lineRule="auto"/>
        <w:ind w:firstLine="40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kern w:val="0"/>
          <w:sz w:val="20"/>
          <w:szCs w:val="20"/>
          <w:lang w:bidi="ar"/>
          <w14:textFill>
            <w14:solidFill>
              <w14:schemeClr w14:val="tx1"/>
            </w14:solidFill>
          </w14:textFill>
        </w:rPr>
        <w:t xml:space="preserve">在转账票据摘要处须注明：“ （项目名称）投标保证金”。（如“项目名称”字符过多，转账票据摘要处填写不下的，则“取‘项目名称’前面字符”填入。） </w:t>
      </w:r>
    </w:p>
    <w:p w14:paraId="6317D955">
      <w:pPr>
        <w:widowControl/>
        <w:numPr>
          <w:ilvl w:val="0"/>
          <w:numId w:val="1"/>
        </w:numPr>
        <w:spacing w:line="360" w:lineRule="auto"/>
        <w:ind w:firstLine="40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kern w:val="0"/>
          <w:sz w:val="20"/>
          <w:szCs w:val="20"/>
          <w:lang w:bidi="ar"/>
          <w14:textFill>
            <w14:solidFill>
              <w14:schemeClr w14:val="tx1"/>
            </w14:solidFill>
          </w14:textFill>
        </w:rPr>
        <w:t xml:space="preserve">投标保证金到帐截止时间为投标截止时间。（为确保投标保证金按时到账，请投标人于开标日前一个工作日下午 3：00 前提交，并注意交纳保证金的银行账号中含有“-”号。） </w:t>
      </w:r>
    </w:p>
    <w:p w14:paraId="24F9716A">
      <w:pPr>
        <w:widowControl/>
        <w:spacing w:line="360" w:lineRule="auto"/>
        <w:ind w:firstLine="40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kern w:val="0"/>
          <w:sz w:val="20"/>
          <w:szCs w:val="20"/>
          <w:lang w:bidi="ar"/>
          <w14:textFill>
            <w14:solidFill>
              <w14:schemeClr w14:val="tx1"/>
            </w14:solidFill>
          </w14:textFill>
        </w:rPr>
        <w:t xml:space="preserve">特别提示： </w:t>
      </w:r>
    </w:p>
    <w:p w14:paraId="1080B9B1">
      <w:pPr>
        <w:widowControl/>
        <w:spacing w:line="360" w:lineRule="auto"/>
        <w:ind w:firstLine="40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kern w:val="0"/>
          <w:sz w:val="20"/>
          <w:szCs w:val="20"/>
          <w:lang w:bidi="ar"/>
          <w14:textFill>
            <w14:solidFill>
              <w14:schemeClr w14:val="tx1"/>
            </w14:solidFill>
          </w14:textFill>
        </w:rPr>
        <w:t xml:space="preserve">① 投标保证金汇款服务咨询：中国建设银行股份有限公司株洲湘银支行 </w:t>
      </w:r>
    </w:p>
    <w:p w14:paraId="35606809">
      <w:pPr>
        <w:widowControl/>
        <w:spacing w:line="360" w:lineRule="auto"/>
        <w:ind w:firstLine="40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kern w:val="0"/>
          <w:sz w:val="20"/>
          <w:szCs w:val="20"/>
          <w:lang w:bidi="ar"/>
          <w14:textFill>
            <w14:solidFill>
              <w14:schemeClr w14:val="tx1"/>
            </w14:solidFill>
          </w14:textFill>
        </w:rPr>
        <w:t xml:space="preserve">0731-28520852（联系人：黄朝辉） 和 0731-22864427（联系人：刘岚）。 </w:t>
      </w:r>
    </w:p>
    <w:p w14:paraId="4E83E59B">
      <w:pPr>
        <w:widowControl/>
        <w:spacing w:line="360" w:lineRule="auto"/>
        <w:ind w:firstLine="402"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b/>
          <w:bCs/>
          <w:color w:val="000000" w:themeColor="text1"/>
          <w:kern w:val="0"/>
          <w:sz w:val="20"/>
          <w:szCs w:val="20"/>
          <w:lang w:bidi="ar"/>
          <w14:textFill>
            <w14:solidFill>
              <w14:schemeClr w14:val="tx1"/>
            </w14:solidFill>
          </w14:textFill>
        </w:rPr>
        <w:t xml:space="preserve">② 开标现场将展示投标保证金情况，各投标单位仅须在投标文件中提供投标人账户开户许可证和银行进账单的复印件或扫描件。如投标单位基本账户被冻结，须提交申请从投标单位名称一致的其他账户转入投标保证金，并提供法院出具的协助冻结存款通知书复印件，请投标人认真阅读关于投标保证金缴纳的规定，并严格执行，防止投标保证金缴纳出现失误。 </w:t>
      </w:r>
    </w:p>
    <w:p w14:paraId="350C37F6">
      <w:pPr>
        <w:widowControl/>
        <w:spacing w:line="360" w:lineRule="auto"/>
        <w:ind w:firstLine="402"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b/>
          <w:bCs/>
          <w:color w:val="000000" w:themeColor="text1"/>
          <w:kern w:val="0"/>
          <w:sz w:val="20"/>
          <w:szCs w:val="20"/>
          <w:lang w:bidi="ar"/>
          <w14:textFill>
            <w14:solidFill>
              <w14:schemeClr w14:val="tx1"/>
            </w14:solidFill>
          </w14:textFill>
        </w:rPr>
        <w:t xml:space="preserve">③因银行和收款方在开标前均无法查询保证金到账情况，建议投标人尽量提前递交投标保证金，并密切关注是否有被退回的情况，避免因未按招标文件要求递交投标保证金而导致废标。 </w:t>
      </w:r>
      <w:r>
        <w:rPr>
          <w:rFonts w:hint="eastAsia" w:asciiTheme="minorEastAsia" w:hAnsiTheme="minorEastAsia" w:eastAsiaTheme="minorEastAsia" w:cstheme="minorEastAsia"/>
          <w:color w:val="000000" w:themeColor="text1"/>
          <w:kern w:val="0"/>
          <w:sz w:val="20"/>
          <w:szCs w:val="20"/>
          <w:lang w:bidi="ar"/>
          <w14:textFill>
            <w14:solidFill>
              <w14:schemeClr w14:val="tx1"/>
            </w14:solidFill>
          </w14:textFill>
        </w:rPr>
        <w:t xml:space="preserve"> </w:t>
      </w:r>
    </w:p>
    <w:p w14:paraId="30CBAB3D">
      <w:pPr>
        <w:widowControl/>
        <w:spacing w:line="360" w:lineRule="auto"/>
        <w:ind w:firstLine="402"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b/>
          <w:bCs/>
          <w:color w:val="000000" w:themeColor="text1"/>
          <w:kern w:val="0"/>
          <w:sz w:val="20"/>
          <w:szCs w:val="20"/>
          <w:lang w:bidi="ar"/>
          <w14:textFill>
            <w14:solidFill>
              <w14:schemeClr w14:val="tx1"/>
            </w14:solidFill>
          </w14:textFill>
        </w:rPr>
        <w:t xml:space="preserve">2、投标人不按招标文件要求提交投标保证金的,视为不合格投标人。 </w:t>
      </w:r>
    </w:p>
    <w:p w14:paraId="107518F5">
      <w:pPr>
        <w:adjustRightInd w:val="0"/>
        <w:snapToGrid w:val="0"/>
        <w:spacing w:before="156" w:beforeLines="50" w:line="360" w:lineRule="auto"/>
        <w:ind w:firstLine="400" w:firstLineChars="200"/>
        <w:jc w:val="left"/>
        <w:rPr>
          <w:rFonts w:hint="eastAsia" w:asciiTheme="minorEastAsia" w:hAnsiTheme="minorEastAsia" w:eastAsiaTheme="minorEastAsia" w:cstheme="minorEastAsia"/>
          <w:color w:val="000000" w:themeColor="text1"/>
          <w:kern w:val="0"/>
          <w:sz w:val="20"/>
          <w:szCs w:val="20"/>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0"/>
          <w:szCs w:val="20"/>
          <w:lang w:bidi="ar"/>
          <w14:textFill>
            <w14:solidFill>
              <w14:schemeClr w14:val="tx1"/>
            </w14:solidFill>
          </w14:textFill>
        </w:rPr>
        <w:t>3、未中标人的投标保证金在中标通知书发出后五个工作日内由银行自动退还给投标人。中标人于合同签订之日起五个工作日内将退款申请及付款凭证发至项目代理机构，代理机构在交易系统上传退款申请、付款凭证、公共资源交易中心进场交易确认书后退款至原缴款账户。株洲市公共资源交易中心一楼服务大厅 3 号保证金窗口联系电话：0731-28681387。</w:t>
      </w:r>
    </w:p>
    <w:p w14:paraId="774B21A7">
      <w:pPr>
        <w:adjustRightInd w:val="0"/>
        <w:snapToGrid w:val="0"/>
        <w:spacing w:before="156" w:beforeLines="50" w:line="360" w:lineRule="auto"/>
        <w:ind w:firstLine="420" w:firstLineChars="200"/>
        <w:jc w:val="left"/>
        <w:rPr>
          <w:rFonts w:hint="eastAsia" w:asciiTheme="minorEastAsia" w:hAnsiTheme="minorEastAsia" w:eastAsiaTheme="minorEastAsia" w:cstheme="minorEastAsia"/>
          <w:snapToGrid w:val="0"/>
          <w:color w:val="000000" w:themeColor="text1"/>
          <w14:textFill>
            <w14:solidFill>
              <w14:schemeClr w14:val="tx1"/>
            </w14:solidFill>
          </w14:textFill>
        </w:rPr>
      </w:pPr>
      <w:r>
        <w:rPr>
          <w:rFonts w:hint="eastAsia" w:asciiTheme="minorEastAsia" w:hAnsiTheme="minorEastAsia" w:eastAsiaTheme="minorEastAsia" w:cstheme="minorEastAsia"/>
          <w:snapToGrid w:val="0"/>
          <w:color w:val="000000" w:themeColor="text1"/>
          <w14:textFill>
            <w14:solidFill>
              <w14:schemeClr w14:val="tx1"/>
            </w14:solidFill>
          </w14:textFill>
        </w:rPr>
        <w:t>附退款申请格式：</w:t>
      </w:r>
    </w:p>
    <w:tbl>
      <w:tblPr>
        <w:tblStyle w:val="44"/>
        <w:tblW w:w="90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40"/>
      </w:tblGrid>
      <w:tr w14:paraId="056E1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40" w:type="dxa"/>
          </w:tcPr>
          <w:p w14:paraId="1856FBC8">
            <w:pPr>
              <w:spacing w:after="156" w:line="360" w:lineRule="exact"/>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b/>
                <w:snapToGrid w:val="0"/>
                <w:color w:val="000000" w:themeColor="text1"/>
                <w14:textFill>
                  <w14:solidFill>
                    <w14:schemeClr w14:val="tx1"/>
                  </w14:solidFill>
                </w14:textFill>
              </w:rPr>
              <w:t>退款申请</w:t>
            </w:r>
          </w:p>
          <w:p w14:paraId="5C05E1B9">
            <w:pPr>
              <w:adjustRightInd w:val="0"/>
              <w:snapToGrid w:val="0"/>
              <w:spacing w:before="156" w:beforeLines="50" w:line="360" w:lineRule="auto"/>
              <w:rPr>
                <w:rFonts w:hint="eastAsia" w:asciiTheme="minorEastAsia" w:hAnsiTheme="minorEastAsia" w:eastAsiaTheme="minorEastAsia" w:cstheme="minorEastAsia"/>
                <w:snapToGrid w:val="0"/>
                <w:color w:val="000000" w:themeColor="text1"/>
                <w14:textFill>
                  <w14:solidFill>
                    <w14:schemeClr w14:val="tx1"/>
                  </w14:solidFill>
                </w14:textFill>
              </w:rPr>
            </w:pPr>
            <w:r>
              <w:rPr>
                <w:rFonts w:hint="eastAsia" w:asciiTheme="minorEastAsia" w:hAnsiTheme="minorEastAsia" w:eastAsiaTheme="minorEastAsia" w:cstheme="minorEastAsia"/>
                <w:b/>
                <w:snapToGrid w:val="0"/>
                <w:color w:val="000000" w:themeColor="text1"/>
                <w14:textFill>
                  <w14:solidFill>
                    <w14:schemeClr w14:val="tx1"/>
                  </w14:solidFill>
                </w14:textFill>
              </w:rPr>
              <w:t>株洲市公共资源交易中心</w:t>
            </w:r>
            <w:r>
              <w:rPr>
                <w:rFonts w:hint="eastAsia" w:asciiTheme="minorEastAsia" w:hAnsiTheme="minorEastAsia" w:eastAsiaTheme="minorEastAsia" w:cstheme="minorEastAsia"/>
                <w:snapToGrid w:val="0"/>
                <w:color w:val="000000" w:themeColor="text1"/>
                <w14:textFill>
                  <w14:solidFill>
                    <w14:schemeClr w14:val="tx1"/>
                  </w14:solidFill>
                </w14:textFill>
              </w:rPr>
              <w:t>：</w:t>
            </w:r>
          </w:p>
          <w:p w14:paraId="68B16DA4">
            <w:pPr>
              <w:adjustRightInd w:val="0"/>
              <w:snapToGrid w:val="0"/>
              <w:spacing w:before="156" w:beforeLines="50" w:line="360" w:lineRule="auto"/>
              <w:ind w:firstLine="420"/>
              <w:rPr>
                <w:rFonts w:hint="eastAsia" w:asciiTheme="minorEastAsia" w:hAnsiTheme="minorEastAsia" w:eastAsiaTheme="minorEastAsia" w:cstheme="minorEastAsia"/>
                <w:snapToGrid w:val="0"/>
                <w:color w:val="000000" w:themeColor="text1"/>
                <w14:textFill>
                  <w14:solidFill>
                    <w14:schemeClr w14:val="tx1"/>
                  </w14:solidFill>
                </w14:textFill>
              </w:rPr>
            </w:pPr>
            <w:r>
              <w:rPr>
                <w:rFonts w:hint="eastAsia" w:asciiTheme="minorEastAsia" w:hAnsiTheme="minorEastAsia" w:eastAsiaTheme="minorEastAsia" w:cstheme="minorEastAsia"/>
                <w:snapToGrid w:val="0"/>
                <w:color w:val="000000" w:themeColor="text1"/>
                <w14:textFill>
                  <w14:solidFill>
                    <w14:schemeClr w14:val="tx1"/>
                  </w14:solidFill>
                </w14:textFill>
              </w:rPr>
              <w:t xml:space="preserve">我单位于年月日，参加项目，汇入投标保证金 </w:t>
            </w:r>
            <w:r>
              <w:rPr>
                <w:rFonts w:hint="eastAsia" w:asciiTheme="minorEastAsia" w:hAnsiTheme="minorEastAsia" w:eastAsiaTheme="minorEastAsia" w:cstheme="minorEastAsia"/>
                <w:snapToGrid w:val="0"/>
                <w:color w:val="000000" w:themeColor="text1"/>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14:textFill>
                  <w14:solidFill>
                    <w14:schemeClr w14:val="tx1"/>
                  </w14:solidFill>
                </w14:textFill>
              </w:rPr>
              <w:t>元。现确定为成交投标人，并已与采购人签订采购合同，特申请退回此笔投标保证金。另附我单位投标保证金付款凭证复印件、开户许可证复印件、公共资源交易中心进场交易确认书复印件。</w:t>
            </w:r>
          </w:p>
          <w:p w14:paraId="79C81AF2">
            <w:pPr>
              <w:adjustRightInd w:val="0"/>
              <w:snapToGrid w:val="0"/>
              <w:spacing w:before="156" w:beforeLines="50" w:line="360" w:lineRule="auto"/>
              <w:ind w:firstLine="420"/>
              <w:rPr>
                <w:rFonts w:hint="eastAsia" w:asciiTheme="minorEastAsia" w:hAnsiTheme="minorEastAsia" w:eastAsiaTheme="minorEastAsia" w:cstheme="minorEastAsia"/>
                <w:snapToGrid w:val="0"/>
                <w:color w:val="000000" w:themeColor="text1"/>
                <w14:textFill>
                  <w14:solidFill>
                    <w14:schemeClr w14:val="tx1"/>
                  </w14:solidFill>
                </w14:textFill>
              </w:rPr>
            </w:pPr>
            <w:r>
              <w:rPr>
                <w:rFonts w:hint="eastAsia" w:asciiTheme="minorEastAsia" w:hAnsiTheme="minorEastAsia" w:eastAsiaTheme="minorEastAsia" w:cstheme="minorEastAsia"/>
                <w:snapToGrid w:val="0"/>
                <w:color w:val="000000" w:themeColor="text1"/>
                <w14:textFill>
                  <w14:solidFill>
                    <w14:schemeClr w14:val="tx1"/>
                  </w14:solidFill>
                </w14:textFill>
              </w:rPr>
              <w:t>特此申请！</w:t>
            </w:r>
          </w:p>
          <w:p w14:paraId="0CBEA51C">
            <w:pPr>
              <w:adjustRightInd w:val="0"/>
              <w:snapToGrid w:val="0"/>
              <w:spacing w:before="156" w:beforeLines="50" w:line="360" w:lineRule="auto"/>
              <w:ind w:firstLine="420"/>
              <w:jc w:val="left"/>
              <w:rPr>
                <w:rFonts w:hint="eastAsia" w:asciiTheme="minorEastAsia" w:hAnsiTheme="minorEastAsia" w:eastAsiaTheme="minorEastAsia" w:cstheme="minorEastAsia"/>
                <w:snapToGrid w:val="0"/>
                <w:color w:val="000000" w:themeColor="text1"/>
                <w14:textFill>
                  <w14:solidFill>
                    <w14:schemeClr w14:val="tx1"/>
                  </w14:solidFill>
                </w14:textFill>
              </w:rPr>
            </w:pPr>
          </w:p>
          <w:p w14:paraId="08D0EBEE">
            <w:pPr>
              <w:spacing w:after="156" w:line="360" w:lineRule="exact"/>
              <w:ind w:firstLine="420"/>
              <w:jc w:val="left"/>
              <w:rPr>
                <w:rFonts w:hint="eastAsia" w:asciiTheme="minorEastAsia" w:hAnsiTheme="minorEastAsia" w:eastAsiaTheme="minorEastAsia" w:cstheme="minorEastAsia"/>
                <w:snapToGrid w:val="0"/>
                <w:color w:val="000000" w:themeColor="text1"/>
                <w14:textFill>
                  <w14:solidFill>
                    <w14:schemeClr w14:val="tx1"/>
                  </w14:solidFill>
                </w14:textFill>
              </w:rPr>
            </w:pPr>
            <w:r>
              <w:rPr>
                <w:rFonts w:hint="eastAsia" w:asciiTheme="minorEastAsia" w:hAnsiTheme="minorEastAsia" w:eastAsiaTheme="minorEastAsia" w:cstheme="minorEastAsia"/>
                <w:snapToGrid w:val="0"/>
                <w:color w:val="000000" w:themeColor="text1"/>
                <w14:textFill>
                  <w14:solidFill>
                    <w14:schemeClr w14:val="tx1"/>
                  </w14:solidFill>
                </w14:textFill>
              </w:rPr>
              <w:t>投标人：（公章）</w:t>
            </w:r>
          </w:p>
          <w:p w14:paraId="51F7CB3F">
            <w:pPr>
              <w:spacing w:after="156" w:line="360" w:lineRule="exact"/>
              <w:ind w:firstLine="420"/>
              <w:jc w:val="right"/>
              <w:rPr>
                <w:rFonts w:hint="eastAsia" w:asciiTheme="minorEastAsia" w:hAnsiTheme="minorEastAsia" w:eastAsiaTheme="minorEastAsia" w:cstheme="minorEastAsia"/>
                <w:snapToGrid w:val="0"/>
                <w:color w:val="000000" w:themeColor="text1"/>
                <w14:textFill>
                  <w14:solidFill>
                    <w14:schemeClr w14:val="tx1"/>
                  </w14:solidFill>
                </w14:textFill>
              </w:rPr>
            </w:pPr>
            <w:r>
              <w:rPr>
                <w:rFonts w:hint="eastAsia" w:asciiTheme="minorEastAsia" w:hAnsiTheme="minorEastAsia" w:eastAsiaTheme="minorEastAsia" w:cstheme="minorEastAsia"/>
                <w:snapToGrid w:val="0"/>
                <w:color w:val="000000" w:themeColor="text1"/>
                <w14:textFill>
                  <w14:solidFill>
                    <w14:schemeClr w14:val="tx1"/>
                  </w14:solidFill>
                </w14:textFill>
              </w:rPr>
              <w:t>年月日</w:t>
            </w:r>
          </w:p>
          <w:p w14:paraId="2A3D1C29">
            <w:pPr>
              <w:spacing w:after="156" w:line="360" w:lineRule="exact"/>
              <w:ind w:firstLine="420"/>
              <w:rPr>
                <w:rFonts w:hint="eastAsia" w:asciiTheme="minorEastAsia" w:hAnsiTheme="minorEastAsia" w:eastAsiaTheme="minorEastAsia" w:cstheme="minorEastAsia"/>
                <w:b/>
                <w:snapToGrid w:val="0"/>
                <w:color w:val="000000" w:themeColor="text1"/>
                <w14:textFill>
                  <w14:solidFill>
                    <w14:schemeClr w14:val="tx1"/>
                  </w14:solidFill>
                </w14:textFill>
              </w:rPr>
            </w:pPr>
            <w:r>
              <w:rPr>
                <w:rFonts w:hint="eastAsia" w:asciiTheme="minorEastAsia" w:hAnsiTheme="minorEastAsia" w:eastAsiaTheme="minorEastAsia" w:cstheme="minorEastAsia"/>
                <w:snapToGrid w:val="0"/>
                <w:color w:val="000000" w:themeColor="text1"/>
                <w14:textFill>
                  <w14:solidFill>
                    <w14:schemeClr w14:val="tx1"/>
                  </w14:solidFill>
                </w14:textFill>
              </w:rPr>
              <w:t>采购人：（意见加盖公章）                                                  年月日</w:t>
            </w:r>
          </w:p>
        </w:tc>
      </w:tr>
    </w:tbl>
    <w:p w14:paraId="6B5F4304">
      <w:pPr>
        <w:adjustRightInd w:val="0"/>
        <w:snapToGrid w:val="0"/>
        <w:spacing w:line="360" w:lineRule="auto"/>
        <w:ind w:firstLine="422" w:firstLineChars="200"/>
        <w:rPr>
          <w:rFonts w:hint="eastAsia" w:asciiTheme="minorEastAsia" w:hAnsiTheme="minorEastAsia" w:eastAsiaTheme="minorEastAsia" w:cstheme="minorEastAsia"/>
          <w:b/>
          <w:snapToGrid w:val="0"/>
          <w:color w:val="000000" w:themeColor="text1"/>
          <w14:textFill>
            <w14:solidFill>
              <w14:schemeClr w14:val="tx1"/>
            </w14:solidFill>
          </w14:textFill>
        </w:rPr>
      </w:pPr>
      <w:r>
        <w:rPr>
          <w:rFonts w:hint="eastAsia" w:asciiTheme="minorEastAsia" w:hAnsiTheme="minorEastAsia" w:eastAsiaTheme="minorEastAsia" w:cstheme="minorEastAsia"/>
          <w:b/>
          <w:snapToGrid w:val="0"/>
          <w:color w:val="000000" w:themeColor="text1"/>
          <w14:textFill>
            <w14:solidFill>
              <w14:schemeClr w14:val="tx1"/>
            </w14:solidFill>
          </w14:textFill>
        </w:rPr>
        <w:t>4、投标人有下列情况之一的，将不予退回投标保证金：</w:t>
      </w:r>
    </w:p>
    <w:p w14:paraId="409ACE1D">
      <w:pPr>
        <w:adjustRightInd w:val="0"/>
        <w:snapToGrid w:val="0"/>
        <w:spacing w:line="360" w:lineRule="auto"/>
        <w:ind w:firstLine="420" w:firstLineChars="200"/>
        <w:rPr>
          <w:rFonts w:hint="eastAsia" w:asciiTheme="minorEastAsia" w:hAnsiTheme="minorEastAsia" w:eastAsiaTheme="minorEastAsia" w:cstheme="minorEastAsia"/>
          <w:snapToGrid w:val="0"/>
          <w:color w:val="000000" w:themeColor="text1"/>
          <w14:textFill>
            <w14:solidFill>
              <w14:schemeClr w14:val="tx1"/>
            </w14:solidFill>
          </w14:textFill>
        </w:rPr>
      </w:pPr>
      <w:r>
        <w:rPr>
          <w:rFonts w:hint="eastAsia" w:asciiTheme="minorEastAsia" w:hAnsiTheme="minorEastAsia" w:eastAsiaTheme="minorEastAsia" w:cstheme="minorEastAsia"/>
          <w:snapToGrid w:val="0"/>
          <w:color w:val="000000" w:themeColor="text1"/>
          <w14:textFill>
            <w14:solidFill>
              <w14:schemeClr w14:val="tx1"/>
            </w14:solidFill>
          </w14:textFill>
        </w:rPr>
        <w:t>（1）投标人在投标有效期内撤销其投标文件的；</w:t>
      </w:r>
    </w:p>
    <w:p w14:paraId="0DE20A7A">
      <w:pPr>
        <w:adjustRightInd w:val="0"/>
        <w:snapToGrid w:val="0"/>
        <w:spacing w:line="360" w:lineRule="auto"/>
        <w:ind w:firstLine="420" w:firstLineChars="200"/>
        <w:rPr>
          <w:rFonts w:hint="eastAsia" w:asciiTheme="minorEastAsia" w:hAnsiTheme="minorEastAsia" w:eastAsiaTheme="minorEastAsia" w:cstheme="minorEastAsia"/>
          <w:snapToGrid w:val="0"/>
          <w:color w:val="000000" w:themeColor="text1"/>
          <w14:textFill>
            <w14:solidFill>
              <w14:schemeClr w14:val="tx1"/>
            </w14:solidFill>
          </w14:textFill>
        </w:rPr>
      </w:pPr>
      <w:r>
        <w:rPr>
          <w:rFonts w:hint="eastAsia" w:asciiTheme="minorEastAsia" w:hAnsiTheme="minorEastAsia" w:eastAsiaTheme="minorEastAsia" w:cstheme="minorEastAsia"/>
          <w:snapToGrid w:val="0"/>
          <w:color w:val="000000" w:themeColor="text1"/>
          <w14:textFill>
            <w14:solidFill>
              <w14:schemeClr w14:val="tx1"/>
            </w14:solidFill>
          </w14:textFill>
        </w:rPr>
        <w:t>（2）成交投标人无正当理由不与采购人订立合同，在签订合同时向采购人提出附加条件，或者不按照招标文件要求提交履约保证金的。</w:t>
      </w:r>
    </w:p>
    <w:p w14:paraId="33B898ED">
      <w:pPr>
        <w:rPr>
          <w:rFonts w:hint="eastAsia" w:asciiTheme="minorEastAsia" w:hAnsiTheme="minorEastAsia" w:eastAsiaTheme="minorEastAsia" w:cstheme="minorEastAsia"/>
          <w:color w:val="000000" w:themeColor="text1"/>
          <w:sz w:val="32"/>
          <w:szCs w:val="32"/>
          <w14:textFill>
            <w14:solidFill>
              <w14:schemeClr w14:val="tx1"/>
            </w14:solidFill>
          </w14:textFill>
        </w:rPr>
      </w:pPr>
      <w:r>
        <w:rPr>
          <w:rFonts w:hint="eastAsia" w:asciiTheme="minorEastAsia" w:hAnsiTheme="minorEastAsia" w:eastAsiaTheme="minorEastAsia" w:cstheme="minorEastAsia"/>
          <w:color w:val="000000" w:themeColor="text1"/>
          <w:sz w:val="32"/>
          <w:szCs w:val="32"/>
          <w14:textFill>
            <w14:solidFill>
              <w14:schemeClr w14:val="tx1"/>
            </w14:solidFill>
          </w14:textFill>
        </w:rPr>
        <w:br w:type="page"/>
      </w:r>
    </w:p>
    <w:p w14:paraId="4BCF9530">
      <w:pPr>
        <w:widowControl/>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b/>
          <w:bCs/>
          <w:color w:val="000000" w:themeColor="text1"/>
          <w:kern w:val="0"/>
          <w:sz w:val="28"/>
          <w:szCs w:val="28"/>
          <w:lang w:bidi="ar"/>
          <w14:textFill>
            <w14:solidFill>
              <w14:schemeClr w14:val="tx1"/>
            </w14:solidFill>
          </w14:textFill>
        </w:rPr>
        <w:t>投标保函（格式）</w:t>
      </w:r>
    </w:p>
    <w:p w14:paraId="759B2B26">
      <w:pPr>
        <w:widowControl/>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kern w:val="0"/>
          <w:szCs w:val="21"/>
          <w:lang w:bidi="ar"/>
          <w14:textFill>
            <w14:solidFill>
              <w14:schemeClr w14:val="tx1"/>
            </w14:solidFill>
          </w14:textFill>
        </w:rPr>
        <w:t>（金融机构、担保机构保函）</w:t>
      </w:r>
    </w:p>
    <w:p w14:paraId="5CD35367">
      <w:pPr>
        <w:widowControl/>
        <w:spacing w:line="360" w:lineRule="auto"/>
        <w:jc w:val="left"/>
        <w:rPr>
          <w:rFonts w:hint="eastAsia" w:asciiTheme="minorEastAsia" w:hAnsiTheme="minorEastAsia" w:eastAsiaTheme="minorEastAsia" w:cstheme="minorEastAsia"/>
          <w:b/>
          <w:bCs/>
          <w:color w:val="000000" w:themeColor="text1"/>
          <w14:textFill>
            <w14:solidFill>
              <w14:schemeClr w14:val="tx1"/>
            </w14:solidFill>
          </w14:textFill>
        </w:rPr>
      </w:pPr>
      <w:r>
        <w:rPr>
          <w:rFonts w:hint="eastAsia" w:asciiTheme="minorEastAsia" w:hAnsiTheme="minorEastAsia" w:eastAsiaTheme="minorEastAsia" w:cstheme="minorEastAsia"/>
          <w:b/>
          <w:bCs/>
          <w:color w:val="000000" w:themeColor="text1"/>
          <w:kern w:val="0"/>
          <w:szCs w:val="21"/>
          <w:lang w:bidi="ar"/>
          <w14:textFill>
            <w14:solidFill>
              <w14:schemeClr w14:val="tx1"/>
            </w14:solidFill>
          </w14:textFill>
        </w:rPr>
        <w:t xml:space="preserve">（采购人名称）： </w:t>
      </w:r>
    </w:p>
    <w:p w14:paraId="32338756">
      <w:pPr>
        <w:widowControl/>
        <w:spacing w:line="360" w:lineRule="auto"/>
        <w:ind w:firstLine="420" w:firstLineChars="200"/>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kern w:val="0"/>
          <w:szCs w:val="21"/>
          <w:lang w:bidi="ar"/>
          <w14:textFill>
            <w14:solidFill>
              <w14:schemeClr w14:val="tx1"/>
            </w14:solidFill>
          </w14:textFill>
        </w:rPr>
        <w:t>鉴于（投标人名称）（以下称“投标人”）于年月日参加（项目名称）政府采购招标（政采购编号：，采购代理编号：   ）的投标，（担保人名称，以下简称“我方”）无条件地、不可撤 销地保证：若投标人在投标有效期内撤销投标文件，或中标后无正当理由不与采购人订立合同，或在签订合同时向采购人提出附加条件，或不按照招标文件要求提交履约保证金，以及发生招标文件明确规定可以不予退还投标保证金的其他情形，我方承担保证责任。收到你方书面通知后，我方在 7 日内向你方无条件支付人民币</w:t>
      </w:r>
      <w:r>
        <w:rPr>
          <w:rFonts w:hint="eastAsia" w:asciiTheme="minorEastAsia" w:hAnsiTheme="minorEastAsia" w:eastAsiaTheme="minorEastAsia" w:cstheme="minorEastAsia"/>
          <w:color w:val="000000" w:themeColor="text1"/>
          <w:kern w:val="0"/>
          <w:szCs w:val="21"/>
          <w:u w:val="single"/>
          <w:lang w:bidi="ar"/>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Cs w:val="21"/>
          <w:lang w:bidi="ar"/>
          <w14:textFill>
            <w14:solidFill>
              <w14:schemeClr w14:val="tx1"/>
            </w14:solidFill>
          </w14:textFill>
        </w:rPr>
        <w:t xml:space="preserve">（大写）。 本保函在投标有效期内保持有效。要求我方承担保证责任的通知应在投标有效期内送达我方。 </w:t>
      </w:r>
    </w:p>
    <w:p w14:paraId="7DDBBDD0">
      <w:pPr>
        <w:widowControl/>
        <w:spacing w:line="360" w:lineRule="auto"/>
        <w:ind w:firstLine="420" w:firstLineChars="200"/>
        <w:jc w:val="righ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kern w:val="0"/>
          <w:szCs w:val="21"/>
          <w:lang w:bidi="ar"/>
          <w14:textFill>
            <w14:solidFill>
              <w14:schemeClr w14:val="tx1"/>
            </w14:solidFill>
          </w14:textFill>
        </w:rPr>
        <w:t xml:space="preserve">担保人名称：（盖单位章） </w:t>
      </w:r>
    </w:p>
    <w:p w14:paraId="720DD104">
      <w:pPr>
        <w:widowControl/>
        <w:spacing w:line="360" w:lineRule="auto"/>
        <w:ind w:firstLine="420" w:firstLineChars="200"/>
        <w:jc w:val="righ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kern w:val="0"/>
          <w:szCs w:val="21"/>
          <w:lang w:bidi="ar"/>
          <w14:textFill>
            <w14:solidFill>
              <w14:schemeClr w14:val="tx1"/>
            </w14:solidFill>
          </w14:textFill>
        </w:rPr>
        <w:t xml:space="preserve">法定代表人（单位负责人）或委托代理人：（签字或印章） </w:t>
      </w:r>
    </w:p>
    <w:p w14:paraId="17187B6B">
      <w:pPr>
        <w:widowControl/>
        <w:spacing w:line="360" w:lineRule="auto"/>
        <w:ind w:firstLine="420" w:firstLineChars="200"/>
        <w:jc w:val="righ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kern w:val="0"/>
          <w:szCs w:val="21"/>
          <w:lang w:bidi="ar"/>
          <w14:textFill>
            <w14:solidFill>
              <w14:schemeClr w14:val="tx1"/>
            </w14:solidFill>
          </w14:textFill>
        </w:rPr>
        <w:t xml:space="preserve">地 址： </w:t>
      </w:r>
    </w:p>
    <w:p w14:paraId="2143802E">
      <w:pPr>
        <w:widowControl/>
        <w:spacing w:line="360" w:lineRule="auto"/>
        <w:ind w:firstLine="420" w:firstLineChars="200"/>
        <w:jc w:val="righ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kern w:val="0"/>
          <w:szCs w:val="21"/>
          <w:lang w:bidi="ar"/>
          <w14:textFill>
            <w14:solidFill>
              <w14:schemeClr w14:val="tx1"/>
            </w14:solidFill>
          </w14:textFill>
        </w:rPr>
        <w:t xml:space="preserve">邮政编码： </w:t>
      </w:r>
    </w:p>
    <w:p w14:paraId="3599230D">
      <w:pPr>
        <w:widowControl/>
        <w:spacing w:line="360" w:lineRule="auto"/>
        <w:ind w:firstLine="420" w:firstLineChars="200"/>
        <w:jc w:val="righ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kern w:val="0"/>
          <w:szCs w:val="21"/>
          <w:lang w:bidi="ar"/>
          <w14:textFill>
            <w14:solidFill>
              <w14:schemeClr w14:val="tx1"/>
            </w14:solidFill>
          </w14:textFill>
        </w:rPr>
        <w:t xml:space="preserve">电 话： </w:t>
      </w:r>
    </w:p>
    <w:p w14:paraId="4EE2885B">
      <w:pPr>
        <w:widowControl/>
        <w:spacing w:line="360" w:lineRule="auto"/>
        <w:ind w:firstLine="420" w:firstLineChars="200"/>
        <w:jc w:val="righ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kern w:val="0"/>
          <w:szCs w:val="21"/>
          <w:lang w:bidi="ar"/>
          <w14:textFill>
            <w14:solidFill>
              <w14:schemeClr w14:val="tx1"/>
            </w14:solidFill>
          </w14:textFill>
        </w:rPr>
        <w:t>年  月  日</w:t>
      </w:r>
    </w:p>
    <w:p w14:paraId="6395F4B5">
      <w:pPr>
        <w:adjustRightInd w:val="0"/>
        <w:snapToGrid w:val="0"/>
        <w:spacing w:line="360" w:lineRule="auto"/>
        <w:rPr>
          <w:rFonts w:hint="eastAsia" w:asciiTheme="minorEastAsia" w:hAnsiTheme="minorEastAsia" w:eastAsiaTheme="minorEastAsia" w:cstheme="minorEastAsia"/>
          <w:color w:val="000000" w:themeColor="text1"/>
          <w:sz w:val="32"/>
          <w:szCs w:val="32"/>
          <w14:textFill>
            <w14:solidFill>
              <w14:schemeClr w14:val="tx1"/>
            </w14:solidFill>
          </w14:textFill>
        </w:rPr>
      </w:pPr>
      <w:r>
        <w:rPr>
          <w:rFonts w:hint="eastAsia" w:asciiTheme="minorEastAsia" w:hAnsiTheme="minorEastAsia" w:eastAsiaTheme="minorEastAsia" w:cstheme="minorEastAsia"/>
          <w:color w:val="000000" w:themeColor="text1"/>
          <w:sz w:val="32"/>
          <w:szCs w:val="32"/>
          <w14:textFill>
            <w14:solidFill>
              <w14:schemeClr w14:val="tx1"/>
            </w14:solidFill>
          </w14:textFill>
        </w:rPr>
        <w:br w:type="page"/>
      </w:r>
    </w:p>
    <w:p w14:paraId="0AD9A1F1">
      <w:pPr>
        <w:pStyle w:val="4"/>
        <w:adjustRightInd w:val="0"/>
        <w:snapToGrid w:val="0"/>
        <w:spacing w:before="0" w:after="0" w:line="360" w:lineRule="auto"/>
        <w:jc w:val="center"/>
        <w:rPr>
          <w:rFonts w:hint="eastAsia" w:asciiTheme="minorEastAsia" w:hAnsiTheme="minorEastAsia" w:eastAsiaTheme="minorEastAsia" w:cstheme="minorEastAsia"/>
          <w:color w:val="000000" w:themeColor="text1"/>
          <w:sz w:val="28"/>
          <w:szCs w:val="28"/>
          <w14:textFill>
            <w14:solidFill>
              <w14:schemeClr w14:val="tx1"/>
            </w14:solidFill>
          </w14:textFill>
        </w:rPr>
      </w:pPr>
      <w:bookmarkStart w:id="110" w:name="_Toc15321"/>
      <w:bookmarkStart w:id="111" w:name="_Toc151131625"/>
      <w:bookmarkStart w:id="112" w:name="_Toc28751"/>
      <w:bookmarkStart w:id="113" w:name="_Toc31621"/>
      <w:bookmarkStart w:id="114" w:name="_Toc14644"/>
      <w:r>
        <w:rPr>
          <w:rFonts w:hint="eastAsia" w:asciiTheme="minorEastAsia" w:hAnsiTheme="minorEastAsia" w:eastAsiaTheme="minorEastAsia" w:cstheme="minorEastAsia"/>
          <w:color w:val="000000" w:themeColor="text1"/>
          <w:sz w:val="28"/>
          <w:szCs w:val="28"/>
          <w14:textFill>
            <w14:solidFill>
              <w14:schemeClr w14:val="tx1"/>
            </w14:solidFill>
          </w14:textFill>
        </w:rPr>
        <w:t>三、法定代表人（单位负责人）身份证明或授权委托书</w:t>
      </w:r>
      <w:bookmarkEnd w:id="110"/>
      <w:bookmarkEnd w:id="111"/>
      <w:bookmarkEnd w:id="112"/>
      <w:bookmarkEnd w:id="113"/>
      <w:bookmarkEnd w:id="114"/>
    </w:p>
    <w:p w14:paraId="5A265A63">
      <w:pPr>
        <w:tabs>
          <w:tab w:val="left" w:pos="3880"/>
        </w:tabs>
        <w:autoSpaceDE w:val="0"/>
        <w:autoSpaceDN w:val="0"/>
        <w:adjustRightInd w:val="0"/>
        <w:snapToGrid w:val="0"/>
        <w:spacing w:line="360" w:lineRule="auto"/>
        <w:ind w:left="100" w:right="-20"/>
        <w:jc w:val="left"/>
        <w:rPr>
          <w:rFonts w:hint="eastAsia" w:asciiTheme="minorEastAsia" w:hAnsiTheme="minorEastAsia" w:eastAsiaTheme="minorEastAsia" w:cstheme="minorEastAsia"/>
          <w:color w:val="000000" w:themeColor="text1"/>
          <w:kern w:val="0"/>
          <w:position w:val="-4"/>
          <w:szCs w:val="21"/>
          <w14:textFill>
            <w14:solidFill>
              <w14:schemeClr w14:val="tx1"/>
            </w14:solidFill>
          </w14:textFill>
        </w:rPr>
      </w:pPr>
    </w:p>
    <w:p w14:paraId="0C667EE1">
      <w:pPr>
        <w:tabs>
          <w:tab w:val="left" w:pos="3880"/>
        </w:tabs>
        <w:autoSpaceDE w:val="0"/>
        <w:autoSpaceDN w:val="0"/>
        <w:adjustRightInd w:val="0"/>
        <w:snapToGrid w:val="0"/>
        <w:spacing w:line="360" w:lineRule="auto"/>
        <w:ind w:left="100" w:right="-20"/>
        <w:jc w:val="center"/>
        <w:rPr>
          <w:rFonts w:hint="eastAsia" w:asciiTheme="minorEastAsia" w:hAnsiTheme="minorEastAsia" w:eastAsiaTheme="minorEastAsia" w:cstheme="minorEastAsia"/>
          <w:color w:val="000000" w:themeColor="text1"/>
          <w:kern w:val="0"/>
          <w:sz w:val="28"/>
          <w:szCs w:val="28"/>
          <w:lang w:val="zh-CN" w:bidi="zh-CN"/>
          <w14:textFill>
            <w14:solidFill>
              <w14:schemeClr w14:val="tx1"/>
            </w14:solidFill>
          </w14:textFill>
        </w:rPr>
      </w:pPr>
      <w:r>
        <w:rPr>
          <w:rFonts w:hint="eastAsia" w:asciiTheme="minorEastAsia" w:hAnsiTheme="minorEastAsia" w:eastAsiaTheme="minorEastAsia" w:cstheme="minorEastAsia"/>
          <w:color w:val="000000" w:themeColor="text1"/>
          <w:kern w:val="0"/>
          <w:sz w:val="28"/>
          <w:szCs w:val="28"/>
          <w:lang w:val="zh-CN" w:bidi="zh-CN"/>
          <w14:textFill>
            <w14:solidFill>
              <w14:schemeClr w14:val="tx1"/>
            </w14:solidFill>
          </w14:textFill>
        </w:rPr>
        <w:t>法定代表人（单位负责人）身份证明</w:t>
      </w:r>
    </w:p>
    <w:p w14:paraId="531E3B54">
      <w:pPr>
        <w:tabs>
          <w:tab w:val="left" w:pos="3880"/>
        </w:tabs>
        <w:autoSpaceDE w:val="0"/>
        <w:autoSpaceDN w:val="0"/>
        <w:adjustRightInd w:val="0"/>
        <w:snapToGrid w:val="0"/>
        <w:spacing w:line="360" w:lineRule="auto"/>
        <w:ind w:left="100" w:right="-20"/>
        <w:jc w:val="left"/>
        <w:rPr>
          <w:rFonts w:hint="eastAsia" w:asciiTheme="minorEastAsia" w:hAnsiTheme="minorEastAsia" w:eastAsiaTheme="minorEastAsia" w:cstheme="minorEastAsia"/>
          <w:color w:val="000000" w:themeColor="text1"/>
          <w:kern w:val="0"/>
          <w:position w:val="-4"/>
          <w:szCs w:val="21"/>
          <w14:textFill>
            <w14:solidFill>
              <w14:schemeClr w14:val="tx1"/>
            </w14:solidFill>
          </w14:textFill>
        </w:rPr>
      </w:pPr>
    </w:p>
    <w:p w14:paraId="49D6EB31">
      <w:pPr>
        <w:tabs>
          <w:tab w:val="left" w:pos="3880"/>
        </w:tabs>
        <w:autoSpaceDE w:val="0"/>
        <w:autoSpaceDN w:val="0"/>
        <w:adjustRightInd w:val="0"/>
        <w:snapToGrid w:val="0"/>
        <w:spacing w:line="460" w:lineRule="exact"/>
        <w:ind w:left="100" w:right="-20"/>
        <w:jc w:val="left"/>
        <w:rPr>
          <w:rFonts w:hint="eastAsia" w:asciiTheme="minorEastAsia" w:hAnsiTheme="minorEastAsia" w:eastAsiaTheme="minorEastAsia" w:cstheme="minorEastAsia"/>
          <w:color w:val="000000" w:themeColor="text1"/>
          <w:kern w:val="0"/>
          <w:szCs w:val="21"/>
          <w:u w:val="single"/>
          <w14:textFill>
            <w14:solidFill>
              <w14:schemeClr w14:val="tx1"/>
            </w14:solidFill>
          </w14:textFill>
        </w:rPr>
      </w:pPr>
      <w:r>
        <w:rPr>
          <w:rFonts w:hint="eastAsia" w:asciiTheme="minorEastAsia" w:hAnsiTheme="minorEastAsia" w:eastAsiaTheme="minorEastAsia" w:cstheme="minorEastAsia"/>
          <w:color w:val="000000" w:themeColor="text1"/>
          <w:kern w:val="0"/>
          <w:position w:val="-4"/>
          <w:szCs w:val="21"/>
          <w14:textFill>
            <w14:solidFill>
              <w14:schemeClr w14:val="tx1"/>
            </w14:solidFill>
          </w14:textFill>
        </w:rPr>
        <w:t>投标人名</w:t>
      </w:r>
      <w:r>
        <w:rPr>
          <w:rFonts w:hint="eastAsia" w:asciiTheme="minorEastAsia" w:hAnsiTheme="minorEastAsia" w:eastAsiaTheme="minorEastAsia" w:cstheme="minorEastAsia"/>
          <w:color w:val="000000" w:themeColor="text1"/>
          <w:spacing w:val="-2"/>
          <w:kern w:val="0"/>
          <w:position w:val="-4"/>
          <w:szCs w:val="21"/>
          <w14:textFill>
            <w14:solidFill>
              <w14:schemeClr w14:val="tx1"/>
            </w14:solidFill>
          </w14:textFill>
        </w:rPr>
        <w:t>称</w:t>
      </w:r>
      <w:r>
        <w:rPr>
          <w:rFonts w:hint="eastAsia" w:asciiTheme="minorEastAsia" w:hAnsiTheme="minorEastAsia" w:eastAsiaTheme="minorEastAsia" w:cstheme="minorEastAsia"/>
          <w:color w:val="000000" w:themeColor="text1"/>
          <w:kern w:val="0"/>
          <w:position w:val="-4"/>
          <w:szCs w:val="21"/>
          <w14:textFill>
            <w14:solidFill>
              <w14:schemeClr w14:val="tx1"/>
            </w14:solidFill>
          </w14:textFill>
        </w:rPr>
        <w:t>：</w:t>
      </w:r>
      <w:r>
        <w:rPr>
          <w:rFonts w:hint="eastAsia" w:asciiTheme="minorEastAsia" w:hAnsiTheme="minorEastAsia" w:eastAsiaTheme="minorEastAsia" w:cstheme="minorEastAsia"/>
          <w:color w:val="000000" w:themeColor="text1"/>
          <w:kern w:val="0"/>
          <w:position w:val="-4"/>
          <w:szCs w:val="21"/>
          <w:u w:val="single"/>
          <w14:textFill>
            <w14:solidFill>
              <w14:schemeClr w14:val="tx1"/>
            </w14:solidFill>
          </w14:textFill>
        </w:rPr>
        <w:t xml:space="preserve">               </w:t>
      </w:r>
    </w:p>
    <w:p w14:paraId="5509A34C">
      <w:pPr>
        <w:tabs>
          <w:tab w:val="left" w:pos="3880"/>
        </w:tabs>
        <w:autoSpaceDE w:val="0"/>
        <w:autoSpaceDN w:val="0"/>
        <w:adjustRightInd w:val="0"/>
        <w:snapToGrid w:val="0"/>
        <w:spacing w:line="460" w:lineRule="exact"/>
        <w:ind w:left="100" w:right="-20"/>
        <w:jc w:val="left"/>
        <w:rPr>
          <w:rFonts w:hint="eastAsia" w:asciiTheme="minorEastAsia" w:hAnsiTheme="minorEastAsia" w:eastAsiaTheme="minorEastAsia" w:cstheme="minorEastAsia"/>
          <w:color w:val="000000" w:themeColor="text1"/>
          <w:kern w:val="0"/>
          <w:szCs w:val="21"/>
          <w:u w:val="single"/>
          <w14:textFill>
            <w14:solidFill>
              <w14:schemeClr w14:val="tx1"/>
            </w14:solidFill>
          </w14:textFill>
        </w:rPr>
      </w:pPr>
      <w:r>
        <w:rPr>
          <w:rFonts w:hint="eastAsia" w:asciiTheme="minorEastAsia" w:hAnsiTheme="minorEastAsia" w:eastAsiaTheme="minorEastAsia" w:cstheme="minorEastAsia"/>
          <w:color w:val="000000" w:themeColor="text1"/>
          <w:kern w:val="0"/>
          <w:position w:val="-2"/>
          <w:szCs w:val="21"/>
          <w14:textFill>
            <w14:solidFill>
              <w14:schemeClr w14:val="tx1"/>
            </w14:solidFill>
          </w14:textFill>
        </w:rPr>
        <w:t>统一社会信用代码：</w:t>
      </w:r>
      <w:r>
        <w:rPr>
          <w:rFonts w:hint="eastAsia" w:asciiTheme="minorEastAsia" w:hAnsiTheme="minorEastAsia" w:eastAsiaTheme="minorEastAsia" w:cstheme="minorEastAsia"/>
          <w:color w:val="000000" w:themeColor="text1"/>
          <w:kern w:val="0"/>
          <w:position w:val="-4"/>
          <w:szCs w:val="21"/>
          <w:u w:val="single"/>
          <w14:textFill>
            <w14:solidFill>
              <w14:schemeClr w14:val="tx1"/>
            </w14:solidFill>
          </w14:textFill>
        </w:rPr>
        <w:t xml:space="preserve">               </w:t>
      </w:r>
    </w:p>
    <w:p w14:paraId="6DCA750C">
      <w:pPr>
        <w:tabs>
          <w:tab w:val="left" w:pos="3880"/>
        </w:tabs>
        <w:autoSpaceDE w:val="0"/>
        <w:autoSpaceDN w:val="0"/>
        <w:adjustRightInd w:val="0"/>
        <w:snapToGrid w:val="0"/>
        <w:spacing w:line="460" w:lineRule="exact"/>
        <w:ind w:left="100" w:right="-20"/>
        <w:jc w:val="left"/>
        <w:rPr>
          <w:rFonts w:hint="eastAsia" w:asciiTheme="minorEastAsia" w:hAnsiTheme="minorEastAsia" w:eastAsiaTheme="minorEastAsia" w:cstheme="minorEastAsia"/>
          <w:color w:val="000000" w:themeColor="text1"/>
          <w:kern w:val="0"/>
          <w:szCs w:val="21"/>
          <w:u w:val="single"/>
          <w14:textFill>
            <w14:solidFill>
              <w14:schemeClr w14:val="tx1"/>
            </w14:solidFill>
          </w14:textFill>
        </w:rPr>
      </w:pPr>
      <w:r>
        <w:rPr>
          <w:rFonts w:hint="eastAsia" w:asciiTheme="minorEastAsia" w:hAnsiTheme="minorEastAsia" w:eastAsiaTheme="minorEastAsia" w:cstheme="minorEastAsia"/>
          <w:color w:val="000000" w:themeColor="text1"/>
          <w:kern w:val="0"/>
          <w:position w:val="-2"/>
          <w:szCs w:val="21"/>
          <w14:textFill>
            <w14:solidFill>
              <w14:schemeClr w14:val="tx1"/>
            </w14:solidFill>
          </w14:textFill>
        </w:rPr>
        <w:t>注册地址：</w:t>
      </w:r>
      <w:r>
        <w:rPr>
          <w:rFonts w:hint="eastAsia" w:asciiTheme="minorEastAsia" w:hAnsiTheme="minorEastAsia" w:eastAsiaTheme="minorEastAsia" w:cstheme="minorEastAsia"/>
          <w:color w:val="000000" w:themeColor="text1"/>
          <w:kern w:val="0"/>
          <w:position w:val="-4"/>
          <w:szCs w:val="21"/>
          <w:u w:val="single"/>
          <w14:textFill>
            <w14:solidFill>
              <w14:schemeClr w14:val="tx1"/>
            </w14:solidFill>
          </w14:textFill>
        </w:rPr>
        <w:t xml:space="preserve">               </w:t>
      </w:r>
    </w:p>
    <w:p w14:paraId="0AF9306B">
      <w:pPr>
        <w:tabs>
          <w:tab w:val="left" w:pos="2400"/>
          <w:tab w:val="left" w:pos="3880"/>
          <w:tab w:val="left" w:pos="5340"/>
          <w:tab w:val="left" w:pos="6820"/>
        </w:tabs>
        <w:autoSpaceDE w:val="0"/>
        <w:autoSpaceDN w:val="0"/>
        <w:adjustRightInd w:val="0"/>
        <w:snapToGrid w:val="0"/>
        <w:spacing w:line="460" w:lineRule="exact"/>
        <w:ind w:left="102" w:right="-23" w:firstLine="420" w:firstLineChars="200"/>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position w:val="-2"/>
          <w:szCs w:val="21"/>
          <w14:textFill>
            <w14:solidFill>
              <w14:schemeClr w14:val="tx1"/>
            </w14:solidFill>
          </w14:textFill>
        </w:rPr>
        <w:t>姓名</w:t>
      </w:r>
      <w:r>
        <w:rPr>
          <w:rFonts w:hint="eastAsia" w:asciiTheme="minorEastAsia" w:hAnsiTheme="minorEastAsia" w:eastAsiaTheme="minorEastAsia" w:cstheme="minorEastAsia"/>
          <w:color w:val="000000" w:themeColor="text1"/>
          <w:spacing w:val="-2"/>
          <w:kern w:val="0"/>
          <w:position w:val="-2"/>
          <w:szCs w:val="21"/>
          <w14:textFill>
            <w14:solidFill>
              <w14:schemeClr w14:val="tx1"/>
            </w14:solidFill>
          </w14:textFill>
        </w:rPr>
        <w:t>：</w:t>
      </w:r>
      <w:r>
        <w:rPr>
          <w:rFonts w:hint="eastAsia" w:asciiTheme="minorEastAsia" w:hAnsiTheme="minorEastAsia" w:eastAsiaTheme="minorEastAsia" w:cstheme="minorEastAsia"/>
          <w:color w:val="000000" w:themeColor="text1"/>
          <w:kern w:val="0"/>
          <w:position w:val="-4"/>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position w:val="-2"/>
          <w:szCs w:val="21"/>
          <w14:textFill>
            <w14:solidFill>
              <w14:schemeClr w14:val="tx1"/>
            </w14:solidFill>
          </w14:textFill>
        </w:rPr>
        <w:t>性别</w:t>
      </w:r>
      <w:r>
        <w:rPr>
          <w:rFonts w:hint="eastAsia" w:asciiTheme="minorEastAsia" w:hAnsiTheme="minorEastAsia" w:eastAsiaTheme="minorEastAsia" w:cstheme="minorEastAsia"/>
          <w:color w:val="000000" w:themeColor="text1"/>
          <w:spacing w:val="-2"/>
          <w:kern w:val="0"/>
          <w:position w:val="-2"/>
          <w:szCs w:val="21"/>
          <w14:textFill>
            <w14:solidFill>
              <w14:schemeClr w14:val="tx1"/>
            </w14:solidFill>
          </w14:textFill>
        </w:rPr>
        <w:t>：</w:t>
      </w:r>
      <w:r>
        <w:rPr>
          <w:rFonts w:hint="eastAsia" w:asciiTheme="minorEastAsia" w:hAnsiTheme="minorEastAsia" w:eastAsiaTheme="minorEastAsia" w:cstheme="minorEastAsia"/>
          <w:color w:val="000000" w:themeColor="text1"/>
          <w:kern w:val="0"/>
          <w:position w:val="-4"/>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position w:val="-2"/>
          <w:szCs w:val="21"/>
          <w14:textFill>
            <w14:solidFill>
              <w14:schemeClr w14:val="tx1"/>
            </w14:solidFill>
          </w14:textFill>
        </w:rPr>
        <w:t>年</w:t>
      </w:r>
      <w:r>
        <w:rPr>
          <w:rFonts w:hint="eastAsia" w:asciiTheme="minorEastAsia" w:hAnsiTheme="minorEastAsia" w:eastAsiaTheme="minorEastAsia" w:cstheme="minorEastAsia"/>
          <w:color w:val="000000" w:themeColor="text1"/>
          <w:spacing w:val="-2"/>
          <w:kern w:val="0"/>
          <w:position w:val="-2"/>
          <w:szCs w:val="21"/>
          <w14:textFill>
            <w14:solidFill>
              <w14:schemeClr w14:val="tx1"/>
            </w14:solidFill>
          </w14:textFill>
        </w:rPr>
        <w:t>龄</w:t>
      </w:r>
      <w:r>
        <w:rPr>
          <w:rFonts w:hint="eastAsia" w:asciiTheme="minorEastAsia" w:hAnsiTheme="minorEastAsia" w:eastAsiaTheme="minorEastAsia" w:cstheme="minorEastAsia"/>
          <w:color w:val="000000" w:themeColor="text1"/>
          <w:kern w:val="0"/>
          <w:position w:val="-2"/>
          <w:szCs w:val="21"/>
          <w14:textFill>
            <w14:solidFill>
              <w14:schemeClr w14:val="tx1"/>
            </w14:solidFill>
          </w14:textFill>
        </w:rPr>
        <w:t>：</w:t>
      </w:r>
      <w:r>
        <w:rPr>
          <w:rFonts w:hint="eastAsia" w:asciiTheme="minorEastAsia" w:hAnsiTheme="minorEastAsia" w:eastAsiaTheme="minorEastAsia" w:cstheme="minorEastAsia"/>
          <w:color w:val="000000" w:themeColor="text1"/>
          <w:kern w:val="0"/>
          <w:position w:val="-4"/>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position w:val="-2"/>
          <w:szCs w:val="21"/>
          <w14:textFill>
            <w14:solidFill>
              <w14:schemeClr w14:val="tx1"/>
            </w14:solidFill>
          </w14:textFill>
        </w:rPr>
        <w:t>职</w:t>
      </w:r>
      <w:r>
        <w:rPr>
          <w:rFonts w:hint="eastAsia" w:asciiTheme="minorEastAsia" w:hAnsiTheme="minorEastAsia" w:eastAsiaTheme="minorEastAsia" w:cstheme="minorEastAsia"/>
          <w:color w:val="000000" w:themeColor="text1"/>
          <w:spacing w:val="-2"/>
          <w:kern w:val="0"/>
          <w:position w:val="-2"/>
          <w:szCs w:val="21"/>
          <w14:textFill>
            <w14:solidFill>
              <w14:schemeClr w14:val="tx1"/>
            </w14:solidFill>
          </w14:textFill>
        </w:rPr>
        <w:t>务</w:t>
      </w:r>
      <w:r>
        <w:rPr>
          <w:rFonts w:hint="eastAsia" w:asciiTheme="minorEastAsia" w:hAnsiTheme="minorEastAsia" w:eastAsiaTheme="minorEastAsia" w:cstheme="minorEastAsia"/>
          <w:color w:val="000000" w:themeColor="text1"/>
          <w:kern w:val="0"/>
          <w:position w:val="-2"/>
          <w:szCs w:val="21"/>
          <w14:textFill>
            <w14:solidFill>
              <w14:schemeClr w14:val="tx1"/>
            </w14:solidFill>
          </w14:textFill>
        </w:rPr>
        <w:t>：</w:t>
      </w:r>
      <w:r>
        <w:rPr>
          <w:rFonts w:hint="eastAsia" w:asciiTheme="minorEastAsia" w:hAnsiTheme="minorEastAsia" w:eastAsiaTheme="minorEastAsia" w:cstheme="minorEastAsia"/>
          <w:color w:val="000000" w:themeColor="text1"/>
          <w:kern w:val="0"/>
          <w:position w:val="-4"/>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position w:val="-2"/>
          <w:szCs w:val="21"/>
          <w14:textFill>
            <w14:solidFill>
              <w14:schemeClr w14:val="tx1"/>
            </w14:solidFill>
          </w14:textFill>
        </w:rPr>
        <w:t>系</w:t>
      </w:r>
      <w:r>
        <w:rPr>
          <w:rFonts w:hint="eastAsia" w:asciiTheme="minorEastAsia" w:hAnsiTheme="minorEastAsia" w:eastAsiaTheme="minorEastAsia" w:cstheme="minorEastAsia"/>
          <w:color w:val="000000" w:themeColor="text1"/>
          <w:spacing w:val="-2"/>
          <w:kern w:val="0"/>
          <w:position w:val="-2"/>
          <w:szCs w:val="21"/>
          <w14:textFill>
            <w14:solidFill>
              <w14:schemeClr w14:val="tx1"/>
            </w14:solidFill>
          </w14:textFill>
        </w:rPr>
        <w:t>（</w:t>
      </w:r>
      <w:r>
        <w:rPr>
          <w:rFonts w:hint="eastAsia" w:asciiTheme="minorEastAsia" w:hAnsiTheme="minorEastAsia" w:eastAsiaTheme="minorEastAsia" w:cstheme="minorEastAsia"/>
          <w:color w:val="000000" w:themeColor="text1"/>
          <w:spacing w:val="-2"/>
          <w:kern w:val="0"/>
          <w:position w:val="-2"/>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position w:val="-2"/>
          <w:szCs w:val="21"/>
          <w:u w:val="single"/>
          <w14:textFill>
            <w14:solidFill>
              <w14:schemeClr w14:val="tx1"/>
            </w14:solidFill>
          </w14:textFill>
        </w:rPr>
        <w:t>投标人单位</w:t>
      </w:r>
      <w:r>
        <w:rPr>
          <w:rFonts w:hint="eastAsia" w:asciiTheme="minorEastAsia" w:hAnsiTheme="minorEastAsia" w:eastAsiaTheme="minorEastAsia" w:cstheme="minorEastAsia"/>
          <w:color w:val="000000" w:themeColor="text1"/>
          <w:spacing w:val="-2"/>
          <w:kern w:val="0"/>
          <w:position w:val="-2"/>
          <w:szCs w:val="21"/>
          <w:u w:val="single"/>
          <w14:textFill>
            <w14:solidFill>
              <w14:schemeClr w14:val="tx1"/>
            </w14:solidFill>
          </w14:textFill>
        </w:rPr>
        <w:t>名</w:t>
      </w:r>
      <w:r>
        <w:rPr>
          <w:rFonts w:hint="eastAsia" w:asciiTheme="minorEastAsia" w:hAnsiTheme="minorEastAsia" w:eastAsiaTheme="minorEastAsia" w:cstheme="minorEastAsia"/>
          <w:color w:val="000000" w:themeColor="text1"/>
          <w:kern w:val="0"/>
          <w:position w:val="-2"/>
          <w:szCs w:val="21"/>
          <w:u w:val="single"/>
          <w14:textFill>
            <w14:solidFill>
              <w14:schemeClr w14:val="tx1"/>
            </w14:solidFill>
          </w14:textFill>
        </w:rPr>
        <w:t xml:space="preserve">称  </w:t>
      </w:r>
      <w:r>
        <w:rPr>
          <w:rFonts w:hint="eastAsia" w:asciiTheme="minorEastAsia" w:hAnsiTheme="minorEastAsia" w:eastAsiaTheme="minorEastAsia" w:cstheme="minorEastAsia"/>
          <w:color w:val="000000" w:themeColor="text1"/>
          <w:spacing w:val="-2"/>
          <w:kern w:val="0"/>
          <w:position w:val="-2"/>
          <w:szCs w:val="21"/>
          <w14:textFill>
            <w14:solidFill>
              <w14:schemeClr w14:val="tx1"/>
            </w14:solidFill>
          </w14:textFill>
        </w:rPr>
        <w:t>）</w:t>
      </w:r>
      <w:r>
        <w:rPr>
          <w:rFonts w:hint="eastAsia" w:asciiTheme="minorEastAsia" w:hAnsiTheme="minorEastAsia" w:eastAsiaTheme="minorEastAsia" w:cstheme="minorEastAsia"/>
          <w:color w:val="000000" w:themeColor="text1"/>
          <w:kern w:val="0"/>
          <w:position w:val="-2"/>
          <w:szCs w:val="21"/>
          <w14:textFill>
            <w14:solidFill>
              <w14:schemeClr w14:val="tx1"/>
            </w14:solidFill>
          </w14:textFill>
        </w:rPr>
        <w:t>的</w:t>
      </w:r>
      <w:r>
        <w:rPr>
          <w:rFonts w:hint="eastAsia" w:asciiTheme="minorEastAsia" w:hAnsiTheme="minorEastAsia" w:eastAsiaTheme="minorEastAsia" w:cstheme="minorEastAsia"/>
          <w:color w:val="000000" w:themeColor="text1"/>
          <w:spacing w:val="-2"/>
          <w:kern w:val="0"/>
          <w:position w:val="-2"/>
          <w:szCs w:val="21"/>
          <w14:textFill>
            <w14:solidFill>
              <w14:schemeClr w14:val="tx1"/>
            </w14:solidFill>
          </w14:textFill>
        </w:rPr>
        <w:t>法定</w:t>
      </w:r>
      <w:r>
        <w:rPr>
          <w:rFonts w:hint="eastAsia" w:asciiTheme="minorEastAsia" w:hAnsiTheme="minorEastAsia" w:eastAsiaTheme="minorEastAsia" w:cstheme="minorEastAsia"/>
          <w:color w:val="000000" w:themeColor="text1"/>
          <w:kern w:val="0"/>
          <w:position w:val="-2"/>
          <w:szCs w:val="21"/>
          <w14:textFill>
            <w14:solidFill>
              <w14:schemeClr w14:val="tx1"/>
            </w14:solidFill>
          </w14:textFill>
        </w:rPr>
        <w:t>代表</w:t>
      </w:r>
      <w:r>
        <w:rPr>
          <w:rFonts w:hint="eastAsia" w:asciiTheme="minorEastAsia" w:hAnsiTheme="minorEastAsia" w:eastAsiaTheme="minorEastAsia" w:cstheme="minorEastAsia"/>
          <w:color w:val="000000" w:themeColor="text1"/>
          <w:spacing w:val="-2"/>
          <w:kern w:val="0"/>
          <w:position w:val="-2"/>
          <w:szCs w:val="21"/>
          <w14:textFill>
            <w14:solidFill>
              <w14:schemeClr w14:val="tx1"/>
            </w14:solidFill>
          </w14:textFill>
        </w:rPr>
        <w:t>人</w:t>
      </w:r>
      <w:r>
        <w:rPr>
          <w:rFonts w:hint="eastAsia" w:asciiTheme="minorEastAsia" w:hAnsiTheme="minorEastAsia" w:eastAsiaTheme="minorEastAsia" w:cstheme="minorEastAsia"/>
          <w:color w:val="000000" w:themeColor="text1"/>
          <w:kern w:val="0"/>
          <w:position w:val="-2"/>
          <w:szCs w:val="21"/>
          <w14:textFill>
            <w14:solidFill>
              <w14:schemeClr w14:val="tx1"/>
            </w14:solidFill>
          </w14:textFill>
        </w:rPr>
        <w:t>（</w:t>
      </w:r>
      <w:r>
        <w:rPr>
          <w:rFonts w:hint="eastAsia" w:asciiTheme="minorEastAsia" w:hAnsiTheme="minorEastAsia" w:eastAsiaTheme="minorEastAsia" w:cstheme="minorEastAsia"/>
          <w:color w:val="000000" w:themeColor="text1"/>
          <w:spacing w:val="-2"/>
          <w:kern w:val="0"/>
          <w:position w:val="-2"/>
          <w:szCs w:val="21"/>
          <w14:textFill>
            <w14:solidFill>
              <w14:schemeClr w14:val="tx1"/>
            </w14:solidFill>
          </w14:textFill>
        </w:rPr>
        <w:t>单</w:t>
      </w:r>
      <w:r>
        <w:rPr>
          <w:rFonts w:hint="eastAsia" w:asciiTheme="minorEastAsia" w:hAnsiTheme="minorEastAsia" w:eastAsiaTheme="minorEastAsia" w:cstheme="minorEastAsia"/>
          <w:color w:val="000000" w:themeColor="text1"/>
          <w:kern w:val="0"/>
          <w:position w:val="-2"/>
          <w:szCs w:val="21"/>
          <w14:textFill>
            <w14:solidFill>
              <w14:schemeClr w14:val="tx1"/>
            </w14:solidFill>
          </w14:textFill>
        </w:rPr>
        <w:t>位</w:t>
      </w:r>
      <w:r>
        <w:rPr>
          <w:rFonts w:hint="eastAsia" w:asciiTheme="minorEastAsia" w:hAnsiTheme="minorEastAsia" w:eastAsiaTheme="minorEastAsia" w:cstheme="minorEastAsia"/>
          <w:color w:val="000000" w:themeColor="text1"/>
          <w:spacing w:val="-2"/>
          <w:kern w:val="0"/>
          <w:position w:val="-2"/>
          <w:szCs w:val="21"/>
          <w14:textFill>
            <w14:solidFill>
              <w14:schemeClr w14:val="tx1"/>
            </w14:solidFill>
          </w14:textFill>
        </w:rPr>
        <w:t>负</w:t>
      </w:r>
      <w:r>
        <w:rPr>
          <w:rFonts w:hint="eastAsia" w:asciiTheme="minorEastAsia" w:hAnsiTheme="minorEastAsia" w:eastAsiaTheme="minorEastAsia" w:cstheme="minorEastAsia"/>
          <w:color w:val="000000" w:themeColor="text1"/>
          <w:kern w:val="0"/>
          <w:position w:val="-2"/>
          <w:szCs w:val="21"/>
          <w14:textFill>
            <w14:solidFill>
              <w14:schemeClr w14:val="tx1"/>
            </w14:solidFill>
          </w14:textFill>
        </w:rPr>
        <w:t>责</w:t>
      </w:r>
      <w:r>
        <w:rPr>
          <w:rFonts w:hint="eastAsia" w:asciiTheme="minorEastAsia" w:hAnsiTheme="minorEastAsia" w:eastAsiaTheme="minorEastAsia" w:cstheme="minorEastAsia"/>
          <w:color w:val="000000" w:themeColor="text1"/>
          <w:spacing w:val="-2"/>
          <w:kern w:val="0"/>
          <w:position w:val="-2"/>
          <w:szCs w:val="21"/>
          <w14:textFill>
            <w14:solidFill>
              <w14:schemeClr w14:val="tx1"/>
            </w14:solidFill>
          </w14:textFill>
        </w:rPr>
        <w:t>人</w:t>
      </w:r>
      <w:r>
        <w:rPr>
          <w:rFonts w:hint="eastAsia" w:asciiTheme="minorEastAsia" w:hAnsiTheme="minorEastAsia" w:eastAsiaTheme="minorEastAsia" w:cstheme="minorEastAsia"/>
          <w:color w:val="000000" w:themeColor="text1"/>
          <w:spacing w:val="-106"/>
          <w:kern w:val="0"/>
          <w:position w:val="-2"/>
          <w:szCs w:val="21"/>
          <w14:textFill>
            <w14:solidFill>
              <w14:schemeClr w14:val="tx1"/>
            </w14:solidFill>
          </w14:textFill>
        </w:rPr>
        <w:t>）</w:t>
      </w:r>
      <w:r>
        <w:rPr>
          <w:rFonts w:hint="eastAsia" w:asciiTheme="minorEastAsia" w:hAnsiTheme="minorEastAsia" w:eastAsiaTheme="minorEastAsia" w:cstheme="minorEastAsia"/>
          <w:color w:val="000000" w:themeColor="text1"/>
          <w:kern w:val="0"/>
          <w:position w:val="-2"/>
          <w:szCs w:val="21"/>
          <w14:textFill>
            <w14:solidFill>
              <w14:schemeClr w14:val="tx1"/>
            </w14:solidFill>
          </w14:textFill>
        </w:rPr>
        <w:t>。</w:t>
      </w:r>
    </w:p>
    <w:p w14:paraId="14C33172">
      <w:pPr>
        <w:autoSpaceDE w:val="0"/>
        <w:autoSpaceDN w:val="0"/>
        <w:adjustRightInd w:val="0"/>
        <w:snapToGrid w:val="0"/>
        <w:spacing w:line="360" w:lineRule="auto"/>
        <w:ind w:left="520" w:right="-20"/>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特此</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证</w:t>
      </w:r>
      <w:r>
        <w:rPr>
          <w:rFonts w:hint="eastAsia" w:asciiTheme="minorEastAsia" w:hAnsiTheme="minorEastAsia" w:eastAsiaTheme="minorEastAsia" w:cstheme="minorEastAsia"/>
          <w:color w:val="000000" w:themeColor="text1"/>
          <w:kern w:val="0"/>
          <w:szCs w:val="21"/>
          <w14:textFill>
            <w14:solidFill>
              <w14:schemeClr w14:val="tx1"/>
            </w14:solidFill>
          </w14:textFill>
        </w:rPr>
        <w:t>明。</w:t>
      </w:r>
    </w:p>
    <w:p w14:paraId="1F4C9B36">
      <w:pPr>
        <w:autoSpaceDE w:val="0"/>
        <w:autoSpaceDN w:val="0"/>
        <w:adjustRightInd w:val="0"/>
        <w:snapToGrid w:val="0"/>
        <w:spacing w:line="360" w:lineRule="auto"/>
        <w:ind w:left="100" w:right="4231"/>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附：</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法</w:t>
      </w:r>
      <w:r>
        <w:rPr>
          <w:rFonts w:hint="eastAsia" w:asciiTheme="minorEastAsia" w:hAnsiTheme="minorEastAsia" w:eastAsiaTheme="minorEastAsia" w:cstheme="minorEastAsia"/>
          <w:color w:val="000000" w:themeColor="text1"/>
          <w:kern w:val="0"/>
          <w:szCs w:val="21"/>
          <w14:textFill>
            <w14:solidFill>
              <w14:schemeClr w14:val="tx1"/>
            </w14:solidFill>
          </w14:textFill>
        </w:rPr>
        <w:t>定</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代</w:t>
      </w:r>
      <w:r>
        <w:rPr>
          <w:rFonts w:hint="eastAsia" w:asciiTheme="minorEastAsia" w:hAnsiTheme="minorEastAsia" w:eastAsiaTheme="minorEastAsia" w:cstheme="minorEastAsia"/>
          <w:color w:val="000000" w:themeColor="text1"/>
          <w:kern w:val="0"/>
          <w:szCs w:val="21"/>
          <w14:textFill>
            <w14:solidFill>
              <w14:schemeClr w14:val="tx1"/>
            </w14:solidFill>
          </w14:textFill>
        </w:rPr>
        <w:t>表</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人</w:t>
      </w:r>
      <w:r>
        <w:rPr>
          <w:rFonts w:hint="eastAsia" w:asciiTheme="minorEastAsia" w:hAnsiTheme="minorEastAsia" w:eastAsiaTheme="minorEastAsia" w:cstheme="minorEastAsia"/>
          <w:color w:val="000000" w:themeColor="text1"/>
          <w:kern w:val="0"/>
          <w:szCs w:val="21"/>
          <w14:textFill>
            <w14:solidFill>
              <w14:schemeClr w14:val="tx1"/>
            </w14:solidFill>
          </w14:textFill>
        </w:rPr>
        <w:t>（</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单</w:t>
      </w:r>
      <w:r>
        <w:rPr>
          <w:rFonts w:hint="eastAsia" w:asciiTheme="minorEastAsia" w:hAnsiTheme="minorEastAsia" w:eastAsiaTheme="minorEastAsia" w:cstheme="minorEastAsia"/>
          <w:color w:val="000000" w:themeColor="text1"/>
          <w:kern w:val="0"/>
          <w:szCs w:val="21"/>
          <w14:textFill>
            <w14:solidFill>
              <w14:schemeClr w14:val="tx1"/>
            </w14:solidFill>
          </w14:textFill>
        </w:rPr>
        <w:t>位</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负</w:t>
      </w:r>
      <w:r>
        <w:rPr>
          <w:rFonts w:hint="eastAsia" w:asciiTheme="minorEastAsia" w:hAnsiTheme="minorEastAsia" w:eastAsiaTheme="minorEastAsia" w:cstheme="minorEastAsia"/>
          <w:color w:val="000000" w:themeColor="text1"/>
          <w:kern w:val="0"/>
          <w:szCs w:val="21"/>
          <w14:textFill>
            <w14:solidFill>
              <w14:schemeClr w14:val="tx1"/>
            </w14:solidFill>
          </w14:textFill>
        </w:rPr>
        <w:t>责人</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w:t>
      </w:r>
      <w:r>
        <w:rPr>
          <w:rFonts w:hint="eastAsia" w:asciiTheme="minorEastAsia" w:hAnsiTheme="minorEastAsia" w:eastAsiaTheme="minorEastAsia" w:cstheme="minorEastAsia"/>
          <w:color w:val="000000" w:themeColor="text1"/>
          <w:kern w:val="0"/>
          <w:szCs w:val="21"/>
          <w14:textFill>
            <w14:solidFill>
              <w14:schemeClr w14:val="tx1"/>
            </w14:solidFill>
          </w14:textFill>
        </w:rPr>
        <w:t>身</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份</w:t>
      </w:r>
      <w:r>
        <w:rPr>
          <w:rFonts w:hint="eastAsia" w:asciiTheme="minorEastAsia" w:hAnsiTheme="minorEastAsia" w:eastAsiaTheme="minorEastAsia" w:cstheme="minorEastAsia"/>
          <w:color w:val="000000" w:themeColor="text1"/>
          <w:kern w:val="0"/>
          <w:szCs w:val="21"/>
          <w14:textFill>
            <w14:solidFill>
              <w14:schemeClr w14:val="tx1"/>
            </w14:solidFill>
          </w14:textFill>
        </w:rPr>
        <w:t>证</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复</w:t>
      </w:r>
      <w:r>
        <w:rPr>
          <w:rFonts w:hint="eastAsia" w:asciiTheme="minorEastAsia" w:hAnsiTheme="minorEastAsia" w:eastAsiaTheme="minorEastAsia" w:cstheme="minorEastAsia"/>
          <w:color w:val="000000" w:themeColor="text1"/>
          <w:kern w:val="0"/>
          <w:szCs w:val="21"/>
          <w14:textFill>
            <w14:solidFill>
              <w14:schemeClr w14:val="tx1"/>
            </w14:solidFill>
          </w14:textFill>
        </w:rPr>
        <w:t>印</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件</w:t>
      </w:r>
      <w:r>
        <w:rPr>
          <w:rFonts w:hint="eastAsia" w:asciiTheme="minorEastAsia" w:hAnsiTheme="minorEastAsia" w:eastAsiaTheme="minorEastAsia" w:cstheme="minorEastAsia"/>
          <w:color w:val="000000" w:themeColor="text1"/>
          <w:kern w:val="0"/>
          <w:szCs w:val="21"/>
          <w14:textFill>
            <w14:solidFill>
              <w14:schemeClr w14:val="tx1"/>
            </w14:solidFill>
          </w14:textFill>
        </w:rPr>
        <w:t>。</w:t>
      </w:r>
    </w:p>
    <w:tbl>
      <w:tblPr>
        <w:tblStyle w:val="44"/>
        <w:tblW w:w="0" w:type="auto"/>
        <w:tblInd w:w="67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059"/>
        <w:gridCol w:w="4060"/>
      </w:tblGrid>
      <w:tr w14:paraId="6CDC87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45" w:hRule="atLeast"/>
        </w:trPr>
        <w:tc>
          <w:tcPr>
            <w:tcW w:w="4059" w:type="dxa"/>
            <w:tcBorders>
              <w:tl2br w:val="nil"/>
              <w:tr2bl w:val="nil"/>
            </w:tcBorders>
            <w:noWrap/>
            <w:vAlign w:val="center"/>
          </w:tcPr>
          <w:p w14:paraId="58EB3451">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身份证（正面）</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复</w:t>
            </w:r>
            <w:r>
              <w:rPr>
                <w:rFonts w:hint="eastAsia" w:asciiTheme="minorEastAsia" w:hAnsiTheme="minorEastAsia" w:eastAsiaTheme="minorEastAsia" w:cstheme="minorEastAsia"/>
                <w:color w:val="000000" w:themeColor="text1"/>
                <w:kern w:val="0"/>
                <w:szCs w:val="21"/>
                <w14:textFill>
                  <w14:solidFill>
                    <w14:schemeClr w14:val="tx1"/>
                  </w14:solidFill>
                </w14:textFill>
              </w:rPr>
              <w:t>印</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件</w:t>
            </w:r>
          </w:p>
        </w:tc>
        <w:tc>
          <w:tcPr>
            <w:tcW w:w="4060" w:type="dxa"/>
            <w:tcBorders>
              <w:tl2br w:val="nil"/>
              <w:tr2bl w:val="nil"/>
            </w:tcBorders>
            <w:noWrap/>
            <w:vAlign w:val="center"/>
          </w:tcPr>
          <w:p w14:paraId="5242EF20">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身份证（反面）</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复</w:t>
            </w:r>
            <w:r>
              <w:rPr>
                <w:rFonts w:hint="eastAsia" w:asciiTheme="minorEastAsia" w:hAnsiTheme="minorEastAsia" w:eastAsiaTheme="minorEastAsia" w:cstheme="minorEastAsia"/>
                <w:color w:val="000000" w:themeColor="text1"/>
                <w:kern w:val="0"/>
                <w:szCs w:val="21"/>
                <w14:textFill>
                  <w14:solidFill>
                    <w14:schemeClr w14:val="tx1"/>
                  </w14:solidFill>
                </w14:textFill>
              </w:rPr>
              <w:t>印</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件</w:t>
            </w:r>
          </w:p>
        </w:tc>
      </w:tr>
    </w:tbl>
    <w:p w14:paraId="63452509">
      <w:pPr>
        <w:adjustRightInd w:val="0"/>
        <w:snapToGrid w:val="0"/>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p>
    <w:p w14:paraId="6EAAB796">
      <w:pPr>
        <w:adjustRightInd w:val="0"/>
        <w:snapToGrid w:val="0"/>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注：投标人代表为法定代表人（单位负责人）的提供。自然人投标的无需提供。</w:t>
      </w:r>
    </w:p>
    <w:p w14:paraId="2651F639">
      <w:pPr>
        <w:adjustRightInd w:val="0"/>
        <w:snapToGrid w:val="0"/>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p>
    <w:p w14:paraId="315F9E95">
      <w:pPr>
        <w:adjustRightInd w:val="0"/>
        <w:snapToGrid w:val="0"/>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投标人名称（盖单位章）：</w:t>
      </w:r>
    </w:p>
    <w:p w14:paraId="3C53849C">
      <w:pPr>
        <w:adjustRightInd w:val="0"/>
        <w:snapToGrid w:val="0"/>
        <w:spacing w:line="360" w:lineRule="auto"/>
        <w:ind w:right="420"/>
        <w:rPr>
          <w:rFonts w:hint="eastAsia" w:asciiTheme="minorEastAsia" w:hAnsiTheme="minorEastAsia" w:eastAsiaTheme="minorEastAsia" w:cstheme="minorEastAsia"/>
          <w:color w:val="000000" w:themeColor="text1"/>
          <w:szCs w:val="21"/>
          <w14:textFill>
            <w14:solidFill>
              <w14:schemeClr w14:val="tx1"/>
            </w14:solidFill>
          </w14:textFill>
        </w:rPr>
      </w:pPr>
    </w:p>
    <w:p w14:paraId="6B131D46">
      <w:pPr>
        <w:adjustRightInd w:val="0"/>
        <w:snapToGrid w:val="0"/>
        <w:spacing w:line="360" w:lineRule="auto"/>
        <w:ind w:right="42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日期：  年   月  日</w:t>
      </w:r>
    </w:p>
    <w:p w14:paraId="57570701">
      <w:pPr>
        <w:adjustRightInd w:val="0"/>
        <w:snapToGrid w:val="0"/>
        <w:spacing w:line="360" w:lineRule="auto"/>
        <w:rPr>
          <w:rFonts w:hint="eastAsia" w:asciiTheme="minorEastAsia" w:hAnsiTheme="minorEastAsia" w:eastAsiaTheme="minorEastAsia" w:cstheme="minorEastAsia"/>
          <w:color w:val="000000" w:themeColor="text1"/>
          <w14:textFill>
            <w14:solidFill>
              <w14:schemeClr w14:val="tx1"/>
            </w14:solidFill>
          </w14:textFill>
        </w:rPr>
      </w:pPr>
    </w:p>
    <w:p w14:paraId="40B4A5E1">
      <w:pPr>
        <w:widowControl/>
        <w:jc w:val="left"/>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br w:type="page"/>
      </w:r>
    </w:p>
    <w:p w14:paraId="6D4C6D85">
      <w:pPr>
        <w:pStyle w:val="4"/>
        <w:adjustRightInd w:val="0"/>
        <w:snapToGrid w:val="0"/>
        <w:spacing w:before="0" w:after="0" w:line="360" w:lineRule="auto"/>
        <w:jc w:val="center"/>
        <w:rPr>
          <w:rFonts w:hint="eastAsia" w:asciiTheme="minorEastAsia" w:hAnsiTheme="minorEastAsia" w:eastAsiaTheme="minorEastAsia" w:cstheme="minorEastAsia"/>
          <w:b w:val="0"/>
          <w:bCs w:val="0"/>
          <w:color w:val="000000" w:themeColor="text1"/>
          <w:kern w:val="0"/>
          <w:sz w:val="28"/>
          <w:szCs w:val="28"/>
          <w:lang w:val="zh-CN" w:bidi="zh-CN"/>
          <w14:textFill>
            <w14:solidFill>
              <w14:schemeClr w14:val="tx1"/>
            </w14:solidFill>
          </w14:textFill>
        </w:rPr>
      </w:pPr>
      <w:bookmarkStart w:id="115" w:name="_Toc25355"/>
      <w:bookmarkStart w:id="116" w:name="_Toc151131626"/>
      <w:r>
        <w:rPr>
          <w:rFonts w:hint="eastAsia" w:asciiTheme="minorEastAsia" w:hAnsiTheme="minorEastAsia" w:eastAsiaTheme="minorEastAsia" w:cstheme="minorEastAsia"/>
          <w:b w:val="0"/>
          <w:bCs w:val="0"/>
          <w:color w:val="000000" w:themeColor="text1"/>
          <w:kern w:val="0"/>
          <w:sz w:val="28"/>
          <w:szCs w:val="28"/>
          <w:lang w:val="zh-CN" w:bidi="zh-CN"/>
          <w14:textFill>
            <w14:solidFill>
              <w14:schemeClr w14:val="tx1"/>
            </w14:solidFill>
          </w14:textFill>
        </w:rPr>
        <w:t>授权委托书</w:t>
      </w:r>
      <w:bookmarkEnd w:id="115"/>
      <w:bookmarkEnd w:id="116"/>
    </w:p>
    <w:p w14:paraId="28127DC8">
      <w:pPr>
        <w:autoSpaceDE w:val="0"/>
        <w:autoSpaceDN w:val="0"/>
        <w:adjustRightInd w:val="0"/>
        <w:snapToGrid w:val="0"/>
        <w:spacing w:line="360" w:lineRule="auto"/>
        <w:ind w:firstLine="446" w:firstLineChars="200"/>
        <w:jc w:val="left"/>
        <w:rPr>
          <w:rFonts w:hint="eastAsia" w:asciiTheme="minorEastAsia" w:hAnsiTheme="minorEastAsia" w:eastAsiaTheme="minorEastAsia" w:cstheme="minorEastAsia"/>
          <w:b/>
          <w:color w:val="000000" w:themeColor="text1"/>
          <w:spacing w:val="6"/>
          <w:szCs w:val="21"/>
          <w14:textFill>
            <w14:solidFill>
              <w14:schemeClr w14:val="tx1"/>
            </w14:solidFill>
          </w14:textFill>
        </w:rPr>
      </w:pPr>
    </w:p>
    <w:p w14:paraId="68701BE0">
      <w:pPr>
        <w:autoSpaceDE w:val="0"/>
        <w:autoSpaceDN w:val="0"/>
        <w:adjustRightInd w:val="0"/>
        <w:snapToGrid w:val="0"/>
        <w:spacing w:line="360" w:lineRule="auto"/>
        <w:ind w:firstLine="420" w:firstLineChars="200"/>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本人</w:t>
      </w:r>
      <w:r>
        <w:rPr>
          <w:rFonts w:hint="eastAsia" w:asciiTheme="minorEastAsia" w:hAnsiTheme="minorEastAsia" w:eastAsiaTheme="minorEastAsia" w:cstheme="minorEastAsia"/>
          <w:color w:val="000000" w:themeColor="text1"/>
          <w:kern w:val="0"/>
          <w:position w:val="-4"/>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Cs w:val="21"/>
          <w14:textFill>
            <w14:solidFill>
              <w14:schemeClr w14:val="tx1"/>
            </w14:solidFill>
          </w14:textFill>
        </w:rPr>
        <w:t>（姓名、职务）系</w:t>
      </w:r>
      <w:r>
        <w:rPr>
          <w:rFonts w:hint="eastAsia" w:asciiTheme="minorEastAsia" w:hAnsiTheme="minorEastAsia" w:eastAsiaTheme="minorEastAsia" w:cstheme="minorEastAsia"/>
          <w:color w:val="000000" w:themeColor="text1"/>
          <w:kern w:val="0"/>
          <w:position w:val="-4"/>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Cs w:val="21"/>
          <w14:textFill>
            <w14:solidFill>
              <w14:schemeClr w14:val="tx1"/>
            </w14:solidFill>
          </w14:textFill>
        </w:rPr>
        <w:t>（</w:t>
      </w:r>
      <w:r>
        <w:rPr>
          <w:rFonts w:hint="eastAsia" w:asciiTheme="minorEastAsia" w:hAnsiTheme="minorEastAsia" w:eastAsiaTheme="minorEastAsia" w:cstheme="minorEastAsia"/>
          <w:color w:val="000000" w:themeColor="text1"/>
          <w:szCs w:val="21"/>
          <w14:textFill>
            <w14:solidFill>
              <w14:schemeClr w14:val="tx1"/>
            </w14:solidFill>
          </w14:textFill>
        </w:rPr>
        <w:t>投标人</w:t>
      </w:r>
      <w:r>
        <w:rPr>
          <w:rFonts w:hint="eastAsia" w:asciiTheme="minorEastAsia" w:hAnsiTheme="minorEastAsia" w:eastAsiaTheme="minorEastAsia" w:cstheme="minorEastAsia"/>
          <w:color w:val="000000" w:themeColor="text1"/>
          <w:kern w:val="0"/>
          <w:szCs w:val="21"/>
          <w14:textFill>
            <w14:solidFill>
              <w14:schemeClr w14:val="tx1"/>
            </w14:solidFill>
          </w14:textFill>
        </w:rPr>
        <w:t>名称）的法定代表人（</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单</w:t>
      </w:r>
      <w:r>
        <w:rPr>
          <w:rFonts w:hint="eastAsia" w:asciiTheme="minorEastAsia" w:hAnsiTheme="minorEastAsia" w:eastAsiaTheme="minorEastAsia" w:cstheme="minorEastAsia"/>
          <w:color w:val="000000" w:themeColor="text1"/>
          <w:kern w:val="0"/>
          <w:szCs w:val="21"/>
          <w14:textFill>
            <w14:solidFill>
              <w14:schemeClr w14:val="tx1"/>
            </w14:solidFill>
          </w14:textFill>
        </w:rPr>
        <w:t>位</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负</w:t>
      </w:r>
      <w:r>
        <w:rPr>
          <w:rFonts w:hint="eastAsia" w:asciiTheme="minorEastAsia" w:hAnsiTheme="minorEastAsia" w:eastAsiaTheme="minorEastAsia" w:cstheme="minorEastAsia"/>
          <w:color w:val="000000" w:themeColor="text1"/>
          <w:kern w:val="0"/>
          <w:szCs w:val="21"/>
          <w14:textFill>
            <w14:solidFill>
              <w14:schemeClr w14:val="tx1"/>
            </w14:solidFill>
          </w14:textFill>
        </w:rPr>
        <w:t>责人</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w:t>
      </w:r>
      <w:r>
        <w:rPr>
          <w:rFonts w:hint="eastAsia" w:asciiTheme="minorEastAsia" w:hAnsiTheme="minorEastAsia" w:eastAsiaTheme="minorEastAsia" w:cstheme="minorEastAsia"/>
          <w:color w:val="000000" w:themeColor="text1"/>
          <w:kern w:val="0"/>
          <w:szCs w:val="21"/>
          <w14:textFill>
            <w14:solidFill>
              <w14:schemeClr w14:val="tx1"/>
            </w14:solidFill>
          </w14:textFill>
        </w:rPr>
        <w:t>，现授权</w:t>
      </w:r>
      <w:r>
        <w:rPr>
          <w:rFonts w:hint="eastAsia" w:asciiTheme="minorEastAsia" w:hAnsiTheme="minorEastAsia" w:eastAsiaTheme="minorEastAsia" w:cstheme="minorEastAsia"/>
          <w:color w:val="000000" w:themeColor="text1"/>
          <w:kern w:val="0"/>
          <w:position w:val="-4"/>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Cs w:val="21"/>
          <w14:textFill>
            <w14:solidFill>
              <w14:schemeClr w14:val="tx1"/>
            </w14:solidFill>
          </w14:textFill>
        </w:rPr>
        <w:t>（姓名、职务）为我方代理人。代理人根据授权，以我方名义签署、澄清、说明、补正、递交、撤回、修改</w:t>
      </w:r>
      <w:r>
        <w:rPr>
          <w:rFonts w:hint="eastAsia" w:asciiTheme="minorEastAsia" w:hAnsiTheme="minorEastAsia" w:eastAsiaTheme="minorEastAsia" w:cstheme="minorEastAsia"/>
          <w:color w:val="000000" w:themeColor="text1"/>
          <w:kern w:val="0"/>
          <w:position w:val="-4"/>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Cs w:val="21"/>
          <w14:textFill>
            <w14:solidFill>
              <w14:schemeClr w14:val="tx1"/>
            </w14:solidFill>
          </w14:textFill>
        </w:rPr>
        <w:t>（项目名称）（</w:t>
      </w:r>
      <w:r>
        <w:rPr>
          <w:rFonts w:hint="eastAsia" w:asciiTheme="minorEastAsia" w:hAnsiTheme="minorEastAsia" w:eastAsiaTheme="minorEastAsia" w:cstheme="minorEastAsia"/>
          <w:color w:val="000000" w:themeColor="text1"/>
          <w14:textFill>
            <w14:solidFill>
              <w14:schemeClr w14:val="tx1"/>
            </w14:solidFill>
          </w14:textFill>
        </w:rPr>
        <w:t>政府</w:t>
      </w:r>
      <w:r>
        <w:rPr>
          <w:rFonts w:hint="eastAsia" w:asciiTheme="minorEastAsia" w:hAnsiTheme="minorEastAsia" w:eastAsiaTheme="minorEastAsia" w:cstheme="minorEastAsia"/>
          <w:iCs/>
          <w:color w:val="000000" w:themeColor="text1"/>
          <w14:textFill>
            <w14:solidFill>
              <w14:schemeClr w14:val="tx1"/>
            </w14:solidFill>
          </w14:textFill>
        </w:rPr>
        <w:t>采购编号：</w:t>
      </w:r>
      <w:r>
        <w:rPr>
          <w:rFonts w:hint="eastAsia" w:asciiTheme="minorEastAsia" w:hAnsiTheme="minorEastAsia" w:eastAsiaTheme="minorEastAsia" w:cstheme="minorEastAsia"/>
          <w:color w:val="000000" w:themeColor="text1"/>
          <w:kern w:val="0"/>
          <w:position w:val="-4"/>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Cs w:val="21"/>
          <w14:textFill>
            <w14:solidFill>
              <w14:schemeClr w14:val="tx1"/>
            </w14:solidFill>
          </w14:textFill>
        </w:rPr>
        <w:t>采购代理编号：</w:t>
      </w:r>
      <w:r>
        <w:rPr>
          <w:rFonts w:hint="eastAsia" w:asciiTheme="minorEastAsia" w:hAnsiTheme="minorEastAsia" w:eastAsiaTheme="minorEastAsia" w:cstheme="minorEastAsia"/>
          <w:color w:val="000000" w:themeColor="text1"/>
          <w:kern w:val="0"/>
          <w:position w:val="-4"/>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Cs w:val="21"/>
          <w14:textFill>
            <w14:solidFill>
              <w14:schemeClr w14:val="tx1"/>
            </w14:solidFill>
          </w14:textFill>
        </w:rPr>
        <w:t>）投标文件、签订合同和处理有关事宜，其法律后果由我方承担。</w:t>
      </w:r>
    </w:p>
    <w:p w14:paraId="2FEA3F63">
      <w:pPr>
        <w:autoSpaceDE w:val="0"/>
        <w:autoSpaceDN w:val="0"/>
        <w:adjustRightInd w:val="0"/>
        <w:snapToGrid w:val="0"/>
        <w:spacing w:line="360" w:lineRule="auto"/>
        <w:ind w:firstLine="420" w:firstLineChars="200"/>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委托期限：</w:t>
      </w:r>
      <w:r>
        <w:rPr>
          <w:rFonts w:hint="eastAsia" w:asciiTheme="minorEastAsia" w:hAnsiTheme="minorEastAsia" w:eastAsiaTheme="minorEastAsia" w:cstheme="minorEastAsia"/>
          <w:color w:val="000000" w:themeColor="text1"/>
          <w:kern w:val="0"/>
          <w:position w:val="-4"/>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Cs w:val="21"/>
          <w14:textFill>
            <w14:solidFill>
              <w14:schemeClr w14:val="tx1"/>
            </w14:solidFill>
          </w14:textFill>
        </w:rPr>
        <w:t>。</w:t>
      </w:r>
    </w:p>
    <w:p w14:paraId="488E78BB">
      <w:pPr>
        <w:adjustRightInd w:val="0"/>
        <w:snapToGrid w:val="0"/>
        <w:spacing w:line="360" w:lineRule="auto"/>
        <w:ind w:firstLine="435"/>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代理人无转委托权。</w:t>
      </w:r>
    </w:p>
    <w:p w14:paraId="1CBA6784">
      <w:pPr>
        <w:adjustRightInd w:val="0"/>
        <w:snapToGrid w:val="0"/>
        <w:spacing w:line="360" w:lineRule="auto"/>
        <w:ind w:firstLine="435"/>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本授权书于</w:t>
      </w:r>
      <w:r>
        <w:rPr>
          <w:rFonts w:hint="eastAsia" w:asciiTheme="minorEastAsia" w:hAnsiTheme="minorEastAsia" w:eastAsiaTheme="minorEastAsia" w:cstheme="minorEastAsia"/>
          <w:color w:val="000000" w:themeColor="text1"/>
          <w:kern w:val="0"/>
          <w:position w:val="-4"/>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年</w:t>
      </w:r>
      <w:r>
        <w:rPr>
          <w:rFonts w:hint="eastAsia" w:asciiTheme="minorEastAsia" w:hAnsiTheme="minorEastAsia" w:eastAsiaTheme="minorEastAsia" w:cstheme="minorEastAsia"/>
          <w:color w:val="000000" w:themeColor="text1"/>
          <w:kern w:val="0"/>
          <w:position w:val="-4"/>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月</w:t>
      </w:r>
      <w:r>
        <w:rPr>
          <w:rFonts w:hint="eastAsia" w:asciiTheme="minorEastAsia" w:hAnsiTheme="minorEastAsia" w:eastAsiaTheme="minorEastAsia" w:cstheme="minorEastAsia"/>
          <w:color w:val="000000" w:themeColor="text1"/>
          <w:kern w:val="0"/>
          <w:position w:val="-4"/>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日签字生效，特此声明。</w:t>
      </w:r>
    </w:p>
    <w:tbl>
      <w:tblPr>
        <w:tblStyle w:val="44"/>
        <w:tblW w:w="0" w:type="auto"/>
        <w:tblInd w:w="67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839"/>
      </w:tblGrid>
      <w:tr w14:paraId="4FB403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0" w:hRule="atLeast"/>
        </w:trPr>
        <w:tc>
          <w:tcPr>
            <w:tcW w:w="7839" w:type="dxa"/>
            <w:tcBorders>
              <w:tl2br w:val="nil"/>
              <w:tr2bl w:val="nil"/>
            </w:tcBorders>
            <w:noWrap/>
            <w:vAlign w:val="center"/>
          </w:tcPr>
          <w:p w14:paraId="3621F4AB">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身份证（正反面）</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复</w:t>
            </w:r>
            <w:r>
              <w:rPr>
                <w:rFonts w:hint="eastAsia" w:asciiTheme="minorEastAsia" w:hAnsiTheme="minorEastAsia" w:eastAsiaTheme="minorEastAsia" w:cstheme="minorEastAsia"/>
                <w:color w:val="000000" w:themeColor="text1"/>
                <w:kern w:val="0"/>
                <w:szCs w:val="21"/>
                <w14:textFill>
                  <w14:solidFill>
                    <w14:schemeClr w14:val="tx1"/>
                  </w14:solidFill>
                </w14:textFill>
              </w:rPr>
              <w:t>印</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件</w:t>
            </w:r>
          </w:p>
        </w:tc>
      </w:tr>
    </w:tbl>
    <w:p w14:paraId="47E64678">
      <w:pPr>
        <w:adjustRightInd w:val="0"/>
        <w:snapToGrid w:val="0"/>
        <w:spacing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p>
    <w:p w14:paraId="682A3246">
      <w:pPr>
        <w:adjustRightInd w:val="0"/>
        <w:snapToGrid w:val="0"/>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注：投标人代表不是投标人的法定代表人（单位负责人）的提供。自然人投标的无需提供。</w:t>
      </w:r>
    </w:p>
    <w:p w14:paraId="35D7889D">
      <w:pPr>
        <w:adjustRightInd w:val="0"/>
        <w:snapToGrid w:val="0"/>
        <w:spacing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p>
    <w:p w14:paraId="28A0B911">
      <w:pPr>
        <w:adjustRightInd w:val="0"/>
        <w:snapToGrid w:val="0"/>
        <w:spacing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p>
    <w:p w14:paraId="38E88656">
      <w:pPr>
        <w:adjustRightInd w:val="0"/>
        <w:snapToGrid w:val="0"/>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投标人名称（盖单位章）：</w:t>
      </w:r>
    </w:p>
    <w:p w14:paraId="4B765DD2">
      <w:pPr>
        <w:adjustRightInd w:val="0"/>
        <w:snapToGrid w:val="0"/>
        <w:spacing w:line="360" w:lineRule="auto"/>
        <w:ind w:right="42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法</w:t>
      </w:r>
      <w:r>
        <w:rPr>
          <w:rFonts w:hint="eastAsia" w:asciiTheme="minorEastAsia" w:hAnsiTheme="minorEastAsia" w:eastAsiaTheme="minorEastAsia" w:cstheme="minorEastAsia"/>
          <w:color w:val="000000" w:themeColor="text1"/>
          <w:kern w:val="0"/>
          <w:szCs w:val="21"/>
          <w14:textFill>
            <w14:solidFill>
              <w14:schemeClr w14:val="tx1"/>
            </w14:solidFill>
          </w14:textFill>
        </w:rPr>
        <w:t>定</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代</w:t>
      </w:r>
      <w:r>
        <w:rPr>
          <w:rFonts w:hint="eastAsia" w:asciiTheme="minorEastAsia" w:hAnsiTheme="minorEastAsia" w:eastAsiaTheme="minorEastAsia" w:cstheme="minorEastAsia"/>
          <w:color w:val="000000" w:themeColor="text1"/>
          <w:kern w:val="0"/>
          <w:szCs w:val="21"/>
          <w14:textFill>
            <w14:solidFill>
              <w14:schemeClr w14:val="tx1"/>
            </w14:solidFill>
          </w14:textFill>
        </w:rPr>
        <w:t>表</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人</w:t>
      </w:r>
      <w:r>
        <w:rPr>
          <w:rFonts w:hint="eastAsia" w:asciiTheme="minorEastAsia" w:hAnsiTheme="minorEastAsia" w:eastAsiaTheme="minorEastAsia" w:cstheme="minorEastAsia"/>
          <w:color w:val="000000" w:themeColor="text1"/>
          <w:kern w:val="0"/>
          <w:szCs w:val="21"/>
          <w14:textFill>
            <w14:solidFill>
              <w14:schemeClr w14:val="tx1"/>
            </w14:solidFill>
          </w14:textFill>
        </w:rPr>
        <w:t>（</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单</w:t>
      </w:r>
      <w:r>
        <w:rPr>
          <w:rFonts w:hint="eastAsia" w:asciiTheme="minorEastAsia" w:hAnsiTheme="minorEastAsia" w:eastAsiaTheme="minorEastAsia" w:cstheme="minorEastAsia"/>
          <w:color w:val="000000" w:themeColor="text1"/>
          <w:kern w:val="0"/>
          <w:szCs w:val="21"/>
          <w14:textFill>
            <w14:solidFill>
              <w14:schemeClr w14:val="tx1"/>
            </w14:solidFill>
          </w14:textFill>
        </w:rPr>
        <w:t>位</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负</w:t>
      </w:r>
      <w:r>
        <w:rPr>
          <w:rFonts w:hint="eastAsia" w:asciiTheme="minorEastAsia" w:hAnsiTheme="minorEastAsia" w:eastAsiaTheme="minorEastAsia" w:cstheme="minorEastAsia"/>
          <w:color w:val="000000" w:themeColor="text1"/>
          <w:kern w:val="0"/>
          <w:szCs w:val="21"/>
          <w14:textFill>
            <w14:solidFill>
              <w14:schemeClr w14:val="tx1"/>
            </w14:solidFill>
          </w14:textFill>
        </w:rPr>
        <w:t>责人</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w:t>
      </w:r>
      <w:r>
        <w:rPr>
          <w:rFonts w:hint="eastAsia" w:asciiTheme="minorEastAsia" w:hAnsiTheme="minorEastAsia" w:eastAsiaTheme="minorEastAsia" w:cstheme="minorEastAsia"/>
          <w:color w:val="000000" w:themeColor="text1"/>
          <w:szCs w:val="21"/>
          <w14:textFill>
            <w14:solidFill>
              <w14:schemeClr w14:val="tx1"/>
            </w14:solidFill>
          </w14:textFill>
        </w:rPr>
        <w:t>（签字或印章）：</w:t>
      </w:r>
    </w:p>
    <w:p w14:paraId="16FA0D32">
      <w:pPr>
        <w:adjustRightInd w:val="0"/>
        <w:snapToGrid w:val="0"/>
        <w:spacing w:line="360" w:lineRule="auto"/>
        <w:ind w:right="42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委托代理人（签字或印章）：</w:t>
      </w:r>
    </w:p>
    <w:p w14:paraId="11D8EAB8">
      <w:pPr>
        <w:adjustRightInd w:val="0"/>
        <w:snapToGrid w:val="0"/>
        <w:spacing w:line="360" w:lineRule="auto"/>
        <w:ind w:right="42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日期：   年   月   日</w:t>
      </w:r>
    </w:p>
    <w:p w14:paraId="49B1471F">
      <w:pPr>
        <w:adjustRightInd w:val="0"/>
        <w:snapToGrid w:val="0"/>
        <w:spacing w:line="360" w:lineRule="auto"/>
        <w:jc w:val="left"/>
        <w:rPr>
          <w:rFonts w:hint="eastAsia" w:asciiTheme="minorEastAsia" w:hAnsiTheme="minorEastAsia" w:eastAsiaTheme="minorEastAsia" w:cstheme="minorEastAsia"/>
          <w:bCs/>
          <w:color w:val="000000" w:themeColor="text1"/>
          <w:sz w:val="28"/>
          <w:szCs w:val="28"/>
          <w14:textFill>
            <w14:solidFill>
              <w14:schemeClr w14:val="tx1"/>
            </w14:solidFill>
          </w14:textFill>
        </w:rPr>
      </w:pPr>
      <w:r>
        <w:rPr>
          <w:rFonts w:hint="eastAsia" w:asciiTheme="minorEastAsia" w:hAnsiTheme="minorEastAsia" w:eastAsiaTheme="minorEastAsia" w:cstheme="minorEastAsia"/>
          <w:bCs/>
          <w:color w:val="000000" w:themeColor="text1"/>
          <w:sz w:val="28"/>
          <w:szCs w:val="28"/>
          <w14:textFill>
            <w14:solidFill>
              <w14:schemeClr w14:val="tx1"/>
            </w14:solidFill>
          </w14:textFill>
        </w:rPr>
        <w:br w:type="page"/>
      </w:r>
    </w:p>
    <w:p w14:paraId="31024588">
      <w:pPr>
        <w:pStyle w:val="4"/>
        <w:adjustRightInd w:val="0"/>
        <w:snapToGrid w:val="0"/>
        <w:spacing w:before="0" w:after="0" w:line="360" w:lineRule="auto"/>
        <w:jc w:val="center"/>
        <w:rPr>
          <w:rFonts w:hint="eastAsia" w:asciiTheme="minorEastAsia" w:hAnsiTheme="minorEastAsia" w:eastAsiaTheme="minorEastAsia" w:cstheme="minorEastAsia"/>
          <w:color w:val="000000" w:themeColor="text1"/>
          <w:sz w:val="28"/>
          <w:szCs w:val="28"/>
          <w14:textFill>
            <w14:solidFill>
              <w14:schemeClr w14:val="tx1"/>
            </w14:solidFill>
          </w14:textFill>
        </w:rPr>
      </w:pPr>
      <w:bookmarkStart w:id="117" w:name="_Toc151131627"/>
      <w:bookmarkStart w:id="118" w:name="_Toc6747"/>
      <w:bookmarkStart w:id="119" w:name="_Toc16087"/>
      <w:bookmarkStart w:id="120" w:name="_Toc1934"/>
      <w:bookmarkStart w:id="121" w:name="_Toc11560"/>
      <w:r>
        <w:rPr>
          <w:rFonts w:hint="eastAsia" w:asciiTheme="minorEastAsia" w:hAnsiTheme="minorEastAsia" w:eastAsiaTheme="minorEastAsia" w:cstheme="minorEastAsia"/>
          <w:color w:val="000000" w:themeColor="text1"/>
          <w:sz w:val="28"/>
          <w:szCs w:val="28"/>
          <w14:textFill>
            <w14:solidFill>
              <w14:schemeClr w14:val="tx1"/>
            </w14:solidFill>
          </w14:textFill>
        </w:rPr>
        <w:t>四、投标人具备投标资格的证明文件</w:t>
      </w:r>
      <w:bookmarkEnd w:id="117"/>
      <w:bookmarkEnd w:id="118"/>
      <w:bookmarkEnd w:id="119"/>
      <w:bookmarkEnd w:id="120"/>
      <w:bookmarkEnd w:id="121"/>
    </w:p>
    <w:p w14:paraId="3F324102">
      <w:pPr>
        <w:pStyle w:val="25"/>
        <w:adjustRightInd w:val="0"/>
        <w:snapToGrid w:val="0"/>
        <w:spacing w:line="360" w:lineRule="auto"/>
        <w:jc w:val="center"/>
        <w:rPr>
          <w:rFonts w:hint="eastAsia" w:asciiTheme="minorEastAsia" w:hAnsiTheme="minorEastAsia" w:eastAsiaTheme="minorEastAsia" w:cstheme="minorEastAsia"/>
          <w:b/>
          <w:bCs/>
          <w:color w:val="000000" w:themeColor="text1"/>
          <w:sz w:val="24"/>
          <w:szCs w:val="24"/>
          <w14:textFill>
            <w14:solidFill>
              <w14:schemeClr w14:val="tx1"/>
            </w14:solidFill>
          </w14:textFill>
        </w:rPr>
      </w:pPr>
    </w:p>
    <w:p w14:paraId="05F4B1F6">
      <w:pPr>
        <w:pStyle w:val="25"/>
        <w:adjustRightInd w:val="0"/>
        <w:snapToGrid w:val="0"/>
        <w:spacing w:line="360" w:lineRule="auto"/>
        <w:jc w:val="center"/>
        <w:rPr>
          <w:rFonts w:hint="eastAsia" w:asciiTheme="minorEastAsia" w:hAnsiTheme="minorEastAsia" w:eastAsiaTheme="minorEastAsia" w:cstheme="minorEastAsia"/>
          <w:b/>
          <w:bCs/>
          <w:color w:val="000000" w:themeColor="text1"/>
          <w:sz w:val="28"/>
          <w:szCs w:val="28"/>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14:textFill>
            <w14:solidFill>
              <w14:schemeClr w14:val="tx1"/>
            </w14:solidFill>
          </w14:textFill>
        </w:rPr>
        <w:t>须  知</w:t>
      </w:r>
    </w:p>
    <w:p w14:paraId="175BE1BE">
      <w:pPr>
        <w:tabs>
          <w:tab w:val="left" w:pos="4725"/>
        </w:tabs>
        <w:adjustRightInd w:val="0"/>
        <w:snapToGrid w:val="0"/>
        <w:spacing w:before="156" w:beforeLines="50" w:line="360" w:lineRule="auto"/>
        <w:ind w:firstLine="422" w:firstLineChars="200"/>
        <w:rPr>
          <w:rFonts w:hint="eastAsia"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1、投标人</w:t>
      </w:r>
      <w:r>
        <w:rPr>
          <w:rFonts w:hint="eastAsia" w:asciiTheme="minorEastAsia" w:hAnsiTheme="minorEastAsia" w:eastAsiaTheme="minorEastAsia" w:cstheme="minorEastAsia"/>
          <w:b/>
          <w:bCs/>
          <w:color w:val="000000" w:themeColor="text1"/>
          <w:szCs w:val="21"/>
          <w14:textFill>
            <w14:solidFill>
              <w14:schemeClr w14:val="tx1"/>
            </w14:solidFill>
          </w14:textFill>
        </w:rPr>
        <w:t>应按第二章第14.1款要求提供下列的证明材料</w:t>
      </w:r>
    </w:p>
    <w:p w14:paraId="3AEFF26B">
      <w:pPr>
        <w:tabs>
          <w:tab w:val="left" w:pos="4725"/>
        </w:tabs>
        <w:adjustRightInd w:val="0"/>
        <w:snapToGrid w:val="0"/>
        <w:spacing w:before="156" w:beforeLines="50" w:line="360" w:lineRule="auto"/>
        <w:ind w:firstLine="735" w:firstLineChars="35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附件1 法人或者其他组织的营业执照等主体资格证明文件，自然人的身份证明</w:t>
      </w:r>
    </w:p>
    <w:p w14:paraId="2233B5C9">
      <w:pPr>
        <w:tabs>
          <w:tab w:val="left" w:pos="4725"/>
        </w:tabs>
        <w:adjustRightInd w:val="0"/>
        <w:snapToGrid w:val="0"/>
        <w:spacing w:before="156" w:beforeLines="50" w:line="360" w:lineRule="auto"/>
        <w:ind w:firstLine="735" w:firstLineChars="35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附件2 投标人资格声明（格式）</w:t>
      </w:r>
    </w:p>
    <w:p w14:paraId="34D19B5D">
      <w:pPr>
        <w:tabs>
          <w:tab w:val="left" w:pos="4725"/>
        </w:tabs>
        <w:adjustRightInd w:val="0"/>
        <w:snapToGrid w:val="0"/>
        <w:spacing w:before="156" w:beforeLines="50" w:line="360" w:lineRule="auto"/>
        <w:ind w:firstLine="735" w:firstLineChars="35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附件3 符合特定资格条件证明材料复印件或者情况说明</w:t>
      </w:r>
    </w:p>
    <w:p w14:paraId="6842133A">
      <w:pPr>
        <w:tabs>
          <w:tab w:val="left" w:pos="4725"/>
        </w:tabs>
        <w:adjustRightInd w:val="0"/>
        <w:snapToGrid w:val="0"/>
        <w:spacing w:before="156" w:beforeLines="50" w:line="360" w:lineRule="auto"/>
        <w:ind w:firstLine="735" w:firstLineChars="35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附件4 联合体协议书（格式）（联合体形式投标的提供，本项目无需提供）</w:t>
      </w:r>
    </w:p>
    <w:p w14:paraId="49E88D1C">
      <w:pPr>
        <w:tabs>
          <w:tab w:val="left" w:pos="4725"/>
        </w:tabs>
        <w:adjustRightInd w:val="0"/>
        <w:snapToGrid w:val="0"/>
        <w:spacing w:before="156" w:beforeLines="50" w:line="360" w:lineRule="auto"/>
        <w:ind w:firstLine="735" w:firstLineChars="35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2、投标人以联合体形式投标的，除应提交联合协议书（本节附件4）外，参加联合体的各方均应提交上款资格证明材料。</w:t>
      </w:r>
    </w:p>
    <w:p w14:paraId="797A3A5E">
      <w:pPr>
        <w:tabs>
          <w:tab w:val="left" w:pos="4725"/>
        </w:tabs>
        <w:adjustRightInd w:val="0"/>
        <w:snapToGrid w:val="0"/>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p>
    <w:p w14:paraId="611E2820">
      <w:pPr>
        <w:widowControl/>
        <w:adjustRightInd w:val="0"/>
        <w:snapToGrid w:val="0"/>
        <w:spacing w:line="360" w:lineRule="auto"/>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br w:type="page"/>
      </w:r>
    </w:p>
    <w:p w14:paraId="5CF636C1">
      <w:pPr>
        <w:pStyle w:val="5"/>
        <w:rPr>
          <w:rFonts w:hint="eastAsia" w:asciiTheme="minorEastAsia" w:hAnsiTheme="minorEastAsia" w:eastAsiaTheme="minorEastAsia" w:cstheme="minorEastAsia"/>
          <w:b w:val="0"/>
          <w:color w:val="000000" w:themeColor="text1"/>
          <w:sz w:val="21"/>
          <w:szCs w:val="21"/>
          <w14:textFill>
            <w14:solidFill>
              <w14:schemeClr w14:val="tx1"/>
            </w14:solidFill>
          </w14:textFill>
        </w:rPr>
      </w:pPr>
      <w:bookmarkStart w:id="122" w:name="_Toc151131628"/>
      <w:bookmarkStart w:id="123" w:name="_Toc11922"/>
      <w:r>
        <w:rPr>
          <w:rFonts w:hint="eastAsia" w:asciiTheme="minorEastAsia" w:hAnsiTheme="minorEastAsia" w:eastAsiaTheme="minorEastAsia" w:cstheme="minorEastAsia"/>
          <w:b w:val="0"/>
          <w:color w:val="000000" w:themeColor="text1"/>
          <w:sz w:val="21"/>
          <w:szCs w:val="21"/>
          <w14:textFill>
            <w14:solidFill>
              <w14:schemeClr w14:val="tx1"/>
            </w14:solidFill>
          </w14:textFill>
        </w:rPr>
        <w:t>附件1 法人或者其他组织的营业执照等主体资格证明文件，自然人的身份证明</w:t>
      </w:r>
      <w:bookmarkEnd w:id="122"/>
      <w:bookmarkEnd w:id="123"/>
    </w:p>
    <w:p w14:paraId="6C9F6FDD">
      <w:pPr>
        <w:widowControl/>
        <w:adjustRightInd w:val="0"/>
        <w:snapToGrid w:val="0"/>
        <w:spacing w:line="360" w:lineRule="auto"/>
        <w:jc w:val="center"/>
        <w:rPr>
          <w:rFonts w:hint="eastAsia" w:asciiTheme="minorEastAsia" w:hAnsiTheme="minorEastAsia" w:eastAsiaTheme="minorEastAsia" w:cstheme="minorEastAsia"/>
          <w:b/>
          <w:color w:val="000000" w:themeColor="text1"/>
          <w:sz w:val="28"/>
          <w:szCs w:val="28"/>
          <w14:textFill>
            <w14:solidFill>
              <w14:schemeClr w14:val="tx1"/>
            </w14:solidFill>
          </w14:textFill>
        </w:rPr>
      </w:pPr>
      <w:r>
        <w:rPr>
          <w:rFonts w:hint="eastAsia" w:asciiTheme="minorEastAsia" w:hAnsiTheme="minorEastAsia" w:eastAsiaTheme="minorEastAsia" w:cstheme="minorEastAsia"/>
          <w:b/>
          <w:color w:val="000000" w:themeColor="text1"/>
          <w:sz w:val="28"/>
          <w:szCs w:val="28"/>
          <w14:textFill>
            <w14:solidFill>
              <w14:schemeClr w14:val="tx1"/>
            </w14:solidFill>
          </w14:textFill>
        </w:rPr>
        <w:t>法人或者其他组织的营业执照等主体资格证明文件，自然人的身份证明</w:t>
      </w:r>
    </w:p>
    <w:p w14:paraId="3B9364C0">
      <w:pPr>
        <w:widowControl/>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p>
    <w:p w14:paraId="208CF025">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注：按第二章第14.1（2）项要求提供。</w:t>
      </w:r>
    </w:p>
    <w:p w14:paraId="59E57F7A">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w:t>
      </w:r>
      <w:r>
        <w:rPr>
          <w:rFonts w:hint="eastAsia" w:asciiTheme="minorEastAsia" w:hAnsiTheme="minorEastAsia" w:eastAsiaTheme="minorEastAsia" w:cstheme="minorEastAsia"/>
          <w:color w:val="000000" w:themeColor="text1"/>
          <w14:textFill>
            <w14:solidFill>
              <w14:schemeClr w14:val="tx1"/>
            </w14:solidFill>
          </w14:textFill>
        </w:rPr>
        <w:t>投标人为法人的，应提交营业执照或法人登记证书的复印件；</w:t>
      </w:r>
    </w:p>
    <w:p w14:paraId="54584276">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r>
        <w:rPr>
          <w:rFonts w:hint="eastAsia" w:asciiTheme="minorEastAsia" w:hAnsiTheme="minorEastAsia" w:eastAsiaTheme="minorEastAsia" w:cstheme="minorEastAsia"/>
          <w:color w:val="000000" w:themeColor="text1"/>
          <w14:textFill>
            <w14:solidFill>
              <w14:schemeClr w14:val="tx1"/>
            </w14:solidFill>
          </w14:textFill>
        </w:rPr>
        <w:t>投标人为非法人组织的，应提交依法登记证书复印件；</w:t>
      </w:r>
    </w:p>
    <w:p w14:paraId="58FA8C39">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w:t>
      </w:r>
      <w:r>
        <w:rPr>
          <w:rFonts w:hint="eastAsia" w:asciiTheme="minorEastAsia" w:hAnsiTheme="minorEastAsia" w:eastAsiaTheme="minorEastAsia" w:cstheme="minorEastAsia"/>
          <w:color w:val="000000" w:themeColor="text1"/>
          <w14:textFill>
            <w14:solidFill>
              <w14:schemeClr w14:val="tx1"/>
            </w14:solidFill>
          </w14:textFill>
        </w:rPr>
        <w:t>投标人为个体工商户的，应提交个体工商户营业执照复印件；</w:t>
      </w:r>
    </w:p>
    <w:p w14:paraId="1EE23B01">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w:t>
      </w:r>
      <w:r>
        <w:rPr>
          <w:rFonts w:hint="eastAsia" w:asciiTheme="minorEastAsia" w:hAnsiTheme="minorEastAsia" w:eastAsiaTheme="minorEastAsia" w:cstheme="minorEastAsia"/>
          <w:color w:val="000000" w:themeColor="text1"/>
          <w14:textFill>
            <w14:solidFill>
              <w14:schemeClr w14:val="tx1"/>
            </w14:solidFill>
          </w14:textFill>
        </w:rPr>
        <w:t>投标人为自然人的，应提交自然人的身份证明复印件。</w:t>
      </w:r>
    </w:p>
    <w:p w14:paraId="67FE5619">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14:textFill>
            <w14:solidFill>
              <w14:schemeClr w14:val="tx1"/>
            </w14:solidFill>
          </w14:textFill>
        </w:rPr>
      </w:pPr>
    </w:p>
    <w:p w14:paraId="2339FAE4">
      <w:pPr>
        <w:widowControl/>
        <w:jc w:val="left"/>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br w:type="page"/>
      </w:r>
    </w:p>
    <w:p w14:paraId="025AAF55">
      <w:pPr>
        <w:pStyle w:val="5"/>
        <w:adjustRightInd w:val="0"/>
        <w:snapToGrid w:val="0"/>
        <w:spacing w:before="156" w:beforeLines="50" w:after="0" w:line="360" w:lineRule="auto"/>
        <w:rPr>
          <w:rFonts w:hint="eastAsia" w:asciiTheme="minorEastAsia" w:hAnsiTheme="minorEastAsia" w:eastAsiaTheme="minorEastAsia" w:cstheme="minorEastAsia"/>
          <w:b w:val="0"/>
          <w:color w:val="000000" w:themeColor="text1"/>
          <w:sz w:val="21"/>
          <w:szCs w:val="21"/>
          <w14:textFill>
            <w14:solidFill>
              <w14:schemeClr w14:val="tx1"/>
            </w14:solidFill>
          </w14:textFill>
        </w:rPr>
      </w:pPr>
      <w:bookmarkStart w:id="124" w:name="_Toc18787"/>
      <w:bookmarkStart w:id="125" w:name="_Toc151131629"/>
      <w:r>
        <w:rPr>
          <w:rFonts w:hint="eastAsia" w:asciiTheme="minorEastAsia" w:hAnsiTheme="minorEastAsia" w:eastAsiaTheme="minorEastAsia" w:cstheme="minorEastAsia"/>
          <w:b w:val="0"/>
          <w:color w:val="000000" w:themeColor="text1"/>
          <w:sz w:val="21"/>
          <w:szCs w:val="21"/>
          <w14:textFill>
            <w14:solidFill>
              <w14:schemeClr w14:val="tx1"/>
            </w14:solidFill>
          </w14:textFill>
        </w:rPr>
        <w:t>附件2 投标人资格声明（格式）</w:t>
      </w:r>
      <w:bookmarkEnd w:id="124"/>
      <w:bookmarkEnd w:id="125"/>
    </w:p>
    <w:p w14:paraId="6C0513B0">
      <w:pPr>
        <w:widowControl/>
        <w:adjustRightInd w:val="0"/>
        <w:snapToGrid w:val="0"/>
        <w:spacing w:before="156" w:beforeLines="50"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 w:val="28"/>
          <w:szCs w:val="28"/>
          <w14:textFill>
            <w14:solidFill>
              <w14:schemeClr w14:val="tx1"/>
            </w14:solidFill>
          </w14:textFill>
        </w:rPr>
        <w:t>投标人资格声明（格式）</w:t>
      </w:r>
    </w:p>
    <w:p w14:paraId="19D12F8B">
      <w:pPr>
        <w:widowControl/>
        <w:adjustRightInd w:val="0"/>
        <w:snapToGrid w:val="0"/>
        <w:spacing w:before="156" w:beforeLines="50" w:line="360" w:lineRule="auto"/>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致</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（采购人、采购代理机构）：</w:t>
      </w:r>
    </w:p>
    <w:p w14:paraId="0919A192">
      <w:pPr>
        <w:widowControl/>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按照《中华人民共和国政府采购法》第二十二条和招标文件的规定，我单位郑重声明如下：</w:t>
      </w:r>
    </w:p>
    <w:p w14:paraId="375808C0">
      <w:pPr>
        <w:widowControl/>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一、我单位是按照中华人民共和国法律规定登记注册的，注册地点为</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，全称为</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 xml:space="preserve">，统一社会信用代码为 </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，法定代表人</w:t>
      </w:r>
      <w:r>
        <w:rPr>
          <w:rFonts w:hint="eastAsia" w:asciiTheme="minorEastAsia" w:hAnsiTheme="minorEastAsia" w:eastAsiaTheme="minorEastAsia" w:cstheme="minorEastAsia"/>
          <w:color w:val="000000" w:themeColor="text1"/>
          <w:kern w:val="0"/>
          <w:szCs w:val="21"/>
          <w14:textFill>
            <w14:solidFill>
              <w14:schemeClr w14:val="tx1"/>
            </w14:solidFill>
          </w14:textFill>
        </w:rPr>
        <w:t>（</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单</w:t>
      </w:r>
      <w:r>
        <w:rPr>
          <w:rFonts w:hint="eastAsia" w:asciiTheme="minorEastAsia" w:hAnsiTheme="minorEastAsia" w:eastAsiaTheme="minorEastAsia" w:cstheme="minorEastAsia"/>
          <w:color w:val="000000" w:themeColor="text1"/>
          <w:kern w:val="0"/>
          <w:szCs w:val="21"/>
          <w14:textFill>
            <w14:solidFill>
              <w14:schemeClr w14:val="tx1"/>
            </w14:solidFill>
          </w14:textFill>
        </w:rPr>
        <w:t>位</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负</w:t>
      </w:r>
      <w:r>
        <w:rPr>
          <w:rFonts w:hint="eastAsia" w:asciiTheme="minorEastAsia" w:hAnsiTheme="minorEastAsia" w:eastAsiaTheme="minorEastAsia" w:cstheme="minorEastAsia"/>
          <w:color w:val="000000" w:themeColor="text1"/>
          <w:kern w:val="0"/>
          <w:szCs w:val="21"/>
          <w14:textFill>
            <w14:solidFill>
              <w14:schemeClr w14:val="tx1"/>
            </w14:solidFill>
          </w14:textFill>
        </w:rPr>
        <w:t>责人</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w:t>
      </w:r>
      <w:r>
        <w:rPr>
          <w:rFonts w:hint="eastAsia" w:asciiTheme="minorEastAsia" w:hAnsiTheme="minorEastAsia" w:eastAsiaTheme="minorEastAsia" w:cstheme="minorEastAsia"/>
          <w:color w:val="000000" w:themeColor="text1"/>
          <w:szCs w:val="21"/>
          <w14:textFill>
            <w14:solidFill>
              <w14:schemeClr w14:val="tx1"/>
            </w14:solidFill>
          </w14:textFill>
        </w:rPr>
        <w:t>为</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，具有独立承担民事责任的能力。</w:t>
      </w:r>
    </w:p>
    <w:p w14:paraId="475475C2">
      <w:pPr>
        <w:widowControl/>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二、我单位具有良好的商业信誉和健全的财务会计制度。</w:t>
      </w:r>
    </w:p>
    <w:p w14:paraId="0E365C4F">
      <w:pPr>
        <w:widowControl/>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三、我</w:t>
      </w:r>
      <w:r>
        <w:rPr>
          <w:rFonts w:hint="eastAsia" w:asciiTheme="minorEastAsia" w:hAnsiTheme="minorEastAsia" w:eastAsiaTheme="minorEastAsia" w:cstheme="minorEastAsia"/>
          <w:color w:val="000000" w:themeColor="text1"/>
          <w:szCs w:val="21"/>
          <w14:textFill>
            <w14:solidFill>
              <w14:schemeClr w14:val="tx1"/>
            </w14:solidFill>
          </w14:textFill>
        </w:rPr>
        <w:t>单位</w:t>
      </w:r>
      <w:r>
        <w:rPr>
          <w:rFonts w:hint="eastAsia" w:asciiTheme="minorEastAsia" w:hAnsiTheme="minorEastAsia" w:eastAsiaTheme="minorEastAsia" w:cstheme="minorEastAsia"/>
          <w:color w:val="000000" w:themeColor="text1"/>
          <w:kern w:val="0"/>
          <w:szCs w:val="21"/>
          <w14:textFill>
            <w14:solidFill>
              <w14:schemeClr w14:val="tx1"/>
            </w14:solidFill>
          </w14:textFill>
        </w:rPr>
        <w:t>依法进行纳税和社会保险申报并实际履行了义务。</w:t>
      </w:r>
    </w:p>
    <w:p w14:paraId="56800B74">
      <w:pPr>
        <w:widowControl/>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四、</w:t>
      </w:r>
      <w:r>
        <w:rPr>
          <w:rFonts w:hint="eastAsia" w:asciiTheme="minorEastAsia" w:hAnsiTheme="minorEastAsia" w:eastAsiaTheme="minorEastAsia" w:cstheme="minorEastAsia"/>
          <w:color w:val="000000" w:themeColor="text1"/>
          <w:szCs w:val="21"/>
          <w14:textFill>
            <w14:solidFill>
              <w14:schemeClr w14:val="tx1"/>
            </w14:solidFill>
          </w14:textFill>
        </w:rPr>
        <w:t>我单位具有履行本项目采购合同所必需的设备和专业技术能力，并具有履行合同的良好记录。</w:t>
      </w:r>
    </w:p>
    <w:p w14:paraId="0944494B">
      <w:pPr>
        <w:widowControl/>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1BBC8828">
      <w:pPr>
        <w:widowControl/>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投标人在参加政府采购活动前3年内因违法经营被禁止在一定期限内参加政府采购活动，期限届满的，可以参加政府采购活动。</w:t>
      </w:r>
    </w:p>
    <w:p w14:paraId="2AC02C11">
      <w:pPr>
        <w:widowControl/>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六、我单位具备法律、行政法规规定的其他条件。</w:t>
      </w:r>
    </w:p>
    <w:p w14:paraId="2967513C">
      <w:pPr>
        <w:widowControl/>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七、</w:t>
      </w:r>
      <w:r>
        <w:rPr>
          <w:rFonts w:hint="eastAsia" w:asciiTheme="minorEastAsia" w:hAnsiTheme="minorEastAsia" w:eastAsiaTheme="minorEastAsia" w:cstheme="minorEastAsia"/>
          <w:color w:val="000000" w:themeColor="text1"/>
          <w:szCs w:val="21"/>
          <w14:textFill>
            <w14:solidFill>
              <w14:schemeClr w14:val="tx1"/>
            </w14:solidFill>
          </w14:textFill>
        </w:rPr>
        <w:t>与我单位存在“单位负责人为同一人或者存在直接控股、管理关系”的其他单位信息如下（如无，填写“无”）：</w:t>
      </w:r>
    </w:p>
    <w:p w14:paraId="7BA42217">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u w:val="single"/>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1、与我单位的法定代表人（单位负责人）为同一人的其他单位如下：</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p>
    <w:p w14:paraId="62BCCE81">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u w:val="single"/>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2、我单位直接控股的其他单位如下：</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p>
    <w:p w14:paraId="004B1856">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u w:val="single"/>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3、与我单位存在管理关系的其他单位如下：</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p>
    <w:p w14:paraId="5BF15D2D">
      <w:pPr>
        <w:widowControl/>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八、我单位不属于为本项目提供整体设计、规范编制或者项目管理、监理、检测等服务的投标人。</w:t>
      </w:r>
    </w:p>
    <w:p w14:paraId="5590818E">
      <w:pPr>
        <w:widowControl/>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九、我单位无以下不良信用记录情形：</w:t>
      </w:r>
    </w:p>
    <w:p w14:paraId="23C716A1">
      <w:pPr>
        <w:widowControl/>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1、在“信用中国”网站被列入失信被执行人和重大税收违法案件当事人名单；</w:t>
      </w:r>
    </w:p>
    <w:p w14:paraId="27BBE380">
      <w:pPr>
        <w:widowControl/>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2、在“中国政府采购网”网站被列入政府采购严重违法失信行为记录名单；</w:t>
      </w:r>
    </w:p>
    <w:p w14:paraId="6E136423">
      <w:pPr>
        <w:widowControl/>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3、不符合《政府采购法》第二十二条规定的条件。</w:t>
      </w:r>
    </w:p>
    <w:p w14:paraId="78F58D38">
      <w:pPr>
        <w:widowControl/>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我单位保证上述声明的事项都是真实的，如有虚假，我单位愿意承担相应的法律责任，并承担因此所造成的一切损失。</w:t>
      </w:r>
    </w:p>
    <w:p w14:paraId="7F379CF1">
      <w:pPr>
        <w:widowControl/>
        <w:adjustRightInd w:val="0"/>
        <w:snapToGrid w:val="0"/>
        <w:spacing w:before="156" w:beforeLines="50" w:line="360" w:lineRule="auto"/>
        <w:jc w:val="left"/>
        <w:rPr>
          <w:rFonts w:hint="eastAsia" w:asciiTheme="minorEastAsia" w:hAnsiTheme="minorEastAsia" w:eastAsiaTheme="minorEastAsia" w:cstheme="minorEastAsia"/>
          <w:color w:val="000000" w:themeColor="text1"/>
          <w:szCs w:val="21"/>
          <w14:textFill>
            <w14:solidFill>
              <w14:schemeClr w14:val="tx1"/>
            </w14:solidFill>
          </w14:textFill>
        </w:rPr>
      </w:pPr>
    </w:p>
    <w:p w14:paraId="138CD6A5">
      <w:pPr>
        <w:widowControl/>
        <w:adjustRightInd w:val="0"/>
        <w:snapToGrid w:val="0"/>
        <w:spacing w:before="156" w:beforeLines="50" w:line="360" w:lineRule="auto"/>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注：第二条“良好的商业信誉”是指投标人经营状况良好，无本资格声明第九条情形。</w:t>
      </w:r>
    </w:p>
    <w:p w14:paraId="1D132C9E">
      <w:pPr>
        <w:widowControl/>
        <w:adjustRightInd w:val="0"/>
        <w:snapToGrid w:val="0"/>
        <w:spacing w:before="156" w:beforeLines="50" w:line="360" w:lineRule="auto"/>
        <w:jc w:val="left"/>
        <w:rPr>
          <w:rFonts w:hint="eastAsia" w:asciiTheme="minorEastAsia" w:hAnsiTheme="minorEastAsia" w:eastAsiaTheme="minorEastAsia" w:cstheme="minorEastAsia"/>
          <w:color w:val="000000" w:themeColor="text1"/>
          <w:szCs w:val="21"/>
          <w14:textFill>
            <w14:solidFill>
              <w14:schemeClr w14:val="tx1"/>
            </w14:solidFill>
          </w14:textFill>
        </w:rPr>
      </w:pPr>
    </w:p>
    <w:p w14:paraId="03A3777A">
      <w:pPr>
        <w:widowControl/>
        <w:adjustRightInd w:val="0"/>
        <w:snapToGrid w:val="0"/>
        <w:spacing w:line="360" w:lineRule="auto"/>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投标人名称（盖单位公章）：</w:t>
      </w:r>
    </w:p>
    <w:p w14:paraId="312B4123">
      <w:pPr>
        <w:widowControl/>
        <w:adjustRightInd w:val="0"/>
        <w:snapToGrid w:val="0"/>
        <w:spacing w:line="360" w:lineRule="auto"/>
        <w:jc w:val="left"/>
        <w:rPr>
          <w:rFonts w:hint="eastAsia" w:asciiTheme="minorEastAsia" w:hAnsiTheme="minorEastAsia" w:eastAsiaTheme="minorEastAsia" w:cstheme="minorEastAsia"/>
          <w:b/>
          <w:bCs/>
          <w:color w:val="000000" w:themeColor="text1"/>
          <w:kern w:val="0"/>
          <w:sz w:val="44"/>
          <w:szCs w:val="44"/>
          <w14:textFill>
            <w14:solidFill>
              <w14:schemeClr w14:val="tx1"/>
            </w14:solidFill>
          </w14:textFill>
        </w:rPr>
      </w:pP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法</w:t>
      </w:r>
      <w:r>
        <w:rPr>
          <w:rFonts w:hint="eastAsia" w:asciiTheme="minorEastAsia" w:hAnsiTheme="minorEastAsia" w:eastAsiaTheme="minorEastAsia" w:cstheme="minorEastAsia"/>
          <w:color w:val="000000" w:themeColor="text1"/>
          <w:kern w:val="0"/>
          <w:szCs w:val="21"/>
          <w14:textFill>
            <w14:solidFill>
              <w14:schemeClr w14:val="tx1"/>
            </w14:solidFill>
          </w14:textFill>
        </w:rPr>
        <w:t>定</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代</w:t>
      </w:r>
      <w:r>
        <w:rPr>
          <w:rFonts w:hint="eastAsia" w:asciiTheme="minorEastAsia" w:hAnsiTheme="minorEastAsia" w:eastAsiaTheme="minorEastAsia" w:cstheme="minorEastAsia"/>
          <w:color w:val="000000" w:themeColor="text1"/>
          <w:kern w:val="0"/>
          <w:szCs w:val="21"/>
          <w14:textFill>
            <w14:solidFill>
              <w14:schemeClr w14:val="tx1"/>
            </w14:solidFill>
          </w14:textFill>
        </w:rPr>
        <w:t>表</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人</w:t>
      </w:r>
      <w:r>
        <w:rPr>
          <w:rFonts w:hint="eastAsia" w:asciiTheme="minorEastAsia" w:hAnsiTheme="minorEastAsia" w:eastAsiaTheme="minorEastAsia" w:cstheme="minorEastAsia"/>
          <w:color w:val="000000" w:themeColor="text1"/>
          <w:kern w:val="0"/>
          <w:szCs w:val="21"/>
          <w14:textFill>
            <w14:solidFill>
              <w14:schemeClr w14:val="tx1"/>
            </w14:solidFill>
          </w14:textFill>
        </w:rPr>
        <w:t>（</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单</w:t>
      </w:r>
      <w:r>
        <w:rPr>
          <w:rFonts w:hint="eastAsia" w:asciiTheme="minorEastAsia" w:hAnsiTheme="minorEastAsia" w:eastAsiaTheme="minorEastAsia" w:cstheme="minorEastAsia"/>
          <w:color w:val="000000" w:themeColor="text1"/>
          <w:kern w:val="0"/>
          <w:szCs w:val="21"/>
          <w14:textFill>
            <w14:solidFill>
              <w14:schemeClr w14:val="tx1"/>
            </w14:solidFill>
          </w14:textFill>
        </w:rPr>
        <w:t>位</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负</w:t>
      </w:r>
      <w:r>
        <w:rPr>
          <w:rFonts w:hint="eastAsia" w:asciiTheme="minorEastAsia" w:hAnsiTheme="minorEastAsia" w:eastAsiaTheme="minorEastAsia" w:cstheme="minorEastAsia"/>
          <w:color w:val="000000" w:themeColor="text1"/>
          <w:kern w:val="0"/>
          <w:szCs w:val="21"/>
          <w14:textFill>
            <w14:solidFill>
              <w14:schemeClr w14:val="tx1"/>
            </w14:solidFill>
          </w14:textFill>
        </w:rPr>
        <w:t>责人</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w:t>
      </w:r>
      <w:r>
        <w:rPr>
          <w:rFonts w:hint="eastAsia" w:asciiTheme="minorEastAsia" w:hAnsiTheme="minorEastAsia" w:eastAsiaTheme="minorEastAsia" w:cstheme="minorEastAsia"/>
          <w:color w:val="000000" w:themeColor="text1"/>
          <w14:textFill>
            <w14:solidFill>
              <w14:schemeClr w14:val="tx1"/>
            </w14:solidFill>
          </w14:textFill>
        </w:rPr>
        <w:t>或委托代理人：（签字或印章）</w:t>
      </w:r>
    </w:p>
    <w:p w14:paraId="636EAFEF">
      <w:pPr>
        <w:widowControl/>
        <w:adjustRightInd w:val="0"/>
        <w:snapToGrid w:val="0"/>
        <w:spacing w:line="360" w:lineRule="auto"/>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2"/>
          <w:lang w:bidi="ar"/>
          <w14:textFill>
            <w14:solidFill>
              <w14:schemeClr w14:val="tx1"/>
            </w14:solidFill>
          </w14:textFill>
        </w:rPr>
        <w:t>日期：   年   月   日</w:t>
      </w:r>
    </w:p>
    <w:p w14:paraId="641A3F7F">
      <w:pPr>
        <w:adjustRightInd w:val="0"/>
        <w:snapToGrid w:val="0"/>
        <w:spacing w:line="360" w:lineRule="auto"/>
        <w:jc w:val="center"/>
        <w:rPr>
          <w:rFonts w:hint="eastAsia" w:asciiTheme="minorEastAsia" w:hAnsiTheme="minorEastAsia" w:eastAsiaTheme="minorEastAsia" w:cstheme="minorEastAsia"/>
          <w:b/>
          <w:color w:val="000000" w:themeColor="text1"/>
          <w:sz w:val="32"/>
          <w:szCs w:val="32"/>
          <w14:textFill>
            <w14:solidFill>
              <w14:schemeClr w14:val="tx1"/>
            </w14:solidFill>
          </w14:textFill>
        </w:rPr>
      </w:pPr>
    </w:p>
    <w:p w14:paraId="0CF8AE1D">
      <w:pPr>
        <w:adjustRightInd w:val="0"/>
        <w:snapToGrid w:val="0"/>
        <w:spacing w:line="360" w:lineRule="auto"/>
        <w:jc w:val="center"/>
        <w:rPr>
          <w:rFonts w:hint="eastAsia" w:asciiTheme="minorEastAsia" w:hAnsiTheme="minorEastAsia" w:eastAsiaTheme="minorEastAsia" w:cstheme="minorEastAsia"/>
          <w:b/>
          <w:color w:val="000000" w:themeColor="text1"/>
          <w:sz w:val="32"/>
          <w:szCs w:val="32"/>
          <w14:textFill>
            <w14:solidFill>
              <w14:schemeClr w14:val="tx1"/>
            </w14:solidFill>
          </w14:textFill>
        </w:rPr>
      </w:pPr>
    </w:p>
    <w:p w14:paraId="517580C7">
      <w:pPr>
        <w:adjustRightInd w:val="0"/>
        <w:snapToGrid w:val="0"/>
        <w:spacing w:line="360" w:lineRule="auto"/>
        <w:jc w:val="center"/>
        <w:rPr>
          <w:rFonts w:hint="eastAsia" w:asciiTheme="minorEastAsia" w:hAnsiTheme="minorEastAsia" w:eastAsiaTheme="minorEastAsia" w:cstheme="minorEastAsia"/>
          <w:b/>
          <w:color w:val="000000" w:themeColor="text1"/>
          <w:sz w:val="32"/>
          <w:szCs w:val="32"/>
          <w14:textFill>
            <w14:solidFill>
              <w14:schemeClr w14:val="tx1"/>
            </w14:solidFill>
          </w14:textFill>
        </w:rPr>
      </w:pPr>
    </w:p>
    <w:p w14:paraId="53CEEF72">
      <w:pPr>
        <w:adjustRightInd w:val="0"/>
        <w:snapToGrid w:val="0"/>
        <w:spacing w:line="360" w:lineRule="auto"/>
        <w:jc w:val="center"/>
        <w:rPr>
          <w:rFonts w:hint="eastAsia" w:asciiTheme="minorEastAsia" w:hAnsiTheme="minorEastAsia" w:eastAsiaTheme="minorEastAsia" w:cstheme="minorEastAsia"/>
          <w:b/>
          <w:color w:val="000000" w:themeColor="text1"/>
          <w:sz w:val="32"/>
          <w:szCs w:val="32"/>
          <w14:textFill>
            <w14:solidFill>
              <w14:schemeClr w14:val="tx1"/>
            </w14:solidFill>
          </w14:textFill>
        </w:rPr>
      </w:pPr>
    </w:p>
    <w:p w14:paraId="68625252">
      <w:pPr>
        <w:adjustRightInd w:val="0"/>
        <w:snapToGrid w:val="0"/>
        <w:spacing w:line="360" w:lineRule="auto"/>
        <w:jc w:val="center"/>
        <w:rPr>
          <w:rFonts w:hint="eastAsia" w:asciiTheme="minorEastAsia" w:hAnsiTheme="minorEastAsia" w:eastAsiaTheme="minorEastAsia" w:cstheme="minorEastAsia"/>
          <w:b/>
          <w:color w:val="000000" w:themeColor="text1"/>
          <w:sz w:val="32"/>
          <w:szCs w:val="32"/>
          <w14:textFill>
            <w14:solidFill>
              <w14:schemeClr w14:val="tx1"/>
            </w14:solidFill>
          </w14:textFill>
        </w:rPr>
      </w:pPr>
    </w:p>
    <w:p w14:paraId="59A064FC">
      <w:pPr>
        <w:adjustRightInd w:val="0"/>
        <w:snapToGrid w:val="0"/>
        <w:spacing w:line="360" w:lineRule="auto"/>
        <w:jc w:val="center"/>
        <w:rPr>
          <w:rFonts w:hint="eastAsia" w:asciiTheme="minorEastAsia" w:hAnsiTheme="minorEastAsia" w:eastAsiaTheme="minorEastAsia" w:cstheme="minorEastAsia"/>
          <w:b/>
          <w:color w:val="000000" w:themeColor="text1"/>
          <w:sz w:val="32"/>
          <w:szCs w:val="32"/>
          <w14:textFill>
            <w14:solidFill>
              <w14:schemeClr w14:val="tx1"/>
            </w14:solidFill>
          </w14:textFill>
        </w:rPr>
      </w:pPr>
    </w:p>
    <w:p w14:paraId="17AE4B44">
      <w:pPr>
        <w:adjustRightInd w:val="0"/>
        <w:snapToGrid w:val="0"/>
        <w:spacing w:line="360" w:lineRule="auto"/>
        <w:jc w:val="center"/>
        <w:rPr>
          <w:rFonts w:hint="eastAsia" w:asciiTheme="minorEastAsia" w:hAnsiTheme="minorEastAsia" w:eastAsiaTheme="minorEastAsia" w:cstheme="minorEastAsia"/>
          <w:b/>
          <w:color w:val="000000" w:themeColor="text1"/>
          <w:sz w:val="32"/>
          <w:szCs w:val="32"/>
          <w14:textFill>
            <w14:solidFill>
              <w14:schemeClr w14:val="tx1"/>
            </w14:solidFill>
          </w14:textFill>
        </w:rPr>
      </w:pPr>
    </w:p>
    <w:p w14:paraId="7F7E0BE8">
      <w:pPr>
        <w:adjustRightInd w:val="0"/>
        <w:snapToGrid w:val="0"/>
        <w:spacing w:line="360" w:lineRule="auto"/>
        <w:jc w:val="center"/>
        <w:rPr>
          <w:rFonts w:hint="eastAsia" w:asciiTheme="minorEastAsia" w:hAnsiTheme="minorEastAsia" w:eastAsiaTheme="minorEastAsia" w:cstheme="minorEastAsia"/>
          <w:b/>
          <w:color w:val="000000" w:themeColor="text1"/>
          <w:sz w:val="32"/>
          <w:szCs w:val="32"/>
          <w14:textFill>
            <w14:solidFill>
              <w14:schemeClr w14:val="tx1"/>
            </w14:solidFill>
          </w14:textFill>
        </w:rPr>
      </w:pPr>
    </w:p>
    <w:p w14:paraId="7ABEC339">
      <w:pPr>
        <w:adjustRightInd w:val="0"/>
        <w:snapToGrid w:val="0"/>
        <w:spacing w:line="360" w:lineRule="auto"/>
        <w:jc w:val="center"/>
        <w:rPr>
          <w:rFonts w:hint="eastAsia" w:asciiTheme="minorEastAsia" w:hAnsiTheme="minorEastAsia" w:eastAsiaTheme="minorEastAsia" w:cstheme="minorEastAsia"/>
          <w:b/>
          <w:color w:val="000000" w:themeColor="text1"/>
          <w:sz w:val="32"/>
          <w:szCs w:val="32"/>
          <w14:textFill>
            <w14:solidFill>
              <w14:schemeClr w14:val="tx1"/>
            </w14:solidFill>
          </w14:textFill>
        </w:rPr>
      </w:pPr>
    </w:p>
    <w:p w14:paraId="564AC54D">
      <w:pPr>
        <w:adjustRightInd w:val="0"/>
        <w:snapToGrid w:val="0"/>
        <w:spacing w:line="360" w:lineRule="auto"/>
        <w:jc w:val="center"/>
        <w:rPr>
          <w:rFonts w:hint="eastAsia" w:asciiTheme="minorEastAsia" w:hAnsiTheme="minorEastAsia" w:eastAsiaTheme="minorEastAsia" w:cstheme="minorEastAsia"/>
          <w:b/>
          <w:color w:val="000000" w:themeColor="text1"/>
          <w:sz w:val="32"/>
          <w:szCs w:val="32"/>
          <w14:textFill>
            <w14:solidFill>
              <w14:schemeClr w14:val="tx1"/>
            </w14:solidFill>
          </w14:textFill>
        </w:rPr>
      </w:pPr>
    </w:p>
    <w:p w14:paraId="69531F7B">
      <w:pPr>
        <w:adjustRightInd w:val="0"/>
        <w:snapToGrid w:val="0"/>
        <w:spacing w:line="360" w:lineRule="auto"/>
        <w:jc w:val="center"/>
        <w:rPr>
          <w:rFonts w:hint="eastAsia" w:asciiTheme="minorEastAsia" w:hAnsiTheme="minorEastAsia" w:eastAsiaTheme="minorEastAsia" w:cstheme="minorEastAsia"/>
          <w:b/>
          <w:color w:val="000000" w:themeColor="text1"/>
          <w:sz w:val="32"/>
          <w:szCs w:val="32"/>
          <w14:textFill>
            <w14:solidFill>
              <w14:schemeClr w14:val="tx1"/>
            </w14:solidFill>
          </w14:textFill>
        </w:rPr>
      </w:pPr>
    </w:p>
    <w:p w14:paraId="43C5080B">
      <w:pPr>
        <w:adjustRightInd w:val="0"/>
        <w:snapToGrid w:val="0"/>
        <w:spacing w:line="360" w:lineRule="auto"/>
        <w:jc w:val="center"/>
        <w:rPr>
          <w:rFonts w:hint="eastAsia" w:asciiTheme="minorEastAsia" w:hAnsiTheme="minorEastAsia" w:eastAsiaTheme="minorEastAsia" w:cstheme="minorEastAsia"/>
          <w:b/>
          <w:color w:val="000000" w:themeColor="text1"/>
          <w:sz w:val="32"/>
          <w:szCs w:val="32"/>
          <w14:textFill>
            <w14:solidFill>
              <w14:schemeClr w14:val="tx1"/>
            </w14:solidFill>
          </w14:textFill>
        </w:rPr>
      </w:pPr>
    </w:p>
    <w:p w14:paraId="002E8140">
      <w:pPr>
        <w:adjustRightInd w:val="0"/>
        <w:snapToGrid w:val="0"/>
        <w:spacing w:line="360" w:lineRule="auto"/>
        <w:jc w:val="center"/>
        <w:rPr>
          <w:rFonts w:hint="eastAsia" w:asciiTheme="minorEastAsia" w:hAnsiTheme="minorEastAsia" w:eastAsiaTheme="minorEastAsia" w:cstheme="minorEastAsia"/>
          <w:b/>
          <w:color w:val="000000" w:themeColor="text1"/>
          <w:sz w:val="32"/>
          <w:szCs w:val="32"/>
          <w14:textFill>
            <w14:solidFill>
              <w14:schemeClr w14:val="tx1"/>
            </w14:solidFill>
          </w14:textFill>
        </w:rPr>
      </w:pPr>
    </w:p>
    <w:p w14:paraId="176AB101">
      <w:pPr>
        <w:adjustRightInd w:val="0"/>
        <w:snapToGrid w:val="0"/>
        <w:spacing w:line="360" w:lineRule="auto"/>
        <w:jc w:val="center"/>
        <w:rPr>
          <w:rFonts w:hint="eastAsia" w:asciiTheme="minorEastAsia" w:hAnsiTheme="minorEastAsia" w:eastAsiaTheme="minorEastAsia" w:cstheme="minorEastAsia"/>
          <w:b/>
          <w:color w:val="000000" w:themeColor="text1"/>
          <w:sz w:val="32"/>
          <w:szCs w:val="32"/>
          <w14:textFill>
            <w14:solidFill>
              <w14:schemeClr w14:val="tx1"/>
            </w14:solidFill>
          </w14:textFill>
        </w:rPr>
      </w:pPr>
    </w:p>
    <w:p w14:paraId="72727527">
      <w:pPr>
        <w:adjustRightInd w:val="0"/>
        <w:snapToGrid w:val="0"/>
        <w:spacing w:line="360" w:lineRule="auto"/>
        <w:jc w:val="center"/>
        <w:rPr>
          <w:rFonts w:hint="eastAsia" w:asciiTheme="minorEastAsia" w:hAnsiTheme="minorEastAsia" w:eastAsiaTheme="minorEastAsia" w:cstheme="minorEastAsia"/>
          <w:b/>
          <w:color w:val="000000" w:themeColor="text1"/>
          <w:sz w:val="28"/>
          <w:szCs w:val="28"/>
          <w14:textFill>
            <w14:solidFill>
              <w14:schemeClr w14:val="tx1"/>
            </w14:solidFill>
          </w14:textFill>
        </w:rPr>
      </w:pPr>
      <w:r>
        <w:rPr>
          <w:rFonts w:hint="eastAsia" w:asciiTheme="minorEastAsia" w:hAnsiTheme="minorEastAsia" w:eastAsiaTheme="minorEastAsia" w:cstheme="minorEastAsia"/>
          <w:b/>
          <w:color w:val="000000" w:themeColor="text1"/>
          <w:sz w:val="32"/>
          <w:szCs w:val="32"/>
          <w14:textFill>
            <w14:solidFill>
              <w14:schemeClr w14:val="tx1"/>
            </w14:solidFill>
          </w14:textFill>
        </w:rPr>
        <w:t>湖南省政府采购供应商资格承诺函</w:t>
      </w:r>
    </w:p>
    <w:p w14:paraId="08CF381D">
      <w:pPr>
        <w:adjustRightInd w:val="0"/>
        <w:snapToGrid w:val="0"/>
        <w:spacing w:line="360" w:lineRule="auto"/>
        <w:rPr>
          <w:rFonts w:hint="eastAsia" w:asciiTheme="minorEastAsia" w:hAnsiTheme="minorEastAsia" w:eastAsiaTheme="minorEastAsia" w:cstheme="minorEastAsia"/>
          <w:b/>
          <w:color w:val="000000" w:themeColor="text1"/>
          <w:sz w:val="28"/>
          <w:szCs w:val="28"/>
          <w14:textFill>
            <w14:solidFill>
              <w14:schemeClr w14:val="tx1"/>
            </w14:solidFill>
          </w14:textFill>
        </w:rPr>
      </w:pPr>
    </w:p>
    <w:p w14:paraId="35F60981">
      <w:pPr>
        <w:adjustRightInd w:val="0"/>
        <w:snapToGrid w:val="0"/>
        <w:spacing w:line="360" w:lineRule="auto"/>
        <w:ind w:firstLine="420" w:firstLineChars="200"/>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375953B8">
      <w:pPr>
        <w:adjustRightInd w:val="0"/>
        <w:snapToGrid w:val="0"/>
        <w:spacing w:line="360" w:lineRule="auto"/>
        <w:ind w:firstLine="420" w:firstLineChars="200"/>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按照《政府采购促进中小企业发展管理办法》(财库[2020〕46号)，本公司企业规模为:大型口 中型口 小型口 微型口</w:t>
      </w:r>
    </w:p>
    <w:p w14:paraId="22D0EF50">
      <w:pPr>
        <w:adjustRightInd w:val="0"/>
        <w:snapToGrid w:val="0"/>
        <w:spacing w:line="360" w:lineRule="auto"/>
        <w:ind w:firstLine="420" w:firstLineChars="200"/>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口本公司自愿入驻湖南省政府采购电子卖场，遵守《湖南省政府采购电子卖场管理办法》(湘财购〔2019〕27号)，如违反承诺，同意金融机构将增信保证划缴国库(非电子卖场采购活动项目不需勾选)。</w:t>
      </w:r>
    </w:p>
    <w:p w14:paraId="6CC6B93D">
      <w:pPr>
        <w:adjustRightInd w:val="0"/>
        <w:snapToGrid w:val="0"/>
        <w:spacing w:line="360" w:lineRule="auto"/>
        <w:rPr>
          <w:rFonts w:hint="eastAsia" w:asciiTheme="minorEastAsia" w:hAnsiTheme="minorEastAsia" w:eastAsiaTheme="minorEastAsia" w:cstheme="minorEastAsia"/>
          <w:bCs/>
          <w:color w:val="000000" w:themeColor="text1"/>
          <w:szCs w:val="21"/>
          <w14:textFill>
            <w14:solidFill>
              <w14:schemeClr w14:val="tx1"/>
            </w14:solidFill>
          </w14:textFill>
        </w:rPr>
      </w:pPr>
    </w:p>
    <w:p w14:paraId="4A0CE875">
      <w:pPr>
        <w:adjustRightInd w:val="0"/>
        <w:snapToGrid w:val="0"/>
        <w:spacing w:line="360" w:lineRule="auto"/>
        <w:jc w:val="right"/>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公司(单位)名称(盖章)</w:t>
      </w:r>
    </w:p>
    <w:p w14:paraId="41A76A42">
      <w:pPr>
        <w:adjustRightInd w:val="0"/>
        <w:snapToGrid w:val="0"/>
        <w:spacing w:line="360" w:lineRule="auto"/>
        <w:jc w:val="right"/>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bCs/>
          <w:color w:val="000000" w:themeColor="text1"/>
          <w:szCs w:val="21"/>
          <w14:textFill>
            <w14:solidFill>
              <w14:schemeClr w14:val="tx1"/>
            </w14:solidFill>
          </w14:textFill>
        </w:rPr>
        <w:t>年__月__日</w:t>
      </w:r>
    </w:p>
    <w:p w14:paraId="2CD5AB38">
      <w:pPr>
        <w:adjustRightInd w:val="0"/>
        <w:snapToGrid w:val="0"/>
        <w:spacing w:line="360" w:lineRule="auto"/>
        <w:rPr>
          <w:rFonts w:hint="eastAsia" w:asciiTheme="minorEastAsia" w:hAnsiTheme="minorEastAsia" w:eastAsiaTheme="minorEastAsia" w:cstheme="minorEastAsia"/>
          <w:bCs/>
          <w:color w:val="000000" w:themeColor="text1"/>
          <w:szCs w:val="21"/>
          <w14:textFill>
            <w14:solidFill>
              <w14:schemeClr w14:val="tx1"/>
            </w14:solidFill>
          </w14:textFill>
        </w:rPr>
      </w:pPr>
    </w:p>
    <w:p w14:paraId="199D9A4E">
      <w:pPr>
        <w:adjustRightInd w:val="0"/>
        <w:snapToGrid w:val="0"/>
        <w:spacing w:line="360" w:lineRule="auto"/>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机构代码：</w:t>
      </w:r>
    </w:p>
    <w:p w14:paraId="43778071">
      <w:pPr>
        <w:adjustRightInd w:val="0"/>
        <w:snapToGrid w:val="0"/>
        <w:spacing w:line="360" w:lineRule="auto"/>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注册登记机构：</w:t>
      </w:r>
    </w:p>
    <w:p w14:paraId="7B5D7257">
      <w:pPr>
        <w:adjustRightInd w:val="0"/>
        <w:snapToGrid w:val="0"/>
        <w:spacing w:line="360" w:lineRule="auto"/>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日期：</w:t>
      </w:r>
    </w:p>
    <w:p w14:paraId="3AB7D2F7">
      <w:pPr>
        <w:adjustRightInd w:val="0"/>
        <w:snapToGrid w:val="0"/>
        <w:spacing w:line="360" w:lineRule="auto"/>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有效期：</w:t>
      </w:r>
    </w:p>
    <w:p w14:paraId="6F95B2A4">
      <w:pPr>
        <w:adjustRightInd w:val="0"/>
        <w:snapToGrid w:val="0"/>
        <w:spacing w:line="360" w:lineRule="auto"/>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注册资本：</w:t>
      </w:r>
    </w:p>
    <w:p w14:paraId="02B147B8">
      <w:pPr>
        <w:adjustRightInd w:val="0"/>
        <w:snapToGrid w:val="0"/>
        <w:spacing w:line="360" w:lineRule="auto"/>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地址：</w:t>
      </w:r>
    </w:p>
    <w:p w14:paraId="208B74E7">
      <w:pPr>
        <w:adjustRightInd w:val="0"/>
        <w:snapToGrid w:val="0"/>
        <w:spacing w:line="360" w:lineRule="auto"/>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经济行业：</w:t>
      </w:r>
    </w:p>
    <w:p w14:paraId="29D94601">
      <w:pPr>
        <w:adjustRightInd w:val="0"/>
        <w:snapToGrid w:val="0"/>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经济性质：</w:t>
      </w:r>
    </w:p>
    <w:p w14:paraId="138D414F">
      <w:pPr>
        <w:adjustRightInd w:val="0"/>
        <w:snapToGrid w:val="0"/>
        <w:spacing w:line="360" w:lineRule="auto"/>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法定代表人(负责人)姓名(签字)、身份证号、手机号:</w:t>
      </w:r>
    </w:p>
    <w:p w14:paraId="4DF9A8DD">
      <w:pPr>
        <w:widowControl/>
        <w:ind w:firstLine="210" w:firstLineChars="100"/>
        <w:jc w:val="left"/>
        <w:rPr>
          <w:rFonts w:hint="eastAsia" w:asciiTheme="minorEastAsia" w:hAnsiTheme="minorEastAsia" w:eastAsiaTheme="minorEastAsia" w:cstheme="minorEastAsia"/>
          <w:color w:val="000000" w:themeColor="text1"/>
          <w:spacing w:val="6"/>
          <w:kern w:val="0"/>
          <w:szCs w:val="21"/>
          <w14:textFill>
            <w14:solidFill>
              <w14:schemeClr w14:val="tx1"/>
            </w14:solidFill>
          </w14:textFill>
        </w:rPr>
        <w:sectPr>
          <w:headerReference r:id="rId8" w:type="default"/>
          <w:footerReference r:id="rId9" w:type="default"/>
          <w:pgSz w:w="11906" w:h="16838"/>
          <w:pgMar w:top="1474" w:right="1474" w:bottom="1474" w:left="1588" w:header="851" w:footer="992" w:gutter="0"/>
          <w:cols w:space="720" w:num="1"/>
          <w:docGrid w:type="lines" w:linePitch="312" w:charSpace="0"/>
        </w:sectPr>
      </w:pPr>
      <w:r>
        <w:rPr>
          <w:rFonts w:hint="eastAsia" w:asciiTheme="minorEastAsia" w:hAnsiTheme="minorEastAsia" w:eastAsiaTheme="minorEastAsia" w:cstheme="minorEastAsia"/>
          <w:bCs/>
          <w:color w:val="000000" w:themeColor="text1"/>
          <w:szCs w:val="21"/>
          <w14:textFill>
            <w14:solidFill>
              <w14:schemeClr w14:val="tx1"/>
            </w14:solidFill>
          </w14:textFill>
        </w:rPr>
        <w:t>授权代表人姓名(签字)、身份证号、手机号:</w:t>
      </w:r>
    </w:p>
    <w:p w14:paraId="101BE992">
      <w:pPr>
        <w:pStyle w:val="5"/>
        <w:rPr>
          <w:rFonts w:hint="eastAsia" w:asciiTheme="minorEastAsia" w:hAnsiTheme="minorEastAsia" w:eastAsiaTheme="minorEastAsia" w:cstheme="minorEastAsia"/>
          <w:b w:val="0"/>
          <w:color w:val="000000" w:themeColor="text1"/>
          <w:sz w:val="21"/>
          <w:szCs w:val="21"/>
          <w14:textFill>
            <w14:solidFill>
              <w14:schemeClr w14:val="tx1"/>
            </w14:solidFill>
          </w14:textFill>
        </w:rPr>
      </w:pPr>
      <w:bookmarkStart w:id="126" w:name="_Toc8383"/>
      <w:bookmarkStart w:id="127" w:name="_Toc151131630"/>
      <w:r>
        <w:rPr>
          <w:rFonts w:hint="eastAsia" w:asciiTheme="minorEastAsia" w:hAnsiTheme="minorEastAsia" w:eastAsiaTheme="minorEastAsia" w:cstheme="minorEastAsia"/>
          <w:b w:val="0"/>
          <w:color w:val="000000" w:themeColor="text1"/>
          <w:sz w:val="21"/>
          <w:szCs w:val="21"/>
          <w14:textFill>
            <w14:solidFill>
              <w14:schemeClr w14:val="tx1"/>
            </w14:solidFill>
          </w14:textFill>
        </w:rPr>
        <w:t>附件3 中小企业声明函</w:t>
      </w:r>
    </w:p>
    <w:p w14:paraId="19DC382B">
      <w:pPr>
        <w:widowControl/>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kern w:val="0"/>
          <w:szCs w:val="21"/>
          <w14:textFill>
            <w14:solidFill>
              <w14:schemeClr w14:val="tx1"/>
            </w14:solidFill>
          </w14:textFill>
        </w:rPr>
        <w:t>中小企业声明函（货物）</w:t>
      </w:r>
    </w:p>
    <w:p w14:paraId="306390F4">
      <w:pPr>
        <w:widowControl/>
        <w:spacing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本公司（联合体）郑重声明，根据《政府采购促进中小企业发展管理办法》（财库﹝2020﹞46号）的规定，本公司（联合体）参加</w:t>
      </w:r>
      <w:r>
        <w:rPr>
          <w:rFonts w:hint="eastAsia" w:asciiTheme="minorEastAsia" w:hAnsiTheme="minorEastAsia" w:eastAsiaTheme="minorEastAsia" w:cstheme="minorEastAsia"/>
          <w:i/>
          <w:color w:val="000000" w:themeColor="text1"/>
          <w:kern w:val="0"/>
          <w:szCs w:val="21"/>
          <w:u w:val="single"/>
          <w14:textFill>
            <w14:solidFill>
              <w14:schemeClr w14:val="tx1"/>
            </w14:solidFill>
          </w14:textFill>
        </w:rPr>
        <w:t xml:space="preserve">（单位名称）   </w:t>
      </w:r>
      <w:r>
        <w:rPr>
          <w:rFonts w:hint="eastAsia" w:asciiTheme="minorEastAsia" w:hAnsiTheme="minorEastAsia" w:eastAsiaTheme="minorEastAsia" w:cstheme="minorEastAsia"/>
          <w:color w:val="000000" w:themeColor="text1"/>
          <w:kern w:val="0"/>
          <w:szCs w:val="21"/>
          <w14:textFill>
            <w14:solidFill>
              <w14:schemeClr w14:val="tx1"/>
            </w14:solidFill>
          </w14:textFill>
        </w:rPr>
        <w:t>的</w:t>
      </w:r>
      <w:r>
        <w:rPr>
          <w:rFonts w:hint="eastAsia" w:asciiTheme="minorEastAsia" w:hAnsiTheme="minorEastAsia" w:eastAsiaTheme="minorEastAsia" w:cstheme="minorEastAsia"/>
          <w:i/>
          <w:color w:val="000000" w:themeColor="text1"/>
          <w:kern w:val="0"/>
          <w:szCs w:val="21"/>
          <w:u w:val="single"/>
          <w14:textFill>
            <w14:solidFill>
              <w14:schemeClr w14:val="tx1"/>
            </w14:solidFill>
          </w14:textFill>
        </w:rPr>
        <w:t xml:space="preserve">（项目名称）   </w:t>
      </w:r>
      <w:r>
        <w:rPr>
          <w:rFonts w:hint="eastAsia" w:asciiTheme="minorEastAsia" w:hAnsiTheme="minorEastAsia" w:eastAsiaTheme="minorEastAsia" w:cstheme="minorEastAsia"/>
          <w:color w:val="000000" w:themeColor="text1"/>
          <w:kern w:val="0"/>
          <w:szCs w:val="21"/>
          <w14:textFill>
            <w14:solidFill>
              <w14:schemeClr w14:val="tx1"/>
            </w14:solidFill>
          </w14:textFill>
        </w:rPr>
        <w:t xml:space="preserve">采购活动，提供的货物全部由符合政策要求的中小企业制造。相关企业（含联合体中的中小企业、签订分包意向协议的中小企业）的具体情况如下： </w:t>
      </w:r>
    </w:p>
    <w:p w14:paraId="76BCB77B">
      <w:pPr>
        <w:widowControl/>
        <w:spacing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1.</w:t>
      </w:r>
      <w:r>
        <w:rPr>
          <w:rFonts w:hint="eastAsia" w:asciiTheme="minorEastAsia" w:hAnsiTheme="minorEastAsia" w:eastAsiaTheme="minorEastAsia" w:cstheme="minorEastAsia"/>
          <w:i/>
          <w:color w:val="000000" w:themeColor="text1"/>
          <w:kern w:val="0"/>
          <w:szCs w:val="21"/>
          <w:u w:val="single"/>
          <w14:textFill>
            <w14:solidFill>
              <w14:schemeClr w14:val="tx1"/>
            </w14:solidFill>
          </w14:textFill>
        </w:rPr>
        <w:t xml:space="preserve">（标的名称）     </w:t>
      </w:r>
      <w:r>
        <w:rPr>
          <w:rFonts w:hint="eastAsia" w:asciiTheme="minorEastAsia" w:hAnsiTheme="minorEastAsia" w:eastAsiaTheme="minorEastAsia" w:cstheme="minorEastAsia"/>
          <w:color w:val="000000" w:themeColor="text1"/>
          <w:kern w:val="0"/>
          <w:szCs w:val="21"/>
          <w14:textFill>
            <w14:solidFill>
              <w14:schemeClr w14:val="tx1"/>
            </w14:solidFill>
          </w14:textFill>
        </w:rPr>
        <w:t>，属于</w:t>
      </w:r>
      <w:r>
        <w:rPr>
          <w:rFonts w:hint="eastAsia" w:asciiTheme="minorEastAsia" w:hAnsiTheme="minorEastAsia" w:eastAsiaTheme="minorEastAsia" w:cstheme="minorEastAsia"/>
          <w:i/>
          <w:color w:val="000000" w:themeColor="text1"/>
          <w:kern w:val="0"/>
          <w:szCs w:val="21"/>
          <w:u w:val="single"/>
          <w14:textFill>
            <w14:solidFill>
              <w14:schemeClr w14:val="tx1"/>
            </w14:solidFill>
          </w14:textFill>
        </w:rPr>
        <w:t xml:space="preserve">（采购文件中明确的所属行业）    </w:t>
      </w:r>
      <w:r>
        <w:rPr>
          <w:rFonts w:hint="eastAsia" w:asciiTheme="minorEastAsia" w:hAnsiTheme="minorEastAsia" w:eastAsiaTheme="minorEastAsia" w:cstheme="minorEastAsia"/>
          <w:i/>
          <w:color w:val="000000" w:themeColor="text1"/>
          <w:kern w:val="0"/>
          <w:szCs w:val="21"/>
          <w14:textFill>
            <w14:solidFill>
              <w14:schemeClr w14:val="tx1"/>
            </w14:solidFill>
          </w14:textFill>
        </w:rPr>
        <w:t>行业</w:t>
      </w:r>
      <w:r>
        <w:rPr>
          <w:rFonts w:hint="eastAsia" w:asciiTheme="minorEastAsia" w:hAnsiTheme="minorEastAsia" w:eastAsiaTheme="minorEastAsia" w:cstheme="minorEastAsia"/>
          <w:color w:val="000000" w:themeColor="text1"/>
          <w:kern w:val="0"/>
          <w:szCs w:val="21"/>
          <w14:textFill>
            <w14:solidFill>
              <w14:schemeClr w14:val="tx1"/>
            </w14:solidFill>
          </w14:textFill>
        </w:rPr>
        <w:t>；制造商为</w:t>
      </w:r>
      <w:r>
        <w:rPr>
          <w:rFonts w:hint="eastAsia" w:asciiTheme="minorEastAsia" w:hAnsiTheme="minorEastAsia" w:eastAsiaTheme="minorEastAsia" w:cstheme="minorEastAsia"/>
          <w:i/>
          <w:color w:val="000000" w:themeColor="text1"/>
          <w:kern w:val="0"/>
          <w:szCs w:val="21"/>
          <w:u w:val="single"/>
          <w14:textFill>
            <w14:solidFill>
              <w14:schemeClr w14:val="tx1"/>
            </w14:solidFill>
          </w14:textFill>
        </w:rPr>
        <w:t>（企业名称）</w:t>
      </w:r>
      <w:r>
        <w:rPr>
          <w:rFonts w:hint="eastAsia" w:asciiTheme="minorEastAsia" w:hAnsiTheme="minorEastAsia" w:eastAsiaTheme="minorEastAsia" w:cstheme="minorEastAsia"/>
          <w:color w:val="000000" w:themeColor="text1"/>
          <w:kern w:val="0"/>
          <w:szCs w:val="21"/>
          <w14:textFill>
            <w14:solidFill>
              <w14:schemeClr w14:val="tx1"/>
            </w14:solidFill>
          </w14:textFill>
        </w:rPr>
        <w:t>，从业人员人，营业收入为万元，资产总额为万元，属于</w:t>
      </w:r>
      <w:r>
        <w:rPr>
          <w:rFonts w:hint="eastAsia" w:asciiTheme="minorEastAsia" w:hAnsiTheme="minorEastAsia" w:eastAsiaTheme="minorEastAsia" w:cstheme="minorEastAsia"/>
          <w:i/>
          <w:color w:val="000000" w:themeColor="text1"/>
          <w:kern w:val="0"/>
          <w:szCs w:val="21"/>
          <w:u w:val="single"/>
          <w14:textFill>
            <w14:solidFill>
              <w14:schemeClr w14:val="tx1"/>
            </w14:solidFill>
          </w14:textFill>
        </w:rPr>
        <w:t>（中型企业、小型企业、微型企业）</w:t>
      </w:r>
      <w:r>
        <w:rPr>
          <w:rFonts w:hint="eastAsia" w:asciiTheme="minorEastAsia" w:hAnsiTheme="minorEastAsia" w:eastAsiaTheme="minorEastAsia" w:cstheme="minorEastAsia"/>
          <w:color w:val="000000" w:themeColor="text1"/>
          <w:kern w:val="0"/>
          <w:szCs w:val="21"/>
          <w14:textFill>
            <w14:solidFill>
              <w14:schemeClr w14:val="tx1"/>
            </w14:solidFill>
          </w14:textFill>
        </w:rPr>
        <w:t xml:space="preserve">； </w:t>
      </w:r>
    </w:p>
    <w:p w14:paraId="40D7D787">
      <w:pPr>
        <w:widowControl/>
        <w:spacing w:line="360" w:lineRule="auto"/>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2.</w:t>
      </w:r>
      <w:r>
        <w:rPr>
          <w:rFonts w:hint="eastAsia" w:asciiTheme="minorEastAsia" w:hAnsiTheme="minorEastAsia" w:eastAsiaTheme="minorEastAsia" w:cstheme="minorEastAsia"/>
          <w:i/>
          <w:color w:val="000000" w:themeColor="text1"/>
          <w:kern w:val="0"/>
          <w:szCs w:val="21"/>
          <w:u w:val="single"/>
          <w14:textFill>
            <w14:solidFill>
              <w14:schemeClr w14:val="tx1"/>
            </w14:solidFill>
          </w14:textFill>
        </w:rPr>
        <w:t xml:space="preserve">（标的名称）     </w:t>
      </w:r>
      <w:r>
        <w:rPr>
          <w:rFonts w:hint="eastAsia" w:asciiTheme="minorEastAsia" w:hAnsiTheme="minorEastAsia" w:eastAsiaTheme="minorEastAsia" w:cstheme="minorEastAsia"/>
          <w:color w:val="000000" w:themeColor="text1"/>
          <w:kern w:val="0"/>
          <w:szCs w:val="21"/>
          <w14:textFill>
            <w14:solidFill>
              <w14:schemeClr w14:val="tx1"/>
            </w14:solidFill>
          </w14:textFill>
        </w:rPr>
        <w:t>，属于</w:t>
      </w:r>
      <w:r>
        <w:rPr>
          <w:rFonts w:hint="eastAsia" w:asciiTheme="minorEastAsia" w:hAnsiTheme="minorEastAsia" w:eastAsiaTheme="minorEastAsia" w:cstheme="minorEastAsia"/>
          <w:i/>
          <w:color w:val="000000" w:themeColor="text1"/>
          <w:kern w:val="0"/>
          <w:szCs w:val="21"/>
          <w:u w:val="single"/>
          <w14:textFill>
            <w14:solidFill>
              <w14:schemeClr w14:val="tx1"/>
            </w14:solidFill>
          </w14:textFill>
        </w:rPr>
        <w:t xml:space="preserve">（采购文件中明确的所属行业）    </w:t>
      </w:r>
      <w:r>
        <w:rPr>
          <w:rFonts w:hint="eastAsia" w:asciiTheme="minorEastAsia" w:hAnsiTheme="minorEastAsia" w:eastAsiaTheme="minorEastAsia" w:cstheme="minorEastAsia"/>
          <w:i/>
          <w:color w:val="000000" w:themeColor="text1"/>
          <w:kern w:val="0"/>
          <w:szCs w:val="21"/>
          <w14:textFill>
            <w14:solidFill>
              <w14:schemeClr w14:val="tx1"/>
            </w14:solidFill>
          </w14:textFill>
        </w:rPr>
        <w:t>行业</w:t>
      </w:r>
      <w:r>
        <w:rPr>
          <w:rFonts w:hint="eastAsia" w:asciiTheme="minorEastAsia" w:hAnsiTheme="minorEastAsia" w:eastAsiaTheme="minorEastAsia" w:cstheme="minorEastAsia"/>
          <w:color w:val="000000" w:themeColor="text1"/>
          <w:kern w:val="0"/>
          <w:szCs w:val="21"/>
          <w14:textFill>
            <w14:solidFill>
              <w14:schemeClr w14:val="tx1"/>
            </w14:solidFill>
          </w14:textFill>
        </w:rPr>
        <w:t>；制造商为</w:t>
      </w:r>
      <w:r>
        <w:rPr>
          <w:rFonts w:hint="eastAsia" w:asciiTheme="minorEastAsia" w:hAnsiTheme="minorEastAsia" w:eastAsiaTheme="minorEastAsia" w:cstheme="minorEastAsia"/>
          <w:i/>
          <w:color w:val="000000" w:themeColor="text1"/>
          <w:kern w:val="0"/>
          <w:szCs w:val="21"/>
          <w:u w:val="single"/>
          <w14:textFill>
            <w14:solidFill>
              <w14:schemeClr w14:val="tx1"/>
            </w14:solidFill>
          </w14:textFill>
        </w:rPr>
        <w:t>（企业名称）</w:t>
      </w:r>
      <w:r>
        <w:rPr>
          <w:rFonts w:hint="eastAsia" w:asciiTheme="minorEastAsia" w:hAnsiTheme="minorEastAsia" w:eastAsiaTheme="minorEastAsia" w:cstheme="minorEastAsia"/>
          <w:color w:val="000000" w:themeColor="text1"/>
          <w:kern w:val="0"/>
          <w:szCs w:val="21"/>
          <w14:textFill>
            <w14:solidFill>
              <w14:schemeClr w14:val="tx1"/>
            </w14:solidFill>
          </w14:textFill>
        </w:rPr>
        <w:t>，从业人员从业人员人，营业收入为万元，资产总额为万元，属于</w:t>
      </w:r>
      <w:r>
        <w:rPr>
          <w:rFonts w:hint="eastAsia" w:asciiTheme="minorEastAsia" w:hAnsiTheme="minorEastAsia" w:eastAsiaTheme="minorEastAsia" w:cstheme="minorEastAsia"/>
          <w:i/>
          <w:color w:val="000000" w:themeColor="text1"/>
          <w:kern w:val="0"/>
          <w:szCs w:val="21"/>
          <w:u w:val="single"/>
          <w14:textFill>
            <w14:solidFill>
              <w14:schemeClr w14:val="tx1"/>
            </w14:solidFill>
          </w14:textFill>
        </w:rPr>
        <w:t>（中型企业、小型企业、微型企业）</w:t>
      </w:r>
      <w:r>
        <w:rPr>
          <w:rFonts w:hint="eastAsia" w:asciiTheme="minorEastAsia" w:hAnsiTheme="minorEastAsia" w:eastAsiaTheme="minorEastAsia" w:cstheme="minorEastAsia"/>
          <w:color w:val="000000" w:themeColor="text1"/>
          <w:kern w:val="0"/>
          <w:szCs w:val="21"/>
          <w14:textFill>
            <w14:solidFill>
              <w14:schemeClr w14:val="tx1"/>
            </w14:solidFill>
          </w14:textFill>
        </w:rPr>
        <w:t xml:space="preserve">； </w:t>
      </w:r>
    </w:p>
    <w:p w14:paraId="33743AF9">
      <w:pPr>
        <w:widowControl/>
        <w:spacing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以上企业，不属于大企业的分支机构，不存在控股股东为大企业的情形，也不存在与大企业的负责人为同一人的情形。</w:t>
      </w:r>
    </w:p>
    <w:p w14:paraId="0D072FA3">
      <w:pPr>
        <w:widowControl/>
        <w:spacing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 xml:space="preserve">本企业对上述声明内容的真实性负责。如有虚假，将依法承担相应责任。 </w:t>
      </w:r>
    </w:p>
    <w:p w14:paraId="67BB3723">
      <w:pPr>
        <w:widowControl/>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p w14:paraId="143F1907">
      <w:pPr>
        <w:widowControl/>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p w14:paraId="53AFD6D1">
      <w:pPr>
        <w:widowControl/>
        <w:spacing w:line="360" w:lineRule="auto"/>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 xml:space="preserve">企业名称（盖章）： </w:t>
      </w:r>
    </w:p>
    <w:p w14:paraId="1BD0EF63">
      <w:pPr>
        <w:widowControl/>
        <w:spacing w:line="360" w:lineRule="auto"/>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 xml:space="preserve">日 期： </w:t>
      </w:r>
    </w:p>
    <w:p w14:paraId="397C6C2D">
      <w:pPr>
        <w:widowControl/>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p w14:paraId="754ED190">
      <w:pPr>
        <w:widowControl/>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p w14:paraId="6BCA6BA2">
      <w:pPr>
        <w:widowControl/>
        <w:jc w:val="left"/>
        <w:rPr>
          <w:rFonts w:hint="eastAsia"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kern w:val="0"/>
          <w:szCs w:val="21"/>
          <w14:textFill>
            <w14:solidFill>
              <w14:schemeClr w14:val="tx1"/>
            </w14:solidFill>
          </w14:textFill>
        </w:rPr>
        <w:t>注：从业人员、营业收入、资产总额填报上一年度数据，无上一年度数据的新成立企业可不填报。</w:t>
      </w:r>
    </w:p>
    <w:p w14:paraId="4F901C76">
      <w:pPr>
        <w:pStyle w:val="5"/>
        <w:rPr>
          <w:rFonts w:hint="eastAsia" w:asciiTheme="minorEastAsia" w:hAnsiTheme="minorEastAsia" w:eastAsiaTheme="minorEastAsia" w:cstheme="minorEastAsia"/>
          <w:b w:val="0"/>
          <w:color w:val="000000" w:themeColor="text1"/>
          <w:sz w:val="21"/>
          <w:szCs w:val="21"/>
          <w14:textFill>
            <w14:solidFill>
              <w14:schemeClr w14:val="tx1"/>
            </w14:solidFill>
          </w14:textFill>
        </w:rPr>
      </w:pPr>
    </w:p>
    <w:p w14:paraId="66A0C962">
      <w:pPr>
        <w:rPr>
          <w:color w:val="000000" w:themeColor="text1"/>
          <w14:textFill>
            <w14:solidFill>
              <w14:schemeClr w14:val="tx1"/>
            </w14:solidFill>
          </w14:textFill>
        </w:rPr>
      </w:pPr>
      <w:r>
        <w:rPr>
          <w:color w:val="000000" w:themeColor="text1"/>
          <w14:textFill>
            <w14:solidFill>
              <w14:schemeClr w14:val="tx1"/>
            </w14:solidFill>
          </w14:textFill>
        </w:rPr>
        <w:br w:type="textWrapping"/>
      </w:r>
    </w:p>
    <w:p w14:paraId="415AB1BB">
      <w:pPr>
        <w:pStyle w:val="5"/>
        <w:rPr>
          <w:rFonts w:hint="eastAsia" w:asciiTheme="minorEastAsia" w:hAnsiTheme="minorEastAsia" w:eastAsiaTheme="minorEastAsia" w:cstheme="minorEastAsia"/>
          <w:b w:val="0"/>
          <w:color w:val="000000" w:themeColor="text1"/>
          <w:sz w:val="21"/>
          <w:szCs w:val="21"/>
          <w14:textFill>
            <w14:solidFill>
              <w14:schemeClr w14:val="tx1"/>
            </w14:solidFill>
          </w14:textFill>
        </w:rPr>
      </w:pPr>
    </w:p>
    <w:p w14:paraId="16247272">
      <w:pPr>
        <w:rPr>
          <w:rFonts w:hint="eastAsia"/>
        </w:rPr>
      </w:pPr>
    </w:p>
    <w:p w14:paraId="4F6139CF">
      <w:pPr>
        <w:pStyle w:val="5"/>
        <w:rPr>
          <w:rFonts w:hint="eastAsia" w:asciiTheme="minorEastAsia" w:hAnsiTheme="minorEastAsia" w:eastAsiaTheme="minorEastAsia" w:cstheme="minorEastAsia"/>
          <w:b w:val="0"/>
          <w:color w:val="000000" w:themeColor="text1"/>
          <w:sz w:val="21"/>
          <w:szCs w:val="21"/>
          <w14:textFill>
            <w14:solidFill>
              <w14:schemeClr w14:val="tx1"/>
            </w14:solidFill>
          </w14:textFill>
        </w:rPr>
      </w:pPr>
      <w:r>
        <w:rPr>
          <w:rFonts w:hint="eastAsia" w:asciiTheme="minorEastAsia" w:hAnsiTheme="minorEastAsia" w:eastAsiaTheme="minorEastAsia" w:cstheme="minorEastAsia"/>
          <w:b w:val="0"/>
          <w:color w:val="000000" w:themeColor="text1"/>
          <w:sz w:val="21"/>
          <w:szCs w:val="21"/>
          <w14:textFill>
            <w14:solidFill>
              <w14:schemeClr w14:val="tx1"/>
            </w14:solidFill>
          </w14:textFill>
        </w:rPr>
        <w:t>附件4符合特定资格条件证明材料复印件或者情况说明</w:t>
      </w:r>
      <w:bookmarkEnd w:id="126"/>
      <w:bookmarkEnd w:id="127"/>
    </w:p>
    <w:bookmarkEnd w:id="105"/>
    <w:p w14:paraId="5FF3A319">
      <w:pPr>
        <w:rPr>
          <w:rFonts w:hint="eastAsia" w:asciiTheme="minorEastAsia" w:hAnsiTheme="minorEastAsia" w:eastAsiaTheme="minorEastAsia" w:cstheme="minorEastAsia"/>
          <w:color w:val="000000" w:themeColor="text1"/>
          <w:sz w:val="32"/>
          <w:szCs w:val="32"/>
          <w14:textFill>
            <w14:solidFill>
              <w14:schemeClr w14:val="tx1"/>
            </w14:solidFill>
          </w14:textFill>
        </w:rPr>
      </w:pPr>
      <w:r>
        <w:rPr>
          <w:rFonts w:hint="eastAsia" w:asciiTheme="minorEastAsia" w:hAnsiTheme="minorEastAsia" w:eastAsiaTheme="minorEastAsia" w:cstheme="minorEastAsia"/>
          <w:color w:val="000000" w:themeColor="text1"/>
          <w:sz w:val="32"/>
          <w:szCs w:val="32"/>
          <w14:textFill>
            <w14:solidFill>
              <w14:schemeClr w14:val="tx1"/>
            </w14:solidFill>
          </w14:textFill>
        </w:rPr>
        <w:br w:type="page"/>
      </w:r>
    </w:p>
    <w:p w14:paraId="20C4DB50">
      <w:pPr>
        <w:pStyle w:val="64"/>
        <w:ind w:firstLine="480"/>
        <w:rPr>
          <w:rFonts w:hint="eastAsia" w:asciiTheme="minorEastAsia" w:hAnsiTheme="minorEastAsia" w:eastAsiaTheme="minorEastAsia" w:cstheme="minorEastAsia"/>
          <w:color w:val="000000" w:themeColor="text1"/>
          <w14:textFill>
            <w14:solidFill>
              <w14:schemeClr w14:val="tx1"/>
            </w14:solidFill>
          </w14:textFill>
        </w:rPr>
      </w:pPr>
    </w:p>
    <w:p w14:paraId="3B1E4EC0">
      <w:pPr>
        <w:rPr>
          <w:rFonts w:hint="eastAsia" w:asciiTheme="minorEastAsia" w:hAnsiTheme="minorEastAsia" w:eastAsiaTheme="minorEastAsia" w:cstheme="minorEastAsia"/>
          <w:color w:val="000000" w:themeColor="text1"/>
          <w14:textFill>
            <w14:solidFill>
              <w14:schemeClr w14:val="tx1"/>
            </w14:solidFill>
          </w14:textFill>
        </w:rPr>
      </w:pPr>
    </w:p>
    <w:p w14:paraId="14BFE88E">
      <w:pPr>
        <w:pStyle w:val="42"/>
        <w:rPr>
          <w:rFonts w:hint="eastAsia" w:asciiTheme="minorEastAsia" w:hAnsiTheme="minorEastAsia" w:eastAsiaTheme="minorEastAsia" w:cstheme="minorEastAsia"/>
          <w:color w:val="000000" w:themeColor="text1"/>
          <w14:textFill>
            <w14:solidFill>
              <w14:schemeClr w14:val="tx1"/>
            </w14:solidFill>
          </w14:textFill>
        </w:rPr>
      </w:pPr>
    </w:p>
    <w:p w14:paraId="21494A08">
      <w:pPr>
        <w:adjustRightInd w:val="0"/>
        <w:snapToGrid w:val="0"/>
        <w:spacing w:line="360" w:lineRule="auto"/>
        <w:jc w:val="center"/>
        <w:rPr>
          <w:rFonts w:hint="eastAsia" w:asciiTheme="minorEastAsia" w:hAnsiTheme="minorEastAsia" w:eastAsiaTheme="minorEastAsia" w:cstheme="minorEastAsia"/>
          <w:bCs/>
          <w:color w:val="000000" w:themeColor="text1"/>
          <w:sz w:val="72"/>
          <w:szCs w:val="72"/>
          <w14:textFill>
            <w14:solidFill>
              <w14:schemeClr w14:val="tx1"/>
            </w14:solidFill>
          </w14:textFill>
        </w:rPr>
      </w:pPr>
      <w:bookmarkStart w:id="128" w:name="_Toc31629"/>
      <w:bookmarkStart w:id="129" w:name="_Toc32186"/>
      <w:r>
        <w:rPr>
          <w:rFonts w:hint="eastAsia" w:asciiTheme="minorEastAsia" w:hAnsiTheme="minorEastAsia" w:eastAsiaTheme="minorEastAsia" w:cstheme="minorEastAsia"/>
          <w:bCs/>
          <w:color w:val="000000" w:themeColor="text1"/>
          <w:sz w:val="72"/>
          <w:szCs w:val="72"/>
          <w14:textFill>
            <w14:solidFill>
              <w14:schemeClr w14:val="tx1"/>
            </w14:solidFill>
          </w14:textFill>
        </w:rPr>
        <w:t>政府采购</w:t>
      </w:r>
    </w:p>
    <w:p w14:paraId="13A9E276">
      <w:pPr>
        <w:adjustRightInd w:val="0"/>
        <w:snapToGrid w:val="0"/>
        <w:spacing w:line="360" w:lineRule="auto"/>
        <w:jc w:val="center"/>
        <w:rPr>
          <w:rFonts w:hint="eastAsia" w:asciiTheme="minorEastAsia" w:hAnsiTheme="minorEastAsia" w:eastAsiaTheme="minorEastAsia" w:cstheme="minorEastAsia"/>
          <w:b/>
          <w:bCs/>
          <w:color w:val="000000" w:themeColor="text1"/>
          <w:sz w:val="84"/>
          <w:szCs w:val="84"/>
          <w14:textFill>
            <w14:solidFill>
              <w14:schemeClr w14:val="tx1"/>
            </w14:solidFill>
          </w14:textFill>
        </w:rPr>
      </w:pPr>
      <w:r>
        <w:rPr>
          <w:rFonts w:hint="eastAsia" w:asciiTheme="minorEastAsia" w:hAnsiTheme="minorEastAsia" w:eastAsiaTheme="minorEastAsia" w:cstheme="minorEastAsia"/>
          <w:b/>
          <w:bCs/>
          <w:color w:val="000000" w:themeColor="text1"/>
          <w:sz w:val="84"/>
          <w:szCs w:val="84"/>
          <w14:textFill>
            <w14:solidFill>
              <w14:schemeClr w14:val="tx1"/>
            </w14:solidFill>
          </w14:textFill>
        </w:rPr>
        <w:t>投 标 文 件</w:t>
      </w:r>
    </w:p>
    <w:p w14:paraId="77617C44">
      <w:pPr>
        <w:keepNext/>
        <w:keepLines/>
        <w:adjustRightInd w:val="0"/>
        <w:snapToGrid w:val="0"/>
        <w:spacing w:line="360" w:lineRule="auto"/>
        <w:jc w:val="center"/>
        <w:outlineLvl w:val="1"/>
        <w:rPr>
          <w:rFonts w:hint="eastAsia" w:asciiTheme="minorEastAsia" w:hAnsiTheme="minorEastAsia" w:eastAsiaTheme="minorEastAsia" w:cstheme="minorEastAsia"/>
          <w:b/>
          <w:bCs/>
          <w:color w:val="000000" w:themeColor="text1"/>
          <w:sz w:val="44"/>
          <w:szCs w:val="44"/>
          <w14:textFill>
            <w14:solidFill>
              <w14:schemeClr w14:val="tx1"/>
            </w14:solidFill>
          </w14:textFill>
        </w:rPr>
      </w:pPr>
      <w:bookmarkStart w:id="130" w:name="_Toc151131631"/>
      <w:bookmarkStart w:id="131" w:name="_Toc77506009"/>
      <w:bookmarkStart w:id="132" w:name="_Toc28561"/>
      <w:r>
        <w:rPr>
          <w:rFonts w:hint="eastAsia" w:asciiTheme="minorEastAsia" w:hAnsiTheme="minorEastAsia" w:eastAsiaTheme="minorEastAsia" w:cstheme="minorEastAsia"/>
          <w:b/>
          <w:bCs/>
          <w:color w:val="000000" w:themeColor="text1"/>
          <w:sz w:val="44"/>
          <w:szCs w:val="44"/>
          <w14:textFill>
            <w14:solidFill>
              <w14:schemeClr w14:val="tx1"/>
            </w14:solidFill>
          </w14:textFill>
        </w:rPr>
        <w:t>第二部分 商务技术文件</w:t>
      </w:r>
      <w:bookmarkEnd w:id="130"/>
      <w:bookmarkEnd w:id="131"/>
      <w:bookmarkEnd w:id="132"/>
    </w:p>
    <w:p w14:paraId="71E92DC4">
      <w:pPr>
        <w:adjustRightInd w:val="0"/>
        <w:snapToGrid w:val="0"/>
        <w:spacing w:line="360" w:lineRule="auto"/>
        <w:rPr>
          <w:rFonts w:hint="eastAsia" w:asciiTheme="minorEastAsia" w:hAnsiTheme="minorEastAsia" w:eastAsiaTheme="minorEastAsia" w:cstheme="minorEastAsia"/>
          <w:color w:val="000000" w:themeColor="text1"/>
          <w:sz w:val="32"/>
          <w:szCs w:val="32"/>
          <w14:textFill>
            <w14:solidFill>
              <w14:schemeClr w14:val="tx1"/>
            </w14:solidFill>
          </w14:textFill>
        </w:rPr>
      </w:pPr>
    </w:p>
    <w:p w14:paraId="198DBC28">
      <w:pPr>
        <w:adjustRightInd w:val="0"/>
        <w:snapToGrid w:val="0"/>
        <w:spacing w:line="360" w:lineRule="auto"/>
        <w:ind w:firstLine="1988" w:firstLineChars="660"/>
        <w:rPr>
          <w:rFonts w:hint="eastAsia" w:asciiTheme="minorEastAsia" w:hAnsiTheme="minorEastAsia" w:eastAsiaTheme="minorEastAsia" w:cstheme="minorEastAsia"/>
          <w:b/>
          <w:bCs/>
          <w:color w:val="000000" w:themeColor="text1"/>
          <w:sz w:val="30"/>
          <w:szCs w:val="30"/>
          <w14:textFill>
            <w14:solidFill>
              <w14:schemeClr w14:val="tx1"/>
            </w14:solidFill>
          </w14:textFill>
        </w:rPr>
      </w:pPr>
    </w:p>
    <w:p w14:paraId="6D77F90F">
      <w:pPr>
        <w:adjustRightInd w:val="0"/>
        <w:snapToGrid w:val="0"/>
        <w:spacing w:line="360" w:lineRule="auto"/>
        <w:ind w:firstLine="1988" w:firstLineChars="660"/>
        <w:rPr>
          <w:rFonts w:hint="eastAsia" w:asciiTheme="minorEastAsia" w:hAnsiTheme="minorEastAsia" w:eastAsiaTheme="minorEastAsia" w:cstheme="minorEastAsia"/>
          <w:b/>
          <w:bCs/>
          <w:color w:val="000000" w:themeColor="text1"/>
          <w:sz w:val="30"/>
          <w:szCs w:val="30"/>
          <w:u w:val="single"/>
          <w14:textFill>
            <w14:solidFill>
              <w14:schemeClr w14:val="tx1"/>
            </w14:solidFill>
          </w14:textFill>
        </w:rPr>
      </w:pPr>
      <w:r>
        <w:rPr>
          <w:rFonts w:hint="eastAsia" w:asciiTheme="minorEastAsia" w:hAnsiTheme="minorEastAsia" w:eastAsiaTheme="minorEastAsia" w:cstheme="minorEastAsia"/>
          <w:b/>
          <w:bCs/>
          <w:color w:val="000000" w:themeColor="text1"/>
          <w:sz w:val="30"/>
          <w:szCs w:val="30"/>
          <w14:textFill>
            <w14:solidFill>
              <w14:schemeClr w14:val="tx1"/>
            </w14:solidFill>
          </w14:textFill>
        </w:rPr>
        <w:t>采购项目名称:</w:t>
      </w:r>
      <w:r>
        <w:rPr>
          <w:rFonts w:hint="eastAsia" w:asciiTheme="minorEastAsia" w:hAnsiTheme="minorEastAsia" w:eastAsiaTheme="minorEastAsia" w:cstheme="minorEastAsia"/>
          <w:b/>
          <w:bCs/>
          <w:color w:val="000000" w:themeColor="text1"/>
          <w:sz w:val="30"/>
          <w:szCs w:val="30"/>
          <w:u w:val="single"/>
          <w14:textFill>
            <w14:solidFill>
              <w14:schemeClr w14:val="tx1"/>
            </w14:solidFill>
          </w14:textFill>
        </w:rPr>
        <w:t xml:space="preserve">                 </w:t>
      </w:r>
    </w:p>
    <w:p w14:paraId="2E9AACEF">
      <w:pPr>
        <w:adjustRightInd w:val="0"/>
        <w:snapToGrid w:val="0"/>
        <w:spacing w:line="360" w:lineRule="auto"/>
        <w:ind w:firstLine="1988" w:firstLineChars="660"/>
        <w:rPr>
          <w:rFonts w:hint="eastAsia" w:asciiTheme="minorEastAsia" w:hAnsiTheme="minorEastAsia" w:eastAsiaTheme="minorEastAsia" w:cstheme="minorEastAsia"/>
          <w:b/>
          <w:bCs/>
          <w:color w:val="000000" w:themeColor="text1"/>
          <w:sz w:val="30"/>
          <w:szCs w:val="30"/>
          <w14:textFill>
            <w14:solidFill>
              <w14:schemeClr w14:val="tx1"/>
            </w14:solidFill>
          </w14:textFill>
        </w:rPr>
      </w:pPr>
      <w:r>
        <w:rPr>
          <w:rFonts w:hint="eastAsia" w:asciiTheme="minorEastAsia" w:hAnsiTheme="minorEastAsia" w:eastAsiaTheme="minorEastAsia" w:cstheme="minorEastAsia"/>
          <w:b/>
          <w:bCs/>
          <w:color w:val="000000" w:themeColor="text1"/>
          <w:sz w:val="30"/>
          <w:szCs w:val="30"/>
          <w14:textFill>
            <w14:solidFill>
              <w14:schemeClr w14:val="tx1"/>
            </w14:solidFill>
          </w14:textFill>
        </w:rPr>
        <w:t>采   购   人：</w:t>
      </w:r>
      <w:r>
        <w:rPr>
          <w:rFonts w:hint="eastAsia" w:asciiTheme="minorEastAsia" w:hAnsiTheme="minorEastAsia" w:eastAsiaTheme="minorEastAsia" w:cstheme="minorEastAsia"/>
          <w:b/>
          <w:bCs/>
          <w:color w:val="000000" w:themeColor="text1"/>
          <w:sz w:val="30"/>
          <w:szCs w:val="30"/>
          <w:u w:val="single"/>
          <w14:textFill>
            <w14:solidFill>
              <w14:schemeClr w14:val="tx1"/>
            </w14:solidFill>
          </w14:textFill>
        </w:rPr>
        <w:t xml:space="preserve">                 </w:t>
      </w:r>
    </w:p>
    <w:p w14:paraId="7EE929A8">
      <w:pPr>
        <w:adjustRightInd w:val="0"/>
        <w:snapToGrid w:val="0"/>
        <w:spacing w:line="360" w:lineRule="auto"/>
        <w:ind w:firstLine="1988" w:firstLineChars="660"/>
        <w:rPr>
          <w:rFonts w:hint="eastAsia" w:asciiTheme="minorEastAsia" w:hAnsiTheme="minorEastAsia" w:eastAsiaTheme="minorEastAsia" w:cstheme="minorEastAsia"/>
          <w:b/>
          <w:bCs/>
          <w:color w:val="000000" w:themeColor="text1"/>
          <w:sz w:val="30"/>
          <w:szCs w:val="30"/>
          <w:u w:val="single"/>
          <w14:textFill>
            <w14:solidFill>
              <w14:schemeClr w14:val="tx1"/>
            </w14:solidFill>
          </w14:textFill>
        </w:rPr>
      </w:pPr>
      <w:r>
        <w:rPr>
          <w:rFonts w:hint="eastAsia" w:asciiTheme="minorEastAsia" w:hAnsiTheme="minorEastAsia" w:eastAsiaTheme="minorEastAsia" w:cstheme="minorEastAsia"/>
          <w:b/>
          <w:bCs/>
          <w:color w:val="000000" w:themeColor="text1"/>
          <w:sz w:val="30"/>
          <w:szCs w:val="30"/>
          <w14:textFill>
            <w14:solidFill>
              <w14:schemeClr w14:val="tx1"/>
            </w14:solidFill>
          </w14:textFill>
        </w:rPr>
        <w:t>政府采购编号:</w:t>
      </w:r>
      <w:r>
        <w:rPr>
          <w:rFonts w:hint="eastAsia" w:asciiTheme="minorEastAsia" w:hAnsiTheme="minorEastAsia" w:eastAsiaTheme="minorEastAsia" w:cstheme="minorEastAsia"/>
          <w:b/>
          <w:bCs/>
          <w:color w:val="000000" w:themeColor="text1"/>
          <w:sz w:val="30"/>
          <w:szCs w:val="30"/>
          <w:u w:val="single"/>
          <w14:textFill>
            <w14:solidFill>
              <w14:schemeClr w14:val="tx1"/>
            </w14:solidFill>
          </w14:textFill>
        </w:rPr>
        <w:t xml:space="preserve">                 </w:t>
      </w:r>
    </w:p>
    <w:p w14:paraId="51F01442">
      <w:pPr>
        <w:adjustRightInd w:val="0"/>
        <w:snapToGrid w:val="0"/>
        <w:spacing w:line="360" w:lineRule="auto"/>
        <w:ind w:firstLine="1988" w:firstLineChars="660"/>
        <w:rPr>
          <w:rFonts w:hint="eastAsia" w:asciiTheme="minorEastAsia" w:hAnsiTheme="minorEastAsia" w:eastAsiaTheme="minorEastAsia" w:cstheme="minorEastAsia"/>
          <w:b/>
          <w:bCs/>
          <w:color w:val="000000" w:themeColor="text1"/>
          <w:sz w:val="30"/>
          <w:szCs w:val="30"/>
          <w:u w:val="single"/>
          <w14:textFill>
            <w14:solidFill>
              <w14:schemeClr w14:val="tx1"/>
            </w14:solidFill>
          </w14:textFill>
        </w:rPr>
      </w:pPr>
      <w:r>
        <w:rPr>
          <w:rFonts w:hint="eastAsia" w:asciiTheme="minorEastAsia" w:hAnsiTheme="minorEastAsia" w:eastAsiaTheme="minorEastAsia" w:cstheme="minorEastAsia"/>
          <w:b/>
          <w:bCs/>
          <w:color w:val="000000" w:themeColor="text1"/>
          <w:sz w:val="30"/>
          <w:szCs w:val="30"/>
          <w14:textFill>
            <w14:solidFill>
              <w14:schemeClr w14:val="tx1"/>
            </w14:solidFill>
          </w14:textFill>
        </w:rPr>
        <w:t>采购代理编号:</w:t>
      </w:r>
      <w:r>
        <w:rPr>
          <w:rFonts w:hint="eastAsia" w:asciiTheme="minorEastAsia" w:hAnsiTheme="minorEastAsia" w:eastAsiaTheme="minorEastAsia" w:cstheme="minorEastAsia"/>
          <w:b/>
          <w:bCs/>
          <w:color w:val="000000" w:themeColor="text1"/>
          <w:sz w:val="30"/>
          <w:szCs w:val="30"/>
          <w:u w:val="single"/>
          <w14:textFill>
            <w14:solidFill>
              <w14:schemeClr w14:val="tx1"/>
            </w14:solidFill>
          </w14:textFill>
        </w:rPr>
        <w:t xml:space="preserve">                 </w:t>
      </w:r>
    </w:p>
    <w:p w14:paraId="0245F622">
      <w:pPr>
        <w:adjustRightInd w:val="0"/>
        <w:snapToGrid w:val="0"/>
        <w:spacing w:line="360" w:lineRule="auto"/>
        <w:ind w:firstLine="1988" w:firstLineChars="660"/>
        <w:rPr>
          <w:rFonts w:hint="eastAsia" w:asciiTheme="minorEastAsia" w:hAnsiTheme="minorEastAsia" w:eastAsiaTheme="minorEastAsia" w:cstheme="minorEastAsia"/>
          <w:color w:val="000000" w:themeColor="text1"/>
          <w:sz w:val="30"/>
          <w:szCs w:val="30"/>
          <w14:textFill>
            <w14:solidFill>
              <w14:schemeClr w14:val="tx1"/>
            </w14:solidFill>
          </w14:textFill>
        </w:rPr>
      </w:pPr>
      <w:r>
        <w:rPr>
          <w:rFonts w:hint="eastAsia" w:asciiTheme="minorEastAsia" w:hAnsiTheme="minorEastAsia" w:eastAsiaTheme="minorEastAsia" w:cstheme="minorEastAsia"/>
          <w:b/>
          <w:bCs/>
          <w:color w:val="000000" w:themeColor="text1"/>
          <w:sz w:val="30"/>
          <w:szCs w:val="30"/>
          <w14:textFill>
            <w14:solidFill>
              <w14:schemeClr w14:val="tx1"/>
            </w14:solidFill>
          </w14:textFill>
        </w:rPr>
        <w:t>采购代理机构：</w:t>
      </w:r>
      <w:r>
        <w:rPr>
          <w:rFonts w:hint="eastAsia" w:asciiTheme="minorEastAsia" w:hAnsiTheme="minorEastAsia" w:eastAsiaTheme="minorEastAsia" w:cstheme="minorEastAsia"/>
          <w:b/>
          <w:bCs/>
          <w:color w:val="000000" w:themeColor="text1"/>
          <w:sz w:val="30"/>
          <w:szCs w:val="30"/>
          <w:u w:val="single"/>
          <w14:textFill>
            <w14:solidFill>
              <w14:schemeClr w14:val="tx1"/>
            </w14:solidFill>
          </w14:textFill>
        </w:rPr>
        <w:t xml:space="preserve">                 </w:t>
      </w:r>
    </w:p>
    <w:p w14:paraId="510014C6">
      <w:pPr>
        <w:adjustRightInd w:val="0"/>
        <w:snapToGrid w:val="0"/>
        <w:spacing w:line="360" w:lineRule="auto"/>
        <w:rPr>
          <w:rFonts w:hint="eastAsia" w:asciiTheme="minorEastAsia" w:hAnsiTheme="minorEastAsia" w:eastAsiaTheme="minorEastAsia" w:cstheme="minorEastAsia"/>
          <w:color w:val="000000" w:themeColor="text1"/>
          <w:sz w:val="30"/>
          <w:szCs w:val="30"/>
          <w14:textFill>
            <w14:solidFill>
              <w14:schemeClr w14:val="tx1"/>
            </w14:solidFill>
          </w14:textFill>
        </w:rPr>
      </w:pPr>
    </w:p>
    <w:p w14:paraId="0B29C009">
      <w:pPr>
        <w:adjustRightInd w:val="0"/>
        <w:snapToGrid w:val="0"/>
        <w:spacing w:line="360" w:lineRule="auto"/>
        <w:ind w:left="1273" w:leftChars="606" w:firstLine="2"/>
        <w:rPr>
          <w:rFonts w:hint="eastAsia" w:asciiTheme="minorEastAsia" w:hAnsiTheme="minorEastAsia" w:eastAsiaTheme="minorEastAsia" w:cstheme="minorEastAsia"/>
          <w:b/>
          <w:bCs/>
          <w:color w:val="000000" w:themeColor="text1"/>
          <w:sz w:val="30"/>
          <w:szCs w:val="30"/>
          <w:u w:val="single"/>
          <w14:textFill>
            <w14:solidFill>
              <w14:schemeClr w14:val="tx1"/>
            </w14:solidFill>
          </w14:textFill>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投标人：</w:t>
      </w:r>
      <w:r>
        <w:rPr>
          <w:rFonts w:hint="eastAsia" w:asciiTheme="minorEastAsia" w:hAnsiTheme="minorEastAsia" w:eastAsiaTheme="minorEastAsia" w:cstheme="minorEastAsia"/>
          <w:b/>
          <w:bCs/>
          <w:color w:val="000000" w:themeColor="text1"/>
          <w:sz w:val="30"/>
          <w:szCs w:val="30"/>
          <w:u w:val="single"/>
          <w14:textFill>
            <w14:solidFill>
              <w14:schemeClr w14:val="tx1"/>
            </w14:solidFill>
          </w14:textFill>
        </w:rPr>
        <w:t xml:space="preserve">                 </w:t>
      </w:r>
    </w:p>
    <w:p w14:paraId="5BB8C40D">
      <w:pPr>
        <w:adjustRightInd w:val="0"/>
        <w:snapToGrid w:val="0"/>
        <w:spacing w:line="360" w:lineRule="auto"/>
        <w:ind w:left="1273" w:leftChars="606" w:firstLine="2"/>
        <w:rPr>
          <w:rFonts w:hint="eastAsia" w:asciiTheme="minorEastAsia" w:hAnsiTheme="minorEastAsia" w:eastAsiaTheme="minorEastAsia" w:cstheme="minorEastAsia"/>
          <w:b/>
          <w:bCs/>
          <w:color w:val="000000" w:themeColor="text1"/>
          <w:sz w:val="30"/>
          <w:szCs w:val="30"/>
          <w:u w:val="single"/>
          <w14:textFill>
            <w14:solidFill>
              <w14:schemeClr w14:val="tx1"/>
            </w14:solidFill>
          </w14:textFill>
        </w:rPr>
      </w:pPr>
    </w:p>
    <w:p w14:paraId="5A461C0F">
      <w:pPr>
        <w:adjustRightInd w:val="0"/>
        <w:snapToGrid w:val="0"/>
        <w:spacing w:line="360" w:lineRule="auto"/>
        <w:ind w:left="1273" w:leftChars="606" w:firstLine="2"/>
        <w:rPr>
          <w:rFonts w:hint="eastAsia" w:asciiTheme="minorEastAsia" w:hAnsiTheme="minorEastAsia" w:eastAsiaTheme="minorEastAsia" w:cstheme="minorEastAsia"/>
          <w:b/>
          <w:bCs/>
          <w:color w:val="000000" w:themeColor="text1"/>
          <w:sz w:val="30"/>
          <w:szCs w:val="30"/>
          <w:u w:val="single"/>
          <w14:textFill>
            <w14:solidFill>
              <w14:schemeClr w14:val="tx1"/>
            </w14:solidFill>
          </w14:textFill>
        </w:rPr>
      </w:pPr>
    </w:p>
    <w:p w14:paraId="4EAF5685">
      <w:pPr>
        <w:adjustRightInd w:val="0"/>
        <w:snapToGrid w:val="0"/>
        <w:spacing w:line="360" w:lineRule="auto"/>
        <w:jc w:val="center"/>
        <w:rPr>
          <w:rFonts w:hint="eastAsia" w:asciiTheme="minorEastAsia" w:hAnsiTheme="minorEastAsia" w:eastAsiaTheme="minorEastAsia" w:cstheme="minorEastAsia"/>
          <w:color w:val="000000" w:themeColor="text1"/>
          <w:sz w:val="32"/>
          <w:szCs w:val="32"/>
          <w14:textFill>
            <w14:solidFill>
              <w14:schemeClr w14:val="tx1"/>
            </w14:solidFill>
          </w14:textFill>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年  月  日</w:t>
      </w:r>
    </w:p>
    <w:p w14:paraId="37971BCF">
      <w:pPr>
        <w:pStyle w:val="16"/>
        <w:rPr>
          <w:rFonts w:hint="eastAsia" w:asciiTheme="minorEastAsia" w:hAnsiTheme="minorEastAsia" w:eastAsiaTheme="minorEastAsia" w:cstheme="minorEastAsia"/>
          <w:color w:val="000000" w:themeColor="text1"/>
          <w14:textFill>
            <w14:solidFill>
              <w14:schemeClr w14:val="tx1"/>
            </w14:solidFill>
          </w14:textFill>
        </w:rPr>
      </w:pPr>
    </w:p>
    <w:p w14:paraId="3B12B8D4">
      <w:pPr>
        <w:rPr>
          <w:rFonts w:hint="eastAsia" w:asciiTheme="minorEastAsia" w:hAnsiTheme="minorEastAsia" w:eastAsiaTheme="minorEastAsia" w:cstheme="minorEastAsia"/>
          <w:color w:val="000000" w:themeColor="text1"/>
          <w14:textFill>
            <w14:solidFill>
              <w14:schemeClr w14:val="tx1"/>
            </w14:solidFill>
          </w14:textFill>
        </w:rPr>
      </w:pPr>
    </w:p>
    <w:bookmarkEnd w:id="128"/>
    <w:bookmarkEnd w:id="129"/>
    <w:p w14:paraId="584974AE">
      <w:pPr>
        <w:widowControl/>
        <w:jc w:val="left"/>
        <w:rPr>
          <w:rFonts w:hint="eastAsia" w:asciiTheme="minorEastAsia" w:hAnsiTheme="minorEastAsia" w:eastAsiaTheme="minorEastAsia" w:cstheme="minorEastAsia"/>
          <w:b/>
          <w:bCs/>
          <w:color w:val="000000" w:themeColor="text1"/>
          <w:sz w:val="28"/>
          <w:szCs w:val="28"/>
          <w14:textFill>
            <w14:solidFill>
              <w14:schemeClr w14:val="tx1"/>
            </w14:solidFill>
          </w14:textFill>
        </w:rPr>
      </w:pPr>
      <w:bookmarkStart w:id="133" w:name="_Hlk148018673"/>
    </w:p>
    <w:p w14:paraId="150E24FC">
      <w:pPr>
        <w:keepNext/>
        <w:keepLines/>
        <w:adjustRightInd w:val="0"/>
        <w:snapToGrid w:val="0"/>
        <w:spacing w:line="360" w:lineRule="auto"/>
        <w:jc w:val="center"/>
        <w:outlineLvl w:val="2"/>
        <w:rPr>
          <w:rFonts w:hint="eastAsia" w:asciiTheme="minorEastAsia" w:hAnsiTheme="minorEastAsia" w:eastAsiaTheme="minorEastAsia" w:cstheme="minorEastAsia"/>
          <w:b/>
          <w:bCs/>
          <w:color w:val="000000" w:themeColor="text1"/>
          <w:sz w:val="28"/>
          <w:szCs w:val="28"/>
          <w14:textFill>
            <w14:solidFill>
              <w14:schemeClr w14:val="tx1"/>
            </w14:solidFill>
          </w14:textFill>
        </w:rPr>
      </w:pPr>
      <w:bookmarkStart w:id="134" w:name="_Toc20078"/>
      <w:bookmarkStart w:id="135" w:name="_Toc151131632"/>
      <w:bookmarkStart w:id="136" w:name="_Toc77506012"/>
      <w:r>
        <w:rPr>
          <w:rFonts w:hint="eastAsia" w:asciiTheme="minorEastAsia" w:hAnsiTheme="minorEastAsia" w:eastAsiaTheme="minorEastAsia" w:cstheme="minorEastAsia"/>
          <w:b/>
          <w:bCs/>
          <w:color w:val="000000" w:themeColor="text1"/>
          <w:sz w:val="28"/>
          <w:szCs w:val="28"/>
          <w14:textFill>
            <w14:solidFill>
              <w14:schemeClr w14:val="tx1"/>
            </w14:solidFill>
          </w14:textFill>
        </w:rPr>
        <w:t>五、投标函</w:t>
      </w:r>
      <w:bookmarkEnd w:id="134"/>
      <w:bookmarkEnd w:id="135"/>
      <w:bookmarkEnd w:id="136"/>
    </w:p>
    <w:p w14:paraId="5AAD8EFE">
      <w:pPr>
        <w:adjustRightInd w:val="0"/>
        <w:snapToGrid w:val="0"/>
        <w:spacing w:before="156" w:beforeLines="50"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致：（采购人、采购代理机构）：</w:t>
      </w:r>
    </w:p>
    <w:p w14:paraId="4F538FFF">
      <w:pPr>
        <w:adjustRightInd w:val="0"/>
        <w:snapToGrid w:val="0"/>
        <w:spacing w:before="156" w:beforeLines="50" w:line="360" w:lineRule="auto"/>
        <w:ind w:firstLine="435"/>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根据贵方为（项目名称）的投标邀请（</w:t>
      </w:r>
      <w:r>
        <w:rPr>
          <w:rFonts w:hint="eastAsia" w:asciiTheme="minorEastAsia" w:hAnsiTheme="minorEastAsia" w:eastAsiaTheme="minorEastAsia" w:cstheme="minorEastAsia"/>
          <w:color w:val="000000" w:themeColor="text1"/>
          <w14:textFill>
            <w14:solidFill>
              <w14:schemeClr w14:val="tx1"/>
            </w14:solidFill>
          </w14:textFill>
        </w:rPr>
        <w:t>政府</w:t>
      </w:r>
      <w:r>
        <w:rPr>
          <w:rFonts w:hint="eastAsia" w:asciiTheme="minorEastAsia" w:hAnsiTheme="minorEastAsia" w:eastAsiaTheme="minorEastAsia" w:cstheme="minorEastAsia"/>
          <w:iCs/>
          <w:color w:val="000000" w:themeColor="text1"/>
          <w14:textFill>
            <w14:solidFill>
              <w14:schemeClr w14:val="tx1"/>
            </w14:solidFill>
          </w14:textFill>
        </w:rPr>
        <w:t>采购编号：</w:t>
      </w:r>
      <w:r>
        <w:rPr>
          <w:rFonts w:hint="eastAsia" w:asciiTheme="minorEastAsia" w:hAnsiTheme="minorEastAsia" w:eastAsiaTheme="minorEastAsia" w:cstheme="minorEastAsia"/>
          <w:iCs/>
          <w:color w:val="000000" w:themeColor="text1"/>
          <w:u w:val="single"/>
          <w14:textFill>
            <w14:solidFill>
              <w14:schemeClr w14:val="tx1"/>
            </w14:solidFill>
          </w14:textFill>
        </w:rPr>
        <w:t xml:space="preserve">   </w:t>
      </w:r>
      <w:r>
        <w:rPr>
          <w:rFonts w:hint="eastAsia" w:asciiTheme="minorEastAsia" w:hAnsiTheme="minorEastAsia" w:eastAsiaTheme="minorEastAsia" w:cstheme="minorEastAsia"/>
          <w:iCs/>
          <w:color w:val="000000" w:themeColor="text1"/>
          <w14:textFill>
            <w14:solidFill>
              <w14:schemeClr w14:val="tx1"/>
            </w14:solidFill>
          </w14:textFill>
        </w:rPr>
        <w:t>，</w:t>
      </w:r>
      <w:r>
        <w:rPr>
          <w:rFonts w:hint="eastAsia" w:asciiTheme="minorEastAsia" w:hAnsiTheme="minorEastAsia" w:eastAsiaTheme="minorEastAsia" w:cstheme="minorEastAsia"/>
          <w:color w:val="000000" w:themeColor="text1"/>
          <w:szCs w:val="21"/>
          <w14:textFill>
            <w14:solidFill>
              <w14:schemeClr w14:val="tx1"/>
            </w14:solidFill>
          </w14:textFill>
        </w:rPr>
        <w:t xml:space="preserve">采购代理编号： </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 xml:space="preserve">），签字代表 </w:t>
      </w:r>
    </w:p>
    <w:p w14:paraId="53C80ECA">
      <w:pPr>
        <w:adjustRightInd w:val="0"/>
        <w:snapToGrid w:val="0"/>
        <w:spacing w:before="156" w:beforeLines="50" w:line="360" w:lineRule="auto"/>
        <w:ind w:firstLine="435"/>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（姓名、职务）经正式授权并代表投标人</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（投标人名称）参加采购项目第</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包投标，并在此声明，所递交的投标文件内容完整、真实。</w:t>
      </w:r>
    </w:p>
    <w:p w14:paraId="3CEC3D77">
      <w:pPr>
        <w:adjustRightInd w:val="0"/>
        <w:snapToGrid w:val="0"/>
        <w:spacing w:before="156" w:beforeLines="50" w:line="360" w:lineRule="auto"/>
        <w:ind w:firstLine="422" w:firstLineChars="200"/>
        <w:rPr>
          <w:rFonts w:hint="eastAsia"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第一部分 资格证明文件</w:t>
      </w:r>
    </w:p>
    <w:p w14:paraId="4DFECF27">
      <w:pPr>
        <w:adjustRightInd w:val="0"/>
        <w:snapToGrid w:val="0"/>
        <w:spacing w:before="156" w:beforeLines="50" w:line="360" w:lineRule="auto"/>
        <w:ind w:firstLine="630" w:firstLineChars="3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一、开标一览表</w:t>
      </w:r>
    </w:p>
    <w:p w14:paraId="435DEB9A">
      <w:pPr>
        <w:adjustRightInd w:val="0"/>
        <w:snapToGrid w:val="0"/>
        <w:spacing w:before="156" w:beforeLines="50" w:line="360" w:lineRule="auto"/>
        <w:ind w:firstLine="630" w:firstLineChars="3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二、投标保证金</w:t>
      </w:r>
    </w:p>
    <w:p w14:paraId="05244406">
      <w:pPr>
        <w:adjustRightInd w:val="0"/>
        <w:snapToGrid w:val="0"/>
        <w:spacing w:before="156" w:beforeLines="50" w:line="360" w:lineRule="auto"/>
        <w:ind w:firstLine="630" w:firstLineChars="3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三、法定代表人（单位负责人）身份证明或授权委托书</w:t>
      </w:r>
    </w:p>
    <w:p w14:paraId="5B523BD2">
      <w:pPr>
        <w:adjustRightInd w:val="0"/>
        <w:snapToGrid w:val="0"/>
        <w:spacing w:before="156" w:beforeLines="50" w:line="360" w:lineRule="auto"/>
        <w:ind w:firstLine="630" w:firstLineChars="3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四、投标人提供的资格证明文件</w:t>
      </w:r>
    </w:p>
    <w:p w14:paraId="7CCDD67B">
      <w:pPr>
        <w:adjustRightInd w:val="0"/>
        <w:snapToGrid w:val="0"/>
        <w:spacing w:before="156" w:beforeLines="50" w:line="360" w:lineRule="auto"/>
        <w:ind w:firstLine="422" w:firstLineChars="200"/>
        <w:rPr>
          <w:rFonts w:hint="eastAsia"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第二部分 商务技术文件</w:t>
      </w:r>
    </w:p>
    <w:p w14:paraId="7FAA1BCC">
      <w:pPr>
        <w:adjustRightInd w:val="0"/>
        <w:snapToGrid w:val="0"/>
        <w:spacing w:before="156" w:beforeLines="50" w:line="360" w:lineRule="auto"/>
        <w:ind w:firstLine="630" w:firstLineChars="3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五、投标函</w:t>
      </w:r>
    </w:p>
    <w:p w14:paraId="3BF96FB3">
      <w:pPr>
        <w:adjustRightInd w:val="0"/>
        <w:snapToGrid w:val="0"/>
        <w:spacing w:before="156" w:beforeLines="50" w:line="360" w:lineRule="auto"/>
        <w:ind w:firstLine="630" w:firstLineChars="3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六、分项报价</w:t>
      </w:r>
    </w:p>
    <w:p w14:paraId="6B3EF2FA">
      <w:pPr>
        <w:adjustRightInd w:val="0"/>
        <w:snapToGrid w:val="0"/>
        <w:spacing w:before="156" w:beforeLines="50" w:line="360" w:lineRule="auto"/>
        <w:ind w:firstLine="630" w:firstLineChars="3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七、商务响应与偏离表</w:t>
      </w:r>
    </w:p>
    <w:p w14:paraId="68FC4F90">
      <w:pPr>
        <w:adjustRightInd w:val="0"/>
        <w:snapToGrid w:val="0"/>
        <w:spacing w:before="156" w:beforeLines="50" w:line="360" w:lineRule="auto"/>
        <w:ind w:firstLine="630" w:firstLineChars="3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八、合同条款偏离表</w:t>
      </w:r>
    </w:p>
    <w:p w14:paraId="32853323">
      <w:pPr>
        <w:adjustRightInd w:val="0"/>
        <w:snapToGrid w:val="0"/>
        <w:spacing w:before="156" w:beforeLines="50" w:line="360" w:lineRule="auto"/>
        <w:ind w:firstLine="630" w:firstLineChars="3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九、采购需求偏离表</w:t>
      </w:r>
    </w:p>
    <w:p w14:paraId="3B0787CD">
      <w:pPr>
        <w:adjustRightInd w:val="0"/>
        <w:snapToGrid w:val="0"/>
        <w:spacing w:before="156" w:beforeLines="50" w:line="360" w:lineRule="auto"/>
        <w:ind w:firstLine="630" w:firstLineChars="3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十、享受政府采购政策优惠的证明资料</w:t>
      </w:r>
    </w:p>
    <w:p w14:paraId="2AF1A541">
      <w:pPr>
        <w:adjustRightInd w:val="0"/>
        <w:snapToGrid w:val="0"/>
        <w:spacing w:before="156" w:beforeLines="50" w:line="360" w:lineRule="auto"/>
        <w:ind w:firstLine="630" w:firstLineChars="3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十一、投标货物符合招标文件规定的证明文件</w:t>
      </w:r>
    </w:p>
    <w:p w14:paraId="135D8A07">
      <w:pPr>
        <w:adjustRightInd w:val="0"/>
        <w:snapToGrid w:val="0"/>
        <w:spacing w:before="156" w:beforeLines="50" w:line="360" w:lineRule="auto"/>
        <w:ind w:firstLine="630" w:firstLineChars="3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十二、投标人认为需提供的其他资料</w:t>
      </w:r>
    </w:p>
    <w:p w14:paraId="0684F91A">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在此，签字代表宣布同意如下：</w:t>
      </w:r>
    </w:p>
    <w:p w14:paraId="365503A8">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1、投标人严格按照招标文件的规定报价，见《开标一览表》。</w:t>
      </w:r>
    </w:p>
    <w:p w14:paraId="767A1A1F">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2、投标人将按招标文件的规定履行合同责任和义务。</w:t>
      </w:r>
    </w:p>
    <w:p w14:paraId="45490C26">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3、投标人已详细审查招标文件。我们完全理解并同意放弃对这方面有不明及误解的权力。</w:t>
      </w:r>
    </w:p>
    <w:p w14:paraId="1E63F56F">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4、本投标有效期为自招标文件规定的提交投标文件截止之日起</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u w:val="single"/>
          <w:lang w:val="en-US" w:eastAsia="zh-CN"/>
          <w14:textFill>
            <w14:solidFill>
              <w14:schemeClr w14:val="tx1"/>
            </w14:solidFill>
          </w14:textFill>
        </w:rPr>
        <w:t>90</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个日历日。在投标有效期内，</w:t>
      </w:r>
      <w:r>
        <w:rPr>
          <w:rFonts w:hint="eastAsia" w:asciiTheme="minorEastAsia" w:hAnsiTheme="minorEastAsia" w:eastAsiaTheme="minorEastAsia" w:cstheme="minorEastAsia"/>
          <w:color w:val="000000" w:themeColor="text1"/>
          <w14:textFill>
            <w14:solidFill>
              <w14:schemeClr w14:val="tx1"/>
            </w14:solidFill>
          </w14:textFill>
        </w:rPr>
        <w:t>投标人同意遵守本</w:t>
      </w:r>
      <w:r>
        <w:rPr>
          <w:rFonts w:hint="eastAsia" w:asciiTheme="minorEastAsia" w:hAnsiTheme="minorEastAsia" w:eastAsiaTheme="minorEastAsia" w:cstheme="minorEastAsia"/>
          <w:color w:val="000000" w:themeColor="text1"/>
          <w:szCs w:val="21"/>
          <w14:textFill>
            <w14:solidFill>
              <w14:schemeClr w14:val="tx1"/>
            </w14:solidFill>
          </w14:textFill>
        </w:rPr>
        <w:t>投标</w:t>
      </w:r>
      <w:r>
        <w:rPr>
          <w:rFonts w:hint="eastAsia" w:asciiTheme="minorEastAsia" w:hAnsiTheme="minorEastAsia" w:eastAsiaTheme="minorEastAsia" w:cstheme="minorEastAsia"/>
          <w:color w:val="000000" w:themeColor="text1"/>
          <w14:textFill>
            <w14:solidFill>
              <w14:schemeClr w14:val="tx1"/>
            </w14:solidFill>
          </w14:textFill>
        </w:rPr>
        <w:t>文件中的承诺且在此期限期满之前</w:t>
      </w:r>
      <w:r>
        <w:rPr>
          <w:rFonts w:hint="eastAsia" w:asciiTheme="minorEastAsia" w:hAnsiTheme="minorEastAsia" w:eastAsiaTheme="minorEastAsia" w:cstheme="minorEastAsia"/>
          <w:color w:val="000000" w:themeColor="text1"/>
          <w:szCs w:val="21"/>
          <w14:textFill>
            <w14:solidFill>
              <w14:schemeClr w14:val="tx1"/>
            </w14:solidFill>
          </w14:textFill>
        </w:rPr>
        <w:t>投标</w:t>
      </w:r>
      <w:r>
        <w:rPr>
          <w:rFonts w:hint="eastAsia" w:asciiTheme="minorEastAsia" w:hAnsiTheme="minorEastAsia" w:eastAsiaTheme="minorEastAsia" w:cstheme="minorEastAsia"/>
          <w:color w:val="000000" w:themeColor="text1"/>
          <w14:textFill>
            <w14:solidFill>
              <w14:schemeClr w14:val="tx1"/>
            </w14:solidFill>
          </w14:textFill>
        </w:rPr>
        <w:t>文件</w:t>
      </w:r>
      <w:r>
        <w:rPr>
          <w:rFonts w:hint="eastAsia" w:asciiTheme="minorEastAsia" w:hAnsiTheme="minorEastAsia" w:eastAsiaTheme="minorEastAsia" w:cstheme="minorEastAsia"/>
          <w:color w:val="000000" w:themeColor="text1"/>
          <w:szCs w:val="21"/>
          <w14:textFill>
            <w14:solidFill>
              <w14:schemeClr w14:val="tx1"/>
            </w14:solidFill>
          </w14:textFill>
        </w:rPr>
        <w:t>对我方具有法律约束力</w:t>
      </w:r>
      <w:r>
        <w:rPr>
          <w:rFonts w:hint="eastAsia" w:asciiTheme="minorEastAsia" w:hAnsiTheme="minorEastAsia" w:eastAsiaTheme="minorEastAsia" w:cstheme="minorEastAsia"/>
          <w:color w:val="000000" w:themeColor="text1"/>
          <w14:textFill>
            <w14:solidFill>
              <w14:schemeClr w14:val="tx1"/>
            </w14:solidFill>
          </w14:textFill>
        </w:rPr>
        <w:t>。</w:t>
      </w:r>
    </w:p>
    <w:p w14:paraId="7BCB5ED0">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5、</w:t>
      </w:r>
      <w:r>
        <w:rPr>
          <w:rFonts w:hint="eastAsia" w:asciiTheme="minorEastAsia" w:hAnsiTheme="minorEastAsia" w:eastAsiaTheme="minorEastAsia" w:cstheme="minorEastAsia"/>
          <w:color w:val="000000" w:themeColor="text1"/>
          <w:szCs w:val="21"/>
          <w14:textFill>
            <w14:solidFill>
              <w14:schemeClr w14:val="tx1"/>
            </w14:solidFill>
          </w14:textFill>
        </w:rPr>
        <w:t>同意提供贵方可能要求的与其投标有关的一切数据或资料。</w:t>
      </w:r>
    </w:p>
    <w:p w14:paraId="44015A4F">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6、与本投标有关的一切正式往来信函请寄：</w:t>
      </w:r>
    </w:p>
    <w:p w14:paraId="02F24F36">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地址：</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；邮编：</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 xml:space="preserve"> ；电话：</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；电子邮箱：</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w:t>
      </w:r>
    </w:p>
    <w:p w14:paraId="24D57B2C">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p>
    <w:p w14:paraId="2CE31570">
      <w:pPr>
        <w:adjustRightInd w:val="0"/>
        <w:snapToGrid w:val="0"/>
        <w:spacing w:before="156" w:beforeLines="50"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p>
    <w:p w14:paraId="1EBA3AFD">
      <w:pPr>
        <w:adjustRightInd w:val="0"/>
        <w:snapToGrid w:val="0"/>
        <w:spacing w:before="156" w:beforeLines="50"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投标人名称（盖单位章）：                       </w:t>
      </w:r>
    </w:p>
    <w:p w14:paraId="6975B275">
      <w:pPr>
        <w:adjustRightInd w:val="0"/>
        <w:snapToGrid w:val="0"/>
        <w:spacing w:before="156" w:beforeLines="50" w:line="360" w:lineRule="auto"/>
        <w:rPr>
          <w:rFonts w:hint="eastAsia" w:asciiTheme="minorEastAsia" w:hAnsiTheme="minorEastAsia" w:eastAsiaTheme="minorEastAsia" w:cstheme="minorEastAsia"/>
          <w:color w:val="000000" w:themeColor="text1"/>
          <w:szCs w:val="21"/>
          <w:u w:val="single"/>
          <w14:textFill>
            <w14:solidFill>
              <w14:schemeClr w14:val="tx1"/>
            </w14:solidFill>
          </w14:textFill>
        </w:rPr>
      </w:pP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法</w:t>
      </w:r>
      <w:r>
        <w:rPr>
          <w:rFonts w:hint="eastAsia" w:asciiTheme="minorEastAsia" w:hAnsiTheme="minorEastAsia" w:eastAsiaTheme="minorEastAsia" w:cstheme="minorEastAsia"/>
          <w:color w:val="000000" w:themeColor="text1"/>
          <w:kern w:val="0"/>
          <w:szCs w:val="21"/>
          <w14:textFill>
            <w14:solidFill>
              <w14:schemeClr w14:val="tx1"/>
            </w14:solidFill>
          </w14:textFill>
        </w:rPr>
        <w:t>定</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代</w:t>
      </w:r>
      <w:r>
        <w:rPr>
          <w:rFonts w:hint="eastAsia" w:asciiTheme="minorEastAsia" w:hAnsiTheme="minorEastAsia" w:eastAsiaTheme="minorEastAsia" w:cstheme="minorEastAsia"/>
          <w:color w:val="000000" w:themeColor="text1"/>
          <w:kern w:val="0"/>
          <w:szCs w:val="21"/>
          <w14:textFill>
            <w14:solidFill>
              <w14:schemeClr w14:val="tx1"/>
            </w14:solidFill>
          </w14:textFill>
        </w:rPr>
        <w:t>表</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人</w:t>
      </w:r>
      <w:r>
        <w:rPr>
          <w:rFonts w:hint="eastAsia" w:asciiTheme="minorEastAsia" w:hAnsiTheme="minorEastAsia" w:eastAsiaTheme="minorEastAsia" w:cstheme="minorEastAsia"/>
          <w:color w:val="000000" w:themeColor="text1"/>
          <w:kern w:val="0"/>
          <w:szCs w:val="21"/>
          <w14:textFill>
            <w14:solidFill>
              <w14:schemeClr w14:val="tx1"/>
            </w14:solidFill>
          </w14:textFill>
        </w:rPr>
        <w:t>（</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单</w:t>
      </w:r>
      <w:r>
        <w:rPr>
          <w:rFonts w:hint="eastAsia" w:asciiTheme="minorEastAsia" w:hAnsiTheme="minorEastAsia" w:eastAsiaTheme="minorEastAsia" w:cstheme="minorEastAsia"/>
          <w:color w:val="000000" w:themeColor="text1"/>
          <w:kern w:val="0"/>
          <w:szCs w:val="21"/>
          <w14:textFill>
            <w14:solidFill>
              <w14:schemeClr w14:val="tx1"/>
            </w14:solidFill>
          </w14:textFill>
        </w:rPr>
        <w:t>位</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负</w:t>
      </w:r>
      <w:r>
        <w:rPr>
          <w:rFonts w:hint="eastAsia" w:asciiTheme="minorEastAsia" w:hAnsiTheme="minorEastAsia" w:eastAsiaTheme="minorEastAsia" w:cstheme="minorEastAsia"/>
          <w:color w:val="000000" w:themeColor="text1"/>
          <w:kern w:val="0"/>
          <w:szCs w:val="21"/>
          <w14:textFill>
            <w14:solidFill>
              <w14:schemeClr w14:val="tx1"/>
            </w14:solidFill>
          </w14:textFill>
        </w:rPr>
        <w:t>责人</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w:t>
      </w:r>
      <w:r>
        <w:rPr>
          <w:rFonts w:hint="eastAsia" w:asciiTheme="minorEastAsia" w:hAnsiTheme="minorEastAsia" w:eastAsiaTheme="minorEastAsia" w:cstheme="minorEastAsia"/>
          <w:color w:val="000000" w:themeColor="text1"/>
          <w:szCs w:val="21"/>
          <w14:textFill>
            <w14:solidFill>
              <w14:schemeClr w14:val="tx1"/>
            </w14:solidFill>
          </w14:textFill>
        </w:rPr>
        <w:t>或其授权的代理人（签字或印章）：</w:t>
      </w:r>
    </w:p>
    <w:p w14:paraId="634C1555">
      <w:pPr>
        <w:adjustRightInd w:val="0"/>
        <w:snapToGrid w:val="0"/>
        <w:spacing w:before="156" w:beforeLines="50" w:line="360" w:lineRule="auto"/>
        <w:rPr>
          <w:rFonts w:hint="eastAsia" w:asciiTheme="minorEastAsia" w:hAnsiTheme="minorEastAsia" w:eastAsiaTheme="minorEastAsia" w:cstheme="minorEastAsia"/>
          <w:b/>
          <w:bCs/>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日期：  年  月   日</w:t>
      </w:r>
      <w:bookmarkEnd w:id="133"/>
      <w:r>
        <w:rPr>
          <w:rFonts w:hint="eastAsia" w:asciiTheme="minorEastAsia" w:hAnsiTheme="minorEastAsia" w:eastAsiaTheme="minorEastAsia" w:cstheme="minorEastAsia"/>
          <w:b/>
          <w:bCs/>
          <w:color w:val="000000" w:themeColor="text1"/>
          <w:sz w:val="28"/>
          <w:szCs w:val="28"/>
          <w14:textFill>
            <w14:solidFill>
              <w14:schemeClr w14:val="tx1"/>
            </w14:solidFill>
          </w14:textFill>
        </w:rPr>
        <w:br w:type="page"/>
      </w:r>
      <w:bookmarkStart w:id="137" w:name="_Hlk148018728"/>
    </w:p>
    <w:p w14:paraId="78DB4E1E">
      <w:pPr>
        <w:keepNext/>
        <w:keepLines/>
        <w:adjustRightInd w:val="0"/>
        <w:snapToGrid w:val="0"/>
        <w:spacing w:line="360" w:lineRule="auto"/>
        <w:jc w:val="center"/>
        <w:outlineLvl w:val="2"/>
        <w:rPr>
          <w:rFonts w:hint="eastAsia" w:asciiTheme="minorEastAsia" w:hAnsiTheme="minorEastAsia" w:eastAsiaTheme="minorEastAsia" w:cstheme="minorEastAsia"/>
          <w:b/>
          <w:bCs/>
          <w:color w:val="000000" w:themeColor="text1"/>
          <w:sz w:val="28"/>
          <w:szCs w:val="28"/>
          <w14:textFill>
            <w14:solidFill>
              <w14:schemeClr w14:val="tx1"/>
            </w14:solidFill>
          </w14:textFill>
        </w:rPr>
      </w:pPr>
      <w:bookmarkStart w:id="138" w:name="_Toc151131633"/>
      <w:bookmarkStart w:id="139" w:name="_Toc23691"/>
      <w:bookmarkStart w:id="140" w:name="_Toc77506013"/>
      <w:r>
        <w:rPr>
          <w:rFonts w:hint="eastAsia" w:asciiTheme="minorEastAsia" w:hAnsiTheme="minorEastAsia" w:eastAsiaTheme="minorEastAsia" w:cstheme="minorEastAsia"/>
          <w:b/>
          <w:bCs/>
          <w:color w:val="000000" w:themeColor="text1"/>
          <w:sz w:val="28"/>
          <w:szCs w:val="28"/>
          <w14:textFill>
            <w14:solidFill>
              <w14:schemeClr w14:val="tx1"/>
            </w14:solidFill>
          </w14:textFill>
        </w:rPr>
        <w:t>六、分项报价</w:t>
      </w:r>
      <w:bookmarkEnd w:id="138"/>
      <w:bookmarkEnd w:id="139"/>
      <w:bookmarkEnd w:id="140"/>
    </w:p>
    <w:p w14:paraId="1050D8DA">
      <w:pPr>
        <w:keepNext/>
        <w:keepLines/>
        <w:spacing w:before="280" w:after="290" w:line="376" w:lineRule="auto"/>
        <w:jc w:val="left"/>
        <w:outlineLvl w:val="3"/>
        <w:rPr>
          <w:rFonts w:hint="eastAsia" w:asciiTheme="minorEastAsia" w:hAnsiTheme="minorEastAsia" w:eastAsiaTheme="minorEastAsia" w:cstheme="minorEastAsia"/>
          <w:bCs/>
          <w:color w:val="000000" w:themeColor="text1"/>
          <w:kern w:val="0"/>
          <w:szCs w:val="21"/>
          <w14:textFill>
            <w14:solidFill>
              <w14:schemeClr w14:val="tx1"/>
            </w14:solidFill>
          </w14:textFill>
        </w:rPr>
      </w:pPr>
      <w:bookmarkStart w:id="141" w:name="_Toc4436"/>
      <w:bookmarkStart w:id="142" w:name="_Toc77506014"/>
      <w:bookmarkStart w:id="143" w:name="_Toc151131634"/>
      <w:r>
        <w:rPr>
          <w:rFonts w:hint="eastAsia" w:asciiTheme="minorEastAsia" w:hAnsiTheme="minorEastAsia" w:eastAsiaTheme="minorEastAsia" w:cstheme="minorEastAsia"/>
          <w:color w:val="000000" w:themeColor="text1"/>
          <w:spacing w:val="6"/>
          <w:kern w:val="0"/>
          <w:szCs w:val="21"/>
          <w14:textFill>
            <w14:solidFill>
              <w14:schemeClr w14:val="tx1"/>
            </w14:solidFill>
          </w14:textFill>
        </w:rPr>
        <w:t xml:space="preserve">附件6-1 </w:t>
      </w:r>
      <w:r>
        <w:rPr>
          <w:rFonts w:hint="eastAsia" w:asciiTheme="minorEastAsia" w:hAnsiTheme="minorEastAsia" w:eastAsiaTheme="minorEastAsia" w:cstheme="minorEastAsia"/>
          <w:bCs/>
          <w:color w:val="000000" w:themeColor="text1"/>
          <w:spacing w:val="-2"/>
          <w:kern w:val="0"/>
          <w:szCs w:val="21"/>
          <w14:textFill>
            <w14:solidFill>
              <w14:schemeClr w14:val="tx1"/>
            </w14:solidFill>
          </w14:textFill>
        </w:rPr>
        <w:t>分</w:t>
      </w:r>
      <w:r>
        <w:rPr>
          <w:rFonts w:hint="eastAsia" w:asciiTheme="minorEastAsia" w:hAnsiTheme="minorEastAsia" w:eastAsiaTheme="minorEastAsia" w:cstheme="minorEastAsia"/>
          <w:bCs/>
          <w:color w:val="000000" w:themeColor="text1"/>
          <w:kern w:val="0"/>
          <w:szCs w:val="21"/>
          <w14:textFill>
            <w14:solidFill>
              <w14:schemeClr w14:val="tx1"/>
            </w14:solidFill>
          </w14:textFill>
        </w:rPr>
        <w:t>项</w:t>
      </w:r>
      <w:r>
        <w:rPr>
          <w:rFonts w:hint="eastAsia" w:asciiTheme="minorEastAsia" w:hAnsiTheme="minorEastAsia" w:eastAsiaTheme="minorEastAsia" w:cstheme="minorEastAsia"/>
          <w:bCs/>
          <w:color w:val="000000" w:themeColor="text1"/>
          <w:spacing w:val="-2"/>
          <w:kern w:val="0"/>
          <w:szCs w:val="21"/>
          <w14:textFill>
            <w14:solidFill>
              <w14:schemeClr w14:val="tx1"/>
            </w14:solidFill>
          </w14:textFill>
        </w:rPr>
        <w:t>报</w:t>
      </w:r>
      <w:r>
        <w:rPr>
          <w:rFonts w:hint="eastAsia" w:asciiTheme="minorEastAsia" w:hAnsiTheme="minorEastAsia" w:eastAsiaTheme="minorEastAsia" w:cstheme="minorEastAsia"/>
          <w:bCs/>
          <w:color w:val="000000" w:themeColor="text1"/>
          <w:kern w:val="0"/>
          <w:szCs w:val="21"/>
          <w14:textFill>
            <w14:solidFill>
              <w14:schemeClr w14:val="tx1"/>
            </w14:solidFill>
          </w14:textFill>
        </w:rPr>
        <w:t>价说明</w:t>
      </w:r>
      <w:bookmarkEnd w:id="141"/>
      <w:bookmarkEnd w:id="142"/>
      <w:bookmarkEnd w:id="143"/>
    </w:p>
    <w:p w14:paraId="089BD1BB">
      <w:pPr>
        <w:autoSpaceDE w:val="0"/>
        <w:autoSpaceDN w:val="0"/>
        <w:adjustRightInd w:val="0"/>
        <w:snapToGrid w:val="0"/>
        <w:spacing w:line="360" w:lineRule="auto"/>
        <w:jc w:val="center"/>
        <w:rPr>
          <w:rFonts w:hint="eastAsia" w:asciiTheme="minorEastAsia" w:hAnsiTheme="minorEastAsia" w:eastAsiaTheme="minorEastAsia" w:cstheme="minorEastAsia"/>
          <w:b/>
          <w:color w:val="000000" w:themeColor="text1"/>
          <w:kern w:val="0"/>
          <w:sz w:val="28"/>
          <w:szCs w:val="28"/>
          <w14:textFill>
            <w14:solidFill>
              <w14:schemeClr w14:val="tx1"/>
            </w14:solidFill>
          </w14:textFill>
        </w:rPr>
      </w:pPr>
      <w:r>
        <w:rPr>
          <w:rFonts w:hint="eastAsia" w:asciiTheme="minorEastAsia" w:hAnsiTheme="minorEastAsia" w:eastAsiaTheme="minorEastAsia" w:cstheme="minorEastAsia"/>
          <w:b/>
          <w:color w:val="000000" w:themeColor="text1"/>
          <w:spacing w:val="-2"/>
          <w:kern w:val="0"/>
          <w:sz w:val="28"/>
          <w:szCs w:val="28"/>
          <w14:textFill>
            <w14:solidFill>
              <w14:schemeClr w14:val="tx1"/>
            </w14:solidFill>
          </w14:textFill>
        </w:rPr>
        <w:t>分</w:t>
      </w:r>
      <w:r>
        <w:rPr>
          <w:rFonts w:hint="eastAsia" w:asciiTheme="minorEastAsia" w:hAnsiTheme="minorEastAsia" w:eastAsiaTheme="minorEastAsia" w:cstheme="minorEastAsia"/>
          <w:b/>
          <w:color w:val="000000" w:themeColor="text1"/>
          <w:kern w:val="0"/>
          <w:sz w:val="28"/>
          <w:szCs w:val="28"/>
          <w14:textFill>
            <w14:solidFill>
              <w14:schemeClr w14:val="tx1"/>
            </w14:solidFill>
          </w14:textFill>
        </w:rPr>
        <w:t>项</w:t>
      </w:r>
      <w:r>
        <w:rPr>
          <w:rFonts w:hint="eastAsia" w:asciiTheme="minorEastAsia" w:hAnsiTheme="minorEastAsia" w:eastAsiaTheme="minorEastAsia" w:cstheme="minorEastAsia"/>
          <w:b/>
          <w:color w:val="000000" w:themeColor="text1"/>
          <w:spacing w:val="-2"/>
          <w:kern w:val="0"/>
          <w:sz w:val="28"/>
          <w:szCs w:val="28"/>
          <w14:textFill>
            <w14:solidFill>
              <w14:schemeClr w14:val="tx1"/>
            </w14:solidFill>
          </w14:textFill>
        </w:rPr>
        <w:t>报</w:t>
      </w:r>
      <w:r>
        <w:rPr>
          <w:rFonts w:hint="eastAsia" w:asciiTheme="minorEastAsia" w:hAnsiTheme="minorEastAsia" w:eastAsiaTheme="minorEastAsia" w:cstheme="minorEastAsia"/>
          <w:b/>
          <w:color w:val="000000" w:themeColor="text1"/>
          <w:kern w:val="0"/>
          <w:sz w:val="28"/>
          <w:szCs w:val="28"/>
          <w14:textFill>
            <w14:solidFill>
              <w14:schemeClr w14:val="tx1"/>
            </w14:solidFill>
          </w14:textFill>
        </w:rPr>
        <w:t>价说明</w:t>
      </w:r>
    </w:p>
    <w:p w14:paraId="5CC99EB1">
      <w:pPr>
        <w:autoSpaceDE w:val="0"/>
        <w:autoSpaceDN w:val="0"/>
        <w:adjustRightInd w:val="0"/>
        <w:snapToGrid w:val="0"/>
        <w:spacing w:line="360" w:lineRule="auto"/>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备注：投标人应按招标文件第二章相关要求，对本节</w:t>
      </w:r>
      <w:r>
        <w:rPr>
          <w:rFonts w:hint="eastAsia" w:asciiTheme="minorEastAsia" w:hAnsiTheme="minorEastAsia" w:eastAsiaTheme="minorEastAsia" w:cstheme="minorEastAsia"/>
          <w:bCs/>
          <w:color w:val="000000" w:themeColor="text1"/>
          <w:szCs w:val="21"/>
          <w14:textFill>
            <w14:solidFill>
              <w14:schemeClr w14:val="tx1"/>
            </w14:solidFill>
          </w14:textFill>
        </w:rPr>
        <w:t>“</w:t>
      </w:r>
      <w:r>
        <w:rPr>
          <w:rFonts w:hint="eastAsia" w:asciiTheme="minorEastAsia" w:hAnsiTheme="minorEastAsia" w:eastAsiaTheme="minorEastAsia" w:cstheme="minorEastAsia"/>
          <w:color w:val="000000" w:themeColor="text1"/>
          <w:kern w:val="0"/>
          <w:szCs w:val="21"/>
          <w14:textFill>
            <w14:solidFill>
              <w14:schemeClr w14:val="tx1"/>
            </w14:solidFill>
          </w14:textFill>
        </w:rPr>
        <w:t>分项报价明细表</w:t>
      </w:r>
      <w:r>
        <w:rPr>
          <w:rFonts w:hint="eastAsia" w:asciiTheme="minorEastAsia" w:hAnsiTheme="minorEastAsia" w:eastAsiaTheme="minorEastAsia" w:cstheme="minorEastAsia"/>
          <w:bCs/>
          <w:color w:val="000000" w:themeColor="text1"/>
          <w:szCs w:val="21"/>
          <w14:textFill>
            <w14:solidFill>
              <w14:schemeClr w14:val="tx1"/>
            </w14:solidFill>
          </w14:textFill>
        </w:rPr>
        <w:t>”进行</w:t>
      </w:r>
      <w:r>
        <w:rPr>
          <w:rFonts w:hint="eastAsia" w:asciiTheme="minorEastAsia" w:hAnsiTheme="minorEastAsia" w:eastAsiaTheme="minorEastAsia" w:cstheme="minorEastAsia"/>
          <w:color w:val="000000" w:themeColor="text1"/>
          <w:kern w:val="0"/>
          <w:szCs w:val="21"/>
          <w14:textFill>
            <w14:solidFill>
              <w14:schemeClr w14:val="tx1"/>
            </w14:solidFill>
          </w14:textFill>
        </w:rPr>
        <w:t>编制，并说明。</w:t>
      </w:r>
    </w:p>
    <w:p w14:paraId="3DD9C923">
      <w:pPr>
        <w:rPr>
          <w:rFonts w:hint="eastAsia" w:asciiTheme="minorEastAsia" w:hAnsiTheme="minorEastAsia" w:eastAsiaTheme="minorEastAsia" w:cstheme="minorEastAsia"/>
          <w:color w:val="000000" w:themeColor="text1"/>
          <w14:textFill>
            <w14:solidFill>
              <w14:schemeClr w14:val="tx1"/>
            </w14:solidFill>
          </w14:textFill>
        </w:rPr>
      </w:pPr>
    </w:p>
    <w:p w14:paraId="67061F93">
      <w:pPr>
        <w:keepNext/>
        <w:keepLines/>
        <w:spacing w:before="280" w:after="290" w:line="376" w:lineRule="auto"/>
        <w:jc w:val="left"/>
        <w:outlineLvl w:val="3"/>
        <w:rPr>
          <w:rFonts w:hint="eastAsia" w:asciiTheme="minorEastAsia" w:hAnsiTheme="minorEastAsia" w:eastAsiaTheme="minorEastAsia" w:cstheme="minorEastAsia"/>
          <w:bCs/>
          <w:color w:val="000000" w:themeColor="text1"/>
          <w:kern w:val="0"/>
          <w:szCs w:val="21"/>
          <w14:textFill>
            <w14:solidFill>
              <w14:schemeClr w14:val="tx1"/>
            </w14:solidFill>
          </w14:textFill>
        </w:rPr>
      </w:pPr>
      <w:bookmarkStart w:id="144" w:name="_Toc151131635"/>
      <w:bookmarkStart w:id="145" w:name="_Toc77506015"/>
      <w:bookmarkStart w:id="146" w:name="_Toc521"/>
      <w:r>
        <w:rPr>
          <w:rFonts w:hint="eastAsia" w:asciiTheme="minorEastAsia" w:hAnsiTheme="minorEastAsia" w:eastAsiaTheme="minorEastAsia" w:cstheme="minorEastAsia"/>
          <w:color w:val="000000" w:themeColor="text1"/>
          <w:spacing w:val="6"/>
          <w:kern w:val="0"/>
          <w:szCs w:val="21"/>
          <w14:textFill>
            <w14:solidFill>
              <w14:schemeClr w14:val="tx1"/>
            </w14:solidFill>
          </w14:textFill>
        </w:rPr>
        <w:t xml:space="preserve">附件6-2 </w:t>
      </w:r>
      <w:r>
        <w:rPr>
          <w:rFonts w:hint="eastAsia" w:asciiTheme="minorEastAsia" w:hAnsiTheme="minorEastAsia" w:eastAsiaTheme="minorEastAsia" w:cstheme="minorEastAsia"/>
          <w:bCs/>
          <w:color w:val="000000" w:themeColor="text1"/>
          <w:spacing w:val="-2"/>
          <w:kern w:val="0"/>
          <w:position w:val="-3"/>
          <w:szCs w:val="21"/>
          <w14:textFill>
            <w14:solidFill>
              <w14:schemeClr w14:val="tx1"/>
            </w14:solidFill>
          </w14:textFill>
        </w:rPr>
        <w:t>分</w:t>
      </w:r>
      <w:r>
        <w:rPr>
          <w:rFonts w:hint="eastAsia" w:asciiTheme="minorEastAsia" w:hAnsiTheme="minorEastAsia" w:eastAsiaTheme="minorEastAsia" w:cstheme="minorEastAsia"/>
          <w:bCs/>
          <w:color w:val="000000" w:themeColor="text1"/>
          <w:kern w:val="0"/>
          <w:position w:val="-3"/>
          <w:szCs w:val="21"/>
          <w14:textFill>
            <w14:solidFill>
              <w14:schemeClr w14:val="tx1"/>
            </w14:solidFill>
          </w14:textFill>
        </w:rPr>
        <w:t>项</w:t>
      </w:r>
      <w:r>
        <w:rPr>
          <w:rFonts w:hint="eastAsia" w:asciiTheme="minorEastAsia" w:hAnsiTheme="minorEastAsia" w:eastAsiaTheme="minorEastAsia" w:cstheme="minorEastAsia"/>
          <w:bCs/>
          <w:color w:val="000000" w:themeColor="text1"/>
          <w:spacing w:val="-2"/>
          <w:kern w:val="0"/>
          <w:position w:val="-3"/>
          <w:szCs w:val="21"/>
          <w14:textFill>
            <w14:solidFill>
              <w14:schemeClr w14:val="tx1"/>
            </w14:solidFill>
          </w14:textFill>
        </w:rPr>
        <w:t>报</w:t>
      </w:r>
      <w:r>
        <w:rPr>
          <w:rFonts w:hint="eastAsia" w:asciiTheme="minorEastAsia" w:hAnsiTheme="minorEastAsia" w:eastAsiaTheme="minorEastAsia" w:cstheme="minorEastAsia"/>
          <w:bCs/>
          <w:color w:val="000000" w:themeColor="text1"/>
          <w:kern w:val="0"/>
          <w:position w:val="-3"/>
          <w:szCs w:val="21"/>
          <w14:textFill>
            <w14:solidFill>
              <w14:schemeClr w14:val="tx1"/>
            </w14:solidFill>
          </w14:textFill>
        </w:rPr>
        <w:t>价明细表</w:t>
      </w:r>
      <w:bookmarkEnd w:id="144"/>
      <w:bookmarkEnd w:id="145"/>
      <w:bookmarkEnd w:id="146"/>
    </w:p>
    <w:p w14:paraId="70F63EC3">
      <w:pPr>
        <w:adjustRightInd w:val="0"/>
        <w:snapToGrid w:val="0"/>
        <w:spacing w:line="360" w:lineRule="auto"/>
        <w:jc w:val="center"/>
        <w:rPr>
          <w:rFonts w:hint="eastAsia" w:asciiTheme="minorEastAsia" w:hAnsiTheme="minorEastAsia" w:eastAsiaTheme="minorEastAsia" w:cstheme="minorEastAsia"/>
          <w:b/>
          <w:color w:val="000000" w:themeColor="text1"/>
          <w:kern w:val="0"/>
          <w:position w:val="-3"/>
          <w:sz w:val="28"/>
          <w:szCs w:val="28"/>
          <w14:textFill>
            <w14:solidFill>
              <w14:schemeClr w14:val="tx1"/>
            </w14:solidFill>
          </w14:textFill>
        </w:rPr>
      </w:pPr>
      <w:r>
        <w:rPr>
          <w:rFonts w:hint="eastAsia" w:asciiTheme="minorEastAsia" w:hAnsiTheme="minorEastAsia" w:eastAsiaTheme="minorEastAsia" w:cstheme="minorEastAsia"/>
          <w:b/>
          <w:color w:val="000000" w:themeColor="text1"/>
          <w:spacing w:val="-2"/>
          <w:kern w:val="0"/>
          <w:position w:val="-3"/>
          <w:sz w:val="28"/>
          <w:szCs w:val="28"/>
          <w14:textFill>
            <w14:solidFill>
              <w14:schemeClr w14:val="tx1"/>
            </w14:solidFill>
          </w14:textFill>
        </w:rPr>
        <w:t>分</w:t>
      </w:r>
      <w:r>
        <w:rPr>
          <w:rFonts w:hint="eastAsia" w:asciiTheme="minorEastAsia" w:hAnsiTheme="minorEastAsia" w:eastAsiaTheme="minorEastAsia" w:cstheme="minorEastAsia"/>
          <w:b/>
          <w:color w:val="000000" w:themeColor="text1"/>
          <w:kern w:val="0"/>
          <w:position w:val="-3"/>
          <w:sz w:val="28"/>
          <w:szCs w:val="28"/>
          <w14:textFill>
            <w14:solidFill>
              <w14:schemeClr w14:val="tx1"/>
            </w14:solidFill>
          </w14:textFill>
        </w:rPr>
        <w:t>项</w:t>
      </w:r>
      <w:r>
        <w:rPr>
          <w:rFonts w:hint="eastAsia" w:asciiTheme="minorEastAsia" w:hAnsiTheme="minorEastAsia" w:eastAsiaTheme="minorEastAsia" w:cstheme="minorEastAsia"/>
          <w:b/>
          <w:color w:val="000000" w:themeColor="text1"/>
          <w:spacing w:val="-2"/>
          <w:kern w:val="0"/>
          <w:position w:val="-3"/>
          <w:sz w:val="28"/>
          <w:szCs w:val="28"/>
          <w14:textFill>
            <w14:solidFill>
              <w14:schemeClr w14:val="tx1"/>
            </w14:solidFill>
          </w14:textFill>
        </w:rPr>
        <w:t>报</w:t>
      </w:r>
      <w:r>
        <w:rPr>
          <w:rFonts w:hint="eastAsia" w:asciiTheme="minorEastAsia" w:hAnsiTheme="minorEastAsia" w:eastAsiaTheme="minorEastAsia" w:cstheme="minorEastAsia"/>
          <w:b/>
          <w:color w:val="000000" w:themeColor="text1"/>
          <w:kern w:val="0"/>
          <w:position w:val="-3"/>
          <w:sz w:val="28"/>
          <w:szCs w:val="28"/>
          <w14:textFill>
            <w14:solidFill>
              <w14:schemeClr w14:val="tx1"/>
            </w14:solidFill>
          </w14:textFill>
        </w:rPr>
        <w:t>价明细表</w:t>
      </w:r>
    </w:p>
    <w:p w14:paraId="31D2C26A">
      <w:pPr>
        <w:adjustRightInd w:val="0"/>
        <w:snapToGrid w:val="0"/>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采购代理编号：                       项目名称：</w:t>
      </w:r>
    </w:p>
    <w:p w14:paraId="7D7934D8">
      <w:pPr>
        <w:adjustRightInd w:val="0"/>
        <w:snapToGrid w:val="0"/>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包号：                       包名称：</w:t>
      </w:r>
    </w:p>
    <w:tbl>
      <w:tblPr>
        <w:tblStyle w:val="43"/>
        <w:tblW w:w="0" w:type="auto"/>
        <w:tblInd w:w="0" w:type="dxa"/>
        <w:tblLayout w:type="fixed"/>
        <w:tblCellMar>
          <w:top w:w="0" w:type="dxa"/>
          <w:left w:w="0" w:type="dxa"/>
          <w:bottom w:w="0" w:type="dxa"/>
          <w:right w:w="0" w:type="dxa"/>
        </w:tblCellMar>
      </w:tblPr>
      <w:tblGrid>
        <w:gridCol w:w="333"/>
        <w:gridCol w:w="1383"/>
        <w:gridCol w:w="2126"/>
        <w:gridCol w:w="1200"/>
        <w:gridCol w:w="1092"/>
        <w:gridCol w:w="910"/>
        <w:gridCol w:w="916"/>
        <w:gridCol w:w="914"/>
      </w:tblGrid>
      <w:tr w14:paraId="3AC70EC3">
        <w:tblPrEx>
          <w:tblCellMar>
            <w:top w:w="0" w:type="dxa"/>
            <w:left w:w="0" w:type="dxa"/>
            <w:bottom w:w="0" w:type="dxa"/>
            <w:right w:w="0" w:type="dxa"/>
          </w:tblCellMar>
        </w:tblPrEx>
        <w:trPr>
          <w:trHeight w:val="415" w:hRule="exact"/>
        </w:trPr>
        <w:tc>
          <w:tcPr>
            <w:tcW w:w="1716" w:type="dxa"/>
            <w:gridSpan w:val="2"/>
            <w:vMerge w:val="restart"/>
            <w:tcBorders>
              <w:top w:val="double" w:color="auto" w:sz="4" w:space="0"/>
              <w:left w:val="double" w:color="auto" w:sz="4" w:space="0"/>
              <w:right w:val="single" w:color="auto" w:sz="6" w:space="0"/>
            </w:tcBorders>
            <w:vAlign w:val="center"/>
          </w:tcPr>
          <w:p w14:paraId="2DED4898">
            <w:pPr>
              <w:autoSpaceDE w:val="0"/>
              <w:autoSpaceDN w:val="0"/>
              <w:adjustRightInd w:val="0"/>
              <w:snapToGrid w:val="0"/>
              <w:spacing w:line="360" w:lineRule="auto"/>
              <w:ind w:right="-20"/>
              <w:jc w:val="center"/>
              <w:rPr>
                <w:rFonts w:hint="eastAsia" w:asciiTheme="minorEastAsia" w:hAnsiTheme="minorEastAsia" w:eastAsiaTheme="minorEastAsia" w:cstheme="minorEastAsia"/>
                <w:color w:val="000000" w:themeColor="text1"/>
                <w:kern w:val="0"/>
                <w:position w:val="-1"/>
                <w:szCs w:val="21"/>
                <w14:textFill>
                  <w14:solidFill>
                    <w14:schemeClr w14:val="tx1"/>
                  </w14:solidFill>
                </w14:textFill>
              </w:rPr>
            </w:pPr>
            <w:r>
              <w:rPr>
                <w:rFonts w:hint="eastAsia" w:asciiTheme="minorEastAsia" w:hAnsiTheme="minorEastAsia" w:eastAsiaTheme="minorEastAsia" w:cstheme="minorEastAsia"/>
                <w:color w:val="000000" w:themeColor="text1"/>
                <w:kern w:val="0"/>
                <w:position w:val="-1"/>
                <w:szCs w:val="21"/>
                <w14:textFill>
                  <w14:solidFill>
                    <w14:schemeClr w14:val="tx1"/>
                  </w14:solidFill>
                </w14:textFill>
              </w:rPr>
              <w:t>分项项目名称</w:t>
            </w:r>
          </w:p>
        </w:tc>
        <w:tc>
          <w:tcPr>
            <w:tcW w:w="2126" w:type="dxa"/>
            <w:vMerge w:val="restart"/>
            <w:tcBorders>
              <w:top w:val="double" w:color="auto" w:sz="4" w:space="0"/>
              <w:left w:val="single" w:color="auto" w:sz="6" w:space="0"/>
              <w:bottom w:val="single" w:color="auto" w:sz="6" w:space="0"/>
              <w:right w:val="single" w:color="auto" w:sz="4" w:space="0"/>
            </w:tcBorders>
            <w:vAlign w:val="center"/>
          </w:tcPr>
          <w:p w14:paraId="0306A818">
            <w:pPr>
              <w:autoSpaceDE w:val="0"/>
              <w:autoSpaceDN w:val="0"/>
              <w:adjustRightInd w:val="0"/>
              <w:snapToGrid w:val="0"/>
              <w:spacing w:line="360" w:lineRule="auto"/>
              <w:ind w:right="-20"/>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规格型号</w:t>
            </w:r>
          </w:p>
          <w:p w14:paraId="316B4F07">
            <w:pPr>
              <w:autoSpaceDE w:val="0"/>
              <w:autoSpaceDN w:val="0"/>
              <w:adjustRightInd w:val="0"/>
              <w:snapToGrid w:val="0"/>
              <w:spacing w:line="360" w:lineRule="auto"/>
              <w:ind w:right="-20"/>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（或项目特征描述）</w:t>
            </w:r>
          </w:p>
        </w:tc>
        <w:tc>
          <w:tcPr>
            <w:tcW w:w="1200" w:type="dxa"/>
            <w:vMerge w:val="restart"/>
            <w:tcBorders>
              <w:top w:val="double" w:color="auto" w:sz="4" w:space="0"/>
              <w:left w:val="single" w:color="auto" w:sz="4" w:space="0"/>
              <w:bottom w:val="single" w:color="auto" w:sz="6" w:space="0"/>
              <w:right w:val="single" w:color="auto" w:sz="6" w:space="0"/>
            </w:tcBorders>
            <w:vAlign w:val="center"/>
          </w:tcPr>
          <w:p w14:paraId="7CC37CC2">
            <w:pPr>
              <w:autoSpaceDE w:val="0"/>
              <w:autoSpaceDN w:val="0"/>
              <w:adjustRightInd w:val="0"/>
              <w:snapToGrid w:val="0"/>
              <w:spacing w:line="360" w:lineRule="auto"/>
              <w:ind w:right="-20"/>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品牌/产地</w:t>
            </w:r>
          </w:p>
        </w:tc>
        <w:tc>
          <w:tcPr>
            <w:tcW w:w="1092" w:type="dxa"/>
            <w:vMerge w:val="restart"/>
            <w:tcBorders>
              <w:top w:val="double" w:color="auto" w:sz="4" w:space="0"/>
              <w:left w:val="single" w:color="auto" w:sz="6" w:space="0"/>
              <w:right w:val="single" w:color="auto" w:sz="4" w:space="0"/>
            </w:tcBorders>
            <w:vAlign w:val="center"/>
          </w:tcPr>
          <w:p w14:paraId="72961EAD">
            <w:pPr>
              <w:autoSpaceDE w:val="0"/>
              <w:autoSpaceDN w:val="0"/>
              <w:adjustRightInd w:val="0"/>
              <w:snapToGrid w:val="0"/>
              <w:spacing w:line="360" w:lineRule="auto"/>
              <w:ind w:right="-20"/>
              <w:jc w:val="center"/>
              <w:rPr>
                <w:rFonts w:hint="eastAsia" w:asciiTheme="minorEastAsia" w:hAnsiTheme="minorEastAsia" w:eastAsiaTheme="minorEastAsia" w:cstheme="minorEastAsia"/>
                <w:color w:val="000000" w:themeColor="text1"/>
                <w:kern w:val="0"/>
                <w:position w:val="-1"/>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数量/单位</w:t>
            </w:r>
          </w:p>
        </w:tc>
        <w:tc>
          <w:tcPr>
            <w:tcW w:w="1826" w:type="dxa"/>
            <w:gridSpan w:val="2"/>
            <w:tcBorders>
              <w:top w:val="double" w:color="auto" w:sz="4" w:space="0"/>
              <w:left w:val="single" w:color="auto" w:sz="4" w:space="0"/>
              <w:bottom w:val="single" w:color="auto" w:sz="6" w:space="0"/>
              <w:right w:val="single" w:color="auto" w:sz="6" w:space="0"/>
            </w:tcBorders>
            <w:vAlign w:val="center"/>
          </w:tcPr>
          <w:p w14:paraId="0423CAF6">
            <w:pPr>
              <w:autoSpaceDE w:val="0"/>
              <w:autoSpaceDN w:val="0"/>
              <w:adjustRightInd w:val="0"/>
              <w:snapToGrid w:val="0"/>
              <w:spacing w:line="360" w:lineRule="auto"/>
              <w:ind w:right="-20"/>
              <w:jc w:val="center"/>
              <w:rPr>
                <w:rFonts w:hint="eastAsia" w:asciiTheme="minorEastAsia" w:hAnsiTheme="minorEastAsia" w:eastAsiaTheme="minorEastAsia" w:cstheme="minorEastAsia"/>
                <w:color w:val="000000" w:themeColor="text1"/>
                <w:kern w:val="0"/>
                <w:position w:val="-1"/>
                <w:szCs w:val="21"/>
                <w14:textFill>
                  <w14:solidFill>
                    <w14:schemeClr w14:val="tx1"/>
                  </w14:solidFill>
                </w14:textFill>
              </w:rPr>
            </w:pPr>
            <w:r>
              <w:rPr>
                <w:rFonts w:hint="eastAsia" w:asciiTheme="minorEastAsia" w:hAnsiTheme="minorEastAsia" w:eastAsiaTheme="minorEastAsia" w:cstheme="minorEastAsia"/>
                <w:color w:val="000000" w:themeColor="text1"/>
                <w:kern w:val="0"/>
                <w:position w:val="-1"/>
                <w:szCs w:val="21"/>
                <w14:textFill>
                  <w14:solidFill>
                    <w14:schemeClr w14:val="tx1"/>
                  </w14:solidFill>
                </w14:textFill>
              </w:rPr>
              <w:t>金额（元）</w:t>
            </w:r>
          </w:p>
        </w:tc>
        <w:tc>
          <w:tcPr>
            <w:tcW w:w="914" w:type="dxa"/>
            <w:vMerge w:val="restart"/>
            <w:tcBorders>
              <w:top w:val="double" w:color="auto" w:sz="4" w:space="0"/>
              <w:left w:val="single" w:color="auto" w:sz="6" w:space="0"/>
              <w:bottom w:val="single" w:color="auto" w:sz="6" w:space="0"/>
              <w:right w:val="double" w:color="auto" w:sz="4" w:space="0"/>
            </w:tcBorders>
            <w:vAlign w:val="center"/>
          </w:tcPr>
          <w:p w14:paraId="6C2DF96F">
            <w:pPr>
              <w:autoSpaceDE w:val="0"/>
              <w:autoSpaceDN w:val="0"/>
              <w:adjustRightInd w:val="0"/>
              <w:snapToGrid w:val="0"/>
              <w:spacing w:line="360" w:lineRule="auto"/>
              <w:ind w:right="-20"/>
              <w:jc w:val="center"/>
              <w:rPr>
                <w:rFonts w:hint="eastAsia" w:asciiTheme="minorEastAsia" w:hAnsiTheme="minorEastAsia" w:eastAsiaTheme="minorEastAsia" w:cstheme="minorEastAsia"/>
                <w:color w:val="000000" w:themeColor="text1"/>
                <w:kern w:val="0"/>
                <w:position w:val="-1"/>
                <w:szCs w:val="21"/>
                <w14:textFill>
                  <w14:solidFill>
                    <w14:schemeClr w14:val="tx1"/>
                  </w14:solidFill>
                </w14:textFill>
              </w:rPr>
            </w:pPr>
            <w:r>
              <w:rPr>
                <w:rFonts w:hint="eastAsia" w:asciiTheme="minorEastAsia" w:hAnsiTheme="minorEastAsia" w:eastAsiaTheme="minorEastAsia" w:cstheme="minorEastAsia"/>
                <w:color w:val="000000" w:themeColor="text1"/>
                <w:kern w:val="0"/>
                <w:position w:val="-1"/>
                <w:szCs w:val="21"/>
                <w14:textFill>
                  <w14:solidFill>
                    <w14:schemeClr w14:val="tx1"/>
                  </w14:solidFill>
                </w14:textFill>
              </w:rPr>
              <w:t>备注</w:t>
            </w:r>
          </w:p>
        </w:tc>
      </w:tr>
      <w:tr w14:paraId="51D48348">
        <w:tblPrEx>
          <w:tblCellMar>
            <w:top w:w="0" w:type="dxa"/>
            <w:left w:w="0" w:type="dxa"/>
            <w:bottom w:w="0" w:type="dxa"/>
            <w:right w:w="0" w:type="dxa"/>
          </w:tblCellMar>
        </w:tblPrEx>
        <w:trPr>
          <w:trHeight w:val="415" w:hRule="exact"/>
        </w:trPr>
        <w:tc>
          <w:tcPr>
            <w:tcW w:w="1716" w:type="dxa"/>
            <w:gridSpan w:val="2"/>
            <w:vMerge w:val="continue"/>
            <w:tcBorders>
              <w:left w:val="double" w:color="auto" w:sz="4" w:space="0"/>
              <w:bottom w:val="single" w:color="auto" w:sz="6" w:space="0"/>
              <w:right w:val="single" w:color="auto" w:sz="6" w:space="0"/>
            </w:tcBorders>
          </w:tcPr>
          <w:p w14:paraId="018E1700">
            <w:pPr>
              <w:autoSpaceDE w:val="0"/>
              <w:autoSpaceDN w:val="0"/>
              <w:adjustRightInd w:val="0"/>
              <w:snapToGrid w:val="0"/>
              <w:spacing w:line="360" w:lineRule="auto"/>
              <w:ind w:left="352" w:right="-20"/>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c>
          <w:tcPr>
            <w:tcW w:w="2126" w:type="dxa"/>
            <w:vMerge w:val="continue"/>
            <w:tcBorders>
              <w:top w:val="single" w:color="auto" w:sz="6" w:space="0"/>
              <w:left w:val="single" w:color="auto" w:sz="6" w:space="0"/>
              <w:bottom w:val="single" w:color="auto" w:sz="6" w:space="0"/>
              <w:right w:val="single" w:color="auto" w:sz="4" w:space="0"/>
            </w:tcBorders>
            <w:vAlign w:val="center"/>
          </w:tcPr>
          <w:p w14:paraId="43150B67">
            <w:pPr>
              <w:autoSpaceDE w:val="0"/>
              <w:autoSpaceDN w:val="0"/>
              <w:adjustRightInd w:val="0"/>
              <w:snapToGrid w:val="0"/>
              <w:spacing w:line="360" w:lineRule="auto"/>
              <w:ind w:right="-20"/>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c>
          <w:tcPr>
            <w:tcW w:w="1200" w:type="dxa"/>
            <w:vMerge w:val="continue"/>
            <w:tcBorders>
              <w:top w:val="single" w:color="auto" w:sz="6" w:space="0"/>
              <w:left w:val="single" w:color="auto" w:sz="4" w:space="0"/>
              <w:bottom w:val="single" w:color="auto" w:sz="6" w:space="0"/>
              <w:right w:val="single" w:color="auto" w:sz="6" w:space="0"/>
            </w:tcBorders>
            <w:vAlign w:val="center"/>
          </w:tcPr>
          <w:p w14:paraId="1963554C">
            <w:pPr>
              <w:autoSpaceDE w:val="0"/>
              <w:autoSpaceDN w:val="0"/>
              <w:adjustRightInd w:val="0"/>
              <w:snapToGrid w:val="0"/>
              <w:spacing w:line="360" w:lineRule="auto"/>
              <w:ind w:right="-20"/>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c>
          <w:tcPr>
            <w:tcW w:w="1092" w:type="dxa"/>
            <w:vMerge w:val="continue"/>
            <w:tcBorders>
              <w:left w:val="single" w:color="auto" w:sz="6" w:space="0"/>
              <w:bottom w:val="single" w:color="auto" w:sz="6" w:space="0"/>
              <w:right w:val="single" w:color="auto" w:sz="4" w:space="0"/>
            </w:tcBorders>
            <w:vAlign w:val="center"/>
          </w:tcPr>
          <w:p w14:paraId="12CC129D">
            <w:pPr>
              <w:autoSpaceDE w:val="0"/>
              <w:autoSpaceDN w:val="0"/>
              <w:adjustRightInd w:val="0"/>
              <w:snapToGrid w:val="0"/>
              <w:spacing w:line="360" w:lineRule="auto"/>
              <w:ind w:right="-20"/>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c>
          <w:tcPr>
            <w:tcW w:w="910" w:type="dxa"/>
            <w:tcBorders>
              <w:top w:val="single" w:color="auto" w:sz="6" w:space="0"/>
              <w:left w:val="single" w:color="auto" w:sz="4" w:space="0"/>
              <w:bottom w:val="single" w:color="auto" w:sz="6" w:space="0"/>
              <w:right w:val="single" w:color="auto" w:sz="4" w:space="0"/>
            </w:tcBorders>
            <w:vAlign w:val="center"/>
          </w:tcPr>
          <w:p w14:paraId="39F2C7E2">
            <w:pPr>
              <w:autoSpaceDE w:val="0"/>
              <w:autoSpaceDN w:val="0"/>
              <w:adjustRightInd w:val="0"/>
              <w:snapToGrid w:val="0"/>
              <w:spacing w:line="360" w:lineRule="auto"/>
              <w:ind w:right="-20"/>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position w:val="-1"/>
                <w:szCs w:val="21"/>
                <w14:textFill>
                  <w14:solidFill>
                    <w14:schemeClr w14:val="tx1"/>
                  </w14:solidFill>
                </w14:textFill>
              </w:rPr>
              <w:t>单价</w:t>
            </w:r>
          </w:p>
        </w:tc>
        <w:tc>
          <w:tcPr>
            <w:tcW w:w="916" w:type="dxa"/>
            <w:tcBorders>
              <w:top w:val="single" w:color="auto" w:sz="6" w:space="0"/>
              <w:left w:val="single" w:color="auto" w:sz="4" w:space="0"/>
              <w:bottom w:val="single" w:color="auto" w:sz="6" w:space="0"/>
              <w:right w:val="single" w:color="auto" w:sz="6" w:space="0"/>
            </w:tcBorders>
            <w:vAlign w:val="center"/>
          </w:tcPr>
          <w:p w14:paraId="31EB0171">
            <w:pPr>
              <w:autoSpaceDE w:val="0"/>
              <w:autoSpaceDN w:val="0"/>
              <w:adjustRightInd w:val="0"/>
              <w:snapToGrid w:val="0"/>
              <w:spacing w:line="360" w:lineRule="auto"/>
              <w:ind w:left="70" w:right="-20"/>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小计</w:t>
            </w:r>
          </w:p>
        </w:tc>
        <w:tc>
          <w:tcPr>
            <w:tcW w:w="914" w:type="dxa"/>
            <w:vMerge w:val="continue"/>
            <w:tcBorders>
              <w:top w:val="single" w:color="auto" w:sz="6" w:space="0"/>
              <w:left w:val="single" w:color="auto" w:sz="6" w:space="0"/>
              <w:bottom w:val="single" w:color="auto" w:sz="6" w:space="0"/>
              <w:right w:val="double" w:color="auto" w:sz="4" w:space="0"/>
            </w:tcBorders>
          </w:tcPr>
          <w:p w14:paraId="1FA32BD0">
            <w:pPr>
              <w:autoSpaceDE w:val="0"/>
              <w:autoSpaceDN w:val="0"/>
              <w:adjustRightInd w:val="0"/>
              <w:snapToGrid w:val="0"/>
              <w:spacing w:line="360" w:lineRule="auto"/>
              <w:ind w:left="422" w:right="-20"/>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r>
      <w:tr w14:paraId="47C37894">
        <w:tblPrEx>
          <w:tblCellMar>
            <w:top w:w="0" w:type="dxa"/>
            <w:left w:w="0" w:type="dxa"/>
            <w:bottom w:w="0" w:type="dxa"/>
            <w:right w:w="0" w:type="dxa"/>
          </w:tblCellMar>
        </w:tblPrEx>
        <w:trPr>
          <w:trHeight w:val="378" w:hRule="exact"/>
        </w:trPr>
        <w:tc>
          <w:tcPr>
            <w:tcW w:w="333" w:type="dxa"/>
            <w:tcBorders>
              <w:top w:val="single" w:color="auto" w:sz="6" w:space="0"/>
              <w:left w:val="double" w:color="auto" w:sz="4" w:space="0"/>
              <w:bottom w:val="single" w:color="auto" w:sz="6" w:space="0"/>
              <w:right w:val="single" w:color="auto" w:sz="6" w:space="0"/>
            </w:tcBorders>
            <w:vAlign w:val="center"/>
          </w:tcPr>
          <w:p w14:paraId="60BD4E40">
            <w:pPr>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w:t>
            </w:r>
          </w:p>
        </w:tc>
        <w:tc>
          <w:tcPr>
            <w:tcW w:w="1383" w:type="dxa"/>
            <w:tcBorders>
              <w:top w:val="single" w:color="auto" w:sz="6" w:space="0"/>
              <w:left w:val="single" w:color="auto" w:sz="6" w:space="0"/>
              <w:bottom w:val="single" w:color="auto" w:sz="6" w:space="0"/>
              <w:right w:val="single" w:color="auto" w:sz="6" w:space="0"/>
            </w:tcBorders>
            <w:vAlign w:val="center"/>
          </w:tcPr>
          <w:p w14:paraId="596FD912">
            <w:pPr>
              <w:autoSpaceDE w:val="0"/>
              <w:autoSpaceDN w:val="0"/>
              <w:adjustRightInd w:val="0"/>
              <w:snapToGrid w:val="0"/>
              <w:spacing w:line="360" w:lineRule="auto"/>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c>
          <w:tcPr>
            <w:tcW w:w="2126" w:type="dxa"/>
            <w:tcBorders>
              <w:top w:val="single" w:color="auto" w:sz="6" w:space="0"/>
              <w:left w:val="single" w:color="auto" w:sz="6" w:space="0"/>
              <w:bottom w:val="single" w:color="auto" w:sz="6" w:space="0"/>
              <w:right w:val="single" w:color="auto" w:sz="4" w:space="0"/>
            </w:tcBorders>
          </w:tcPr>
          <w:p w14:paraId="32E76FFD">
            <w:pPr>
              <w:autoSpaceDE w:val="0"/>
              <w:autoSpaceDN w:val="0"/>
              <w:adjustRightInd w:val="0"/>
              <w:snapToGrid w:val="0"/>
              <w:spacing w:line="360" w:lineRule="auto"/>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c>
          <w:tcPr>
            <w:tcW w:w="1200" w:type="dxa"/>
            <w:tcBorders>
              <w:top w:val="single" w:color="auto" w:sz="6" w:space="0"/>
              <w:left w:val="single" w:color="auto" w:sz="4" w:space="0"/>
              <w:bottom w:val="single" w:color="auto" w:sz="6" w:space="0"/>
              <w:right w:val="single" w:color="auto" w:sz="6" w:space="0"/>
            </w:tcBorders>
          </w:tcPr>
          <w:p w14:paraId="73C01EB0">
            <w:pPr>
              <w:autoSpaceDE w:val="0"/>
              <w:autoSpaceDN w:val="0"/>
              <w:adjustRightInd w:val="0"/>
              <w:snapToGrid w:val="0"/>
              <w:spacing w:line="360" w:lineRule="auto"/>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c>
          <w:tcPr>
            <w:tcW w:w="1092" w:type="dxa"/>
            <w:tcBorders>
              <w:top w:val="single" w:color="auto" w:sz="6" w:space="0"/>
              <w:left w:val="single" w:color="auto" w:sz="6" w:space="0"/>
              <w:bottom w:val="single" w:color="auto" w:sz="6" w:space="0"/>
              <w:right w:val="single" w:color="auto" w:sz="4" w:space="0"/>
            </w:tcBorders>
          </w:tcPr>
          <w:p w14:paraId="2C6647B7">
            <w:pPr>
              <w:autoSpaceDE w:val="0"/>
              <w:autoSpaceDN w:val="0"/>
              <w:adjustRightInd w:val="0"/>
              <w:snapToGrid w:val="0"/>
              <w:spacing w:line="360" w:lineRule="auto"/>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c>
          <w:tcPr>
            <w:tcW w:w="910" w:type="dxa"/>
            <w:tcBorders>
              <w:top w:val="single" w:color="auto" w:sz="6" w:space="0"/>
              <w:left w:val="single" w:color="auto" w:sz="6" w:space="0"/>
              <w:bottom w:val="single" w:color="auto" w:sz="6" w:space="0"/>
              <w:right w:val="single" w:color="auto" w:sz="6" w:space="0"/>
            </w:tcBorders>
          </w:tcPr>
          <w:p w14:paraId="6ADA0208">
            <w:pPr>
              <w:autoSpaceDE w:val="0"/>
              <w:autoSpaceDN w:val="0"/>
              <w:adjustRightInd w:val="0"/>
              <w:snapToGrid w:val="0"/>
              <w:spacing w:line="360" w:lineRule="auto"/>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c>
          <w:tcPr>
            <w:tcW w:w="916" w:type="dxa"/>
            <w:tcBorders>
              <w:top w:val="single" w:color="auto" w:sz="6" w:space="0"/>
              <w:left w:val="single" w:color="auto" w:sz="6" w:space="0"/>
              <w:bottom w:val="single" w:color="auto" w:sz="6" w:space="0"/>
              <w:right w:val="single" w:color="auto" w:sz="6" w:space="0"/>
            </w:tcBorders>
          </w:tcPr>
          <w:p w14:paraId="488CE2D8">
            <w:pPr>
              <w:autoSpaceDE w:val="0"/>
              <w:autoSpaceDN w:val="0"/>
              <w:adjustRightInd w:val="0"/>
              <w:snapToGrid w:val="0"/>
              <w:spacing w:line="360" w:lineRule="auto"/>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c>
          <w:tcPr>
            <w:tcW w:w="914" w:type="dxa"/>
            <w:tcBorders>
              <w:top w:val="single" w:color="auto" w:sz="6" w:space="0"/>
              <w:left w:val="single" w:color="auto" w:sz="6" w:space="0"/>
              <w:bottom w:val="single" w:color="auto" w:sz="6" w:space="0"/>
              <w:right w:val="double" w:color="auto" w:sz="4" w:space="0"/>
            </w:tcBorders>
          </w:tcPr>
          <w:p w14:paraId="5FE74EB6">
            <w:pPr>
              <w:autoSpaceDE w:val="0"/>
              <w:autoSpaceDN w:val="0"/>
              <w:adjustRightInd w:val="0"/>
              <w:snapToGrid w:val="0"/>
              <w:spacing w:line="360" w:lineRule="auto"/>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r>
      <w:tr w14:paraId="4738AA26">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30F5A527">
            <w:pPr>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w:t>
            </w:r>
          </w:p>
        </w:tc>
        <w:tc>
          <w:tcPr>
            <w:tcW w:w="1383" w:type="dxa"/>
            <w:tcBorders>
              <w:top w:val="single" w:color="auto" w:sz="6" w:space="0"/>
              <w:left w:val="single" w:color="auto" w:sz="6" w:space="0"/>
              <w:bottom w:val="single" w:color="auto" w:sz="6" w:space="0"/>
              <w:right w:val="single" w:color="auto" w:sz="6" w:space="0"/>
            </w:tcBorders>
            <w:vAlign w:val="center"/>
          </w:tcPr>
          <w:p w14:paraId="5ACD8569">
            <w:pPr>
              <w:autoSpaceDE w:val="0"/>
              <w:autoSpaceDN w:val="0"/>
              <w:adjustRightInd w:val="0"/>
              <w:snapToGrid w:val="0"/>
              <w:spacing w:line="360" w:lineRule="auto"/>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c>
          <w:tcPr>
            <w:tcW w:w="2126" w:type="dxa"/>
            <w:tcBorders>
              <w:top w:val="single" w:color="auto" w:sz="6" w:space="0"/>
              <w:left w:val="single" w:color="auto" w:sz="6" w:space="0"/>
              <w:bottom w:val="single" w:color="auto" w:sz="6" w:space="0"/>
              <w:right w:val="single" w:color="auto" w:sz="4" w:space="0"/>
            </w:tcBorders>
          </w:tcPr>
          <w:p w14:paraId="1983E87C">
            <w:pPr>
              <w:autoSpaceDE w:val="0"/>
              <w:autoSpaceDN w:val="0"/>
              <w:adjustRightInd w:val="0"/>
              <w:snapToGrid w:val="0"/>
              <w:spacing w:line="360" w:lineRule="auto"/>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c>
          <w:tcPr>
            <w:tcW w:w="1200" w:type="dxa"/>
            <w:tcBorders>
              <w:top w:val="single" w:color="auto" w:sz="6" w:space="0"/>
              <w:left w:val="single" w:color="auto" w:sz="4" w:space="0"/>
              <w:bottom w:val="single" w:color="auto" w:sz="6" w:space="0"/>
              <w:right w:val="single" w:color="auto" w:sz="6" w:space="0"/>
            </w:tcBorders>
          </w:tcPr>
          <w:p w14:paraId="747AA0A1">
            <w:pPr>
              <w:autoSpaceDE w:val="0"/>
              <w:autoSpaceDN w:val="0"/>
              <w:adjustRightInd w:val="0"/>
              <w:snapToGrid w:val="0"/>
              <w:spacing w:line="360" w:lineRule="auto"/>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c>
          <w:tcPr>
            <w:tcW w:w="1092" w:type="dxa"/>
            <w:tcBorders>
              <w:top w:val="single" w:color="auto" w:sz="6" w:space="0"/>
              <w:left w:val="single" w:color="auto" w:sz="6" w:space="0"/>
              <w:bottom w:val="single" w:color="auto" w:sz="6" w:space="0"/>
              <w:right w:val="single" w:color="auto" w:sz="4" w:space="0"/>
            </w:tcBorders>
          </w:tcPr>
          <w:p w14:paraId="1F713A8C">
            <w:pPr>
              <w:autoSpaceDE w:val="0"/>
              <w:autoSpaceDN w:val="0"/>
              <w:adjustRightInd w:val="0"/>
              <w:snapToGrid w:val="0"/>
              <w:spacing w:line="360" w:lineRule="auto"/>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c>
          <w:tcPr>
            <w:tcW w:w="910" w:type="dxa"/>
            <w:tcBorders>
              <w:top w:val="single" w:color="auto" w:sz="6" w:space="0"/>
              <w:left w:val="single" w:color="auto" w:sz="6" w:space="0"/>
              <w:bottom w:val="single" w:color="auto" w:sz="6" w:space="0"/>
              <w:right w:val="single" w:color="auto" w:sz="6" w:space="0"/>
            </w:tcBorders>
          </w:tcPr>
          <w:p w14:paraId="55DFE2A7">
            <w:pPr>
              <w:autoSpaceDE w:val="0"/>
              <w:autoSpaceDN w:val="0"/>
              <w:adjustRightInd w:val="0"/>
              <w:snapToGrid w:val="0"/>
              <w:spacing w:line="360" w:lineRule="auto"/>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c>
          <w:tcPr>
            <w:tcW w:w="916" w:type="dxa"/>
            <w:tcBorders>
              <w:top w:val="single" w:color="auto" w:sz="6" w:space="0"/>
              <w:left w:val="single" w:color="auto" w:sz="6" w:space="0"/>
              <w:bottom w:val="single" w:color="auto" w:sz="6" w:space="0"/>
              <w:right w:val="single" w:color="auto" w:sz="6" w:space="0"/>
            </w:tcBorders>
          </w:tcPr>
          <w:p w14:paraId="0906F9B0">
            <w:pPr>
              <w:autoSpaceDE w:val="0"/>
              <w:autoSpaceDN w:val="0"/>
              <w:adjustRightInd w:val="0"/>
              <w:snapToGrid w:val="0"/>
              <w:spacing w:line="360" w:lineRule="auto"/>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c>
          <w:tcPr>
            <w:tcW w:w="914" w:type="dxa"/>
            <w:tcBorders>
              <w:top w:val="single" w:color="auto" w:sz="6" w:space="0"/>
              <w:left w:val="single" w:color="auto" w:sz="6" w:space="0"/>
              <w:bottom w:val="single" w:color="auto" w:sz="6" w:space="0"/>
              <w:right w:val="double" w:color="auto" w:sz="4" w:space="0"/>
            </w:tcBorders>
          </w:tcPr>
          <w:p w14:paraId="6BA58052">
            <w:pPr>
              <w:autoSpaceDE w:val="0"/>
              <w:autoSpaceDN w:val="0"/>
              <w:adjustRightInd w:val="0"/>
              <w:snapToGrid w:val="0"/>
              <w:spacing w:line="360" w:lineRule="auto"/>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r>
      <w:tr w14:paraId="10051B40">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63E43E0F">
            <w:pPr>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3</w:t>
            </w:r>
          </w:p>
        </w:tc>
        <w:tc>
          <w:tcPr>
            <w:tcW w:w="1383" w:type="dxa"/>
            <w:tcBorders>
              <w:top w:val="single" w:color="auto" w:sz="6" w:space="0"/>
              <w:left w:val="single" w:color="auto" w:sz="6" w:space="0"/>
              <w:bottom w:val="single" w:color="auto" w:sz="6" w:space="0"/>
              <w:right w:val="single" w:color="auto" w:sz="6" w:space="0"/>
            </w:tcBorders>
            <w:vAlign w:val="center"/>
          </w:tcPr>
          <w:p w14:paraId="462D9F83">
            <w:pPr>
              <w:autoSpaceDE w:val="0"/>
              <w:autoSpaceDN w:val="0"/>
              <w:adjustRightInd w:val="0"/>
              <w:snapToGrid w:val="0"/>
              <w:spacing w:line="360" w:lineRule="auto"/>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c>
          <w:tcPr>
            <w:tcW w:w="2126" w:type="dxa"/>
            <w:tcBorders>
              <w:top w:val="single" w:color="auto" w:sz="6" w:space="0"/>
              <w:left w:val="single" w:color="auto" w:sz="6" w:space="0"/>
              <w:bottom w:val="single" w:color="auto" w:sz="6" w:space="0"/>
              <w:right w:val="single" w:color="auto" w:sz="4" w:space="0"/>
            </w:tcBorders>
          </w:tcPr>
          <w:p w14:paraId="5F4D4B2A">
            <w:pPr>
              <w:autoSpaceDE w:val="0"/>
              <w:autoSpaceDN w:val="0"/>
              <w:adjustRightInd w:val="0"/>
              <w:snapToGrid w:val="0"/>
              <w:spacing w:line="360" w:lineRule="auto"/>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c>
          <w:tcPr>
            <w:tcW w:w="1200" w:type="dxa"/>
            <w:tcBorders>
              <w:top w:val="single" w:color="auto" w:sz="6" w:space="0"/>
              <w:left w:val="single" w:color="auto" w:sz="4" w:space="0"/>
              <w:bottom w:val="single" w:color="auto" w:sz="6" w:space="0"/>
              <w:right w:val="single" w:color="auto" w:sz="6" w:space="0"/>
            </w:tcBorders>
          </w:tcPr>
          <w:p w14:paraId="33497DA6">
            <w:pPr>
              <w:autoSpaceDE w:val="0"/>
              <w:autoSpaceDN w:val="0"/>
              <w:adjustRightInd w:val="0"/>
              <w:snapToGrid w:val="0"/>
              <w:spacing w:line="360" w:lineRule="auto"/>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c>
          <w:tcPr>
            <w:tcW w:w="1092" w:type="dxa"/>
            <w:tcBorders>
              <w:top w:val="single" w:color="auto" w:sz="6" w:space="0"/>
              <w:left w:val="single" w:color="auto" w:sz="6" w:space="0"/>
              <w:bottom w:val="single" w:color="auto" w:sz="6" w:space="0"/>
              <w:right w:val="single" w:color="auto" w:sz="4" w:space="0"/>
            </w:tcBorders>
          </w:tcPr>
          <w:p w14:paraId="256618A8">
            <w:pPr>
              <w:autoSpaceDE w:val="0"/>
              <w:autoSpaceDN w:val="0"/>
              <w:adjustRightInd w:val="0"/>
              <w:snapToGrid w:val="0"/>
              <w:spacing w:line="360" w:lineRule="auto"/>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c>
          <w:tcPr>
            <w:tcW w:w="910" w:type="dxa"/>
            <w:tcBorders>
              <w:top w:val="single" w:color="auto" w:sz="6" w:space="0"/>
              <w:left w:val="single" w:color="auto" w:sz="6" w:space="0"/>
              <w:bottom w:val="single" w:color="auto" w:sz="6" w:space="0"/>
              <w:right w:val="single" w:color="auto" w:sz="6" w:space="0"/>
            </w:tcBorders>
          </w:tcPr>
          <w:p w14:paraId="58CCA638">
            <w:pPr>
              <w:autoSpaceDE w:val="0"/>
              <w:autoSpaceDN w:val="0"/>
              <w:adjustRightInd w:val="0"/>
              <w:snapToGrid w:val="0"/>
              <w:spacing w:line="360" w:lineRule="auto"/>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c>
          <w:tcPr>
            <w:tcW w:w="916" w:type="dxa"/>
            <w:tcBorders>
              <w:top w:val="single" w:color="auto" w:sz="6" w:space="0"/>
              <w:left w:val="single" w:color="auto" w:sz="6" w:space="0"/>
              <w:bottom w:val="single" w:color="auto" w:sz="6" w:space="0"/>
              <w:right w:val="single" w:color="auto" w:sz="6" w:space="0"/>
            </w:tcBorders>
          </w:tcPr>
          <w:p w14:paraId="3E118D3B">
            <w:pPr>
              <w:autoSpaceDE w:val="0"/>
              <w:autoSpaceDN w:val="0"/>
              <w:adjustRightInd w:val="0"/>
              <w:snapToGrid w:val="0"/>
              <w:spacing w:line="360" w:lineRule="auto"/>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c>
          <w:tcPr>
            <w:tcW w:w="914" w:type="dxa"/>
            <w:tcBorders>
              <w:top w:val="single" w:color="auto" w:sz="6" w:space="0"/>
              <w:left w:val="single" w:color="auto" w:sz="6" w:space="0"/>
              <w:bottom w:val="single" w:color="auto" w:sz="6" w:space="0"/>
              <w:right w:val="double" w:color="auto" w:sz="4" w:space="0"/>
            </w:tcBorders>
          </w:tcPr>
          <w:p w14:paraId="4263F6F0">
            <w:pPr>
              <w:autoSpaceDE w:val="0"/>
              <w:autoSpaceDN w:val="0"/>
              <w:adjustRightInd w:val="0"/>
              <w:snapToGrid w:val="0"/>
              <w:spacing w:line="360" w:lineRule="auto"/>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r>
      <w:tr w14:paraId="12AD13EB">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2EF3135C">
            <w:pPr>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4</w:t>
            </w:r>
          </w:p>
        </w:tc>
        <w:tc>
          <w:tcPr>
            <w:tcW w:w="1383" w:type="dxa"/>
            <w:tcBorders>
              <w:top w:val="single" w:color="auto" w:sz="6" w:space="0"/>
              <w:left w:val="single" w:color="auto" w:sz="6" w:space="0"/>
              <w:bottom w:val="single" w:color="auto" w:sz="6" w:space="0"/>
              <w:right w:val="single" w:color="auto" w:sz="6" w:space="0"/>
            </w:tcBorders>
            <w:vAlign w:val="center"/>
          </w:tcPr>
          <w:p w14:paraId="3E3A713C">
            <w:pPr>
              <w:autoSpaceDE w:val="0"/>
              <w:autoSpaceDN w:val="0"/>
              <w:adjustRightInd w:val="0"/>
              <w:snapToGrid w:val="0"/>
              <w:spacing w:line="360" w:lineRule="auto"/>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c>
          <w:tcPr>
            <w:tcW w:w="2126" w:type="dxa"/>
            <w:tcBorders>
              <w:top w:val="single" w:color="auto" w:sz="6" w:space="0"/>
              <w:left w:val="single" w:color="auto" w:sz="6" w:space="0"/>
              <w:bottom w:val="single" w:color="auto" w:sz="6" w:space="0"/>
              <w:right w:val="single" w:color="auto" w:sz="4" w:space="0"/>
            </w:tcBorders>
          </w:tcPr>
          <w:p w14:paraId="6316E934">
            <w:pPr>
              <w:autoSpaceDE w:val="0"/>
              <w:autoSpaceDN w:val="0"/>
              <w:adjustRightInd w:val="0"/>
              <w:snapToGrid w:val="0"/>
              <w:spacing w:line="360" w:lineRule="auto"/>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c>
          <w:tcPr>
            <w:tcW w:w="1200" w:type="dxa"/>
            <w:tcBorders>
              <w:top w:val="single" w:color="auto" w:sz="6" w:space="0"/>
              <w:left w:val="single" w:color="auto" w:sz="4" w:space="0"/>
              <w:bottom w:val="single" w:color="auto" w:sz="6" w:space="0"/>
              <w:right w:val="single" w:color="auto" w:sz="6" w:space="0"/>
            </w:tcBorders>
          </w:tcPr>
          <w:p w14:paraId="00FD6B01">
            <w:pPr>
              <w:autoSpaceDE w:val="0"/>
              <w:autoSpaceDN w:val="0"/>
              <w:adjustRightInd w:val="0"/>
              <w:snapToGrid w:val="0"/>
              <w:spacing w:line="360" w:lineRule="auto"/>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c>
          <w:tcPr>
            <w:tcW w:w="1092" w:type="dxa"/>
            <w:tcBorders>
              <w:top w:val="single" w:color="auto" w:sz="6" w:space="0"/>
              <w:left w:val="single" w:color="auto" w:sz="6" w:space="0"/>
              <w:bottom w:val="single" w:color="auto" w:sz="6" w:space="0"/>
              <w:right w:val="single" w:color="auto" w:sz="4" w:space="0"/>
            </w:tcBorders>
          </w:tcPr>
          <w:p w14:paraId="14FEA330">
            <w:pPr>
              <w:autoSpaceDE w:val="0"/>
              <w:autoSpaceDN w:val="0"/>
              <w:adjustRightInd w:val="0"/>
              <w:snapToGrid w:val="0"/>
              <w:spacing w:line="360" w:lineRule="auto"/>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c>
          <w:tcPr>
            <w:tcW w:w="910" w:type="dxa"/>
            <w:tcBorders>
              <w:top w:val="single" w:color="auto" w:sz="6" w:space="0"/>
              <w:left w:val="single" w:color="auto" w:sz="4" w:space="0"/>
              <w:bottom w:val="single" w:color="auto" w:sz="6" w:space="0"/>
              <w:right w:val="single" w:color="auto" w:sz="6" w:space="0"/>
            </w:tcBorders>
          </w:tcPr>
          <w:p w14:paraId="07C72728">
            <w:pPr>
              <w:autoSpaceDE w:val="0"/>
              <w:autoSpaceDN w:val="0"/>
              <w:adjustRightInd w:val="0"/>
              <w:snapToGrid w:val="0"/>
              <w:spacing w:line="360" w:lineRule="auto"/>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c>
          <w:tcPr>
            <w:tcW w:w="916" w:type="dxa"/>
            <w:tcBorders>
              <w:top w:val="single" w:color="auto" w:sz="6" w:space="0"/>
              <w:left w:val="single" w:color="auto" w:sz="6" w:space="0"/>
              <w:bottom w:val="single" w:color="auto" w:sz="6" w:space="0"/>
              <w:right w:val="single" w:color="auto" w:sz="6" w:space="0"/>
            </w:tcBorders>
          </w:tcPr>
          <w:p w14:paraId="7E35E9C7">
            <w:pPr>
              <w:autoSpaceDE w:val="0"/>
              <w:autoSpaceDN w:val="0"/>
              <w:adjustRightInd w:val="0"/>
              <w:snapToGrid w:val="0"/>
              <w:spacing w:line="360" w:lineRule="auto"/>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c>
          <w:tcPr>
            <w:tcW w:w="914" w:type="dxa"/>
            <w:tcBorders>
              <w:top w:val="single" w:color="auto" w:sz="6" w:space="0"/>
              <w:left w:val="single" w:color="auto" w:sz="6" w:space="0"/>
              <w:bottom w:val="single" w:color="auto" w:sz="6" w:space="0"/>
              <w:right w:val="double" w:color="auto" w:sz="4" w:space="0"/>
            </w:tcBorders>
          </w:tcPr>
          <w:p w14:paraId="75568158">
            <w:pPr>
              <w:autoSpaceDE w:val="0"/>
              <w:autoSpaceDN w:val="0"/>
              <w:adjustRightInd w:val="0"/>
              <w:snapToGrid w:val="0"/>
              <w:spacing w:line="360" w:lineRule="auto"/>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r>
      <w:tr w14:paraId="7DF6ABBE">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14E1D718">
            <w:pPr>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5</w:t>
            </w:r>
          </w:p>
        </w:tc>
        <w:tc>
          <w:tcPr>
            <w:tcW w:w="1383" w:type="dxa"/>
            <w:tcBorders>
              <w:top w:val="single" w:color="auto" w:sz="6" w:space="0"/>
              <w:left w:val="single" w:color="auto" w:sz="6" w:space="0"/>
              <w:bottom w:val="single" w:color="auto" w:sz="6" w:space="0"/>
              <w:right w:val="single" w:color="auto" w:sz="6" w:space="0"/>
            </w:tcBorders>
            <w:vAlign w:val="center"/>
          </w:tcPr>
          <w:p w14:paraId="37057A74">
            <w:pPr>
              <w:autoSpaceDE w:val="0"/>
              <w:autoSpaceDN w:val="0"/>
              <w:adjustRightInd w:val="0"/>
              <w:snapToGrid w:val="0"/>
              <w:spacing w:line="360" w:lineRule="auto"/>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c>
          <w:tcPr>
            <w:tcW w:w="2126" w:type="dxa"/>
            <w:tcBorders>
              <w:top w:val="single" w:color="auto" w:sz="6" w:space="0"/>
              <w:left w:val="single" w:color="auto" w:sz="6" w:space="0"/>
              <w:bottom w:val="single" w:color="auto" w:sz="6" w:space="0"/>
              <w:right w:val="single" w:color="auto" w:sz="4" w:space="0"/>
            </w:tcBorders>
          </w:tcPr>
          <w:p w14:paraId="68377999">
            <w:pPr>
              <w:autoSpaceDE w:val="0"/>
              <w:autoSpaceDN w:val="0"/>
              <w:adjustRightInd w:val="0"/>
              <w:snapToGrid w:val="0"/>
              <w:spacing w:line="360" w:lineRule="auto"/>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c>
          <w:tcPr>
            <w:tcW w:w="1200" w:type="dxa"/>
            <w:tcBorders>
              <w:top w:val="single" w:color="auto" w:sz="6" w:space="0"/>
              <w:left w:val="single" w:color="auto" w:sz="4" w:space="0"/>
              <w:bottom w:val="single" w:color="auto" w:sz="6" w:space="0"/>
              <w:right w:val="single" w:color="auto" w:sz="6" w:space="0"/>
            </w:tcBorders>
          </w:tcPr>
          <w:p w14:paraId="3340CB08">
            <w:pPr>
              <w:autoSpaceDE w:val="0"/>
              <w:autoSpaceDN w:val="0"/>
              <w:adjustRightInd w:val="0"/>
              <w:snapToGrid w:val="0"/>
              <w:spacing w:line="360" w:lineRule="auto"/>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c>
          <w:tcPr>
            <w:tcW w:w="1092" w:type="dxa"/>
            <w:tcBorders>
              <w:top w:val="single" w:color="auto" w:sz="6" w:space="0"/>
              <w:left w:val="single" w:color="auto" w:sz="6" w:space="0"/>
              <w:bottom w:val="single" w:color="auto" w:sz="6" w:space="0"/>
              <w:right w:val="single" w:color="auto" w:sz="4" w:space="0"/>
            </w:tcBorders>
          </w:tcPr>
          <w:p w14:paraId="57B9D3B0">
            <w:pPr>
              <w:autoSpaceDE w:val="0"/>
              <w:autoSpaceDN w:val="0"/>
              <w:adjustRightInd w:val="0"/>
              <w:snapToGrid w:val="0"/>
              <w:spacing w:line="360" w:lineRule="auto"/>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c>
          <w:tcPr>
            <w:tcW w:w="910" w:type="dxa"/>
            <w:tcBorders>
              <w:top w:val="single" w:color="auto" w:sz="6" w:space="0"/>
              <w:left w:val="single" w:color="auto" w:sz="4" w:space="0"/>
              <w:bottom w:val="single" w:color="auto" w:sz="6" w:space="0"/>
              <w:right w:val="single" w:color="auto" w:sz="6" w:space="0"/>
            </w:tcBorders>
          </w:tcPr>
          <w:p w14:paraId="0EFAE25A">
            <w:pPr>
              <w:autoSpaceDE w:val="0"/>
              <w:autoSpaceDN w:val="0"/>
              <w:adjustRightInd w:val="0"/>
              <w:snapToGrid w:val="0"/>
              <w:spacing w:line="360" w:lineRule="auto"/>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c>
          <w:tcPr>
            <w:tcW w:w="916" w:type="dxa"/>
            <w:tcBorders>
              <w:top w:val="single" w:color="auto" w:sz="6" w:space="0"/>
              <w:left w:val="single" w:color="auto" w:sz="6" w:space="0"/>
              <w:bottom w:val="single" w:color="auto" w:sz="6" w:space="0"/>
              <w:right w:val="single" w:color="auto" w:sz="6" w:space="0"/>
            </w:tcBorders>
          </w:tcPr>
          <w:p w14:paraId="49CA6140">
            <w:pPr>
              <w:autoSpaceDE w:val="0"/>
              <w:autoSpaceDN w:val="0"/>
              <w:adjustRightInd w:val="0"/>
              <w:snapToGrid w:val="0"/>
              <w:spacing w:line="360" w:lineRule="auto"/>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c>
          <w:tcPr>
            <w:tcW w:w="914" w:type="dxa"/>
            <w:tcBorders>
              <w:top w:val="single" w:color="auto" w:sz="6" w:space="0"/>
              <w:left w:val="single" w:color="auto" w:sz="6" w:space="0"/>
              <w:bottom w:val="single" w:color="auto" w:sz="6" w:space="0"/>
              <w:right w:val="double" w:color="auto" w:sz="4" w:space="0"/>
            </w:tcBorders>
          </w:tcPr>
          <w:p w14:paraId="7401A3D2">
            <w:pPr>
              <w:autoSpaceDE w:val="0"/>
              <w:autoSpaceDN w:val="0"/>
              <w:adjustRightInd w:val="0"/>
              <w:snapToGrid w:val="0"/>
              <w:spacing w:line="360" w:lineRule="auto"/>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r>
      <w:tr w14:paraId="3C42384E">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7B278CFC">
            <w:pPr>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w:t>
            </w:r>
          </w:p>
        </w:tc>
        <w:tc>
          <w:tcPr>
            <w:tcW w:w="1383" w:type="dxa"/>
            <w:tcBorders>
              <w:top w:val="single" w:color="auto" w:sz="6" w:space="0"/>
              <w:left w:val="single" w:color="auto" w:sz="6" w:space="0"/>
              <w:bottom w:val="single" w:color="auto" w:sz="6" w:space="0"/>
              <w:right w:val="single" w:color="auto" w:sz="6" w:space="0"/>
            </w:tcBorders>
          </w:tcPr>
          <w:p w14:paraId="37588E38">
            <w:pPr>
              <w:autoSpaceDE w:val="0"/>
              <w:autoSpaceDN w:val="0"/>
              <w:adjustRightInd w:val="0"/>
              <w:snapToGrid w:val="0"/>
              <w:ind w:left="527" w:right="507"/>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c>
          <w:tcPr>
            <w:tcW w:w="2126" w:type="dxa"/>
            <w:tcBorders>
              <w:top w:val="single" w:color="auto" w:sz="6" w:space="0"/>
              <w:left w:val="single" w:color="auto" w:sz="6" w:space="0"/>
              <w:bottom w:val="single" w:color="auto" w:sz="6" w:space="0"/>
              <w:right w:val="single" w:color="auto" w:sz="4" w:space="0"/>
            </w:tcBorders>
          </w:tcPr>
          <w:p w14:paraId="5B54B8C2">
            <w:pPr>
              <w:autoSpaceDE w:val="0"/>
              <w:autoSpaceDN w:val="0"/>
              <w:adjustRightInd w:val="0"/>
              <w:snapToGrid w:val="0"/>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c>
          <w:tcPr>
            <w:tcW w:w="1200" w:type="dxa"/>
            <w:tcBorders>
              <w:top w:val="single" w:color="auto" w:sz="6" w:space="0"/>
              <w:left w:val="single" w:color="auto" w:sz="4" w:space="0"/>
              <w:bottom w:val="single" w:color="auto" w:sz="6" w:space="0"/>
              <w:right w:val="single" w:color="auto" w:sz="6" w:space="0"/>
            </w:tcBorders>
          </w:tcPr>
          <w:p w14:paraId="5C40D014">
            <w:pPr>
              <w:autoSpaceDE w:val="0"/>
              <w:autoSpaceDN w:val="0"/>
              <w:adjustRightInd w:val="0"/>
              <w:snapToGrid w:val="0"/>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c>
          <w:tcPr>
            <w:tcW w:w="1092" w:type="dxa"/>
            <w:tcBorders>
              <w:top w:val="single" w:color="auto" w:sz="6" w:space="0"/>
              <w:left w:val="single" w:color="auto" w:sz="6" w:space="0"/>
              <w:bottom w:val="single" w:color="auto" w:sz="6" w:space="0"/>
              <w:right w:val="single" w:color="auto" w:sz="4" w:space="0"/>
            </w:tcBorders>
          </w:tcPr>
          <w:p w14:paraId="3D7B74CB">
            <w:pPr>
              <w:autoSpaceDE w:val="0"/>
              <w:autoSpaceDN w:val="0"/>
              <w:adjustRightInd w:val="0"/>
              <w:snapToGrid w:val="0"/>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c>
          <w:tcPr>
            <w:tcW w:w="910" w:type="dxa"/>
            <w:tcBorders>
              <w:top w:val="single" w:color="auto" w:sz="6" w:space="0"/>
              <w:left w:val="single" w:color="auto" w:sz="4" w:space="0"/>
              <w:bottom w:val="single" w:color="auto" w:sz="6" w:space="0"/>
              <w:right w:val="single" w:color="auto" w:sz="6" w:space="0"/>
            </w:tcBorders>
          </w:tcPr>
          <w:p w14:paraId="443C6E4E">
            <w:pPr>
              <w:autoSpaceDE w:val="0"/>
              <w:autoSpaceDN w:val="0"/>
              <w:adjustRightInd w:val="0"/>
              <w:snapToGrid w:val="0"/>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c>
          <w:tcPr>
            <w:tcW w:w="916" w:type="dxa"/>
            <w:tcBorders>
              <w:top w:val="single" w:color="auto" w:sz="6" w:space="0"/>
              <w:left w:val="single" w:color="auto" w:sz="6" w:space="0"/>
              <w:bottom w:val="single" w:color="auto" w:sz="6" w:space="0"/>
              <w:right w:val="single" w:color="auto" w:sz="6" w:space="0"/>
            </w:tcBorders>
          </w:tcPr>
          <w:p w14:paraId="5D608904">
            <w:pPr>
              <w:autoSpaceDE w:val="0"/>
              <w:autoSpaceDN w:val="0"/>
              <w:adjustRightInd w:val="0"/>
              <w:snapToGrid w:val="0"/>
              <w:spacing w:line="360" w:lineRule="auto"/>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c>
          <w:tcPr>
            <w:tcW w:w="914" w:type="dxa"/>
            <w:tcBorders>
              <w:top w:val="single" w:color="auto" w:sz="6" w:space="0"/>
              <w:left w:val="single" w:color="auto" w:sz="6" w:space="0"/>
              <w:bottom w:val="single" w:color="auto" w:sz="6" w:space="0"/>
              <w:right w:val="double" w:color="auto" w:sz="4" w:space="0"/>
            </w:tcBorders>
          </w:tcPr>
          <w:p w14:paraId="5B7540C2">
            <w:pPr>
              <w:autoSpaceDE w:val="0"/>
              <w:autoSpaceDN w:val="0"/>
              <w:adjustRightInd w:val="0"/>
              <w:snapToGrid w:val="0"/>
              <w:spacing w:line="360" w:lineRule="auto"/>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r>
      <w:tr w14:paraId="6155AEDD">
        <w:tblPrEx>
          <w:tblCellMar>
            <w:top w:w="0" w:type="dxa"/>
            <w:left w:w="0" w:type="dxa"/>
            <w:bottom w:w="0" w:type="dxa"/>
            <w:right w:w="0" w:type="dxa"/>
          </w:tblCellMar>
        </w:tblPrEx>
        <w:trPr>
          <w:trHeight w:val="414" w:hRule="exact"/>
        </w:trPr>
        <w:tc>
          <w:tcPr>
            <w:tcW w:w="7044" w:type="dxa"/>
            <w:gridSpan w:val="6"/>
            <w:tcBorders>
              <w:top w:val="single" w:color="auto" w:sz="6" w:space="0"/>
              <w:left w:val="double" w:color="auto" w:sz="4" w:space="0"/>
              <w:bottom w:val="double" w:color="auto" w:sz="4" w:space="0"/>
              <w:right w:val="single" w:color="auto" w:sz="6" w:space="0"/>
            </w:tcBorders>
            <w:vAlign w:val="center"/>
          </w:tcPr>
          <w:p w14:paraId="5376DC68">
            <w:pPr>
              <w:autoSpaceDE w:val="0"/>
              <w:autoSpaceDN w:val="0"/>
              <w:adjustRightInd w:val="0"/>
              <w:snapToGrid w:val="0"/>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position w:val="-1"/>
                <w:szCs w:val="21"/>
                <w14:textFill>
                  <w14:solidFill>
                    <w14:schemeClr w14:val="tx1"/>
                  </w14:solidFill>
                </w14:textFill>
              </w:rPr>
              <w:t>投标报价（元）：</w:t>
            </w:r>
          </w:p>
        </w:tc>
        <w:tc>
          <w:tcPr>
            <w:tcW w:w="916" w:type="dxa"/>
            <w:tcBorders>
              <w:top w:val="single" w:color="auto" w:sz="6" w:space="0"/>
              <w:left w:val="single" w:color="auto" w:sz="6" w:space="0"/>
              <w:bottom w:val="double" w:color="auto" w:sz="4" w:space="0"/>
              <w:right w:val="single" w:color="auto" w:sz="6" w:space="0"/>
            </w:tcBorders>
          </w:tcPr>
          <w:p w14:paraId="11F253FB">
            <w:pPr>
              <w:autoSpaceDE w:val="0"/>
              <w:autoSpaceDN w:val="0"/>
              <w:adjustRightInd w:val="0"/>
              <w:snapToGrid w:val="0"/>
              <w:spacing w:line="360" w:lineRule="auto"/>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c>
          <w:tcPr>
            <w:tcW w:w="914" w:type="dxa"/>
            <w:tcBorders>
              <w:top w:val="single" w:color="auto" w:sz="6" w:space="0"/>
              <w:left w:val="single" w:color="auto" w:sz="6" w:space="0"/>
              <w:bottom w:val="double" w:color="auto" w:sz="4" w:space="0"/>
              <w:right w:val="double" w:color="auto" w:sz="4" w:space="0"/>
            </w:tcBorders>
          </w:tcPr>
          <w:p w14:paraId="188C81A1">
            <w:pPr>
              <w:autoSpaceDE w:val="0"/>
              <w:autoSpaceDN w:val="0"/>
              <w:adjustRightInd w:val="0"/>
              <w:snapToGrid w:val="0"/>
              <w:spacing w:line="360" w:lineRule="auto"/>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tc>
      </w:tr>
    </w:tbl>
    <w:p w14:paraId="2F224906">
      <w:pPr>
        <w:adjustRightInd w:val="0"/>
        <w:snapToGrid w:val="0"/>
        <w:spacing w:before="156" w:beforeLines="50"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备注：（1）</w:t>
      </w:r>
      <w:r>
        <w:rPr>
          <w:rFonts w:hint="eastAsia" w:asciiTheme="minorEastAsia" w:hAnsiTheme="minorEastAsia" w:eastAsiaTheme="minorEastAsia" w:cstheme="minorEastAsia"/>
          <w:b/>
          <w:color w:val="000000" w:themeColor="text1"/>
          <w:szCs w:val="21"/>
          <w14:textFill>
            <w14:solidFill>
              <w14:schemeClr w14:val="tx1"/>
            </w14:solidFill>
          </w14:textFill>
        </w:rPr>
        <w:t>本表应对应</w:t>
      </w:r>
      <w:r>
        <w:rPr>
          <w:rFonts w:hint="eastAsia" w:asciiTheme="minorEastAsia" w:hAnsiTheme="minorEastAsia" w:eastAsiaTheme="minorEastAsia" w:cstheme="minorEastAsia"/>
          <w:color w:val="000000" w:themeColor="text1"/>
          <w:szCs w:val="21"/>
          <w14:textFill>
            <w14:solidFill>
              <w14:schemeClr w14:val="tx1"/>
            </w14:solidFill>
          </w14:textFill>
        </w:rPr>
        <w:t>“</w:t>
      </w:r>
      <w:r>
        <w:rPr>
          <w:rFonts w:hint="eastAsia" w:asciiTheme="minorEastAsia" w:hAnsiTheme="minorEastAsia" w:eastAsiaTheme="minorEastAsia" w:cstheme="minorEastAsia"/>
          <w:b/>
          <w:color w:val="000000" w:themeColor="text1"/>
          <w:szCs w:val="21"/>
          <w14:textFill>
            <w14:solidFill>
              <w14:schemeClr w14:val="tx1"/>
            </w14:solidFill>
          </w14:textFill>
        </w:rPr>
        <w:t>开标一览表</w:t>
      </w:r>
      <w:r>
        <w:rPr>
          <w:rFonts w:hint="eastAsia" w:asciiTheme="minorEastAsia" w:hAnsiTheme="minorEastAsia" w:eastAsiaTheme="minorEastAsia" w:cstheme="minorEastAsia"/>
          <w:color w:val="000000" w:themeColor="text1"/>
          <w:szCs w:val="21"/>
          <w14:textFill>
            <w14:solidFill>
              <w14:schemeClr w14:val="tx1"/>
            </w14:solidFill>
          </w14:textFill>
        </w:rPr>
        <w:t>”</w:t>
      </w:r>
      <w:r>
        <w:rPr>
          <w:rFonts w:hint="eastAsia" w:asciiTheme="minorEastAsia" w:hAnsiTheme="minorEastAsia" w:eastAsiaTheme="minorEastAsia" w:cstheme="minorEastAsia"/>
          <w:b/>
          <w:color w:val="000000" w:themeColor="text1"/>
          <w:szCs w:val="21"/>
          <w14:textFill>
            <w14:solidFill>
              <w14:schemeClr w14:val="tx1"/>
            </w14:solidFill>
          </w14:textFill>
        </w:rPr>
        <w:t>，按包填写</w:t>
      </w:r>
      <w:r>
        <w:rPr>
          <w:rFonts w:hint="eastAsia" w:asciiTheme="minorEastAsia" w:hAnsiTheme="minorEastAsia" w:eastAsiaTheme="minorEastAsia" w:cstheme="minorEastAsia"/>
          <w:color w:val="000000" w:themeColor="text1"/>
          <w:szCs w:val="21"/>
          <w14:textFill>
            <w14:solidFill>
              <w14:schemeClr w14:val="tx1"/>
            </w14:solidFill>
          </w14:textFill>
        </w:rPr>
        <w:t>。投标人如果不提供分项报价明细表，其</w:t>
      </w:r>
      <w:r>
        <w:rPr>
          <w:rFonts w:hint="eastAsia" w:asciiTheme="minorEastAsia" w:hAnsiTheme="minorEastAsia" w:eastAsiaTheme="minorEastAsia" w:cstheme="minorEastAsia"/>
          <w:b/>
          <w:color w:val="000000" w:themeColor="text1"/>
          <w:szCs w:val="21"/>
          <w14:textFill>
            <w14:solidFill>
              <w14:schemeClr w14:val="tx1"/>
            </w14:solidFill>
          </w14:textFill>
        </w:rPr>
        <w:t>投标无效</w:t>
      </w:r>
      <w:r>
        <w:rPr>
          <w:rFonts w:hint="eastAsia" w:asciiTheme="minorEastAsia" w:hAnsiTheme="minorEastAsia" w:eastAsiaTheme="minorEastAsia" w:cstheme="minorEastAsia"/>
          <w:color w:val="000000" w:themeColor="text1"/>
          <w:szCs w:val="21"/>
          <w14:textFill>
            <w14:solidFill>
              <w14:schemeClr w14:val="tx1"/>
            </w14:solidFill>
          </w14:textFill>
        </w:rPr>
        <w:t>。</w:t>
      </w:r>
    </w:p>
    <w:p w14:paraId="515844DE">
      <w:pPr>
        <w:adjustRightInd w:val="0"/>
        <w:snapToGrid w:val="0"/>
        <w:spacing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（2）不得填写“免费”或“赠与”，也不得进行“零”报价，否则</w:t>
      </w:r>
      <w:r>
        <w:rPr>
          <w:rFonts w:hint="eastAsia" w:asciiTheme="minorEastAsia" w:hAnsiTheme="minorEastAsia" w:eastAsiaTheme="minorEastAsia" w:cstheme="minorEastAsia"/>
          <w:b/>
          <w:color w:val="000000" w:themeColor="text1"/>
          <w:szCs w:val="21"/>
          <w14:textFill>
            <w14:solidFill>
              <w14:schemeClr w14:val="tx1"/>
            </w14:solidFill>
          </w14:textFill>
        </w:rPr>
        <w:t>投标无效</w:t>
      </w:r>
      <w:r>
        <w:rPr>
          <w:rFonts w:hint="eastAsia" w:asciiTheme="minorEastAsia" w:hAnsiTheme="minorEastAsia" w:eastAsiaTheme="minorEastAsia" w:cstheme="minorEastAsia"/>
          <w:color w:val="000000" w:themeColor="text1"/>
          <w:szCs w:val="21"/>
          <w14:textFill>
            <w14:solidFill>
              <w14:schemeClr w14:val="tx1"/>
            </w14:solidFill>
          </w14:textFill>
        </w:rPr>
        <w:t>。</w:t>
      </w:r>
    </w:p>
    <w:p w14:paraId="4256E2BF">
      <w:pPr>
        <w:adjustRightInd w:val="0"/>
        <w:snapToGrid w:val="0"/>
        <w:spacing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（3）如果开标一览表内容与本表内容不一致的，以开标一览表内容为准。</w:t>
      </w:r>
    </w:p>
    <w:p w14:paraId="1A459B05">
      <w:pPr>
        <w:adjustRightInd w:val="0"/>
        <w:snapToGrid w:val="0"/>
        <w:spacing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w:t>
      </w:r>
      <w:r>
        <w:rPr>
          <w:rFonts w:hint="eastAsia" w:asciiTheme="minorEastAsia" w:hAnsiTheme="minorEastAsia" w:eastAsiaTheme="minorEastAsia" w:cstheme="minorEastAsia"/>
          <w:bCs/>
          <w:color w:val="000000" w:themeColor="text1"/>
          <w:szCs w:val="21"/>
          <w14:textFill>
            <w14:solidFill>
              <w14:schemeClr w14:val="tx1"/>
            </w14:solidFill>
          </w14:textFill>
        </w:rPr>
        <w:t>投标人在投标截止时间前修改“开标一览表”中的投标报价的，应按第二章第13.7款规定修改本表相应内容。否则，</w:t>
      </w:r>
      <w:r>
        <w:rPr>
          <w:rFonts w:hint="eastAsia" w:asciiTheme="minorEastAsia" w:hAnsiTheme="minorEastAsia" w:eastAsiaTheme="minorEastAsia" w:cstheme="minorEastAsia"/>
          <w:color w:val="000000" w:themeColor="text1"/>
          <w:szCs w:val="21"/>
          <w14:textFill>
            <w14:solidFill>
              <w14:schemeClr w14:val="tx1"/>
            </w14:solidFill>
          </w14:textFill>
        </w:rPr>
        <w:t>本表相应内容按投标报价修改的相同比例进行调整。</w:t>
      </w:r>
    </w:p>
    <w:p w14:paraId="7B58DC4A">
      <w:pPr>
        <w:adjustRightInd w:val="0"/>
        <w:snapToGrid w:val="0"/>
        <w:spacing w:line="360" w:lineRule="auto"/>
        <w:ind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w:t>
      </w:r>
      <w:r>
        <w:rPr>
          <w:rFonts w:hint="eastAsia" w:asciiTheme="minorEastAsia" w:hAnsiTheme="minorEastAsia" w:eastAsiaTheme="minorEastAsia" w:cstheme="minorEastAsia"/>
          <w:b/>
          <w:bCs/>
          <w:color w:val="000000" w:themeColor="text1"/>
          <w:szCs w:val="21"/>
          <w14:textFill>
            <w14:solidFill>
              <w14:schemeClr w14:val="tx1"/>
            </w14:solidFill>
          </w14:textFill>
        </w:rPr>
        <w:t>备注：本项目实行总价最高限价控制和各项耗材的单价最高限价控制，投标人的投标报价不得超过本项目总价的最高限价和各项耗材的单价最高限价，否则视为无效投标。</w:t>
      </w:r>
    </w:p>
    <w:p w14:paraId="1B07FC0B">
      <w:pPr>
        <w:adjustRightInd w:val="0"/>
        <w:snapToGrid w:val="0"/>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投标人名称（盖单位章）：</w:t>
      </w:r>
    </w:p>
    <w:p w14:paraId="1C5D00E6">
      <w:pPr>
        <w:adjustRightInd w:val="0"/>
        <w:snapToGrid w:val="0"/>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法</w:t>
      </w:r>
      <w:r>
        <w:rPr>
          <w:rFonts w:hint="eastAsia" w:asciiTheme="minorEastAsia" w:hAnsiTheme="minorEastAsia" w:eastAsiaTheme="minorEastAsia" w:cstheme="minorEastAsia"/>
          <w:color w:val="000000" w:themeColor="text1"/>
          <w:kern w:val="0"/>
          <w:szCs w:val="21"/>
          <w14:textFill>
            <w14:solidFill>
              <w14:schemeClr w14:val="tx1"/>
            </w14:solidFill>
          </w14:textFill>
        </w:rPr>
        <w:t>定</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代</w:t>
      </w:r>
      <w:r>
        <w:rPr>
          <w:rFonts w:hint="eastAsia" w:asciiTheme="minorEastAsia" w:hAnsiTheme="minorEastAsia" w:eastAsiaTheme="minorEastAsia" w:cstheme="minorEastAsia"/>
          <w:color w:val="000000" w:themeColor="text1"/>
          <w:kern w:val="0"/>
          <w:szCs w:val="21"/>
          <w14:textFill>
            <w14:solidFill>
              <w14:schemeClr w14:val="tx1"/>
            </w14:solidFill>
          </w14:textFill>
        </w:rPr>
        <w:t>表</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人</w:t>
      </w:r>
      <w:r>
        <w:rPr>
          <w:rFonts w:hint="eastAsia" w:asciiTheme="minorEastAsia" w:hAnsiTheme="minorEastAsia" w:eastAsiaTheme="minorEastAsia" w:cstheme="minorEastAsia"/>
          <w:color w:val="000000" w:themeColor="text1"/>
          <w:kern w:val="0"/>
          <w:szCs w:val="21"/>
          <w14:textFill>
            <w14:solidFill>
              <w14:schemeClr w14:val="tx1"/>
            </w14:solidFill>
          </w14:textFill>
        </w:rPr>
        <w:t>（</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单</w:t>
      </w:r>
      <w:r>
        <w:rPr>
          <w:rFonts w:hint="eastAsia" w:asciiTheme="minorEastAsia" w:hAnsiTheme="minorEastAsia" w:eastAsiaTheme="minorEastAsia" w:cstheme="minorEastAsia"/>
          <w:color w:val="000000" w:themeColor="text1"/>
          <w:kern w:val="0"/>
          <w:szCs w:val="21"/>
          <w14:textFill>
            <w14:solidFill>
              <w14:schemeClr w14:val="tx1"/>
            </w14:solidFill>
          </w14:textFill>
        </w:rPr>
        <w:t>位</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负</w:t>
      </w:r>
      <w:r>
        <w:rPr>
          <w:rFonts w:hint="eastAsia" w:asciiTheme="minorEastAsia" w:hAnsiTheme="minorEastAsia" w:eastAsiaTheme="minorEastAsia" w:cstheme="minorEastAsia"/>
          <w:color w:val="000000" w:themeColor="text1"/>
          <w:kern w:val="0"/>
          <w:szCs w:val="21"/>
          <w14:textFill>
            <w14:solidFill>
              <w14:schemeClr w14:val="tx1"/>
            </w14:solidFill>
          </w14:textFill>
        </w:rPr>
        <w:t>责人</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w:t>
      </w:r>
      <w:r>
        <w:rPr>
          <w:rFonts w:hint="eastAsia" w:asciiTheme="minorEastAsia" w:hAnsiTheme="minorEastAsia" w:eastAsiaTheme="minorEastAsia" w:cstheme="minorEastAsia"/>
          <w:color w:val="000000" w:themeColor="text1"/>
          <w:szCs w:val="21"/>
          <w14:textFill>
            <w14:solidFill>
              <w14:schemeClr w14:val="tx1"/>
            </w14:solidFill>
          </w14:textFill>
        </w:rPr>
        <w:t>或其授权的代理人（签字或印章）：</w:t>
      </w:r>
    </w:p>
    <w:p w14:paraId="36F8354C">
      <w:pPr>
        <w:adjustRightInd w:val="0"/>
        <w:snapToGrid w:val="0"/>
        <w:spacing w:line="360" w:lineRule="auto"/>
        <w:rPr>
          <w:rFonts w:hint="eastAsia" w:asciiTheme="minorEastAsia" w:hAnsiTheme="minorEastAsia" w:eastAsiaTheme="minorEastAsia" w:cstheme="minorEastAsia"/>
          <w:b/>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日期：  年 月  日</w:t>
      </w:r>
    </w:p>
    <w:bookmarkEnd w:id="137"/>
    <w:p w14:paraId="6B2171DC">
      <w:pPr>
        <w:adjustRightInd w:val="0"/>
        <w:snapToGrid w:val="0"/>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sectPr>
          <w:footerReference r:id="rId10" w:type="default"/>
          <w:pgSz w:w="11906" w:h="16838"/>
          <w:pgMar w:top="1440" w:right="1800" w:bottom="1440" w:left="1800" w:header="851" w:footer="992" w:gutter="0"/>
          <w:pgNumType w:start="103"/>
          <w:cols w:space="720" w:num="1"/>
          <w:docGrid w:type="lines" w:linePitch="312" w:charSpace="0"/>
        </w:sectPr>
      </w:pPr>
    </w:p>
    <w:p w14:paraId="7D19E92C">
      <w:pPr>
        <w:keepNext/>
        <w:keepLines/>
        <w:adjustRightInd w:val="0"/>
        <w:snapToGrid w:val="0"/>
        <w:spacing w:line="360" w:lineRule="auto"/>
        <w:jc w:val="center"/>
        <w:outlineLvl w:val="2"/>
        <w:rPr>
          <w:rFonts w:hint="eastAsia" w:asciiTheme="minorEastAsia" w:hAnsiTheme="minorEastAsia" w:eastAsiaTheme="minorEastAsia" w:cstheme="minorEastAsia"/>
          <w:b/>
          <w:bCs/>
          <w:color w:val="000000" w:themeColor="text1"/>
          <w:sz w:val="28"/>
          <w:szCs w:val="28"/>
          <w14:textFill>
            <w14:solidFill>
              <w14:schemeClr w14:val="tx1"/>
            </w14:solidFill>
          </w14:textFill>
        </w:rPr>
      </w:pPr>
      <w:bookmarkStart w:id="147" w:name="_Toc151131636"/>
      <w:bookmarkStart w:id="148" w:name="_Toc15726"/>
      <w:bookmarkStart w:id="149" w:name="_Toc77506016"/>
      <w:bookmarkStart w:id="150" w:name="_Hlk148018757"/>
      <w:r>
        <w:rPr>
          <w:rFonts w:hint="eastAsia" w:asciiTheme="minorEastAsia" w:hAnsiTheme="minorEastAsia" w:eastAsiaTheme="minorEastAsia" w:cstheme="minorEastAsia"/>
          <w:b/>
          <w:bCs/>
          <w:color w:val="000000" w:themeColor="text1"/>
          <w:sz w:val="28"/>
          <w:szCs w:val="28"/>
          <w14:textFill>
            <w14:solidFill>
              <w14:schemeClr w14:val="tx1"/>
            </w14:solidFill>
          </w14:textFill>
        </w:rPr>
        <w:t>七、商务响应与偏离表</w:t>
      </w:r>
      <w:bookmarkEnd w:id="147"/>
    </w:p>
    <w:p w14:paraId="66133EAF">
      <w:pPr>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w:t>
      </w:r>
    </w:p>
    <w:p w14:paraId="0B58A99A">
      <w:pP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政府采购编号：                                                 委托代理编号：</w:t>
      </w:r>
    </w:p>
    <w:tbl>
      <w:tblPr>
        <w:tblStyle w:val="43"/>
        <w:tblW w:w="5000" w:type="pct"/>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0" w:type="dxa"/>
          <w:left w:w="0" w:type="dxa"/>
          <w:bottom w:w="0" w:type="dxa"/>
          <w:right w:w="0" w:type="dxa"/>
        </w:tblCellMar>
      </w:tblPr>
      <w:tblGrid>
        <w:gridCol w:w="955"/>
        <w:gridCol w:w="1433"/>
        <w:gridCol w:w="2293"/>
        <w:gridCol w:w="2149"/>
        <w:gridCol w:w="1289"/>
        <w:gridCol w:w="859"/>
      </w:tblGrid>
      <w:tr w14:paraId="120FAA4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79" w:hRule="atLeast"/>
          <w:jc w:val="center"/>
        </w:trPr>
        <w:tc>
          <w:tcPr>
            <w:tcW w:w="532"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636F2D3E">
            <w:pPr>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序号 </w:t>
            </w:r>
          </w:p>
        </w:tc>
        <w:tc>
          <w:tcPr>
            <w:tcW w:w="798"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3B279B7C">
            <w:pPr>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招标文件条目号 </w:t>
            </w:r>
          </w:p>
        </w:tc>
        <w:tc>
          <w:tcPr>
            <w:tcW w:w="1277"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984B677">
            <w:pPr>
              <w:ind w:right="-94"/>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招标文件的商务条款 </w:t>
            </w:r>
          </w:p>
        </w:tc>
        <w:tc>
          <w:tcPr>
            <w:tcW w:w="1197"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358EBF0">
            <w:pPr>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投标文件的商务条款 </w:t>
            </w:r>
          </w:p>
        </w:tc>
        <w:tc>
          <w:tcPr>
            <w:tcW w:w="718"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35604801">
            <w:pPr>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响应与偏离 </w:t>
            </w:r>
          </w:p>
        </w:tc>
        <w:tc>
          <w:tcPr>
            <w:tcW w:w="479"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49B724E8">
            <w:pPr>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说明 </w:t>
            </w:r>
          </w:p>
        </w:tc>
      </w:tr>
      <w:tr w14:paraId="6A436E0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E034E82">
            <w:pPr>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w:t>
            </w:r>
          </w:p>
        </w:tc>
        <w:tc>
          <w:tcPr>
            <w:tcW w:w="798"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5FE7DBB1">
            <w:pPr>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w:t>
            </w:r>
          </w:p>
        </w:tc>
        <w:tc>
          <w:tcPr>
            <w:tcW w:w="1277"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5CE408EA">
            <w:pPr>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w:t>
            </w:r>
          </w:p>
        </w:tc>
        <w:tc>
          <w:tcPr>
            <w:tcW w:w="1197"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3336DD43">
            <w:pPr>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w:t>
            </w:r>
          </w:p>
        </w:tc>
        <w:tc>
          <w:tcPr>
            <w:tcW w:w="718"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5AD32E87">
            <w:pPr>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w:t>
            </w:r>
          </w:p>
        </w:tc>
        <w:tc>
          <w:tcPr>
            <w:tcW w:w="479"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2ACCD0D">
            <w:pPr>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w:t>
            </w:r>
          </w:p>
        </w:tc>
      </w:tr>
      <w:tr w14:paraId="7C14B4B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37E0B139">
            <w:pPr>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w:t>
            </w:r>
          </w:p>
        </w:tc>
        <w:tc>
          <w:tcPr>
            <w:tcW w:w="798"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41FBB7C4">
            <w:pPr>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w:t>
            </w:r>
          </w:p>
        </w:tc>
        <w:tc>
          <w:tcPr>
            <w:tcW w:w="1277"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0C5AECB">
            <w:pPr>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w:t>
            </w:r>
          </w:p>
        </w:tc>
        <w:tc>
          <w:tcPr>
            <w:tcW w:w="1197"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6ACFA4B8">
            <w:pPr>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w:t>
            </w:r>
          </w:p>
        </w:tc>
        <w:tc>
          <w:tcPr>
            <w:tcW w:w="718"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3AEF142A">
            <w:pPr>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w:t>
            </w:r>
          </w:p>
        </w:tc>
        <w:tc>
          <w:tcPr>
            <w:tcW w:w="479"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0E569B3">
            <w:pPr>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w:t>
            </w:r>
          </w:p>
        </w:tc>
      </w:tr>
      <w:tr w14:paraId="3F20062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4165D5A1">
            <w:pPr>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w:t>
            </w:r>
          </w:p>
        </w:tc>
        <w:tc>
          <w:tcPr>
            <w:tcW w:w="798"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AC15E52">
            <w:pPr>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w:t>
            </w:r>
          </w:p>
        </w:tc>
        <w:tc>
          <w:tcPr>
            <w:tcW w:w="1277"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674C7203">
            <w:pPr>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w:t>
            </w:r>
          </w:p>
        </w:tc>
        <w:tc>
          <w:tcPr>
            <w:tcW w:w="1197"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ABED19A">
            <w:pPr>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w:t>
            </w:r>
          </w:p>
        </w:tc>
        <w:tc>
          <w:tcPr>
            <w:tcW w:w="718"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57BEC19">
            <w:pPr>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w:t>
            </w:r>
          </w:p>
        </w:tc>
        <w:tc>
          <w:tcPr>
            <w:tcW w:w="479"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E1D24F7">
            <w:pPr>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w:t>
            </w:r>
          </w:p>
        </w:tc>
      </w:tr>
      <w:tr w14:paraId="261B4E8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4A99BC4C">
            <w:pPr>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w:t>
            </w:r>
          </w:p>
        </w:tc>
        <w:tc>
          <w:tcPr>
            <w:tcW w:w="798"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6D9822F">
            <w:pPr>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w:t>
            </w:r>
          </w:p>
        </w:tc>
        <w:tc>
          <w:tcPr>
            <w:tcW w:w="1277"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6163FEFE">
            <w:pPr>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w:t>
            </w:r>
          </w:p>
        </w:tc>
        <w:tc>
          <w:tcPr>
            <w:tcW w:w="1197"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543A3FC6">
            <w:pPr>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w:t>
            </w:r>
          </w:p>
        </w:tc>
        <w:tc>
          <w:tcPr>
            <w:tcW w:w="718"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59AD5F2D">
            <w:pPr>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w:t>
            </w:r>
          </w:p>
        </w:tc>
        <w:tc>
          <w:tcPr>
            <w:tcW w:w="479"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6B292FCA">
            <w:pPr>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w:t>
            </w:r>
          </w:p>
        </w:tc>
      </w:tr>
      <w:tr w14:paraId="6500E73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0A11593">
            <w:pPr>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w:t>
            </w:r>
          </w:p>
        </w:tc>
        <w:tc>
          <w:tcPr>
            <w:tcW w:w="798"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3EC54B2B">
            <w:pPr>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w:t>
            </w:r>
          </w:p>
        </w:tc>
        <w:tc>
          <w:tcPr>
            <w:tcW w:w="1277"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31E19541">
            <w:pPr>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w:t>
            </w:r>
          </w:p>
        </w:tc>
        <w:tc>
          <w:tcPr>
            <w:tcW w:w="1197"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36279B62">
            <w:pPr>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w:t>
            </w:r>
          </w:p>
        </w:tc>
        <w:tc>
          <w:tcPr>
            <w:tcW w:w="718"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2880BDFE">
            <w:pPr>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w:t>
            </w:r>
          </w:p>
        </w:tc>
        <w:tc>
          <w:tcPr>
            <w:tcW w:w="479" w:type="pc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6E05865F">
            <w:pPr>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w:t>
            </w:r>
          </w:p>
        </w:tc>
      </w:tr>
    </w:tbl>
    <w:p w14:paraId="6EB2263A">
      <w:pPr>
        <w:spacing w:line="360" w:lineRule="auto"/>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注：1、 “投标文件的商务条款”栏，投标人应作详细的文字描述说明，不得简单填定“均向应”、“完全响应”，否则，评标时将视为未响应。</w:t>
      </w:r>
    </w:p>
    <w:p w14:paraId="437180B2">
      <w:pPr>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 xml:space="preserve">      2、</w:t>
      </w:r>
      <w:r>
        <w:rPr>
          <w:rFonts w:hint="eastAsia" w:asciiTheme="minorEastAsia" w:hAnsiTheme="minorEastAsia" w:eastAsiaTheme="minorEastAsia" w:cstheme="minorEastAsia"/>
          <w:color w:val="000000" w:themeColor="text1"/>
          <w:szCs w:val="21"/>
          <w14:textFill>
            <w14:solidFill>
              <w14:schemeClr w14:val="tx1"/>
            </w14:solidFill>
          </w14:textFill>
        </w:rPr>
        <w:t>“响应与偏离”应注明“响应”或“偏离”。</w:t>
      </w:r>
    </w:p>
    <w:p w14:paraId="74630FCB">
      <w:pPr>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w:t>
      </w:r>
    </w:p>
    <w:p w14:paraId="1761C480">
      <w:pPr>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w:t>
      </w:r>
    </w:p>
    <w:p w14:paraId="1CBC2FC1">
      <w:pP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w:t>
      </w:r>
    </w:p>
    <w:p w14:paraId="7A80BD00">
      <w:pP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w:t>
      </w:r>
    </w:p>
    <w:p w14:paraId="37DFAA8D">
      <w:pP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w:t>
      </w:r>
    </w:p>
    <w:p w14:paraId="1A9EBF50">
      <w:pPr>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投标人名称：</w:t>
      </w:r>
      <w:r>
        <w:rPr>
          <w:rFonts w:hint="eastAsia" w:asciiTheme="minorEastAsia" w:hAnsiTheme="minorEastAsia" w:eastAsiaTheme="minorEastAsia" w:cstheme="minorEastAsia"/>
          <w:color w:val="000000" w:themeColor="text1"/>
          <w:szCs w:val="21"/>
          <w:u w:val="single"/>
          <w14:textFill>
            <w14:solidFill>
              <w14:schemeClr w14:val="tx1"/>
            </w14:solidFill>
          </w14:textFill>
        </w:rPr>
        <w:t>                  </w:t>
      </w:r>
      <w:r>
        <w:rPr>
          <w:rFonts w:hint="eastAsia" w:asciiTheme="minorEastAsia" w:hAnsiTheme="minorEastAsia" w:eastAsiaTheme="minorEastAsia" w:cstheme="minorEastAsia"/>
          <w:color w:val="000000" w:themeColor="text1"/>
          <w14:textFill>
            <w14:solidFill>
              <w14:schemeClr w14:val="tx1"/>
            </w14:solidFill>
          </w14:textFill>
        </w:rPr>
        <w:t xml:space="preserve"> </w:t>
      </w:r>
    </w:p>
    <w:p w14:paraId="571E1C9A">
      <w:pPr>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法定代表人或其委托代理人(签字)：_________________________________________ </w:t>
      </w:r>
    </w:p>
    <w:p w14:paraId="393C3728">
      <w:pP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日 期：       年      月     日</w:t>
      </w:r>
      <w:bookmarkEnd w:id="148"/>
      <w:bookmarkEnd w:id="149"/>
      <w:bookmarkStart w:id="151" w:name="_Toc77506018"/>
      <w:bookmarkStart w:id="152" w:name="_Toc11518"/>
    </w:p>
    <w:p w14:paraId="561CD2FF">
      <w:pPr>
        <w:keepNext/>
        <w:keepLines/>
        <w:adjustRightInd w:val="0"/>
        <w:snapToGrid w:val="0"/>
        <w:spacing w:before="156" w:beforeLines="50" w:line="360" w:lineRule="auto"/>
        <w:jc w:val="center"/>
        <w:outlineLvl w:val="2"/>
        <w:rPr>
          <w:rFonts w:hint="eastAsia" w:asciiTheme="minorEastAsia" w:hAnsiTheme="minorEastAsia" w:eastAsiaTheme="minorEastAsia" w:cstheme="minorEastAsia"/>
          <w:b/>
          <w:bCs/>
          <w:color w:val="000000" w:themeColor="text1"/>
          <w:sz w:val="28"/>
          <w:szCs w:val="28"/>
          <w14:textFill>
            <w14:solidFill>
              <w14:schemeClr w14:val="tx1"/>
            </w14:solidFill>
          </w14:textFill>
        </w:rPr>
      </w:pPr>
      <w:r>
        <w:rPr>
          <w:rFonts w:hint="eastAsia" w:asciiTheme="minorEastAsia" w:hAnsiTheme="minorEastAsia" w:eastAsiaTheme="minorEastAsia" w:cstheme="minorEastAsia"/>
          <w:b/>
          <w:bCs/>
          <w:color w:val="000000" w:themeColor="text1"/>
          <w:sz w:val="32"/>
          <w:szCs w:val="21"/>
          <w14:textFill>
            <w14:solidFill>
              <w14:schemeClr w14:val="tx1"/>
            </w14:solidFill>
          </w14:textFill>
        </w:rPr>
        <w:br w:type="page"/>
      </w:r>
      <w:r>
        <w:rPr>
          <w:rFonts w:hint="eastAsia" w:asciiTheme="minorEastAsia" w:hAnsiTheme="minorEastAsia" w:eastAsiaTheme="minorEastAsia" w:cstheme="minorEastAsia"/>
          <w:b/>
          <w:bCs/>
          <w:color w:val="000000" w:themeColor="text1"/>
          <w:sz w:val="32"/>
          <w:szCs w:val="21"/>
          <w14:textFill>
            <w14:solidFill>
              <w14:schemeClr w14:val="tx1"/>
            </w14:solidFill>
          </w14:textFill>
        </w:rPr>
        <w:t xml:space="preserve"> </w:t>
      </w:r>
      <w:bookmarkStart w:id="153" w:name="_Toc151131637"/>
      <w:r>
        <w:rPr>
          <w:rFonts w:hint="eastAsia" w:asciiTheme="minorEastAsia" w:hAnsiTheme="minorEastAsia" w:eastAsiaTheme="minorEastAsia" w:cstheme="minorEastAsia"/>
          <w:b/>
          <w:bCs/>
          <w:color w:val="000000" w:themeColor="text1"/>
          <w:sz w:val="28"/>
          <w:szCs w:val="28"/>
          <w14:textFill>
            <w14:solidFill>
              <w14:schemeClr w14:val="tx1"/>
            </w14:solidFill>
          </w14:textFill>
        </w:rPr>
        <w:t>八、合同条款偏离表</w:t>
      </w:r>
      <w:bookmarkEnd w:id="151"/>
      <w:bookmarkEnd w:id="152"/>
      <w:bookmarkEnd w:id="153"/>
    </w:p>
    <w:p w14:paraId="2AD755D5">
      <w:pPr>
        <w:adjustRightInd w:val="0"/>
        <w:snapToGrid w:val="0"/>
        <w:spacing w:before="156" w:beforeLines="50" w:line="360" w:lineRule="auto"/>
        <w:rPr>
          <w:rFonts w:hint="eastAsia" w:asciiTheme="minorEastAsia" w:hAnsiTheme="minorEastAsia" w:eastAsiaTheme="minorEastAsia" w:cstheme="minorEastAsia"/>
          <w:color w:val="000000" w:themeColor="text1"/>
          <w:szCs w:val="21"/>
          <w:u w:val="single"/>
          <w14:textFill>
            <w14:solidFill>
              <w14:schemeClr w14:val="tx1"/>
            </w14:solidFill>
          </w14:textFill>
        </w:rPr>
      </w:pPr>
      <w:r>
        <w:rPr>
          <w:rFonts w:hint="eastAsia" w:asciiTheme="minorEastAsia" w:hAnsiTheme="minorEastAsia" w:eastAsiaTheme="minorEastAsia" w:cstheme="minorEastAsia"/>
          <w:color w:val="000000" w:themeColor="text1"/>
          <w:spacing w:val="28"/>
          <w:szCs w:val="21"/>
          <w14:textFill>
            <w14:solidFill>
              <w14:schemeClr w14:val="tx1"/>
            </w14:solidFill>
          </w14:textFill>
        </w:rPr>
        <w:t>采购代理编号</w:t>
      </w:r>
      <w:r>
        <w:rPr>
          <w:rFonts w:hint="eastAsia" w:asciiTheme="minorEastAsia" w:hAnsiTheme="minorEastAsia" w:eastAsiaTheme="minorEastAsia" w:cstheme="minorEastAsia"/>
          <w:color w:val="000000" w:themeColor="text1"/>
          <w:szCs w:val="21"/>
          <w14:textFill>
            <w14:solidFill>
              <w14:schemeClr w14:val="tx1"/>
            </w14:solidFill>
          </w14:textFill>
        </w:rPr>
        <w:t>:           项目名称：</w:t>
      </w:r>
    </w:p>
    <w:p w14:paraId="22049403">
      <w:pPr>
        <w:adjustRightInd w:val="0"/>
        <w:snapToGrid w:val="0"/>
        <w:spacing w:before="50" w:line="360" w:lineRule="auto"/>
        <w:rPr>
          <w:rFonts w:hint="eastAsia" w:asciiTheme="minorEastAsia" w:hAnsiTheme="minorEastAsia" w:eastAsiaTheme="minorEastAsia" w:cstheme="minorEastAsia"/>
          <w:color w:val="000000" w:themeColor="text1"/>
          <w:szCs w:val="21"/>
          <w:u w:val="single"/>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包           号：           包名称：</w:t>
      </w:r>
    </w:p>
    <w:tbl>
      <w:tblPr>
        <w:tblStyle w:val="43"/>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6BBA5E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24AF0372">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序</w:t>
            </w:r>
            <w:r>
              <w:rPr>
                <w:rFonts w:hint="eastAsia" w:asciiTheme="minorEastAsia" w:hAnsiTheme="minorEastAsia" w:eastAsiaTheme="minorEastAsia" w:cstheme="minorEastAsia"/>
                <w:color w:val="000000" w:themeColor="text1"/>
                <w:szCs w:val="21"/>
                <w14:textFill>
                  <w14:solidFill>
                    <w14:schemeClr w14:val="tx1"/>
                  </w14:solidFill>
                </w14:textFill>
              </w:rPr>
              <w:t>号</w:t>
            </w:r>
          </w:p>
        </w:tc>
        <w:tc>
          <w:tcPr>
            <w:tcW w:w="2410" w:type="dxa"/>
            <w:vAlign w:val="center"/>
          </w:tcPr>
          <w:p w14:paraId="6923E369">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招标文件章节</w:t>
            </w:r>
            <w:r>
              <w:rPr>
                <w:rFonts w:hint="eastAsia" w:asciiTheme="minorEastAsia" w:hAnsiTheme="minorEastAsia" w:eastAsiaTheme="minorEastAsia" w:cstheme="minorEastAsia"/>
                <w:bCs/>
                <w:color w:val="000000" w:themeColor="text1"/>
                <w:szCs w:val="21"/>
                <w14:textFill>
                  <w14:solidFill>
                    <w14:schemeClr w14:val="tx1"/>
                  </w14:solidFill>
                </w14:textFill>
              </w:rPr>
              <w:t>条</w:t>
            </w:r>
            <w:r>
              <w:rPr>
                <w:rFonts w:hint="eastAsia" w:asciiTheme="minorEastAsia" w:hAnsiTheme="minorEastAsia" w:eastAsiaTheme="minorEastAsia" w:cstheme="minorEastAsia"/>
                <w:color w:val="000000" w:themeColor="text1"/>
                <w:szCs w:val="21"/>
                <w14:textFill>
                  <w14:solidFill>
                    <w14:schemeClr w14:val="tx1"/>
                  </w14:solidFill>
                </w14:textFill>
              </w:rPr>
              <w:t>款号</w:t>
            </w:r>
          </w:p>
        </w:tc>
        <w:tc>
          <w:tcPr>
            <w:tcW w:w="1985" w:type="dxa"/>
            <w:vAlign w:val="center"/>
          </w:tcPr>
          <w:p w14:paraId="20D8196D">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招标文件要求</w:t>
            </w:r>
          </w:p>
        </w:tc>
        <w:tc>
          <w:tcPr>
            <w:tcW w:w="2082" w:type="dxa"/>
            <w:tcBorders>
              <w:right w:val="single" w:color="auto" w:sz="4" w:space="0"/>
            </w:tcBorders>
            <w:vAlign w:val="center"/>
          </w:tcPr>
          <w:p w14:paraId="1D541BC1">
            <w:pPr>
              <w:adjustRightInd w:val="0"/>
              <w:snapToGrid w:val="0"/>
              <w:spacing w:before="50"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投标文件的应答</w:t>
            </w:r>
          </w:p>
        </w:tc>
        <w:tc>
          <w:tcPr>
            <w:tcW w:w="1942" w:type="dxa"/>
            <w:tcBorders>
              <w:left w:val="single" w:color="auto" w:sz="4" w:space="0"/>
            </w:tcBorders>
            <w:vAlign w:val="center"/>
          </w:tcPr>
          <w:p w14:paraId="3EB97495">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偏离说明</w:t>
            </w:r>
          </w:p>
        </w:tc>
      </w:tr>
      <w:tr w14:paraId="2E4DBA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67BBF3AF">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2410" w:type="dxa"/>
            <w:vAlign w:val="center"/>
          </w:tcPr>
          <w:p w14:paraId="30806CD9">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985" w:type="dxa"/>
          </w:tcPr>
          <w:p w14:paraId="49DC865D">
            <w:pPr>
              <w:adjustRightInd w:val="0"/>
              <w:snapToGrid w:val="0"/>
              <w:spacing w:before="50" w:line="360" w:lineRule="auto"/>
              <w:rPr>
                <w:rFonts w:hint="eastAsia" w:asciiTheme="minorEastAsia" w:hAnsiTheme="minorEastAsia" w:eastAsiaTheme="minorEastAsia" w:cstheme="minorEastAsia"/>
                <w:color w:val="000000" w:themeColor="text1"/>
                <w14:textFill>
                  <w14:solidFill>
                    <w14:schemeClr w14:val="tx1"/>
                  </w14:solidFill>
                </w14:textFill>
              </w:rPr>
            </w:pPr>
          </w:p>
        </w:tc>
        <w:tc>
          <w:tcPr>
            <w:tcW w:w="2082" w:type="dxa"/>
            <w:tcBorders>
              <w:right w:val="single" w:color="auto" w:sz="4" w:space="0"/>
            </w:tcBorders>
          </w:tcPr>
          <w:p w14:paraId="2C1B8D34">
            <w:pPr>
              <w:adjustRightInd w:val="0"/>
              <w:snapToGrid w:val="0"/>
              <w:spacing w:before="50" w:line="360" w:lineRule="auto"/>
              <w:rPr>
                <w:rFonts w:hint="eastAsia" w:asciiTheme="minorEastAsia" w:hAnsiTheme="minorEastAsia" w:eastAsiaTheme="minorEastAsia" w:cstheme="minorEastAsia"/>
                <w:color w:val="000000" w:themeColor="text1"/>
                <w14:textFill>
                  <w14:solidFill>
                    <w14:schemeClr w14:val="tx1"/>
                  </w14:solidFill>
                </w14:textFill>
              </w:rPr>
            </w:pPr>
          </w:p>
        </w:tc>
        <w:tc>
          <w:tcPr>
            <w:tcW w:w="1942" w:type="dxa"/>
            <w:tcBorders>
              <w:left w:val="single" w:color="auto" w:sz="4" w:space="0"/>
            </w:tcBorders>
          </w:tcPr>
          <w:p w14:paraId="3804E18D">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r>
      <w:tr w14:paraId="3AAED6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76E5CC1E">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2410" w:type="dxa"/>
            <w:vAlign w:val="center"/>
          </w:tcPr>
          <w:p w14:paraId="68D4A297">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985" w:type="dxa"/>
            <w:vAlign w:val="center"/>
          </w:tcPr>
          <w:p w14:paraId="406E7943">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2082" w:type="dxa"/>
            <w:tcBorders>
              <w:right w:val="single" w:color="auto" w:sz="4" w:space="0"/>
            </w:tcBorders>
            <w:vAlign w:val="center"/>
          </w:tcPr>
          <w:p w14:paraId="692EC339">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942" w:type="dxa"/>
            <w:tcBorders>
              <w:left w:val="single" w:color="auto" w:sz="4" w:space="0"/>
            </w:tcBorders>
            <w:vAlign w:val="center"/>
          </w:tcPr>
          <w:p w14:paraId="42045147">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r>
      <w:tr w14:paraId="4C6B27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60559E16">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2410" w:type="dxa"/>
            <w:vAlign w:val="center"/>
          </w:tcPr>
          <w:p w14:paraId="4F9EA023">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985" w:type="dxa"/>
            <w:vAlign w:val="center"/>
          </w:tcPr>
          <w:p w14:paraId="13723902">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2082" w:type="dxa"/>
            <w:tcBorders>
              <w:right w:val="single" w:color="auto" w:sz="4" w:space="0"/>
            </w:tcBorders>
            <w:vAlign w:val="center"/>
          </w:tcPr>
          <w:p w14:paraId="2001B07C">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942" w:type="dxa"/>
            <w:tcBorders>
              <w:left w:val="single" w:color="auto" w:sz="4" w:space="0"/>
            </w:tcBorders>
            <w:vAlign w:val="center"/>
          </w:tcPr>
          <w:p w14:paraId="7BDC45B5">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r>
      <w:tr w14:paraId="4B4BFC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45DAA8FE">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2410" w:type="dxa"/>
            <w:vAlign w:val="center"/>
          </w:tcPr>
          <w:p w14:paraId="7091E9A5">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985" w:type="dxa"/>
            <w:vAlign w:val="center"/>
          </w:tcPr>
          <w:p w14:paraId="28BD42D3">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2082" w:type="dxa"/>
            <w:tcBorders>
              <w:right w:val="single" w:color="auto" w:sz="4" w:space="0"/>
            </w:tcBorders>
            <w:vAlign w:val="center"/>
          </w:tcPr>
          <w:p w14:paraId="7FB95112">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942" w:type="dxa"/>
            <w:tcBorders>
              <w:left w:val="single" w:color="auto" w:sz="4" w:space="0"/>
            </w:tcBorders>
            <w:vAlign w:val="center"/>
          </w:tcPr>
          <w:p w14:paraId="03681721">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r>
      <w:tr w14:paraId="583E9B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3D252DA1">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2410" w:type="dxa"/>
            <w:vAlign w:val="center"/>
          </w:tcPr>
          <w:p w14:paraId="565442FE">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985" w:type="dxa"/>
            <w:vAlign w:val="center"/>
          </w:tcPr>
          <w:p w14:paraId="799AEB61">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2082" w:type="dxa"/>
            <w:tcBorders>
              <w:right w:val="single" w:color="auto" w:sz="4" w:space="0"/>
            </w:tcBorders>
            <w:vAlign w:val="center"/>
          </w:tcPr>
          <w:p w14:paraId="4744D1AA">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942" w:type="dxa"/>
            <w:tcBorders>
              <w:left w:val="single" w:color="auto" w:sz="4" w:space="0"/>
            </w:tcBorders>
            <w:vAlign w:val="center"/>
          </w:tcPr>
          <w:p w14:paraId="362C301D">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r>
      <w:tr w14:paraId="3F8815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74E83A0E">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2410" w:type="dxa"/>
            <w:vAlign w:val="center"/>
          </w:tcPr>
          <w:p w14:paraId="0C0819FC">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985" w:type="dxa"/>
            <w:vAlign w:val="center"/>
          </w:tcPr>
          <w:p w14:paraId="2DD9856E">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2082" w:type="dxa"/>
            <w:tcBorders>
              <w:right w:val="single" w:color="auto" w:sz="4" w:space="0"/>
            </w:tcBorders>
            <w:vAlign w:val="center"/>
          </w:tcPr>
          <w:p w14:paraId="0CE09F3C">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942" w:type="dxa"/>
            <w:tcBorders>
              <w:left w:val="single" w:color="auto" w:sz="4" w:space="0"/>
            </w:tcBorders>
            <w:vAlign w:val="center"/>
          </w:tcPr>
          <w:p w14:paraId="20498535">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r>
      <w:tr w14:paraId="5A27E5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62BC011F">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2410" w:type="dxa"/>
            <w:vAlign w:val="center"/>
          </w:tcPr>
          <w:p w14:paraId="6183FECA">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985" w:type="dxa"/>
            <w:vAlign w:val="center"/>
          </w:tcPr>
          <w:p w14:paraId="1FD2873E">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4024" w:type="dxa"/>
            <w:gridSpan w:val="2"/>
            <w:vAlign w:val="center"/>
          </w:tcPr>
          <w:p w14:paraId="6A9B12AA">
            <w:pPr>
              <w:adjustRightInd w:val="0"/>
              <w:snapToGrid w:val="0"/>
              <w:spacing w:before="50" w:line="360" w:lineRule="auto"/>
              <w:ind w:firstLine="422" w:firstLineChars="200"/>
              <w:jc w:val="left"/>
              <w:rPr>
                <w:rFonts w:hint="eastAsia"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投标人保证：除本合同条款偏离表列出的偏离外，我单位对招标文件的其他商务、合同条款完全响应，无偏离。</w:t>
            </w:r>
          </w:p>
        </w:tc>
      </w:tr>
    </w:tbl>
    <w:p w14:paraId="47AEF9C5">
      <w:pPr>
        <w:adjustRightInd w:val="0"/>
        <w:snapToGrid w:val="0"/>
        <w:spacing w:before="50" w:line="360" w:lineRule="auto"/>
        <w:ind w:left="-88" w:leftChars="-42"/>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备注</w:t>
      </w:r>
      <w:r>
        <w:rPr>
          <w:rFonts w:hint="eastAsia" w:asciiTheme="minorEastAsia" w:hAnsiTheme="minorEastAsia" w:eastAsiaTheme="minorEastAsia" w:cstheme="minorEastAsia"/>
          <w:color w:val="000000" w:themeColor="text1"/>
          <w:szCs w:val="21"/>
          <w14:textFill>
            <w14:solidFill>
              <w14:schemeClr w14:val="tx1"/>
            </w14:solidFill>
          </w14:textFill>
        </w:rPr>
        <w:t>：（1）投标人应根据招标文件第六章“政府采购合同”填写本表；</w:t>
      </w:r>
    </w:p>
    <w:p w14:paraId="1EB0D2C2">
      <w:pPr>
        <w:adjustRightInd w:val="0"/>
        <w:snapToGrid w:val="0"/>
        <w:spacing w:before="50" w:line="360" w:lineRule="auto"/>
        <w:ind w:left="-88" w:leftChars="-42" w:firstLine="420" w:firstLineChars="200"/>
        <w:rPr>
          <w:rFonts w:hint="eastAsia"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r>
        <w:rPr>
          <w:rFonts w:hint="eastAsia" w:asciiTheme="minorEastAsia" w:hAnsiTheme="minorEastAsia" w:eastAsiaTheme="minorEastAsia" w:cstheme="minorEastAsia"/>
          <w:b/>
          <w:color w:val="000000" w:themeColor="text1"/>
          <w:szCs w:val="21"/>
          <w14:textFill>
            <w14:solidFill>
              <w14:schemeClr w14:val="tx1"/>
            </w14:solidFill>
          </w14:textFill>
        </w:rPr>
        <w:t>投标人如果对招标文件第六章“政府采购合同”的响应有偏离，应将偏离条款逐条如实应答，并作出说明；</w:t>
      </w:r>
    </w:p>
    <w:p w14:paraId="00922E4D">
      <w:pPr>
        <w:adjustRightInd w:val="0"/>
        <w:snapToGrid w:val="0"/>
        <w:spacing w:before="50" w:line="360" w:lineRule="auto"/>
        <w:ind w:left="-88" w:leftChars="-42"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（3）如不提供此表，则视为投标人不满足招标文件第六章的所有条款要求，其</w:t>
      </w:r>
      <w:r>
        <w:rPr>
          <w:rFonts w:hint="eastAsia" w:asciiTheme="minorEastAsia" w:hAnsiTheme="minorEastAsia" w:eastAsiaTheme="minorEastAsia" w:cstheme="minorEastAsia"/>
          <w:b/>
          <w:color w:val="000000" w:themeColor="text1"/>
          <w:szCs w:val="21"/>
          <w14:textFill>
            <w14:solidFill>
              <w14:schemeClr w14:val="tx1"/>
            </w14:solidFill>
          </w14:textFill>
        </w:rPr>
        <w:t>投标无效</w:t>
      </w:r>
      <w:r>
        <w:rPr>
          <w:rFonts w:hint="eastAsia" w:asciiTheme="minorEastAsia" w:hAnsiTheme="minorEastAsia" w:eastAsiaTheme="minorEastAsia" w:cstheme="minorEastAsia"/>
          <w:color w:val="000000" w:themeColor="text1"/>
          <w:szCs w:val="21"/>
          <w14:textFill>
            <w14:solidFill>
              <w14:schemeClr w14:val="tx1"/>
            </w14:solidFill>
          </w14:textFill>
        </w:rPr>
        <w:t>。</w:t>
      </w:r>
    </w:p>
    <w:p w14:paraId="030700F1">
      <w:pPr>
        <w:adjustRightInd w:val="0"/>
        <w:snapToGrid w:val="0"/>
        <w:spacing w:before="50" w:line="360" w:lineRule="auto"/>
        <w:ind w:left="-88" w:leftChars="-42"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在采购人与中标人签订合同时，如中标人未在投标文件“合同条款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3EBBBD2C">
      <w:pPr>
        <w:adjustRightInd w:val="0"/>
        <w:snapToGrid w:val="0"/>
        <w:spacing w:before="50"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p>
    <w:p w14:paraId="435518FC">
      <w:pPr>
        <w:adjustRightInd w:val="0"/>
        <w:snapToGrid w:val="0"/>
        <w:spacing w:before="50"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p>
    <w:p w14:paraId="32AC5E87">
      <w:pPr>
        <w:adjustRightInd w:val="0"/>
        <w:snapToGrid w:val="0"/>
        <w:spacing w:before="50"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投标人名称（盖单位章）：</w:t>
      </w:r>
    </w:p>
    <w:p w14:paraId="19B338DD">
      <w:pPr>
        <w:adjustRightInd w:val="0"/>
        <w:snapToGrid w:val="0"/>
        <w:spacing w:before="50"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法</w:t>
      </w:r>
      <w:r>
        <w:rPr>
          <w:rFonts w:hint="eastAsia" w:asciiTheme="minorEastAsia" w:hAnsiTheme="minorEastAsia" w:eastAsiaTheme="minorEastAsia" w:cstheme="minorEastAsia"/>
          <w:color w:val="000000" w:themeColor="text1"/>
          <w:kern w:val="0"/>
          <w:szCs w:val="21"/>
          <w14:textFill>
            <w14:solidFill>
              <w14:schemeClr w14:val="tx1"/>
            </w14:solidFill>
          </w14:textFill>
        </w:rPr>
        <w:t>定</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代</w:t>
      </w:r>
      <w:r>
        <w:rPr>
          <w:rFonts w:hint="eastAsia" w:asciiTheme="minorEastAsia" w:hAnsiTheme="minorEastAsia" w:eastAsiaTheme="minorEastAsia" w:cstheme="minorEastAsia"/>
          <w:color w:val="000000" w:themeColor="text1"/>
          <w:kern w:val="0"/>
          <w:szCs w:val="21"/>
          <w14:textFill>
            <w14:solidFill>
              <w14:schemeClr w14:val="tx1"/>
            </w14:solidFill>
          </w14:textFill>
        </w:rPr>
        <w:t>表</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人</w:t>
      </w:r>
      <w:r>
        <w:rPr>
          <w:rFonts w:hint="eastAsia" w:asciiTheme="minorEastAsia" w:hAnsiTheme="minorEastAsia" w:eastAsiaTheme="minorEastAsia" w:cstheme="minorEastAsia"/>
          <w:color w:val="000000" w:themeColor="text1"/>
          <w:kern w:val="0"/>
          <w:szCs w:val="21"/>
          <w14:textFill>
            <w14:solidFill>
              <w14:schemeClr w14:val="tx1"/>
            </w14:solidFill>
          </w14:textFill>
        </w:rPr>
        <w:t>（</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单</w:t>
      </w:r>
      <w:r>
        <w:rPr>
          <w:rFonts w:hint="eastAsia" w:asciiTheme="minorEastAsia" w:hAnsiTheme="minorEastAsia" w:eastAsiaTheme="minorEastAsia" w:cstheme="minorEastAsia"/>
          <w:color w:val="000000" w:themeColor="text1"/>
          <w:kern w:val="0"/>
          <w:szCs w:val="21"/>
          <w14:textFill>
            <w14:solidFill>
              <w14:schemeClr w14:val="tx1"/>
            </w14:solidFill>
          </w14:textFill>
        </w:rPr>
        <w:t>位</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负</w:t>
      </w:r>
      <w:r>
        <w:rPr>
          <w:rFonts w:hint="eastAsia" w:asciiTheme="minorEastAsia" w:hAnsiTheme="minorEastAsia" w:eastAsiaTheme="minorEastAsia" w:cstheme="minorEastAsia"/>
          <w:color w:val="000000" w:themeColor="text1"/>
          <w:kern w:val="0"/>
          <w:szCs w:val="21"/>
          <w14:textFill>
            <w14:solidFill>
              <w14:schemeClr w14:val="tx1"/>
            </w14:solidFill>
          </w14:textFill>
        </w:rPr>
        <w:t>责人</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w:t>
      </w:r>
      <w:r>
        <w:rPr>
          <w:rFonts w:hint="eastAsia" w:asciiTheme="minorEastAsia" w:hAnsiTheme="minorEastAsia" w:eastAsiaTheme="minorEastAsia" w:cstheme="minorEastAsia"/>
          <w:color w:val="000000" w:themeColor="text1"/>
          <w:szCs w:val="21"/>
          <w14:textFill>
            <w14:solidFill>
              <w14:schemeClr w14:val="tx1"/>
            </w14:solidFill>
          </w14:textFill>
        </w:rPr>
        <w:t>或其授权的代理人（签字或印章）：</w:t>
      </w:r>
    </w:p>
    <w:p w14:paraId="0B992545">
      <w:pPr>
        <w:adjustRightInd w:val="0"/>
        <w:snapToGrid w:val="0"/>
        <w:spacing w:before="50" w:line="360" w:lineRule="auto"/>
        <w:rPr>
          <w:rFonts w:hint="eastAsia" w:asciiTheme="minorEastAsia" w:hAnsiTheme="minorEastAsia" w:eastAsiaTheme="minorEastAsia" w:cstheme="minorEastAsia"/>
          <w:b/>
          <w:bCs/>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日       期：  年  月   日</w:t>
      </w:r>
      <w:r>
        <w:rPr>
          <w:rFonts w:hint="eastAsia" w:asciiTheme="minorEastAsia" w:hAnsiTheme="minorEastAsia" w:eastAsiaTheme="minorEastAsia" w:cstheme="minorEastAsia"/>
          <w:color w:val="000000" w:themeColor="text1"/>
          <w:sz w:val="28"/>
          <w:szCs w:val="28"/>
          <w14:textFill>
            <w14:solidFill>
              <w14:schemeClr w14:val="tx1"/>
            </w14:solidFill>
          </w14:textFill>
        </w:rPr>
        <w:br w:type="page"/>
      </w:r>
    </w:p>
    <w:p w14:paraId="0D377746">
      <w:pPr>
        <w:keepNext/>
        <w:keepLines/>
        <w:adjustRightInd w:val="0"/>
        <w:snapToGrid w:val="0"/>
        <w:spacing w:before="156" w:beforeLines="50" w:line="360" w:lineRule="auto"/>
        <w:jc w:val="center"/>
        <w:outlineLvl w:val="2"/>
        <w:rPr>
          <w:rFonts w:hint="eastAsia" w:asciiTheme="minorEastAsia" w:hAnsiTheme="minorEastAsia" w:eastAsiaTheme="minorEastAsia" w:cstheme="minorEastAsia"/>
          <w:b/>
          <w:bCs/>
          <w:color w:val="000000" w:themeColor="text1"/>
          <w:sz w:val="28"/>
          <w:szCs w:val="28"/>
          <w14:textFill>
            <w14:solidFill>
              <w14:schemeClr w14:val="tx1"/>
            </w14:solidFill>
          </w14:textFill>
        </w:rPr>
      </w:pPr>
      <w:bookmarkStart w:id="154" w:name="_Toc77506019"/>
      <w:bookmarkStart w:id="155" w:name="_Toc151131638"/>
      <w:bookmarkStart w:id="156" w:name="_Toc32620"/>
      <w:r>
        <w:rPr>
          <w:rFonts w:hint="eastAsia" w:asciiTheme="minorEastAsia" w:hAnsiTheme="minorEastAsia" w:eastAsiaTheme="minorEastAsia" w:cstheme="minorEastAsia"/>
          <w:b/>
          <w:bCs/>
          <w:color w:val="000000" w:themeColor="text1"/>
          <w:sz w:val="28"/>
          <w:szCs w:val="28"/>
          <w14:textFill>
            <w14:solidFill>
              <w14:schemeClr w14:val="tx1"/>
            </w14:solidFill>
          </w14:textFill>
        </w:rPr>
        <w:t>九、采购需求偏离表</w:t>
      </w:r>
      <w:bookmarkEnd w:id="154"/>
      <w:bookmarkEnd w:id="155"/>
      <w:bookmarkEnd w:id="156"/>
    </w:p>
    <w:p w14:paraId="23E77C8B">
      <w:pPr>
        <w:adjustRightInd w:val="0"/>
        <w:snapToGrid w:val="0"/>
        <w:spacing w:before="156" w:beforeLines="50" w:line="360" w:lineRule="auto"/>
        <w:rPr>
          <w:rFonts w:hint="eastAsia" w:asciiTheme="minorEastAsia" w:hAnsiTheme="minorEastAsia" w:eastAsiaTheme="minorEastAsia" w:cstheme="minorEastAsia"/>
          <w:color w:val="000000" w:themeColor="text1"/>
          <w:szCs w:val="21"/>
          <w:u w:val="single"/>
          <w14:textFill>
            <w14:solidFill>
              <w14:schemeClr w14:val="tx1"/>
            </w14:solidFill>
          </w14:textFill>
        </w:rPr>
      </w:pPr>
      <w:r>
        <w:rPr>
          <w:rFonts w:hint="eastAsia" w:asciiTheme="minorEastAsia" w:hAnsiTheme="minorEastAsia" w:eastAsiaTheme="minorEastAsia" w:cstheme="minorEastAsia"/>
          <w:color w:val="000000" w:themeColor="text1"/>
          <w:spacing w:val="28"/>
          <w:szCs w:val="21"/>
          <w14:textFill>
            <w14:solidFill>
              <w14:schemeClr w14:val="tx1"/>
            </w14:solidFill>
          </w14:textFill>
        </w:rPr>
        <w:t>采购代理编号</w:t>
      </w:r>
      <w:r>
        <w:rPr>
          <w:rFonts w:hint="eastAsia" w:asciiTheme="minorEastAsia" w:hAnsiTheme="minorEastAsia" w:eastAsiaTheme="minorEastAsia" w:cstheme="minorEastAsia"/>
          <w:color w:val="000000" w:themeColor="text1"/>
          <w:szCs w:val="21"/>
          <w14:textFill>
            <w14:solidFill>
              <w14:schemeClr w14:val="tx1"/>
            </w14:solidFill>
          </w14:textFill>
        </w:rPr>
        <w:t>:             项目名称：</w:t>
      </w:r>
    </w:p>
    <w:p w14:paraId="02A1983F">
      <w:pPr>
        <w:adjustRightInd w:val="0"/>
        <w:snapToGrid w:val="0"/>
        <w:spacing w:before="156" w:beforeLines="50" w:line="360" w:lineRule="auto"/>
        <w:rPr>
          <w:rFonts w:hint="eastAsia" w:asciiTheme="minorEastAsia" w:hAnsiTheme="minorEastAsia" w:eastAsiaTheme="minorEastAsia" w:cstheme="minorEastAsia"/>
          <w:color w:val="000000" w:themeColor="text1"/>
          <w:szCs w:val="21"/>
          <w:u w:val="single"/>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包           号：           包名称：</w:t>
      </w:r>
    </w:p>
    <w:tbl>
      <w:tblPr>
        <w:tblStyle w:val="43"/>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1160EC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0C5A61C3">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序</w:t>
            </w:r>
            <w:r>
              <w:rPr>
                <w:rFonts w:hint="eastAsia" w:asciiTheme="minorEastAsia" w:hAnsiTheme="minorEastAsia" w:eastAsiaTheme="minorEastAsia" w:cstheme="minorEastAsia"/>
                <w:color w:val="000000" w:themeColor="text1"/>
                <w:szCs w:val="21"/>
                <w14:textFill>
                  <w14:solidFill>
                    <w14:schemeClr w14:val="tx1"/>
                  </w14:solidFill>
                </w14:textFill>
              </w:rPr>
              <w:t>号</w:t>
            </w:r>
          </w:p>
        </w:tc>
        <w:tc>
          <w:tcPr>
            <w:tcW w:w="2410" w:type="dxa"/>
            <w:vAlign w:val="center"/>
          </w:tcPr>
          <w:p w14:paraId="02652427">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招标文件章节</w:t>
            </w:r>
            <w:r>
              <w:rPr>
                <w:rFonts w:hint="eastAsia" w:asciiTheme="minorEastAsia" w:hAnsiTheme="minorEastAsia" w:eastAsiaTheme="minorEastAsia" w:cstheme="minorEastAsia"/>
                <w:bCs/>
                <w:color w:val="000000" w:themeColor="text1"/>
                <w:szCs w:val="21"/>
                <w14:textFill>
                  <w14:solidFill>
                    <w14:schemeClr w14:val="tx1"/>
                  </w14:solidFill>
                </w14:textFill>
              </w:rPr>
              <w:t>条</w:t>
            </w:r>
            <w:r>
              <w:rPr>
                <w:rFonts w:hint="eastAsia" w:asciiTheme="minorEastAsia" w:hAnsiTheme="minorEastAsia" w:eastAsiaTheme="minorEastAsia" w:cstheme="minorEastAsia"/>
                <w:color w:val="000000" w:themeColor="text1"/>
                <w:szCs w:val="21"/>
                <w14:textFill>
                  <w14:solidFill>
                    <w14:schemeClr w14:val="tx1"/>
                  </w14:solidFill>
                </w14:textFill>
              </w:rPr>
              <w:t>款号</w:t>
            </w:r>
          </w:p>
        </w:tc>
        <w:tc>
          <w:tcPr>
            <w:tcW w:w="1985" w:type="dxa"/>
            <w:tcBorders>
              <w:right w:val="single" w:color="auto" w:sz="4" w:space="0"/>
            </w:tcBorders>
          </w:tcPr>
          <w:p w14:paraId="7D289A03">
            <w:pPr>
              <w:adjustRightInd w:val="0"/>
              <w:snapToGrid w:val="0"/>
              <w:spacing w:before="50" w:line="360" w:lineRule="auto"/>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招标文件要求</w:t>
            </w:r>
          </w:p>
        </w:tc>
        <w:tc>
          <w:tcPr>
            <w:tcW w:w="2126" w:type="dxa"/>
            <w:tcBorders>
              <w:left w:val="single" w:color="auto" w:sz="4" w:space="0"/>
            </w:tcBorders>
          </w:tcPr>
          <w:p w14:paraId="19A95C55">
            <w:pPr>
              <w:adjustRightInd w:val="0"/>
              <w:snapToGrid w:val="0"/>
              <w:spacing w:before="50" w:line="360" w:lineRule="auto"/>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投标文件应答</w:t>
            </w:r>
          </w:p>
        </w:tc>
        <w:tc>
          <w:tcPr>
            <w:tcW w:w="1756" w:type="dxa"/>
            <w:vAlign w:val="center"/>
          </w:tcPr>
          <w:p w14:paraId="1147FA7B">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偏离说明</w:t>
            </w:r>
          </w:p>
        </w:tc>
      </w:tr>
      <w:tr w14:paraId="10F2E0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4E67075E">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2410" w:type="dxa"/>
            <w:vAlign w:val="center"/>
          </w:tcPr>
          <w:p w14:paraId="619292E3">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985" w:type="dxa"/>
            <w:tcBorders>
              <w:right w:val="single" w:color="auto" w:sz="4" w:space="0"/>
            </w:tcBorders>
            <w:vAlign w:val="center"/>
          </w:tcPr>
          <w:p w14:paraId="4F1A0454">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2126" w:type="dxa"/>
            <w:tcBorders>
              <w:left w:val="single" w:color="auto" w:sz="4" w:space="0"/>
            </w:tcBorders>
            <w:vAlign w:val="center"/>
          </w:tcPr>
          <w:p w14:paraId="3424D9A4">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756" w:type="dxa"/>
            <w:vAlign w:val="center"/>
          </w:tcPr>
          <w:p w14:paraId="04BE3B3A">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r>
      <w:tr w14:paraId="26A9CC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0ACFC62">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2410" w:type="dxa"/>
            <w:vAlign w:val="center"/>
          </w:tcPr>
          <w:p w14:paraId="175B0C3A">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985" w:type="dxa"/>
            <w:tcBorders>
              <w:right w:val="single" w:color="auto" w:sz="4" w:space="0"/>
            </w:tcBorders>
            <w:vAlign w:val="center"/>
          </w:tcPr>
          <w:p w14:paraId="1AF0D1A2">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2126" w:type="dxa"/>
            <w:tcBorders>
              <w:left w:val="single" w:color="auto" w:sz="4" w:space="0"/>
            </w:tcBorders>
            <w:vAlign w:val="center"/>
          </w:tcPr>
          <w:p w14:paraId="23A6EF0C">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756" w:type="dxa"/>
            <w:vAlign w:val="center"/>
          </w:tcPr>
          <w:p w14:paraId="562D65DE">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r>
      <w:tr w14:paraId="16380D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B19A520">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2410" w:type="dxa"/>
            <w:vAlign w:val="center"/>
          </w:tcPr>
          <w:p w14:paraId="01E09D49">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985" w:type="dxa"/>
            <w:tcBorders>
              <w:right w:val="single" w:color="auto" w:sz="4" w:space="0"/>
            </w:tcBorders>
            <w:vAlign w:val="center"/>
          </w:tcPr>
          <w:p w14:paraId="20FEB923">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2126" w:type="dxa"/>
            <w:tcBorders>
              <w:left w:val="single" w:color="auto" w:sz="4" w:space="0"/>
            </w:tcBorders>
            <w:vAlign w:val="center"/>
          </w:tcPr>
          <w:p w14:paraId="67112F5C">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756" w:type="dxa"/>
            <w:vAlign w:val="center"/>
          </w:tcPr>
          <w:p w14:paraId="1952BD62">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r>
      <w:tr w14:paraId="2E9549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7F736A17">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2410" w:type="dxa"/>
            <w:vAlign w:val="center"/>
          </w:tcPr>
          <w:p w14:paraId="09B9E62D">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985" w:type="dxa"/>
            <w:tcBorders>
              <w:right w:val="single" w:color="auto" w:sz="4" w:space="0"/>
            </w:tcBorders>
            <w:vAlign w:val="center"/>
          </w:tcPr>
          <w:p w14:paraId="3BBFFC87">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2126" w:type="dxa"/>
            <w:tcBorders>
              <w:left w:val="single" w:color="auto" w:sz="4" w:space="0"/>
            </w:tcBorders>
            <w:vAlign w:val="center"/>
          </w:tcPr>
          <w:p w14:paraId="4F479904">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756" w:type="dxa"/>
            <w:vAlign w:val="center"/>
          </w:tcPr>
          <w:p w14:paraId="08C5FD5B">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r>
      <w:tr w14:paraId="084D61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03D0ABA">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2410" w:type="dxa"/>
            <w:vAlign w:val="center"/>
          </w:tcPr>
          <w:p w14:paraId="30D13F76">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985" w:type="dxa"/>
            <w:tcBorders>
              <w:right w:val="single" w:color="auto" w:sz="4" w:space="0"/>
            </w:tcBorders>
            <w:vAlign w:val="center"/>
          </w:tcPr>
          <w:p w14:paraId="667C6D0E">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2126" w:type="dxa"/>
            <w:tcBorders>
              <w:left w:val="single" w:color="auto" w:sz="4" w:space="0"/>
            </w:tcBorders>
            <w:vAlign w:val="center"/>
          </w:tcPr>
          <w:p w14:paraId="4E708E19">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756" w:type="dxa"/>
            <w:vAlign w:val="center"/>
          </w:tcPr>
          <w:p w14:paraId="4F083105">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r>
      <w:tr w14:paraId="70A061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BAD351D">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2410" w:type="dxa"/>
            <w:vAlign w:val="center"/>
          </w:tcPr>
          <w:p w14:paraId="5EDB4BE3">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985" w:type="dxa"/>
            <w:tcBorders>
              <w:right w:val="single" w:color="auto" w:sz="4" w:space="0"/>
            </w:tcBorders>
            <w:vAlign w:val="center"/>
          </w:tcPr>
          <w:p w14:paraId="1DFB1FB4">
            <w:pPr>
              <w:adjustRightInd w:val="0"/>
              <w:snapToGrid w:val="0"/>
              <w:spacing w:before="50" w:line="360" w:lineRule="auto"/>
              <w:ind w:left="-88" w:leftChars="-42"/>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3882" w:type="dxa"/>
            <w:gridSpan w:val="2"/>
            <w:tcBorders>
              <w:left w:val="single" w:color="auto" w:sz="4" w:space="0"/>
            </w:tcBorders>
            <w:vAlign w:val="center"/>
          </w:tcPr>
          <w:p w14:paraId="45FC06DF">
            <w:pPr>
              <w:adjustRightInd w:val="0"/>
              <w:snapToGrid w:val="0"/>
              <w:spacing w:before="50" w:line="360" w:lineRule="auto"/>
              <w:ind w:firstLine="422"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投标人保证：除本采购需求偏离表列出的偏离外，我单位对招标文件的其他采购需求条款完全响应，无偏离。</w:t>
            </w:r>
          </w:p>
        </w:tc>
      </w:tr>
    </w:tbl>
    <w:p w14:paraId="53CDC49C">
      <w:pPr>
        <w:adjustRightInd w:val="0"/>
        <w:snapToGrid w:val="0"/>
        <w:spacing w:before="50" w:line="360" w:lineRule="auto"/>
        <w:ind w:left="-88" w:leftChars="-42"/>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备注</w:t>
      </w:r>
      <w:r>
        <w:rPr>
          <w:rFonts w:hint="eastAsia" w:asciiTheme="minorEastAsia" w:hAnsiTheme="minorEastAsia" w:eastAsiaTheme="minorEastAsia" w:cstheme="minorEastAsia"/>
          <w:color w:val="000000" w:themeColor="text1"/>
          <w:szCs w:val="21"/>
          <w14:textFill>
            <w14:solidFill>
              <w14:schemeClr w14:val="tx1"/>
            </w14:solidFill>
          </w14:textFill>
        </w:rPr>
        <w:t>：（1）投标人应根据招标文件第五章“采购需求”填写本表；</w:t>
      </w:r>
    </w:p>
    <w:p w14:paraId="17FC8930">
      <w:pPr>
        <w:adjustRightInd w:val="0"/>
        <w:snapToGrid w:val="0"/>
        <w:spacing w:before="50" w:line="360" w:lineRule="auto"/>
        <w:ind w:left="-88" w:leftChars="-42" w:firstLine="420" w:firstLineChars="200"/>
        <w:rPr>
          <w:rFonts w:hint="eastAsia"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r>
        <w:rPr>
          <w:rFonts w:hint="eastAsia" w:asciiTheme="minorEastAsia" w:hAnsiTheme="minorEastAsia" w:eastAsiaTheme="minorEastAsia" w:cstheme="minorEastAsia"/>
          <w:b/>
          <w:color w:val="000000" w:themeColor="text1"/>
          <w:szCs w:val="21"/>
          <w14:textFill>
            <w14:solidFill>
              <w14:schemeClr w14:val="tx1"/>
            </w14:solidFill>
          </w14:textFill>
        </w:rPr>
        <w:t>投标人如果对招标文件第五章“采购需求”的响应有偏离，应将偏离条款逐条如实应答，并作出说明；</w:t>
      </w:r>
    </w:p>
    <w:p w14:paraId="4E27BB39">
      <w:pPr>
        <w:adjustRightInd w:val="0"/>
        <w:snapToGrid w:val="0"/>
        <w:spacing w:before="50" w:line="360" w:lineRule="auto"/>
        <w:ind w:left="-88" w:leftChars="-42"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（3）如不提供此表，则视为投标人不满足招标文件第五章的所有条款要求，其</w:t>
      </w:r>
      <w:r>
        <w:rPr>
          <w:rFonts w:hint="eastAsia" w:asciiTheme="minorEastAsia" w:hAnsiTheme="minorEastAsia" w:eastAsiaTheme="minorEastAsia" w:cstheme="minorEastAsia"/>
          <w:b/>
          <w:color w:val="000000" w:themeColor="text1"/>
          <w:szCs w:val="21"/>
          <w14:textFill>
            <w14:solidFill>
              <w14:schemeClr w14:val="tx1"/>
            </w14:solidFill>
          </w14:textFill>
        </w:rPr>
        <w:t>投标无效</w:t>
      </w:r>
      <w:r>
        <w:rPr>
          <w:rFonts w:hint="eastAsia" w:asciiTheme="minorEastAsia" w:hAnsiTheme="minorEastAsia" w:eastAsiaTheme="minorEastAsia" w:cstheme="minorEastAsia"/>
          <w:color w:val="000000" w:themeColor="text1"/>
          <w:szCs w:val="21"/>
          <w14:textFill>
            <w14:solidFill>
              <w14:schemeClr w14:val="tx1"/>
            </w14:solidFill>
          </w14:textFill>
        </w:rPr>
        <w:t>。</w:t>
      </w:r>
    </w:p>
    <w:p w14:paraId="654649CE">
      <w:pPr>
        <w:adjustRightInd w:val="0"/>
        <w:snapToGrid w:val="0"/>
        <w:spacing w:before="50" w:line="360" w:lineRule="auto"/>
        <w:ind w:left="-88" w:leftChars="-42"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在采购人与中标人签订合同时，如中标人未在投标文件“采购需求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548A4458">
      <w:pPr>
        <w:adjustRightInd w:val="0"/>
        <w:snapToGrid w:val="0"/>
        <w:spacing w:before="50" w:line="360" w:lineRule="auto"/>
        <w:ind w:left="-88" w:leftChars="-42" w:firstLine="420"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（5）本表偏离表与本章第七节“采购需求响应”不一致时，以“采购需求响应”为准。</w:t>
      </w:r>
    </w:p>
    <w:p w14:paraId="576CBC02">
      <w:pPr>
        <w:adjustRightInd w:val="0"/>
        <w:snapToGrid w:val="0"/>
        <w:spacing w:before="50"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p>
    <w:p w14:paraId="017582FB">
      <w:pPr>
        <w:adjustRightInd w:val="0"/>
        <w:snapToGrid w:val="0"/>
        <w:spacing w:before="50"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p>
    <w:p w14:paraId="142E7A07">
      <w:pPr>
        <w:adjustRightInd w:val="0"/>
        <w:snapToGrid w:val="0"/>
        <w:spacing w:before="50"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投标人名称（盖单位章）：</w:t>
      </w:r>
    </w:p>
    <w:p w14:paraId="560C23C7">
      <w:pPr>
        <w:adjustRightInd w:val="0"/>
        <w:snapToGrid w:val="0"/>
        <w:spacing w:before="50"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法</w:t>
      </w:r>
      <w:r>
        <w:rPr>
          <w:rFonts w:hint="eastAsia" w:asciiTheme="minorEastAsia" w:hAnsiTheme="minorEastAsia" w:eastAsiaTheme="minorEastAsia" w:cstheme="minorEastAsia"/>
          <w:color w:val="000000" w:themeColor="text1"/>
          <w:kern w:val="0"/>
          <w:szCs w:val="21"/>
          <w14:textFill>
            <w14:solidFill>
              <w14:schemeClr w14:val="tx1"/>
            </w14:solidFill>
          </w14:textFill>
        </w:rPr>
        <w:t>定</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代</w:t>
      </w:r>
      <w:r>
        <w:rPr>
          <w:rFonts w:hint="eastAsia" w:asciiTheme="minorEastAsia" w:hAnsiTheme="minorEastAsia" w:eastAsiaTheme="minorEastAsia" w:cstheme="minorEastAsia"/>
          <w:color w:val="000000" w:themeColor="text1"/>
          <w:kern w:val="0"/>
          <w:szCs w:val="21"/>
          <w14:textFill>
            <w14:solidFill>
              <w14:schemeClr w14:val="tx1"/>
            </w14:solidFill>
          </w14:textFill>
        </w:rPr>
        <w:t>表</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人</w:t>
      </w:r>
      <w:r>
        <w:rPr>
          <w:rFonts w:hint="eastAsia" w:asciiTheme="minorEastAsia" w:hAnsiTheme="minorEastAsia" w:eastAsiaTheme="minorEastAsia" w:cstheme="minorEastAsia"/>
          <w:color w:val="000000" w:themeColor="text1"/>
          <w:kern w:val="0"/>
          <w:szCs w:val="21"/>
          <w14:textFill>
            <w14:solidFill>
              <w14:schemeClr w14:val="tx1"/>
            </w14:solidFill>
          </w14:textFill>
        </w:rPr>
        <w:t>（</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单</w:t>
      </w:r>
      <w:r>
        <w:rPr>
          <w:rFonts w:hint="eastAsia" w:asciiTheme="minorEastAsia" w:hAnsiTheme="minorEastAsia" w:eastAsiaTheme="minorEastAsia" w:cstheme="minorEastAsia"/>
          <w:color w:val="000000" w:themeColor="text1"/>
          <w:kern w:val="0"/>
          <w:szCs w:val="21"/>
          <w14:textFill>
            <w14:solidFill>
              <w14:schemeClr w14:val="tx1"/>
            </w14:solidFill>
          </w14:textFill>
        </w:rPr>
        <w:t>位</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负</w:t>
      </w:r>
      <w:r>
        <w:rPr>
          <w:rFonts w:hint="eastAsia" w:asciiTheme="minorEastAsia" w:hAnsiTheme="minorEastAsia" w:eastAsiaTheme="minorEastAsia" w:cstheme="minorEastAsia"/>
          <w:color w:val="000000" w:themeColor="text1"/>
          <w:kern w:val="0"/>
          <w:szCs w:val="21"/>
          <w14:textFill>
            <w14:solidFill>
              <w14:schemeClr w14:val="tx1"/>
            </w14:solidFill>
          </w14:textFill>
        </w:rPr>
        <w:t>责人</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w:t>
      </w:r>
      <w:r>
        <w:rPr>
          <w:rFonts w:hint="eastAsia" w:asciiTheme="minorEastAsia" w:hAnsiTheme="minorEastAsia" w:eastAsiaTheme="minorEastAsia" w:cstheme="minorEastAsia"/>
          <w:color w:val="000000" w:themeColor="text1"/>
          <w:szCs w:val="21"/>
          <w14:textFill>
            <w14:solidFill>
              <w14:schemeClr w14:val="tx1"/>
            </w14:solidFill>
          </w14:textFill>
        </w:rPr>
        <w:t>或其授权的代理人（签字或印章）：</w:t>
      </w:r>
    </w:p>
    <w:p w14:paraId="2AC56857">
      <w:pPr>
        <w:adjustRightInd w:val="0"/>
        <w:snapToGrid w:val="0"/>
        <w:spacing w:before="50"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日      期：  年  月   日</w:t>
      </w:r>
    </w:p>
    <w:bookmarkEnd w:id="150"/>
    <w:p w14:paraId="7240A812">
      <w:pPr>
        <w:keepNext/>
        <w:keepLines/>
        <w:adjustRightInd w:val="0"/>
        <w:snapToGrid w:val="0"/>
        <w:spacing w:line="360" w:lineRule="auto"/>
        <w:outlineLvl w:val="2"/>
        <w:rPr>
          <w:rFonts w:hint="eastAsia" w:asciiTheme="minorEastAsia" w:hAnsiTheme="minorEastAsia" w:eastAsiaTheme="minorEastAsia" w:cstheme="minorEastAsia"/>
          <w:b/>
          <w:bCs/>
          <w:color w:val="000000" w:themeColor="text1"/>
          <w:sz w:val="32"/>
          <w:szCs w:val="21"/>
          <w14:textFill>
            <w14:solidFill>
              <w14:schemeClr w14:val="tx1"/>
            </w14:solidFill>
          </w14:textFill>
        </w:rPr>
        <w:sectPr>
          <w:headerReference r:id="rId11" w:type="default"/>
          <w:footerReference r:id="rId12" w:type="default"/>
          <w:pgSz w:w="11906" w:h="16838"/>
          <w:pgMar w:top="1474" w:right="1474" w:bottom="1474" w:left="1474" w:header="851" w:footer="992" w:gutter="0"/>
          <w:cols w:space="720" w:num="1"/>
          <w:docGrid w:type="lines" w:linePitch="312" w:charSpace="0"/>
        </w:sectPr>
      </w:pPr>
    </w:p>
    <w:p w14:paraId="357CABE8">
      <w:pPr>
        <w:keepNext/>
        <w:keepLines/>
        <w:adjustRightInd w:val="0"/>
        <w:snapToGrid w:val="0"/>
        <w:spacing w:line="360" w:lineRule="auto"/>
        <w:jc w:val="center"/>
        <w:outlineLvl w:val="2"/>
        <w:rPr>
          <w:rFonts w:hint="eastAsia" w:asciiTheme="minorEastAsia" w:hAnsiTheme="minorEastAsia" w:eastAsiaTheme="minorEastAsia" w:cstheme="minorEastAsia"/>
          <w:b/>
          <w:bCs/>
          <w:color w:val="000000" w:themeColor="text1"/>
          <w:sz w:val="28"/>
          <w:szCs w:val="28"/>
          <w14:textFill>
            <w14:solidFill>
              <w14:schemeClr w14:val="tx1"/>
            </w14:solidFill>
          </w14:textFill>
        </w:rPr>
      </w:pPr>
      <w:bookmarkStart w:id="157" w:name="_Toc77506020"/>
      <w:bookmarkStart w:id="158" w:name="_Toc5479"/>
      <w:bookmarkStart w:id="159" w:name="_Toc151131639"/>
      <w:bookmarkStart w:id="160" w:name="_Hlk148018908"/>
      <w:r>
        <w:rPr>
          <w:rFonts w:hint="eastAsia" w:asciiTheme="minorEastAsia" w:hAnsiTheme="minorEastAsia" w:eastAsiaTheme="minorEastAsia" w:cstheme="minorEastAsia"/>
          <w:b/>
          <w:bCs/>
          <w:color w:val="000000" w:themeColor="text1"/>
          <w:sz w:val="32"/>
          <w:szCs w:val="21"/>
          <w14:textFill>
            <w14:solidFill>
              <w14:schemeClr w14:val="tx1"/>
            </w14:solidFill>
          </w14:textFill>
        </w:rPr>
        <w:t>十</w:t>
      </w:r>
      <w:r>
        <w:rPr>
          <w:rFonts w:hint="eastAsia" w:asciiTheme="minorEastAsia" w:hAnsiTheme="minorEastAsia" w:eastAsiaTheme="minorEastAsia" w:cstheme="minorEastAsia"/>
          <w:b/>
          <w:bCs/>
          <w:color w:val="000000" w:themeColor="text1"/>
          <w:sz w:val="28"/>
          <w:szCs w:val="28"/>
          <w14:textFill>
            <w14:solidFill>
              <w14:schemeClr w14:val="tx1"/>
            </w14:solidFill>
          </w14:textFill>
        </w:rPr>
        <w:t>、享受政府采购政策优惠的证明资料</w:t>
      </w:r>
      <w:bookmarkEnd w:id="157"/>
      <w:bookmarkEnd w:id="158"/>
      <w:bookmarkEnd w:id="159"/>
    </w:p>
    <w:p w14:paraId="0ADBB661">
      <w:pPr>
        <w:adjustRightInd w:val="0"/>
        <w:snapToGrid w:val="0"/>
        <w:spacing w:line="360" w:lineRule="auto"/>
        <w:rPr>
          <w:rFonts w:hint="eastAsia" w:asciiTheme="minorEastAsia" w:hAnsiTheme="minorEastAsia" w:eastAsiaTheme="minorEastAsia" w:cstheme="minorEastAsia"/>
          <w:bCs/>
          <w:color w:val="000000" w:themeColor="text1"/>
          <w:spacing w:val="6"/>
          <w:kern w:val="0"/>
          <w:szCs w:val="21"/>
          <w14:textFill>
            <w14:solidFill>
              <w14:schemeClr w14:val="tx1"/>
            </w14:solidFill>
          </w14:textFill>
        </w:rPr>
      </w:pPr>
    </w:p>
    <w:p w14:paraId="29F06B93">
      <w:pPr>
        <w:adjustRightInd w:val="0"/>
        <w:snapToGrid w:val="0"/>
        <w:spacing w:line="360" w:lineRule="auto"/>
        <w:ind w:firstLine="444" w:firstLineChars="200"/>
        <w:rPr>
          <w:rFonts w:hint="eastAsia" w:asciiTheme="minorEastAsia" w:hAnsiTheme="minorEastAsia" w:eastAsiaTheme="minorEastAsia" w:cstheme="minorEastAsia"/>
          <w:bCs/>
          <w:color w:val="000000" w:themeColor="text1"/>
          <w:spacing w:val="6"/>
          <w:kern w:val="0"/>
          <w:szCs w:val="21"/>
          <w14:textFill>
            <w14:solidFill>
              <w14:schemeClr w14:val="tx1"/>
            </w14:solidFill>
          </w14:textFill>
        </w:rPr>
      </w:pPr>
      <w:r>
        <w:rPr>
          <w:rFonts w:hint="eastAsia" w:asciiTheme="minorEastAsia" w:hAnsiTheme="minorEastAsia" w:eastAsiaTheme="minorEastAsia" w:cstheme="minorEastAsia"/>
          <w:bCs/>
          <w:color w:val="000000" w:themeColor="text1"/>
          <w:spacing w:val="6"/>
          <w:kern w:val="0"/>
          <w:szCs w:val="21"/>
          <w14:textFill>
            <w14:solidFill>
              <w14:schemeClr w14:val="tx1"/>
            </w14:solidFill>
          </w14:textFill>
        </w:rPr>
        <w:t>投标人符合第二章第33.6款要求的，应提供下列证明资料，并填写相关数据。否则，评审时不予以考虑。</w:t>
      </w:r>
    </w:p>
    <w:p w14:paraId="075BB30F">
      <w:pPr>
        <w:adjustRightInd w:val="0"/>
        <w:snapToGrid w:val="0"/>
        <w:spacing w:line="360" w:lineRule="auto"/>
        <w:rPr>
          <w:rFonts w:hint="eastAsia" w:asciiTheme="minorEastAsia" w:hAnsiTheme="minorEastAsia" w:eastAsiaTheme="minorEastAsia" w:cstheme="minorEastAsia"/>
          <w:bCs/>
          <w:color w:val="000000" w:themeColor="text1"/>
          <w:spacing w:val="6"/>
          <w:kern w:val="0"/>
          <w:szCs w:val="21"/>
          <w14:textFill>
            <w14:solidFill>
              <w14:schemeClr w14:val="tx1"/>
            </w14:solidFill>
          </w14:textFill>
        </w:rPr>
      </w:pPr>
    </w:p>
    <w:p w14:paraId="63F0F2F4">
      <w:pPr>
        <w:keepNext/>
        <w:keepLines/>
        <w:spacing w:before="280" w:after="290" w:line="376" w:lineRule="auto"/>
        <w:outlineLvl w:val="3"/>
        <w:rPr>
          <w:rFonts w:hint="eastAsia" w:asciiTheme="minorEastAsia" w:hAnsiTheme="minorEastAsia" w:eastAsiaTheme="minorEastAsia" w:cstheme="minorEastAsia"/>
          <w:color w:val="000000" w:themeColor="text1"/>
          <w:spacing w:val="6"/>
          <w:kern w:val="0"/>
          <w:szCs w:val="21"/>
          <w14:textFill>
            <w14:solidFill>
              <w14:schemeClr w14:val="tx1"/>
            </w14:solidFill>
          </w14:textFill>
        </w:rPr>
      </w:pPr>
      <w:bookmarkStart w:id="161" w:name="_Toc13971"/>
      <w:bookmarkStart w:id="162" w:name="_Toc151131640"/>
      <w:bookmarkStart w:id="163" w:name="_Toc77506021"/>
      <w:r>
        <w:rPr>
          <w:rFonts w:hint="eastAsia" w:asciiTheme="minorEastAsia" w:hAnsiTheme="minorEastAsia" w:eastAsiaTheme="minorEastAsia" w:cstheme="minorEastAsia"/>
          <w:color w:val="000000" w:themeColor="text1"/>
          <w:spacing w:val="6"/>
          <w:kern w:val="0"/>
          <w:szCs w:val="21"/>
          <w14:textFill>
            <w14:solidFill>
              <w14:schemeClr w14:val="tx1"/>
            </w14:solidFill>
          </w14:textFill>
        </w:rPr>
        <w:t>附件10-1中小企业声明函</w:t>
      </w:r>
      <w:bookmarkEnd w:id="161"/>
      <w:bookmarkEnd w:id="162"/>
      <w:bookmarkEnd w:id="163"/>
    </w:p>
    <w:p w14:paraId="2DA576CC">
      <w:pPr>
        <w:widowControl/>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kern w:val="0"/>
          <w:szCs w:val="21"/>
          <w14:textFill>
            <w14:solidFill>
              <w14:schemeClr w14:val="tx1"/>
            </w14:solidFill>
          </w14:textFill>
        </w:rPr>
        <w:t>中小企业声明函（货物）</w:t>
      </w:r>
    </w:p>
    <w:p w14:paraId="3FCB4920">
      <w:pPr>
        <w:widowControl/>
        <w:spacing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本公司（联合体）郑重声明，根据《政府采购促进中小企业发展管理办法》（财库﹝2020﹞46号）的规定，本公司（联合体）参加</w:t>
      </w:r>
      <w:r>
        <w:rPr>
          <w:rFonts w:hint="eastAsia" w:asciiTheme="minorEastAsia" w:hAnsiTheme="minorEastAsia" w:eastAsiaTheme="minorEastAsia" w:cstheme="minorEastAsia"/>
          <w:i/>
          <w:color w:val="000000" w:themeColor="text1"/>
          <w:kern w:val="0"/>
          <w:szCs w:val="21"/>
          <w:u w:val="single"/>
          <w14:textFill>
            <w14:solidFill>
              <w14:schemeClr w14:val="tx1"/>
            </w14:solidFill>
          </w14:textFill>
        </w:rPr>
        <w:t xml:space="preserve">（单位名称）   </w:t>
      </w:r>
      <w:r>
        <w:rPr>
          <w:rFonts w:hint="eastAsia" w:asciiTheme="minorEastAsia" w:hAnsiTheme="minorEastAsia" w:eastAsiaTheme="minorEastAsia" w:cstheme="minorEastAsia"/>
          <w:color w:val="000000" w:themeColor="text1"/>
          <w:kern w:val="0"/>
          <w:szCs w:val="21"/>
          <w14:textFill>
            <w14:solidFill>
              <w14:schemeClr w14:val="tx1"/>
            </w14:solidFill>
          </w14:textFill>
        </w:rPr>
        <w:t>的</w:t>
      </w:r>
      <w:r>
        <w:rPr>
          <w:rFonts w:hint="eastAsia" w:asciiTheme="minorEastAsia" w:hAnsiTheme="minorEastAsia" w:eastAsiaTheme="minorEastAsia" w:cstheme="minorEastAsia"/>
          <w:i/>
          <w:color w:val="000000" w:themeColor="text1"/>
          <w:kern w:val="0"/>
          <w:szCs w:val="21"/>
          <w:u w:val="single"/>
          <w14:textFill>
            <w14:solidFill>
              <w14:schemeClr w14:val="tx1"/>
            </w14:solidFill>
          </w14:textFill>
        </w:rPr>
        <w:t xml:space="preserve">（项目名称）   </w:t>
      </w:r>
      <w:r>
        <w:rPr>
          <w:rFonts w:hint="eastAsia" w:asciiTheme="minorEastAsia" w:hAnsiTheme="minorEastAsia" w:eastAsiaTheme="minorEastAsia" w:cstheme="minorEastAsia"/>
          <w:color w:val="000000" w:themeColor="text1"/>
          <w:kern w:val="0"/>
          <w:szCs w:val="21"/>
          <w14:textFill>
            <w14:solidFill>
              <w14:schemeClr w14:val="tx1"/>
            </w14:solidFill>
          </w14:textFill>
        </w:rPr>
        <w:t xml:space="preserve">采购活动，提供的货物全部由符合政策要求的中小企业制造。相关企业（含联合体中的中小企业、签订分包意向协议的中小企业）的具体情况如下： </w:t>
      </w:r>
    </w:p>
    <w:p w14:paraId="74C1225E">
      <w:pPr>
        <w:widowControl/>
        <w:spacing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1.</w:t>
      </w:r>
      <w:r>
        <w:rPr>
          <w:rFonts w:hint="eastAsia" w:asciiTheme="minorEastAsia" w:hAnsiTheme="minorEastAsia" w:eastAsiaTheme="minorEastAsia" w:cstheme="minorEastAsia"/>
          <w:i/>
          <w:color w:val="000000" w:themeColor="text1"/>
          <w:kern w:val="0"/>
          <w:szCs w:val="21"/>
          <w:u w:val="single"/>
          <w14:textFill>
            <w14:solidFill>
              <w14:schemeClr w14:val="tx1"/>
            </w14:solidFill>
          </w14:textFill>
        </w:rPr>
        <w:t xml:space="preserve">（标的名称）     </w:t>
      </w:r>
      <w:r>
        <w:rPr>
          <w:rFonts w:hint="eastAsia" w:asciiTheme="minorEastAsia" w:hAnsiTheme="minorEastAsia" w:eastAsiaTheme="minorEastAsia" w:cstheme="minorEastAsia"/>
          <w:color w:val="000000" w:themeColor="text1"/>
          <w:kern w:val="0"/>
          <w:szCs w:val="21"/>
          <w14:textFill>
            <w14:solidFill>
              <w14:schemeClr w14:val="tx1"/>
            </w14:solidFill>
          </w14:textFill>
        </w:rPr>
        <w:t>，属于</w:t>
      </w:r>
      <w:r>
        <w:rPr>
          <w:rFonts w:hint="eastAsia" w:asciiTheme="minorEastAsia" w:hAnsiTheme="minorEastAsia" w:eastAsiaTheme="minorEastAsia" w:cstheme="minorEastAsia"/>
          <w:i/>
          <w:color w:val="000000" w:themeColor="text1"/>
          <w:kern w:val="0"/>
          <w:szCs w:val="21"/>
          <w:u w:val="single"/>
          <w14:textFill>
            <w14:solidFill>
              <w14:schemeClr w14:val="tx1"/>
            </w14:solidFill>
          </w14:textFill>
        </w:rPr>
        <w:t xml:space="preserve">（采购文件中明确的所属行业）    </w:t>
      </w:r>
      <w:r>
        <w:rPr>
          <w:rFonts w:hint="eastAsia" w:asciiTheme="minorEastAsia" w:hAnsiTheme="minorEastAsia" w:eastAsiaTheme="minorEastAsia" w:cstheme="minorEastAsia"/>
          <w:i/>
          <w:color w:val="000000" w:themeColor="text1"/>
          <w:kern w:val="0"/>
          <w:szCs w:val="21"/>
          <w14:textFill>
            <w14:solidFill>
              <w14:schemeClr w14:val="tx1"/>
            </w14:solidFill>
          </w14:textFill>
        </w:rPr>
        <w:t>行业</w:t>
      </w:r>
      <w:r>
        <w:rPr>
          <w:rFonts w:hint="eastAsia" w:asciiTheme="minorEastAsia" w:hAnsiTheme="minorEastAsia" w:eastAsiaTheme="minorEastAsia" w:cstheme="minorEastAsia"/>
          <w:color w:val="000000" w:themeColor="text1"/>
          <w:kern w:val="0"/>
          <w:szCs w:val="21"/>
          <w14:textFill>
            <w14:solidFill>
              <w14:schemeClr w14:val="tx1"/>
            </w14:solidFill>
          </w14:textFill>
        </w:rPr>
        <w:t>；制造商为</w:t>
      </w:r>
      <w:r>
        <w:rPr>
          <w:rFonts w:hint="eastAsia" w:asciiTheme="minorEastAsia" w:hAnsiTheme="minorEastAsia" w:eastAsiaTheme="minorEastAsia" w:cstheme="minorEastAsia"/>
          <w:i/>
          <w:color w:val="000000" w:themeColor="text1"/>
          <w:kern w:val="0"/>
          <w:szCs w:val="21"/>
          <w:u w:val="single"/>
          <w14:textFill>
            <w14:solidFill>
              <w14:schemeClr w14:val="tx1"/>
            </w14:solidFill>
          </w14:textFill>
        </w:rPr>
        <w:t>（企业名称）</w:t>
      </w:r>
      <w:r>
        <w:rPr>
          <w:rFonts w:hint="eastAsia" w:asciiTheme="minorEastAsia" w:hAnsiTheme="minorEastAsia" w:eastAsiaTheme="minorEastAsia" w:cstheme="minorEastAsia"/>
          <w:color w:val="000000" w:themeColor="text1"/>
          <w:kern w:val="0"/>
          <w:szCs w:val="21"/>
          <w14:textFill>
            <w14:solidFill>
              <w14:schemeClr w14:val="tx1"/>
            </w14:solidFill>
          </w14:textFill>
        </w:rPr>
        <w:t>，从业人员人，营业收入为万元，资产总额为万元，属于</w:t>
      </w:r>
      <w:r>
        <w:rPr>
          <w:rFonts w:hint="eastAsia" w:asciiTheme="minorEastAsia" w:hAnsiTheme="minorEastAsia" w:eastAsiaTheme="minorEastAsia" w:cstheme="minorEastAsia"/>
          <w:i/>
          <w:color w:val="000000" w:themeColor="text1"/>
          <w:kern w:val="0"/>
          <w:szCs w:val="21"/>
          <w:u w:val="single"/>
          <w14:textFill>
            <w14:solidFill>
              <w14:schemeClr w14:val="tx1"/>
            </w14:solidFill>
          </w14:textFill>
        </w:rPr>
        <w:t>（中型企业、小型企业、微型企业）</w:t>
      </w:r>
      <w:r>
        <w:rPr>
          <w:rFonts w:hint="eastAsia" w:asciiTheme="minorEastAsia" w:hAnsiTheme="minorEastAsia" w:eastAsiaTheme="minorEastAsia" w:cstheme="minorEastAsia"/>
          <w:color w:val="000000" w:themeColor="text1"/>
          <w:kern w:val="0"/>
          <w:szCs w:val="21"/>
          <w14:textFill>
            <w14:solidFill>
              <w14:schemeClr w14:val="tx1"/>
            </w14:solidFill>
          </w14:textFill>
        </w:rPr>
        <w:t xml:space="preserve">； </w:t>
      </w:r>
    </w:p>
    <w:p w14:paraId="305076DF">
      <w:pPr>
        <w:widowControl/>
        <w:spacing w:line="360" w:lineRule="auto"/>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2.</w:t>
      </w:r>
      <w:r>
        <w:rPr>
          <w:rFonts w:hint="eastAsia" w:asciiTheme="minorEastAsia" w:hAnsiTheme="minorEastAsia" w:eastAsiaTheme="minorEastAsia" w:cstheme="minorEastAsia"/>
          <w:i/>
          <w:color w:val="000000" w:themeColor="text1"/>
          <w:kern w:val="0"/>
          <w:szCs w:val="21"/>
          <w:u w:val="single"/>
          <w14:textFill>
            <w14:solidFill>
              <w14:schemeClr w14:val="tx1"/>
            </w14:solidFill>
          </w14:textFill>
        </w:rPr>
        <w:t xml:space="preserve">（标的名称）     </w:t>
      </w:r>
      <w:r>
        <w:rPr>
          <w:rFonts w:hint="eastAsia" w:asciiTheme="minorEastAsia" w:hAnsiTheme="minorEastAsia" w:eastAsiaTheme="minorEastAsia" w:cstheme="minorEastAsia"/>
          <w:color w:val="000000" w:themeColor="text1"/>
          <w:kern w:val="0"/>
          <w:szCs w:val="21"/>
          <w14:textFill>
            <w14:solidFill>
              <w14:schemeClr w14:val="tx1"/>
            </w14:solidFill>
          </w14:textFill>
        </w:rPr>
        <w:t>，属于</w:t>
      </w:r>
      <w:r>
        <w:rPr>
          <w:rFonts w:hint="eastAsia" w:asciiTheme="minorEastAsia" w:hAnsiTheme="minorEastAsia" w:eastAsiaTheme="minorEastAsia" w:cstheme="minorEastAsia"/>
          <w:i/>
          <w:color w:val="000000" w:themeColor="text1"/>
          <w:kern w:val="0"/>
          <w:szCs w:val="21"/>
          <w:u w:val="single"/>
          <w14:textFill>
            <w14:solidFill>
              <w14:schemeClr w14:val="tx1"/>
            </w14:solidFill>
          </w14:textFill>
        </w:rPr>
        <w:t xml:space="preserve">（采购文件中明确的所属行业）    </w:t>
      </w:r>
      <w:r>
        <w:rPr>
          <w:rFonts w:hint="eastAsia" w:asciiTheme="minorEastAsia" w:hAnsiTheme="minorEastAsia" w:eastAsiaTheme="minorEastAsia" w:cstheme="minorEastAsia"/>
          <w:i/>
          <w:color w:val="000000" w:themeColor="text1"/>
          <w:kern w:val="0"/>
          <w:szCs w:val="21"/>
          <w14:textFill>
            <w14:solidFill>
              <w14:schemeClr w14:val="tx1"/>
            </w14:solidFill>
          </w14:textFill>
        </w:rPr>
        <w:t>行业</w:t>
      </w:r>
      <w:r>
        <w:rPr>
          <w:rFonts w:hint="eastAsia" w:asciiTheme="minorEastAsia" w:hAnsiTheme="minorEastAsia" w:eastAsiaTheme="minorEastAsia" w:cstheme="minorEastAsia"/>
          <w:color w:val="000000" w:themeColor="text1"/>
          <w:kern w:val="0"/>
          <w:szCs w:val="21"/>
          <w14:textFill>
            <w14:solidFill>
              <w14:schemeClr w14:val="tx1"/>
            </w14:solidFill>
          </w14:textFill>
        </w:rPr>
        <w:t>；制造商为</w:t>
      </w:r>
      <w:r>
        <w:rPr>
          <w:rFonts w:hint="eastAsia" w:asciiTheme="minorEastAsia" w:hAnsiTheme="minorEastAsia" w:eastAsiaTheme="minorEastAsia" w:cstheme="minorEastAsia"/>
          <w:i/>
          <w:color w:val="000000" w:themeColor="text1"/>
          <w:kern w:val="0"/>
          <w:szCs w:val="21"/>
          <w:u w:val="single"/>
          <w14:textFill>
            <w14:solidFill>
              <w14:schemeClr w14:val="tx1"/>
            </w14:solidFill>
          </w14:textFill>
        </w:rPr>
        <w:t>（企业名称）</w:t>
      </w:r>
      <w:r>
        <w:rPr>
          <w:rFonts w:hint="eastAsia" w:asciiTheme="minorEastAsia" w:hAnsiTheme="minorEastAsia" w:eastAsiaTheme="minorEastAsia" w:cstheme="minorEastAsia"/>
          <w:color w:val="000000" w:themeColor="text1"/>
          <w:kern w:val="0"/>
          <w:szCs w:val="21"/>
          <w14:textFill>
            <w14:solidFill>
              <w14:schemeClr w14:val="tx1"/>
            </w14:solidFill>
          </w14:textFill>
        </w:rPr>
        <w:t>，从业人员从业人员人，营业收入为万元，资产总额为万元，属于</w:t>
      </w:r>
      <w:r>
        <w:rPr>
          <w:rFonts w:hint="eastAsia" w:asciiTheme="minorEastAsia" w:hAnsiTheme="minorEastAsia" w:eastAsiaTheme="minorEastAsia" w:cstheme="minorEastAsia"/>
          <w:i/>
          <w:color w:val="000000" w:themeColor="text1"/>
          <w:kern w:val="0"/>
          <w:szCs w:val="21"/>
          <w:u w:val="single"/>
          <w14:textFill>
            <w14:solidFill>
              <w14:schemeClr w14:val="tx1"/>
            </w14:solidFill>
          </w14:textFill>
        </w:rPr>
        <w:t>（中型企业、小型企业、微型企业）</w:t>
      </w:r>
      <w:r>
        <w:rPr>
          <w:rFonts w:hint="eastAsia" w:asciiTheme="minorEastAsia" w:hAnsiTheme="minorEastAsia" w:eastAsiaTheme="minorEastAsia" w:cstheme="minorEastAsia"/>
          <w:color w:val="000000" w:themeColor="text1"/>
          <w:kern w:val="0"/>
          <w:szCs w:val="21"/>
          <w14:textFill>
            <w14:solidFill>
              <w14:schemeClr w14:val="tx1"/>
            </w14:solidFill>
          </w14:textFill>
        </w:rPr>
        <w:t xml:space="preserve">； </w:t>
      </w:r>
    </w:p>
    <w:p w14:paraId="19ED1345">
      <w:pPr>
        <w:widowControl/>
        <w:spacing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以上企业，不属于大企业的分支机构，不存在控股股东为大企业的情形，也不存在与大企业的负责人为同一人的情形。</w:t>
      </w:r>
    </w:p>
    <w:p w14:paraId="3708F1C5">
      <w:pPr>
        <w:widowControl/>
        <w:spacing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 xml:space="preserve">本企业对上述声明内容的真实性负责。如有虚假，将依法承担相应责任。 </w:t>
      </w:r>
    </w:p>
    <w:p w14:paraId="6D2FD2C7">
      <w:pPr>
        <w:widowControl/>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p w14:paraId="5EB60FAE">
      <w:pPr>
        <w:widowControl/>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p w14:paraId="09847BED">
      <w:pPr>
        <w:widowControl/>
        <w:spacing w:line="360" w:lineRule="auto"/>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 xml:space="preserve">企业名称（盖章）： </w:t>
      </w:r>
    </w:p>
    <w:p w14:paraId="3A92F449">
      <w:pPr>
        <w:widowControl/>
        <w:spacing w:line="360" w:lineRule="auto"/>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 xml:space="preserve">日 期： </w:t>
      </w:r>
    </w:p>
    <w:p w14:paraId="32B26F69">
      <w:pPr>
        <w:widowControl/>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p w14:paraId="0268CF4A">
      <w:pPr>
        <w:widowControl/>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p w14:paraId="09E4E995">
      <w:pPr>
        <w:widowControl/>
        <w:jc w:val="left"/>
        <w:rPr>
          <w:rFonts w:hint="eastAsia"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kern w:val="0"/>
          <w:szCs w:val="21"/>
          <w14:textFill>
            <w14:solidFill>
              <w14:schemeClr w14:val="tx1"/>
            </w14:solidFill>
          </w14:textFill>
        </w:rPr>
        <w:t>注：从业人员、营业收入、资产总额填报上一年度数据，无上一年度数据的新成立企业可不填报。</w:t>
      </w:r>
    </w:p>
    <w:p w14:paraId="4C40DB71">
      <w:pPr>
        <w:widowControl/>
        <w:ind w:firstLine="222" w:firstLineChars="100"/>
        <w:jc w:val="left"/>
        <w:rPr>
          <w:rFonts w:hint="eastAsia" w:asciiTheme="minorEastAsia" w:hAnsiTheme="minorEastAsia" w:eastAsiaTheme="minorEastAsia" w:cstheme="minorEastAsia"/>
          <w:color w:val="000000" w:themeColor="text1"/>
          <w:spacing w:val="6"/>
          <w:kern w:val="0"/>
          <w:szCs w:val="21"/>
          <w14:textFill>
            <w14:solidFill>
              <w14:schemeClr w14:val="tx1"/>
            </w14:solidFill>
          </w14:textFill>
        </w:rPr>
        <w:sectPr>
          <w:headerReference r:id="rId13" w:type="default"/>
          <w:footerReference r:id="rId14" w:type="default"/>
          <w:pgSz w:w="11906" w:h="16838"/>
          <w:pgMar w:top="1474" w:right="1474" w:bottom="1474" w:left="1588" w:header="851" w:footer="992" w:gutter="0"/>
          <w:cols w:space="720" w:num="1"/>
          <w:docGrid w:type="lines" w:linePitch="312" w:charSpace="0"/>
        </w:sectPr>
      </w:pPr>
      <w:r>
        <w:rPr>
          <w:rFonts w:hint="eastAsia" w:asciiTheme="minorEastAsia" w:hAnsiTheme="minorEastAsia" w:eastAsiaTheme="minorEastAsia" w:cstheme="minorEastAsia"/>
          <w:color w:val="000000" w:themeColor="text1"/>
          <w:spacing w:val="6"/>
          <w:kern w:val="0"/>
          <w:szCs w:val="21"/>
          <w14:textFill>
            <w14:solidFill>
              <w14:schemeClr w14:val="tx1"/>
            </w14:solidFill>
          </w14:textFill>
        </w:rPr>
        <w:br w:type="page"/>
      </w:r>
    </w:p>
    <w:p w14:paraId="6F2F6D64">
      <w:pPr>
        <w:spacing w:after="120"/>
        <w:ind w:left="420" w:leftChars="200" w:firstLine="420" w:firstLineChars="200"/>
        <w:rPr>
          <w:rFonts w:hint="eastAsia" w:asciiTheme="minorEastAsia" w:hAnsiTheme="minorEastAsia" w:eastAsiaTheme="minorEastAsia" w:cstheme="minorEastAsia"/>
          <w:color w:val="000000" w:themeColor="text1"/>
          <w14:textFill>
            <w14:solidFill>
              <w14:schemeClr w14:val="tx1"/>
            </w14:solidFill>
          </w14:textFill>
        </w:rPr>
      </w:pPr>
    </w:p>
    <w:p w14:paraId="09849263">
      <w:pPr>
        <w:keepNext/>
        <w:keepLines/>
        <w:adjustRightInd w:val="0"/>
        <w:snapToGrid w:val="0"/>
        <w:spacing w:before="161" w:beforeLines="50" w:line="360" w:lineRule="auto"/>
        <w:jc w:val="left"/>
        <w:outlineLvl w:val="3"/>
        <w:rPr>
          <w:rFonts w:hint="eastAsia" w:asciiTheme="minorEastAsia" w:hAnsiTheme="minorEastAsia" w:eastAsiaTheme="minorEastAsia" w:cstheme="minorEastAsia"/>
          <w:bCs/>
          <w:color w:val="000000" w:themeColor="text1"/>
          <w:szCs w:val="21"/>
          <w14:textFill>
            <w14:solidFill>
              <w14:schemeClr w14:val="tx1"/>
            </w14:solidFill>
          </w14:textFill>
        </w:rPr>
      </w:pPr>
      <w:bookmarkStart w:id="164" w:name="_Toc77506022"/>
      <w:bookmarkStart w:id="165" w:name="_Toc151131641"/>
      <w:bookmarkStart w:id="166" w:name="_Toc18660"/>
      <w:r>
        <w:rPr>
          <w:rFonts w:hint="eastAsia" w:asciiTheme="minorEastAsia" w:hAnsiTheme="minorEastAsia" w:eastAsiaTheme="minorEastAsia" w:cstheme="minorEastAsia"/>
          <w:color w:val="000000" w:themeColor="text1"/>
          <w:spacing w:val="6"/>
          <w:kern w:val="0"/>
          <w:szCs w:val="21"/>
          <w14:textFill>
            <w14:solidFill>
              <w14:schemeClr w14:val="tx1"/>
            </w14:solidFill>
          </w14:textFill>
        </w:rPr>
        <w:t>附页 1</w:t>
      </w:r>
      <w:r>
        <w:rPr>
          <w:rFonts w:hint="eastAsia" w:asciiTheme="minorEastAsia" w:hAnsiTheme="minorEastAsia" w:eastAsiaTheme="minorEastAsia" w:cstheme="minorEastAsia"/>
          <w:bCs/>
          <w:color w:val="000000" w:themeColor="text1"/>
          <w:szCs w:val="21"/>
          <w14:textFill>
            <w14:solidFill>
              <w14:schemeClr w14:val="tx1"/>
            </w14:solidFill>
          </w14:textFill>
        </w:rPr>
        <w:t>价格评审优惠货物清单</w:t>
      </w:r>
      <w:bookmarkEnd w:id="164"/>
      <w:bookmarkEnd w:id="165"/>
      <w:bookmarkEnd w:id="166"/>
    </w:p>
    <w:p w14:paraId="3DF09996">
      <w:pPr>
        <w:adjustRightInd w:val="0"/>
        <w:snapToGrid w:val="0"/>
        <w:spacing w:before="50"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 w:val="28"/>
          <w:szCs w:val="28"/>
          <w14:textFill>
            <w14:solidFill>
              <w14:schemeClr w14:val="tx1"/>
            </w14:solidFill>
          </w14:textFill>
        </w:rPr>
        <w:t>价格评审优惠货物清单</w:t>
      </w:r>
    </w:p>
    <w:p w14:paraId="5240DD1E">
      <w:pPr>
        <w:adjustRightInd w:val="0"/>
        <w:snapToGrid w:val="0"/>
        <w:spacing w:before="50"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采购代理编号：                       项目名称：</w:t>
      </w:r>
    </w:p>
    <w:p w14:paraId="1D6FA8A2">
      <w:pPr>
        <w:adjustRightInd w:val="0"/>
        <w:snapToGrid w:val="0"/>
        <w:spacing w:before="50"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包       号：                        包名称：</w:t>
      </w:r>
    </w:p>
    <w:tbl>
      <w:tblPr>
        <w:tblStyle w:val="43"/>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134"/>
        <w:gridCol w:w="1134"/>
        <w:gridCol w:w="1134"/>
        <w:gridCol w:w="1701"/>
        <w:gridCol w:w="1843"/>
        <w:gridCol w:w="1134"/>
      </w:tblGrid>
      <w:tr w14:paraId="5B3421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0" w:hRule="atLeast"/>
        </w:trPr>
        <w:tc>
          <w:tcPr>
            <w:tcW w:w="8789" w:type="dxa"/>
            <w:gridSpan w:val="7"/>
            <w:vAlign w:val="center"/>
          </w:tcPr>
          <w:p w14:paraId="5FA5156F">
            <w:pPr>
              <w:widowControl/>
              <w:adjustRightInd w:val="0"/>
              <w:snapToGrid w:val="0"/>
              <w:spacing w:line="360" w:lineRule="auto"/>
              <w:ind w:firstLine="480" w:firstLineChars="200"/>
              <w:jc w:val="left"/>
              <w:rPr>
                <w:rFonts w:hint="eastAsia" w:asciiTheme="minorEastAsia" w:hAnsiTheme="minorEastAsia" w:eastAsiaTheme="minorEastAsia" w:cstheme="minorEastAsia"/>
                <w:color w:val="000000" w:themeColor="text1"/>
                <w:kern w:val="0"/>
                <w:sz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14:textFill>
                  <w14:solidFill>
                    <w14:schemeClr w14:val="tx1"/>
                  </w14:solidFill>
                </w14:textFill>
              </w:rPr>
              <w:t>以下为投标人提供的享受价格评审优惠的货物，投标人对本表的真实性负责。如有虚假，将依法承担相应责任。</w:t>
            </w:r>
          </w:p>
        </w:tc>
      </w:tr>
      <w:tr w14:paraId="680547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709" w:type="dxa"/>
            <w:vAlign w:val="center"/>
          </w:tcPr>
          <w:p w14:paraId="79EADEF1">
            <w:pPr>
              <w:widowControl/>
              <w:adjustRightInd w:val="0"/>
              <w:snapToGrid w:val="0"/>
              <w:spacing w:line="360" w:lineRule="auto"/>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1</w:t>
            </w:r>
          </w:p>
        </w:tc>
        <w:tc>
          <w:tcPr>
            <w:tcW w:w="1134" w:type="dxa"/>
            <w:vAlign w:val="center"/>
          </w:tcPr>
          <w:p w14:paraId="4277CAF2">
            <w:pPr>
              <w:widowControl/>
              <w:adjustRightInd w:val="0"/>
              <w:snapToGrid w:val="0"/>
              <w:spacing w:line="360" w:lineRule="auto"/>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2</w:t>
            </w:r>
          </w:p>
        </w:tc>
        <w:tc>
          <w:tcPr>
            <w:tcW w:w="1134" w:type="dxa"/>
            <w:tcBorders>
              <w:right w:val="single" w:color="auto" w:sz="4" w:space="0"/>
            </w:tcBorders>
            <w:vAlign w:val="center"/>
          </w:tcPr>
          <w:p w14:paraId="08B18873">
            <w:pPr>
              <w:adjustRightInd w:val="0"/>
              <w:snapToGrid w:val="0"/>
              <w:spacing w:line="360" w:lineRule="auto"/>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3</w:t>
            </w:r>
          </w:p>
        </w:tc>
        <w:tc>
          <w:tcPr>
            <w:tcW w:w="1134" w:type="dxa"/>
            <w:tcBorders>
              <w:left w:val="single" w:color="auto" w:sz="4" w:space="0"/>
            </w:tcBorders>
            <w:vAlign w:val="center"/>
          </w:tcPr>
          <w:p w14:paraId="1DCC51C9">
            <w:pPr>
              <w:widowControl/>
              <w:adjustRightInd w:val="0"/>
              <w:snapToGrid w:val="0"/>
              <w:spacing w:line="360" w:lineRule="auto"/>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4</w:t>
            </w:r>
          </w:p>
        </w:tc>
        <w:tc>
          <w:tcPr>
            <w:tcW w:w="1701" w:type="dxa"/>
            <w:vAlign w:val="center"/>
          </w:tcPr>
          <w:p w14:paraId="426A53BA">
            <w:pPr>
              <w:widowControl/>
              <w:adjustRightInd w:val="0"/>
              <w:snapToGrid w:val="0"/>
              <w:spacing w:line="360" w:lineRule="auto"/>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5</w:t>
            </w:r>
          </w:p>
        </w:tc>
        <w:tc>
          <w:tcPr>
            <w:tcW w:w="1843" w:type="dxa"/>
            <w:vAlign w:val="center"/>
          </w:tcPr>
          <w:p w14:paraId="041AD9E5">
            <w:pPr>
              <w:widowControl/>
              <w:adjustRightInd w:val="0"/>
              <w:snapToGrid w:val="0"/>
              <w:spacing w:line="360" w:lineRule="auto"/>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6</w:t>
            </w:r>
          </w:p>
        </w:tc>
        <w:tc>
          <w:tcPr>
            <w:tcW w:w="1134" w:type="dxa"/>
            <w:vAlign w:val="center"/>
          </w:tcPr>
          <w:p w14:paraId="1525D912">
            <w:pPr>
              <w:widowControl/>
              <w:adjustRightInd w:val="0"/>
              <w:snapToGrid w:val="0"/>
              <w:spacing w:line="360" w:lineRule="auto"/>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7</w:t>
            </w:r>
          </w:p>
        </w:tc>
      </w:tr>
      <w:tr w14:paraId="103021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trPr>
        <w:tc>
          <w:tcPr>
            <w:tcW w:w="709" w:type="dxa"/>
            <w:vAlign w:val="center"/>
          </w:tcPr>
          <w:p w14:paraId="2DA16403">
            <w:pPr>
              <w:widowControl/>
              <w:adjustRightInd w:val="0"/>
              <w:snapToGrid w:val="0"/>
              <w:spacing w:line="360" w:lineRule="auto"/>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序号</w:t>
            </w:r>
          </w:p>
        </w:tc>
        <w:tc>
          <w:tcPr>
            <w:tcW w:w="1134" w:type="dxa"/>
            <w:vAlign w:val="center"/>
          </w:tcPr>
          <w:p w14:paraId="23869252">
            <w:pPr>
              <w:widowControl/>
              <w:adjustRightInd w:val="0"/>
              <w:snapToGrid w:val="0"/>
              <w:spacing w:line="360" w:lineRule="auto"/>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货物名称</w:t>
            </w:r>
          </w:p>
        </w:tc>
        <w:tc>
          <w:tcPr>
            <w:tcW w:w="1134" w:type="dxa"/>
            <w:tcBorders>
              <w:right w:val="single" w:color="auto" w:sz="4" w:space="0"/>
            </w:tcBorders>
            <w:vAlign w:val="center"/>
          </w:tcPr>
          <w:p w14:paraId="7CA81559">
            <w:pPr>
              <w:widowControl/>
              <w:adjustRightInd w:val="0"/>
              <w:snapToGrid w:val="0"/>
              <w:spacing w:line="360" w:lineRule="auto"/>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规格型号</w:t>
            </w:r>
          </w:p>
        </w:tc>
        <w:tc>
          <w:tcPr>
            <w:tcW w:w="1134" w:type="dxa"/>
            <w:tcBorders>
              <w:left w:val="single" w:color="auto" w:sz="4" w:space="0"/>
            </w:tcBorders>
            <w:vAlign w:val="center"/>
          </w:tcPr>
          <w:p w14:paraId="5747F510">
            <w:pPr>
              <w:widowControl/>
              <w:adjustRightInd w:val="0"/>
              <w:snapToGrid w:val="0"/>
              <w:spacing w:line="360" w:lineRule="auto"/>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价格（元）</w:t>
            </w:r>
          </w:p>
        </w:tc>
        <w:tc>
          <w:tcPr>
            <w:tcW w:w="1701" w:type="dxa"/>
            <w:vAlign w:val="center"/>
          </w:tcPr>
          <w:p w14:paraId="7E9138DB">
            <w:pPr>
              <w:widowControl/>
              <w:adjustRightInd w:val="0"/>
              <w:snapToGrid w:val="0"/>
              <w:spacing w:line="360" w:lineRule="auto"/>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货物制造商名称</w:t>
            </w:r>
          </w:p>
        </w:tc>
        <w:tc>
          <w:tcPr>
            <w:tcW w:w="1843" w:type="dxa"/>
            <w:vAlign w:val="center"/>
          </w:tcPr>
          <w:p w14:paraId="243F25CB">
            <w:pPr>
              <w:widowControl/>
              <w:adjustRightInd w:val="0"/>
              <w:snapToGrid w:val="0"/>
              <w:spacing w:line="360" w:lineRule="auto"/>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货物制造商类型</w:t>
            </w:r>
          </w:p>
        </w:tc>
        <w:tc>
          <w:tcPr>
            <w:tcW w:w="1134" w:type="dxa"/>
            <w:vAlign w:val="center"/>
          </w:tcPr>
          <w:p w14:paraId="25999685">
            <w:pPr>
              <w:widowControl/>
              <w:adjustRightInd w:val="0"/>
              <w:snapToGrid w:val="0"/>
              <w:spacing w:line="360" w:lineRule="auto"/>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商标名称</w:t>
            </w:r>
          </w:p>
        </w:tc>
      </w:tr>
      <w:tr w14:paraId="0A0DB0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21829D72">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134" w:type="dxa"/>
            <w:vAlign w:val="center"/>
          </w:tcPr>
          <w:p w14:paraId="2ADEE5BF">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134" w:type="dxa"/>
            <w:tcBorders>
              <w:right w:val="single" w:color="auto" w:sz="4" w:space="0"/>
            </w:tcBorders>
            <w:vAlign w:val="center"/>
          </w:tcPr>
          <w:p w14:paraId="4420A73B">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134" w:type="dxa"/>
            <w:tcBorders>
              <w:left w:val="single" w:color="auto" w:sz="4" w:space="0"/>
            </w:tcBorders>
            <w:vAlign w:val="center"/>
          </w:tcPr>
          <w:p w14:paraId="33BC49EB">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701" w:type="dxa"/>
            <w:vAlign w:val="center"/>
          </w:tcPr>
          <w:p w14:paraId="596C7AC9">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843" w:type="dxa"/>
          </w:tcPr>
          <w:p w14:paraId="31AF56A0">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134" w:type="dxa"/>
            <w:vAlign w:val="center"/>
          </w:tcPr>
          <w:p w14:paraId="2E9AF74A">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r>
      <w:tr w14:paraId="62B569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4A36C1BB">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134" w:type="dxa"/>
            <w:vAlign w:val="center"/>
          </w:tcPr>
          <w:p w14:paraId="31B3053E">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134" w:type="dxa"/>
            <w:tcBorders>
              <w:right w:val="single" w:color="auto" w:sz="4" w:space="0"/>
            </w:tcBorders>
            <w:vAlign w:val="center"/>
          </w:tcPr>
          <w:p w14:paraId="3BDCDAFD">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134" w:type="dxa"/>
            <w:tcBorders>
              <w:left w:val="single" w:color="auto" w:sz="4" w:space="0"/>
            </w:tcBorders>
            <w:vAlign w:val="center"/>
          </w:tcPr>
          <w:p w14:paraId="22C9EFFB">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701" w:type="dxa"/>
            <w:vAlign w:val="center"/>
          </w:tcPr>
          <w:p w14:paraId="38084261">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843" w:type="dxa"/>
          </w:tcPr>
          <w:p w14:paraId="2FE7670B">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134" w:type="dxa"/>
            <w:vAlign w:val="center"/>
          </w:tcPr>
          <w:p w14:paraId="5B68E8BC">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r>
      <w:tr w14:paraId="0D6FB1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648B57F5">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134" w:type="dxa"/>
            <w:vAlign w:val="center"/>
          </w:tcPr>
          <w:p w14:paraId="50BA3C1A">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134" w:type="dxa"/>
            <w:tcBorders>
              <w:right w:val="single" w:color="auto" w:sz="4" w:space="0"/>
            </w:tcBorders>
            <w:vAlign w:val="center"/>
          </w:tcPr>
          <w:p w14:paraId="13A09314">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134" w:type="dxa"/>
            <w:tcBorders>
              <w:left w:val="single" w:color="auto" w:sz="4" w:space="0"/>
            </w:tcBorders>
            <w:vAlign w:val="center"/>
          </w:tcPr>
          <w:p w14:paraId="123733BF">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701" w:type="dxa"/>
            <w:vAlign w:val="center"/>
          </w:tcPr>
          <w:p w14:paraId="6AC8D2D1">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843" w:type="dxa"/>
          </w:tcPr>
          <w:p w14:paraId="354C911D">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134" w:type="dxa"/>
            <w:vAlign w:val="center"/>
          </w:tcPr>
          <w:p w14:paraId="5567E2AC">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r>
      <w:tr w14:paraId="395E8B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11070271">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134" w:type="dxa"/>
            <w:vAlign w:val="center"/>
          </w:tcPr>
          <w:p w14:paraId="54F56165">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134" w:type="dxa"/>
            <w:tcBorders>
              <w:right w:val="single" w:color="auto" w:sz="4" w:space="0"/>
            </w:tcBorders>
            <w:vAlign w:val="center"/>
          </w:tcPr>
          <w:p w14:paraId="64A6504F">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134" w:type="dxa"/>
            <w:tcBorders>
              <w:left w:val="single" w:color="auto" w:sz="4" w:space="0"/>
            </w:tcBorders>
            <w:vAlign w:val="center"/>
          </w:tcPr>
          <w:p w14:paraId="5B63C0C3">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701" w:type="dxa"/>
            <w:vAlign w:val="center"/>
          </w:tcPr>
          <w:p w14:paraId="1CE6DF6B">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843" w:type="dxa"/>
          </w:tcPr>
          <w:p w14:paraId="6015D8E5">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134" w:type="dxa"/>
            <w:vAlign w:val="center"/>
          </w:tcPr>
          <w:p w14:paraId="412EBEE7">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r>
      <w:tr w14:paraId="5F259C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7B19557A">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134" w:type="dxa"/>
            <w:vAlign w:val="center"/>
          </w:tcPr>
          <w:p w14:paraId="15F13630">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134" w:type="dxa"/>
            <w:tcBorders>
              <w:right w:val="single" w:color="auto" w:sz="4" w:space="0"/>
            </w:tcBorders>
            <w:vAlign w:val="center"/>
          </w:tcPr>
          <w:p w14:paraId="61B8957E">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134" w:type="dxa"/>
            <w:tcBorders>
              <w:left w:val="single" w:color="auto" w:sz="4" w:space="0"/>
            </w:tcBorders>
            <w:vAlign w:val="center"/>
          </w:tcPr>
          <w:p w14:paraId="014BFC9C">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701" w:type="dxa"/>
            <w:vAlign w:val="center"/>
          </w:tcPr>
          <w:p w14:paraId="5B26AD7C">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843" w:type="dxa"/>
          </w:tcPr>
          <w:p w14:paraId="75DA4C74">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134" w:type="dxa"/>
            <w:vAlign w:val="center"/>
          </w:tcPr>
          <w:p w14:paraId="52B404B6">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r>
      <w:tr w14:paraId="2214FA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40F760AD">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134" w:type="dxa"/>
            <w:vAlign w:val="center"/>
          </w:tcPr>
          <w:p w14:paraId="6D44948D">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134" w:type="dxa"/>
            <w:tcBorders>
              <w:right w:val="single" w:color="auto" w:sz="4" w:space="0"/>
            </w:tcBorders>
            <w:vAlign w:val="center"/>
          </w:tcPr>
          <w:p w14:paraId="7B03DEE7">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134" w:type="dxa"/>
            <w:tcBorders>
              <w:left w:val="single" w:color="auto" w:sz="4" w:space="0"/>
            </w:tcBorders>
            <w:vAlign w:val="center"/>
          </w:tcPr>
          <w:p w14:paraId="5E8B4385">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701" w:type="dxa"/>
            <w:vAlign w:val="center"/>
          </w:tcPr>
          <w:p w14:paraId="1FAA2C0C">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843" w:type="dxa"/>
          </w:tcPr>
          <w:p w14:paraId="5E687CF5">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134" w:type="dxa"/>
            <w:vAlign w:val="center"/>
          </w:tcPr>
          <w:p w14:paraId="698EB079">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r>
      <w:tr w14:paraId="10222E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19D189D3">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134" w:type="dxa"/>
            <w:vAlign w:val="center"/>
          </w:tcPr>
          <w:p w14:paraId="16A120F2">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134" w:type="dxa"/>
            <w:tcBorders>
              <w:right w:val="single" w:color="auto" w:sz="4" w:space="0"/>
            </w:tcBorders>
            <w:vAlign w:val="center"/>
          </w:tcPr>
          <w:p w14:paraId="3E79ADB8">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134" w:type="dxa"/>
            <w:tcBorders>
              <w:left w:val="single" w:color="auto" w:sz="4" w:space="0"/>
            </w:tcBorders>
            <w:vAlign w:val="center"/>
          </w:tcPr>
          <w:p w14:paraId="5D0A4276">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701" w:type="dxa"/>
            <w:vAlign w:val="center"/>
          </w:tcPr>
          <w:p w14:paraId="6DA481CE">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843" w:type="dxa"/>
          </w:tcPr>
          <w:p w14:paraId="5B14ACFA">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134" w:type="dxa"/>
            <w:vAlign w:val="center"/>
          </w:tcPr>
          <w:p w14:paraId="433CD773">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r>
      <w:tr w14:paraId="3BB927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0A5C92D3">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小计</w:t>
            </w:r>
          </w:p>
        </w:tc>
        <w:tc>
          <w:tcPr>
            <w:tcW w:w="1134" w:type="dxa"/>
            <w:vAlign w:val="center"/>
          </w:tcPr>
          <w:p w14:paraId="1C79601A">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w:t>
            </w:r>
          </w:p>
        </w:tc>
        <w:tc>
          <w:tcPr>
            <w:tcW w:w="1134" w:type="dxa"/>
            <w:tcBorders>
              <w:right w:val="single" w:color="auto" w:sz="4" w:space="0"/>
            </w:tcBorders>
            <w:vAlign w:val="center"/>
          </w:tcPr>
          <w:p w14:paraId="776888CE">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134" w:type="dxa"/>
            <w:tcBorders>
              <w:left w:val="single" w:color="auto" w:sz="4" w:space="0"/>
            </w:tcBorders>
            <w:vAlign w:val="center"/>
          </w:tcPr>
          <w:p w14:paraId="00552BFE">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p>
        </w:tc>
        <w:tc>
          <w:tcPr>
            <w:tcW w:w="1701" w:type="dxa"/>
            <w:vAlign w:val="center"/>
          </w:tcPr>
          <w:p w14:paraId="5E856B24">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w:t>
            </w:r>
          </w:p>
        </w:tc>
        <w:tc>
          <w:tcPr>
            <w:tcW w:w="1843" w:type="dxa"/>
            <w:vAlign w:val="center"/>
          </w:tcPr>
          <w:p w14:paraId="3F6C22F0">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w:t>
            </w:r>
          </w:p>
        </w:tc>
        <w:tc>
          <w:tcPr>
            <w:tcW w:w="1134" w:type="dxa"/>
            <w:vAlign w:val="center"/>
          </w:tcPr>
          <w:p w14:paraId="328537C4">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w:t>
            </w:r>
          </w:p>
        </w:tc>
      </w:tr>
    </w:tbl>
    <w:p w14:paraId="4922D1C8">
      <w:pPr>
        <w:adjustRightInd w:val="0"/>
        <w:snapToGrid w:val="0"/>
        <w:spacing w:before="161" w:beforeLines="50"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说明：1、本清单用于计算政府采购价格评审优惠应享受的政府采购政策价格扣除。提供附件10-1、附件10-2、附件10-2的，且提供的货物为小型、微型企业制造的，包括视同小型、微型企业，享受评审中价格扣除的监狱企业、残疾人福利性单位制造的货物。货物制造商类型填写小型、微型企业或监狱企业或残疾人福利性单位。</w:t>
      </w:r>
    </w:p>
    <w:p w14:paraId="57D6CD35">
      <w:pPr>
        <w:adjustRightInd w:val="0"/>
        <w:snapToGrid w:val="0"/>
        <w:spacing w:line="360" w:lineRule="auto"/>
        <w:ind w:firstLine="630" w:firstLineChars="3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2、栏目4“价格”为综合单价，包含该货物所有隐含的内容，如运输费、保险费、安装调试费、管理费和利润等。</w:t>
      </w:r>
    </w:p>
    <w:p w14:paraId="668B4524">
      <w:pPr>
        <w:adjustRightInd w:val="0"/>
        <w:snapToGrid w:val="0"/>
        <w:spacing w:line="360" w:lineRule="auto"/>
        <w:ind w:firstLine="630" w:firstLineChars="3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w:t>
      </w:r>
      <w:r>
        <w:rPr>
          <w:rFonts w:hint="eastAsia" w:asciiTheme="minorEastAsia" w:hAnsiTheme="minorEastAsia" w:eastAsiaTheme="minorEastAsia" w:cstheme="minorEastAsia"/>
          <w:bCs/>
          <w:color w:val="000000" w:themeColor="text1"/>
          <w:szCs w:val="21"/>
          <w14:textFill>
            <w14:solidFill>
              <w14:schemeClr w14:val="tx1"/>
            </w14:solidFill>
          </w14:textFill>
        </w:rPr>
        <w:t>投标人在投标截止时间前修改“开标一览表”中的投标报价的，应按第二章第13.7款规定修改本表相应内容。否则，评审时涉及本表所有优惠不予以考虑。</w:t>
      </w:r>
    </w:p>
    <w:p w14:paraId="07E85C95">
      <w:pPr>
        <w:adjustRightInd w:val="0"/>
        <w:snapToGrid w:val="0"/>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投标人名称（盖单位章）：</w:t>
      </w:r>
    </w:p>
    <w:p w14:paraId="7834862F">
      <w:pPr>
        <w:adjustRightInd w:val="0"/>
        <w:snapToGrid w:val="0"/>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法</w:t>
      </w:r>
      <w:r>
        <w:rPr>
          <w:rFonts w:hint="eastAsia" w:asciiTheme="minorEastAsia" w:hAnsiTheme="minorEastAsia" w:eastAsiaTheme="minorEastAsia" w:cstheme="minorEastAsia"/>
          <w:color w:val="000000" w:themeColor="text1"/>
          <w:kern w:val="0"/>
          <w:szCs w:val="21"/>
          <w14:textFill>
            <w14:solidFill>
              <w14:schemeClr w14:val="tx1"/>
            </w14:solidFill>
          </w14:textFill>
        </w:rPr>
        <w:t>定</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代</w:t>
      </w:r>
      <w:r>
        <w:rPr>
          <w:rFonts w:hint="eastAsia" w:asciiTheme="minorEastAsia" w:hAnsiTheme="minorEastAsia" w:eastAsiaTheme="minorEastAsia" w:cstheme="minorEastAsia"/>
          <w:color w:val="000000" w:themeColor="text1"/>
          <w:kern w:val="0"/>
          <w:szCs w:val="21"/>
          <w14:textFill>
            <w14:solidFill>
              <w14:schemeClr w14:val="tx1"/>
            </w14:solidFill>
          </w14:textFill>
        </w:rPr>
        <w:t>表</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人</w:t>
      </w:r>
      <w:r>
        <w:rPr>
          <w:rFonts w:hint="eastAsia" w:asciiTheme="minorEastAsia" w:hAnsiTheme="minorEastAsia" w:eastAsiaTheme="minorEastAsia" w:cstheme="minorEastAsia"/>
          <w:color w:val="000000" w:themeColor="text1"/>
          <w:kern w:val="0"/>
          <w:szCs w:val="21"/>
          <w14:textFill>
            <w14:solidFill>
              <w14:schemeClr w14:val="tx1"/>
            </w14:solidFill>
          </w14:textFill>
        </w:rPr>
        <w:t>（</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单</w:t>
      </w:r>
      <w:r>
        <w:rPr>
          <w:rFonts w:hint="eastAsia" w:asciiTheme="minorEastAsia" w:hAnsiTheme="minorEastAsia" w:eastAsiaTheme="minorEastAsia" w:cstheme="minorEastAsia"/>
          <w:color w:val="000000" w:themeColor="text1"/>
          <w:kern w:val="0"/>
          <w:szCs w:val="21"/>
          <w14:textFill>
            <w14:solidFill>
              <w14:schemeClr w14:val="tx1"/>
            </w14:solidFill>
          </w14:textFill>
        </w:rPr>
        <w:t>位</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负</w:t>
      </w:r>
      <w:r>
        <w:rPr>
          <w:rFonts w:hint="eastAsia" w:asciiTheme="minorEastAsia" w:hAnsiTheme="minorEastAsia" w:eastAsiaTheme="minorEastAsia" w:cstheme="minorEastAsia"/>
          <w:color w:val="000000" w:themeColor="text1"/>
          <w:kern w:val="0"/>
          <w:szCs w:val="21"/>
          <w14:textFill>
            <w14:solidFill>
              <w14:schemeClr w14:val="tx1"/>
            </w14:solidFill>
          </w14:textFill>
        </w:rPr>
        <w:t>责人</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w:t>
      </w:r>
      <w:r>
        <w:rPr>
          <w:rFonts w:hint="eastAsia" w:asciiTheme="minorEastAsia" w:hAnsiTheme="minorEastAsia" w:eastAsiaTheme="minorEastAsia" w:cstheme="minorEastAsia"/>
          <w:color w:val="000000" w:themeColor="text1"/>
          <w:szCs w:val="21"/>
          <w14:textFill>
            <w14:solidFill>
              <w14:schemeClr w14:val="tx1"/>
            </w14:solidFill>
          </w14:textFill>
        </w:rPr>
        <w:t>或其委托代理人（签字或印章）：</w:t>
      </w:r>
    </w:p>
    <w:p w14:paraId="120CB2E9">
      <w:pPr>
        <w:adjustRightInd w:val="0"/>
        <w:snapToGrid w:val="0"/>
        <w:spacing w:line="360" w:lineRule="auto"/>
        <w:rPr>
          <w:rFonts w:hint="eastAsia" w:asciiTheme="minorEastAsia" w:hAnsiTheme="minorEastAsia" w:eastAsiaTheme="minorEastAsia" w:cstheme="minorEastAsia"/>
          <w:color w:val="000000" w:themeColor="text1"/>
          <w:spacing w:val="6"/>
          <w:kern w:val="0"/>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日期：    年  月   日</w:t>
      </w:r>
      <w:r>
        <w:rPr>
          <w:rFonts w:hint="eastAsia" w:asciiTheme="minorEastAsia" w:hAnsiTheme="minorEastAsia" w:eastAsiaTheme="minorEastAsia" w:cstheme="minorEastAsia"/>
          <w:b/>
          <w:bCs/>
          <w:color w:val="000000" w:themeColor="text1"/>
          <w:spacing w:val="6"/>
          <w:kern w:val="0"/>
          <w:szCs w:val="21"/>
          <w14:textFill>
            <w14:solidFill>
              <w14:schemeClr w14:val="tx1"/>
            </w14:solidFill>
          </w14:textFill>
        </w:rPr>
        <w:br w:type="page"/>
      </w:r>
    </w:p>
    <w:p w14:paraId="0C38559C">
      <w:pPr>
        <w:keepNext/>
        <w:keepLines/>
        <w:spacing w:before="280" w:after="290" w:line="376" w:lineRule="auto"/>
        <w:outlineLvl w:val="3"/>
        <w:rPr>
          <w:rFonts w:hint="eastAsia" w:asciiTheme="minorEastAsia" w:hAnsiTheme="minorEastAsia" w:eastAsiaTheme="minorEastAsia" w:cstheme="minorEastAsia"/>
          <w:bCs/>
          <w:color w:val="000000" w:themeColor="text1"/>
          <w:spacing w:val="6"/>
          <w:szCs w:val="21"/>
          <w14:textFill>
            <w14:solidFill>
              <w14:schemeClr w14:val="tx1"/>
            </w14:solidFill>
          </w14:textFill>
        </w:rPr>
      </w:pPr>
      <w:bookmarkStart w:id="167" w:name="_Toc77506023"/>
      <w:bookmarkStart w:id="168" w:name="_Toc151131642"/>
      <w:bookmarkStart w:id="169" w:name="_Toc4832"/>
      <w:r>
        <w:rPr>
          <w:rFonts w:hint="eastAsia" w:asciiTheme="minorEastAsia" w:hAnsiTheme="minorEastAsia" w:eastAsiaTheme="minorEastAsia" w:cstheme="minorEastAsia"/>
          <w:color w:val="000000" w:themeColor="text1"/>
          <w:spacing w:val="6"/>
          <w:kern w:val="0"/>
          <w:szCs w:val="21"/>
          <w14:textFill>
            <w14:solidFill>
              <w14:schemeClr w14:val="tx1"/>
            </w14:solidFill>
          </w14:textFill>
        </w:rPr>
        <w:t xml:space="preserve">附件10-2 </w:t>
      </w:r>
      <w:r>
        <w:rPr>
          <w:rFonts w:hint="eastAsia" w:asciiTheme="minorEastAsia" w:hAnsiTheme="minorEastAsia" w:eastAsiaTheme="minorEastAsia" w:cstheme="minorEastAsia"/>
          <w:bCs/>
          <w:color w:val="000000" w:themeColor="text1"/>
          <w:spacing w:val="6"/>
          <w:szCs w:val="21"/>
          <w14:textFill>
            <w14:solidFill>
              <w14:schemeClr w14:val="tx1"/>
            </w14:solidFill>
          </w14:textFill>
        </w:rPr>
        <w:t>残疾人福利性单位声明函</w:t>
      </w:r>
      <w:bookmarkEnd w:id="167"/>
      <w:bookmarkEnd w:id="168"/>
      <w:bookmarkEnd w:id="169"/>
    </w:p>
    <w:p w14:paraId="683907A7">
      <w:pPr>
        <w:adjustRightInd w:val="0"/>
        <w:snapToGrid w:val="0"/>
        <w:spacing w:line="360" w:lineRule="auto"/>
        <w:jc w:val="center"/>
        <w:rPr>
          <w:rFonts w:hint="eastAsia" w:asciiTheme="minorEastAsia" w:hAnsiTheme="minorEastAsia" w:eastAsiaTheme="minorEastAsia" w:cstheme="minorEastAsia"/>
          <w:b/>
          <w:color w:val="000000" w:themeColor="text1"/>
          <w:spacing w:val="6"/>
          <w:sz w:val="28"/>
          <w:szCs w:val="28"/>
          <w14:textFill>
            <w14:solidFill>
              <w14:schemeClr w14:val="tx1"/>
            </w14:solidFill>
          </w14:textFill>
        </w:rPr>
      </w:pPr>
      <w:r>
        <w:rPr>
          <w:rFonts w:hint="eastAsia" w:asciiTheme="minorEastAsia" w:hAnsiTheme="minorEastAsia" w:eastAsiaTheme="minorEastAsia" w:cstheme="minorEastAsia"/>
          <w:b/>
          <w:color w:val="000000" w:themeColor="text1"/>
          <w:spacing w:val="6"/>
          <w:sz w:val="28"/>
          <w:szCs w:val="28"/>
          <w14:textFill>
            <w14:solidFill>
              <w14:schemeClr w14:val="tx1"/>
            </w14:solidFill>
          </w14:textFill>
        </w:rPr>
        <w:t>残疾人福利性单位声明函</w:t>
      </w:r>
    </w:p>
    <w:p w14:paraId="6EE78488">
      <w:pPr>
        <w:adjustRightInd w:val="0"/>
        <w:snapToGrid w:val="0"/>
        <w:spacing w:line="360" w:lineRule="auto"/>
        <w:jc w:val="center"/>
        <w:rPr>
          <w:rFonts w:hint="eastAsia" w:asciiTheme="minorEastAsia" w:hAnsiTheme="minorEastAsia" w:eastAsiaTheme="minorEastAsia" w:cstheme="minorEastAsia"/>
          <w:b/>
          <w:color w:val="000000" w:themeColor="text1"/>
          <w:spacing w:val="6"/>
          <w:szCs w:val="21"/>
          <w14:textFill>
            <w14:solidFill>
              <w14:schemeClr w14:val="tx1"/>
            </w14:solidFill>
          </w14:textFill>
        </w:rPr>
      </w:pPr>
      <w:r>
        <w:rPr>
          <w:rFonts w:hint="eastAsia" w:asciiTheme="minorEastAsia" w:hAnsiTheme="minorEastAsia" w:eastAsiaTheme="minorEastAsia" w:cstheme="minorEastAsia"/>
          <w:b/>
          <w:color w:val="000000" w:themeColor="text1"/>
          <w:spacing w:val="6"/>
          <w:szCs w:val="21"/>
          <w14:textFill>
            <w14:solidFill>
              <w14:schemeClr w14:val="tx1"/>
            </w14:solidFill>
          </w14:textFill>
        </w:rPr>
        <w:t>(不属于残疾人福利性单位的无需填写)</w:t>
      </w:r>
    </w:p>
    <w:p w14:paraId="42D440B4">
      <w:pPr>
        <w:adjustRightInd w:val="0"/>
        <w:snapToGrid w:val="0"/>
        <w:spacing w:line="360" w:lineRule="auto"/>
        <w:ind w:firstLine="444" w:firstLineChars="200"/>
        <w:rPr>
          <w:rFonts w:hint="eastAsia" w:asciiTheme="minorEastAsia" w:hAnsiTheme="minorEastAsia" w:eastAsiaTheme="minorEastAsia" w:cstheme="minorEastAsia"/>
          <w:color w:val="000000" w:themeColor="text1"/>
          <w:spacing w:val="6"/>
          <w:szCs w:val="21"/>
          <w14:textFill>
            <w14:solidFill>
              <w14:schemeClr w14:val="tx1"/>
            </w14:solidFill>
          </w14:textFill>
        </w:rPr>
      </w:pPr>
    </w:p>
    <w:p w14:paraId="63C3176C">
      <w:pPr>
        <w:adjustRightInd w:val="0"/>
        <w:snapToGrid w:val="0"/>
        <w:spacing w:line="360" w:lineRule="auto"/>
        <w:ind w:firstLine="444" w:firstLineChars="200"/>
        <w:rPr>
          <w:rFonts w:hint="eastAsia" w:asciiTheme="minorEastAsia" w:hAnsiTheme="minorEastAsia" w:eastAsiaTheme="minorEastAsia" w:cstheme="minorEastAsia"/>
          <w:color w:val="000000" w:themeColor="text1"/>
          <w:spacing w:val="6"/>
          <w:szCs w:val="21"/>
          <w14:textFill>
            <w14:solidFill>
              <w14:schemeClr w14:val="tx1"/>
            </w14:solidFill>
          </w14:textFill>
        </w:rPr>
      </w:pPr>
      <w:r>
        <w:rPr>
          <w:rFonts w:hint="eastAsia" w:asciiTheme="minorEastAsia" w:hAnsiTheme="minorEastAsia" w:eastAsiaTheme="minorEastAsia" w:cstheme="minorEastAsia"/>
          <w:color w:val="000000" w:themeColor="text1"/>
          <w:spacing w:val="6"/>
          <w:szCs w:val="21"/>
          <w14:textFill>
            <w14:solidFill>
              <w14:schemeClr w14:val="tx1"/>
            </w14:solidFill>
          </w14:textFill>
        </w:rPr>
        <w:t>本单位郑重声明，根据《财政部 民政部 中国残疾人联合会关于促进残疾人就业政府采购政策的通知》（财库</w:t>
      </w:r>
      <w:r>
        <w:rPr>
          <w:rFonts w:hint="eastAsia" w:asciiTheme="minorEastAsia" w:hAnsiTheme="minorEastAsia" w:eastAsiaTheme="minorEastAsia" w:cstheme="minorEastAsia"/>
          <w:color w:val="000000" w:themeColor="text1"/>
          <w:szCs w:val="21"/>
          <w14:textFill>
            <w14:solidFill>
              <w14:schemeClr w14:val="tx1"/>
            </w14:solidFill>
          </w14:textFill>
        </w:rPr>
        <w:t>〔2017〕141</w:t>
      </w:r>
      <w:r>
        <w:rPr>
          <w:rFonts w:hint="eastAsia" w:asciiTheme="minorEastAsia" w:hAnsiTheme="minorEastAsia" w:eastAsiaTheme="minorEastAsia" w:cstheme="minorEastAsia"/>
          <w:color w:val="000000" w:themeColor="text1"/>
          <w:spacing w:val="6"/>
          <w:szCs w:val="21"/>
          <w14:textFill>
            <w14:solidFill>
              <w14:schemeClr w14:val="tx1"/>
            </w14:solidFill>
          </w14:textFill>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E6688DD">
      <w:pPr>
        <w:adjustRightInd w:val="0"/>
        <w:snapToGrid w:val="0"/>
        <w:spacing w:line="360" w:lineRule="auto"/>
        <w:ind w:firstLine="444" w:firstLineChars="200"/>
        <w:rPr>
          <w:rFonts w:hint="eastAsia" w:asciiTheme="minorEastAsia" w:hAnsiTheme="minorEastAsia" w:eastAsiaTheme="minorEastAsia" w:cstheme="minorEastAsia"/>
          <w:color w:val="000000" w:themeColor="text1"/>
          <w:spacing w:val="6"/>
          <w:szCs w:val="21"/>
          <w14:textFill>
            <w14:solidFill>
              <w14:schemeClr w14:val="tx1"/>
            </w14:solidFill>
          </w14:textFill>
        </w:rPr>
      </w:pPr>
      <w:r>
        <w:rPr>
          <w:rFonts w:hint="eastAsia" w:asciiTheme="minorEastAsia" w:hAnsiTheme="minorEastAsia" w:eastAsiaTheme="minorEastAsia" w:cstheme="minorEastAsia"/>
          <w:color w:val="000000" w:themeColor="text1"/>
          <w:spacing w:val="6"/>
          <w:szCs w:val="21"/>
          <w14:textFill>
            <w14:solidFill>
              <w14:schemeClr w14:val="tx1"/>
            </w14:solidFill>
          </w14:textFill>
        </w:rPr>
        <w:t>本单位对上述声明的真实性负责。如有虚假，将依法承担相应责任。</w:t>
      </w:r>
    </w:p>
    <w:p w14:paraId="4E9D5F13">
      <w:pPr>
        <w:adjustRightInd w:val="0"/>
        <w:snapToGrid w:val="0"/>
        <w:spacing w:line="360" w:lineRule="auto"/>
        <w:ind w:firstLine="444" w:firstLineChars="200"/>
        <w:rPr>
          <w:rFonts w:hint="eastAsia" w:asciiTheme="minorEastAsia" w:hAnsiTheme="minorEastAsia" w:eastAsiaTheme="minorEastAsia" w:cstheme="minorEastAsia"/>
          <w:color w:val="000000" w:themeColor="text1"/>
          <w:spacing w:val="6"/>
          <w:szCs w:val="21"/>
          <w14:textFill>
            <w14:solidFill>
              <w14:schemeClr w14:val="tx1"/>
            </w14:solidFill>
          </w14:textFill>
        </w:rPr>
      </w:pPr>
    </w:p>
    <w:p w14:paraId="06553F1C">
      <w:pPr>
        <w:adjustRightInd w:val="0"/>
        <w:snapToGrid w:val="0"/>
        <w:spacing w:line="360" w:lineRule="auto"/>
        <w:ind w:firstLine="444" w:firstLineChars="200"/>
        <w:rPr>
          <w:rFonts w:hint="eastAsia" w:asciiTheme="minorEastAsia" w:hAnsiTheme="minorEastAsia" w:eastAsiaTheme="minorEastAsia" w:cstheme="minorEastAsia"/>
          <w:color w:val="000000" w:themeColor="text1"/>
          <w:spacing w:val="6"/>
          <w:szCs w:val="21"/>
          <w14:textFill>
            <w14:solidFill>
              <w14:schemeClr w14:val="tx1"/>
            </w14:solidFill>
          </w14:textFill>
        </w:rPr>
      </w:pPr>
    </w:p>
    <w:p w14:paraId="0F62DB88">
      <w:pPr>
        <w:tabs>
          <w:tab w:val="left" w:pos="4860"/>
        </w:tabs>
        <w:adjustRightInd w:val="0"/>
        <w:snapToGrid w:val="0"/>
        <w:spacing w:line="360" w:lineRule="auto"/>
        <w:ind w:right="1560" w:firstLine="444" w:firstLineChars="200"/>
        <w:jc w:val="center"/>
        <w:rPr>
          <w:rFonts w:hint="eastAsia" w:asciiTheme="minorEastAsia" w:hAnsiTheme="minorEastAsia" w:eastAsiaTheme="minorEastAsia" w:cstheme="minorEastAsia"/>
          <w:color w:val="000000" w:themeColor="text1"/>
          <w:spacing w:val="6"/>
          <w:szCs w:val="21"/>
          <w14:textFill>
            <w14:solidFill>
              <w14:schemeClr w14:val="tx1"/>
            </w14:solidFill>
          </w14:textFill>
        </w:rPr>
      </w:pPr>
      <w:r>
        <w:rPr>
          <w:rFonts w:hint="eastAsia" w:asciiTheme="minorEastAsia" w:hAnsiTheme="minorEastAsia" w:eastAsiaTheme="minorEastAsia" w:cstheme="minorEastAsia"/>
          <w:color w:val="000000" w:themeColor="text1"/>
          <w:spacing w:val="6"/>
          <w:szCs w:val="21"/>
          <w14:textFill>
            <w14:solidFill>
              <w14:schemeClr w14:val="tx1"/>
            </w14:solidFill>
          </w14:textFill>
        </w:rPr>
        <w:t xml:space="preserve">               单位名称（盖章）：</w:t>
      </w:r>
    </w:p>
    <w:p w14:paraId="5E8CB963">
      <w:pPr>
        <w:tabs>
          <w:tab w:val="left" w:pos="4860"/>
        </w:tabs>
        <w:adjustRightInd w:val="0"/>
        <w:snapToGrid w:val="0"/>
        <w:spacing w:line="360" w:lineRule="auto"/>
        <w:ind w:right="1560" w:firstLine="444" w:firstLineChars="200"/>
        <w:jc w:val="center"/>
        <w:rPr>
          <w:rFonts w:hint="eastAsia" w:asciiTheme="minorEastAsia" w:hAnsiTheme="minorEastAsia" w:eastAsiaTheme="minorEastAsia" w:cstheme="minorEastAsia"/>
          <w:color w:val="000000" w:themeColor="text1"/>
          <w:spacing w:val="6"/>
          <w:szCs w:val="21"/>
          <w14:textFill>
            <w14:solidFill>
              <w14:schemeClr w14:val="tx1"/>
            </w14:solidFill>
          </w14:textFill>
        </w:rPr>
      </w:pPr>
      <w:r>
        <w:rPr>
          <w:rFonts w:hint="eastAsia" w:asciiTheme="minorEastAsia" w:hAnsiTheme="minorEastAsia" w:eastAsiaTheme="minorEastAsia" w:cstheme="minorEastAsia"/>
          <w:color w:val="000000" w:themeColor="text1"/>
          <w:spacing w:val="6"/>
          <w:szCs w:val="21"/>
          <w14:textFill>
            <w14:solidFill>
              <w14:schemeClr w14:val="tx1"/>
            </w14:solidFill>
          </w14:textFill>
        </w:rPr>
        <w:t xml:space="preserve">       日    期：</w:t>
      </w:r>
    </w:p>
    <w:p w14:paraId="57B0E1A8">
      <w:pPr>
        <w:widowControl/>
        <w:adjustRightInd w:val="0"/>
        <w:snapToGrid w:val="0"/>
        <w:spacing w:line="360" w:lineRule="auto"/>
        <w:jc w:val="left"/>
        <w:rPr>
          <w:rFonts w:hint="eastAsia" w:asciiTheme="minorEastAsia" w:hAnsiTheme="minorEastAsia" w:eastAsiaTheme="minorEastAsia" w:cstheme="minorEastAsia"/>
          <w:color w:val="000000" w:themeColor="text1"/>
          <w:kern w:val="0"/>
          <w:szCs w:val="21"/>
          <w14:textFill>
            <w14:solidFill>
              <w14:schemeClr w14:val="tx1"/>
            </w14:solidFill>
          </w14:textFill>
        </w:rPr>
      </w:pPr>
    </w:p>
    <w:p w14:paraId="37CDC9F1">
      <w:pPr>
        <w:widowControl/>
        <w:jc w:val="left"/>
        <w:rPr>
          <w:rFonts w:hint="eastAsia" w:asciiTheme="minorEastAsia" w:hAnsiTheme="minorEastAsia" w:eastAsiaTheme="minorEastAsia" w:cstheme="minorEastAsia"/>
          <w:color w:val="000000" w:themeColor="text1"/>
          <w:spacing w:val="6"/>
          <w:kern w:val="0"/>
          <w:szCs w:val="21"/>
          <w14:textFill>
            <w14:solidFill>
              <w14:schemeClr w14:val="tx1"/>
            </w14:solidFill>
          </w14:textFill>
        </w:rPr>
      </w:pPr>
      <w:r>
        <w:rPr>
          <w:rFonts w:hint="eastAsia" w:asciiTheme="minorEastAsia" w:hAnsiTheme="minorEastAsia" w:eastAsiaTheme="minorEastAsia" w:cstheme="minorEastAsia"/>
          <w:b/>
          <w:bCs/>
          <w:color w:val="000000" w:themeColor="text1"/>
          <w:spacing w:val="6"/>
          <w:kern w:val="0"/>
          <w:szCs w:val="21"/>
          <w14:textFill>
            <w14:solidFill>
              <w14:schemeClr w14:val="tx1"/>
            </w14:solidFill>
          </w14:textFill>
        </w:rPr>
        <w:br w:type="page"/>
      </w:r>
    </w:p>
    <w:p w14:paraId="6CC8E935">
      <w:pPr>
        <w:keepNext/>
        <w:keepLines/>
        <w:spacing w:before="280" w:after="290" w:line="376" w:lineRule="auto"/>
        <w:outlineLvl w:val="3"/>
        <w:rPr>
          <w:rFonts w:hint="eastAsia" w:asciiTheme="minorEastAsia" w:hAnsiTheme="minorEastAsia" w:eastAsiaTheme="minorEastAsia" w:cstheme="minorEastAsia"/>
          <w:bCs/>
          <w:color w:val="000000" w:themeColor="text1"/>
          <w:szCs w:val="21"/>
          <w14:textFill>
            <w14:solidFill>
              <w14:schemeClr w14:val="tx1"/>
            </w14:solidFill>
          </w14:textFill>
        </w:rPr>
      </w:pPr>
      <w:bookmarkStart w:id="170" w:name="_Toc19152"/>
      <w:bookmarkStart w:id="171" w:name="_Toc77506024"/>
      <w:bookmarkStart w:id="172" w:name="_Toc151131643"/>
      <w:r>
        <w:rPr>
          <w:rFonts w:hint="eastAsia" w:asciiTheme="minorEastAsia" w:hAnsiTheme="minorEastAsia" w:eastAsiaTheme="minorEastAsia" w:cstheme="minorEastAsia"/>
          <w:bCs/>
          <w:color w:val="000000" w:themeColor="text1"/>
          <w:kern w:val="0"/>
          <w:szCs w:val="21"/>
          <w14:textFill>
            <w14:solidFill>
              <w14:schemeClr w14:val="tx1"/>
            </w14:solidFill>
          </w14:textFill>
        </w:rPr>
        <w:t xml:space="preserve">附件10-3 </w:t>
      </w:r>
      <w:r>
        <w:rPr>
          <w:rFonts w:hint="eastAsia" w:asciiTheme="minorEastAsia" w:hAnsiTheme="minorEastAsia" w:eastAsiaTheme="minorEastAsia" w:cstheme="minorEastAsia"/>
          <w:bCs/>
          <w:color w:val="000000" w:themeColor="text1"/>
          <w:szCs w:val="21"/>
          <w14:textFill>
            <w14:solidFill>
              <w14:schemeClr w14:val="tx1"/>
            </w14:solidFill>
          </w14:textFill>
        </w:rPr>
        <w:t>监狱企业证明资料</w:t>
      </w:r>
      <w:bookmarkEnd w:id="170"/>
      <w:bookmarkEnd w:id="171"/>
      <w:bookmarkEnd w:id="172"/>
    </w:p>
    <w:p w14:paraId="72A77B1B">
      <w:pPr>
        <w:adjustRightInd w:val="0"/>
        <w:snapToGrid w:val="0"/>
        <w:spacing w:line="360" w:lineRule="auto"/>
        <w:jc w:val="center"/>
        <w:rPr>
          <w:rFonts w:hint="eastAsia" w:asciiTheme="minorEastAsia" w:hAnsiTheme="minorEastAsia" w:eastAsiaTheme="minorEastAsia" w:cstheme="minorEastAsia"/>
          <w:b/>
          <w:color w:val="000000" w:themeColor="text1"/>
          <w:sz w:val="28"/>
          <w:szCs w:val="28"/>
          <w14:textFill>
            <w14:solidFill>
              <w14:schemeClr w14:val="tx1"/>
            </w14:solidFill>
          </w14:textFill>
        </w:rPr>
      </w:pPr>
      <w:r>
        <w:rPr>
          <w:rFonts w:hint="eastAsia" w:asciiTheme="minorEastAsia" w:hAnsiTheme="minorEastAsia" w:eastAsiaTheme="minorEastAsia" w:cstheme="minorEastAsia"/>
          <w:b/>
          <w:color w:val="000000" w:themeColor="text1"/>
          <w:sz w:val="28"/>
          <w:szCs w:val="28"/>
          <w14:textFill>
            <w14:solidFill>
              <w14:schemeClr w14:val="tx1"/>
            </w14:solidFill>
          </w14:textFill>
        </w:rPr>
        <w:t>监狱企业证明资料</w:t>
      </w:r>
    </w:p>
    <w:p w14:paraId="1E2AA788">
      <w:pPr>
        <w:adjustRightInd w:val="0"/>
        <w:snapToGrid w:val="0"/>
        <w:spacing w:line="360" w:lineRule="auto"/>
        <w:jc w:val="center"/>
        <w:rPr>
          <w:rFonts w:hint="eastAsia" w:asciiTheme="minorEastAsia" w:hAnsiTheme="minorEastAsia" w:eastAsiaTheme="minorEastAsia" w:cstheme="minorEastAsia"/>
          <w:b/>
          <w:color w:val="000000" w:themeColor="text1"/>
          <w:spacing w:val="6"/>
          <w:szCs w:val="21"/>
          <w14:textFill>
            <w14:solidFill>
              <w14:schemeClr w14:val="tx1"/>
            </w14:solidFill>
          </w14:textFill>
        </w:rPr>
      </w:pPr>
      <w:r>
        <w:rPr>
          <w:rFonts w:hint="eastAsia" w:asciiTheme="minorEastAsia" w:hAnsiTheme="minorEastAsia" w:eastAsiaTheme="minorEastAsia" w:cstheme="minorEastAsia"/>
          <w:b/>
          <w:color w:val="000000" w:themeColor="text1"/>
          <w:spacing w:val="6"/>
          <w:szCs w:val="21"/>
          <w14:textFill>
            <w14:solidFill>
              <w14:schemeClr w14:val="tx1"/>
            </w14:solidFill>
          </w14:textFill>
        </w:rPr>
        <w:t>(不属于监狱企业的无需提供)</w:t>
      </w:r>
    </w:p>
    <w:p w14:paraId="6569D576">
      <w:pPr>
        <w:adjustRightInd w:val="0"/>
        <w:snapToGrid w:val="0"/>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p>
    <w:p w14:paraId="282EED88">
      <w:pPr>
        <w:adjustRightInd w:val="0"/>
        <w:snapToGrid w:val="0"/>
        <w:spacing w:line="360" w:lineRule="auto"/>
        <w:ind w:firstLine="444" w:firstLineChars="200"/>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pacing w:val="6"/>
          <w:kern w:val="0"/>
          <w:szCs w:val="21"/>
          <w14:textFill>
            <w14:solidFill>
              <w14:schemeClr w14:val="tx1"/>
            </w14:solidFill>
          </w14:textFill>
        </w:rPr>
        <w:t>备注：</w:t>
      </w:r>
      <w:r>
        <w:rPr>
          <w:rFonts w:hint="eastAsia" w:asciiTheme="minorEastAsia" w:hAnsiTheme="minorEastAsia" w:eastAsiaTheme="minorEastAsia" w:cstheme="minorEastAsia"/>
          <w:color w:val="000000" w:themeColor="text1"/>
          <w:szCs w:val="21"/>
          <w14:textFill>
            <w14:solidFill>
              <w14:schemeClr w14:val="tx1"/>
            </w14:solidFill>
          </w14:textFill>
        </w:rPr>
        <w:t>按</w:t>
      </w:r>
      <w:r>
        <w:rPr>
          <w:rFonts w:hint="eastAsia" w:asciiTheme="minorEastAsia" w:hAnsiTheme="minorEastAsia" w:eastAsiaTheme="minorEastAsia" w:cstheme="minorEastAsia"/>
          <w:color w:val="000000" w:themeColor="text1"/>
          <w:spacing w:val="6"/>
          <w:szCs w:val="21"/>
          <w14:textFill>
            <w14:solidFill>
              <w14:schemeClr w14:val="tx1"/>
            </w14:solidFill>
          </w14:textFill>
        </w:rPr>
        <w:t>《</w:t>
      </w:r>
      <w:r>
        <w:rPr>
          <w:rFonts w:hint="eastAsia" w:asciiTheme="minorEastAsia" w:hAnsiTheme="minorEastAsia" w:eastAsiaTheme="minorEastAsia" w:cstheme="minorEastAsia"/>
          <w:color w:val="000000" w:themeColor="text1"/>
          <w:szCs w:val="21"/>
          <w14:textFill>
            <w14:solidFill>
              <w14:schemeClr w14:val="tx1"/>
            </w14:solidFill>
          </w14:textFill>
        </w:rPr>
        <w:t>财政部 司法部关于政府采购支持监狱企业发展有关问题的通知</w:t>
      </w:r>
      <w:r>
        <w:rPr>
          <w:rFonts w:hint="eastAsia" w:asciiTheme="minorEastAsia" w:hAnsiTheme="minorEastAsia" w:eastAsiaTheme="minorEastAsia" w:cstheme="minorEastAsia"/>
          <w:color w:val="000000" w:themeColor="text1"/>
          <w:spacing w:val="6"/>
          <w:szCs w:val="21"/>
          <w14:textFill>
            <w14:solidFill>
              <w14:schemeClr w14:val="tx1"/>
            </w14:solidFill>
          </w14:textFill>
        </w:rPr>
        <w:t>》</w:t>
      </w:r>
      <w:r>
        <w:rPr>
          <w:rFonts w:hint="eastAsia" w:asciiTheme="minorEastAsia" w:hAnsiTheme="minorEastAsia" w:eastAsiaTheme="minorEastAsia" w:cstheme="minorEastAsia"/>
          <w:color w:val="000000" w:themeColor="text1"/>
          <w:szCs w:val="21"/>
          <w14:textFill>
            <w14:solidFill>
              <w14:schemeClr w14:val="tx1"/>
            </w14:solidFill>
          </w14:textFill>
        </w:rPr>
        <w:t>(财库〔2014〕68号)文件规定提供证明文件（复印件）。</w:t>
      </w:r>
    </w:p>
    <w:p w14:paraId="2B5B2FD5">
      <w:pPr>
        <w:adjustRightInd w:val="0"/>
        <w:snapToGrid w:val="0"/>
        <w:spacing w:line="360" w:lineRule="auto"/>
        <w:rPr>
          <w:rFonts w:hint="eastAsia" w:asciiTheme="minorEastAsia" w:hAnsiTheme="minorEastAsia" w:eastAsiaTheme="minorEastAsia" w:cstheme="minorEastAsia"/>
          <w:bCs/>
          <w:color w:val="000000" w:themeColor="text1"/>
          <w:spacing w:val="6"/>
          <w:kern w:val="0"/>
          <w:szCs w:val="21"/>
          <w14:textFill>
            <w14:solidFill>
              <w14:schemeClr w14:val="tx1"/>
            </w14:solidFill>
          </w14:textFill>
        </w:rPr>
      </w:pPr>
      <w:r>
        <w:rPr>
          <w:rFonts w:hint="eastAsia" w:asciiTheme="minorEastAsia" w:hAnsiTheme="minorEastAsia" w:eastAsiaTheme="minorEastAsia" w:cstheme="minorEastAsia"/>
          <w:bCs/>
          <w:color w:val="000000" w:themeColor="text1"/>
          <w:spacing w:val="6"/>
          <w:kern w:val="0"/>
          <w:szCs w:val="21"/>
          <w14:textFill>
            <w14:solidFill>
              <w14:schemeClr w14:val="tx1"/>
            </w14:solidFill>
          </w14:textFill>
        </w:rPr>
        <w:br w:type="page"/>
      </w:r>
    </w:p>
    <w:p w14:paraId="6446C569">
      <w:pPr>
        <w:keepNext/>
        <w:keepLines/>
        <w:spacing w:before="280" w:after="290" w:line="376" w:lineRule="auto"/>
        <w:outlineLvl w:val="3"/>
        <w:rPr>
          <w:rFonts w:hint="eastAsia" w:asciiTheme="minorEastAsia" w:hAnsiTheme="minorEastAsia" w:eastAsiaTheme="minorEastAsia" w:cstheme="minorEastAsia"/>
          <w:bCs/>
          <w:color w:val="000000" w:themeColor="text1"/>
          <w:szCs w:val="21"/>
          <w14:textFill>
            <w14:solidFill>
              <w14:schemeClr w14:val="tx1"/>
            </w14:solidFill>
          </w14:textFill>
        </w:rPr>
      </w:pPr>
      <w:bookmarkStart w:id="173" w:name="_Toc22339"/>
      <w:bookmarkStart w:id="174" w:name="_Toc77506025"/>
      <w:bookmarkStart w:id="175" w:name="_Toc151131644"/>
      <w:r>
        <w:rPr>
          <w:rFonts w:hint="eastAsia" w:asciiTheme="minorEastAsia" w:hAnsiTheme="minorEastAsia" w:eastAsiaTheme="minorEastAsia" w:cstheme="minorEastAsia"/>
          <w:color w:val="000000" w:themeColor="text1"/>
          <w:spacing w:val="6"/>
          <w:kern w:val="0"/>
          <w:szCs w:val="21"/>
          <w14:textFill>
            <w14:solidFill>
              <w14:schemeClr w14:val="tx1"/>
            </w14:solidFill>
          </w14:textFill>
        </w:rPr>
        <w:t xml:space="preserve">附件10-4 </w:t>
      </w:r>
      <w:r>
        <w:rPr>
          <w:rFonts w:hint="eastAsia" w:asciiTheme="minorEastAsia" w:hAnsiTheme="minorEastAsia" w:eastAsiaTheme="minorEastAsia" w:cstheme="minorEastAsia"/>
          <w:bCs/>
          <w:color w:val="000000" w:themeColor="text1"/>
          <w:szCs w:val="21"/>
          <w14:textFill>
            <w14:solidFill>
              <w14:schemeClr w14:val="tx1"/>
            </w14:solidFill>
          </w14:textFill>
        </w:rPr>
        <w:t>强制采购或者优先采购产品</w:t>
      </w:r>
      <w:r>
        <w:rPr>
          <w:rFonts w:hint="eastAsia" w:asciiTheme="minorEastAsia" w:hAnsiTheme="minorEastAsia" w:eastAsiaTheme="minorEastAsia" w:cstheme="minorEastAsia"/>
          <w:color w:val="000000" w:themeColor="text1"/>
          <w:szCs w:val="21"/>
          <w14:textFill>
            <w14:solidFill>
              <w14:schemeClr w14:val="tx1"/>
            </w14:solidFill>
          </w14:textFill>
        </w:rPr>
        <w:t>的</w:t>
      </w:r>
      <w:r>
        <w:rPr>
          <w:rFonts w:hint="eastAsia" w:asciiTheme="minorEastAsia" w:hAnsiTheme="minorEastAsia" w:eastAsiaTheme="minorEastAsia" w:cstheme="minorEastAsia"/>
          <w:bCs/>
          <w:color w:val="000000" w:themeColor="text1"/>
          <w:szCs w:val="21"/>
          <w14:textFill>
            <w14:solidFill>
              <w14:schemeClr w14:val="tx1"/>
            </w14:solidFill>
          </w14:textFill>
        </w:rPr>
        <w:t>证明材料</w:t>
      </w:r>
      <w:bookmarkEnd w:id="173"/>
      <w:bookmarkEnd w:id="174"/>
      <w:bookmarkEnd w:id="175"/>
    </w:p>
    <w:p w14:paraId="0A102E7B">
      <w:pPr>
        <w:adjustRightInd w:val="0"/>
        <w:snapToGrid w:val="0"/>
        <w:spacing w:line="360" w:lineRule="auto"/>
        <w:jc w:val="center"/>
        <w:rPr>
          <w:rFonts w:hint="eastAsia" w:asciiTheme="minorEastAsia" w:hAnsiTheme="minorEastAsia" w:eastAsiaTheme="minorEastAsia" w:cstheme="minorEastAsia"/>
          <w:b/>
          <w:color w:val="000000" w:themeColor="text1"/>
          <w:sz w:val="28"/>
          <w:szCs w:val="28"/>
          <w14:textFill>
            <w14:solidFill>
              <w14:schemeClr w14:val="tx1"/>
            </w14:solidFill>
          </w14:textFill>
        </w:rPr>
      </w:pPr>
      <w:r>
        <w:rPr>
          <w:rFonts w:hint="eastAsia" w:asciiTheme="minorEastAsia" w:hAnsiTheme="minorEastAsia" w:eastAsiaTheme="minorEastAsia" w:cstheme="minorEastAsia"/>
          <w:b/>
          <w:color w:val="000000" w:themeColor="text1"/>
          <w:sz w:val="28"/>
          <w:szCs w:val="28"/>
          <w14:textFill>
            <w14:solidFill>
              <w14:schemeClr w14:val="tx1"/>
            </w14:solidFill>
          </w14:textFill>
        </w:rPr>
        <w:t>强制采购或者优先采购产品</w:t>
      </w:r>
      <w:r>
        <w:rPr>
          <w:rFonts w:hint="eastAsia" w:asciiTheme="minorEastAsia" w:hAnsiTheme="minorEastAsia" w:eastAsiaTheme="minorEastAsia" w:cstheme="minorEastAsia"/>
          <w:b/>
          <w:bCs/>
          <w:color w:val="000000" w:themeColor="text1"/>
          <w:sz w:val="28"/>
          <w:szCs w:val="28"/>
          <w14:textFill>
            <w14:solidFill>
              <w14:schemeClr w14:val="tx1"/>
            </w14:solidFill>
          </w14:textFill>
        </w:rPr>
        <w:t>的</w:t>
      </w:r>
      <w:r>
        <w:rPr>
          <w:rFonts w:hint="eastAsia" w:asciiTheme="minorEastAsia" w:hAnsiTheme="minorEastAsia" w:eastAsiaTheme="minorEastAsia" w:cstheme="minorEastAsia"/>
          <w:b/>
          <w:color w:val="000000" w:themeColor="text1"/>
          <w:sz w:val="28"/>
          <w:szCs w:val="28"/>
          <w14:textFill>
            <w14:solidFill>
              <w14:schemeClr w14:val="tx1"/>
            </w14:solidFill>
          </w14:textFill>
        </w:rPr>
        <w:t>证明材料</w:t>
      </w:r>
    </w:p>
    <w:p w14:paraId="29D3D64A">
      <w:pPr>
        <w:adjustRightInd w:val="0"/>
        <w:snapToGrid w:val="0"/>
        <w:spacing w:line="360" w:lineRule="auto"/>
        <w:jc w:val="center"/>
        <w:rPr>
          <w:rFonts w:hint="eastAsia" w:asciiTheme="minorEastAsia" w:hAnsiTheme="minorEastAsia" w:eastAsiaTheme="minorEastAsia" w:cstheme="minorEastAsia"/>
          <w:b/>
          <w:color w:val="000000" w:themeColor="text1"/>
          <w:spacing w:val="6"/>
          <w:szCs w:val="21"/>
          <w14:textFill>
            <w14:solidFill>
              <w14:schemeClr w14:val="tx1"/>
            </w14:solidFill>
          </w14:textFill>
        </w:rPr>
      </w:pPr>
      <w:r>
        <w:rPr>
          <w:rFonts w:hint="eastAsia" w:asciiTheme="minorEastAsia" w:hAnsiTheme="minorEastAsia" w:eastAsiaTheme="minorEastAsia" w:cstheme="minorEastAsia"/>
          <w:b/>
          <w:color w:val="000000" w:themeColor="text1"/>
          <w:spacing w:val="6"/>
          <w:szCs w:val="21"/>
          <w14:textFill>
            <w14:solidFill>
              <w14:schemeClr w14:val="tx1"/>
            </w14:solidFill>
          </w14:textFill>
        </w:rPr>
        <w:t>(不属于强制采购或者优先采购产品的无需提供)</w:t>
      </w:r>
    </w:p>
    <w:p w14:paraId="3ED091CD">
      <w:pPr>
        <w:adjustRightInd w:val="0"/>
        <w:snapToGrid w:val="0"/>
        <w:spacing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p>
    <w:p w14:paraId="627632CC">
      <w:pPr>
        <w:adjustRightInd w:val="0"/>
        <w:snapToGrid w:val="0"/>
        <w:spacing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说明：投标人提供的产品</w:t>
      </w:r>
      <w:r>
        <w:rPr>
          <w:rFonts w:hint="eastAsia" w:asciiTheme="minorEastAsia" w:hAnsiTheme="minorEastAsia" w:eastAsiaTheme="minorEastAsia" w:cstheme="minorEastAsia"/>
          <w:bCs/>
          <w:color w:val="000000" w:themeColor="text1"/>
          <w:szCs w:val="21"/>
          <w14:textFill>
            <w14:solidFill>
              <w14:schemeClr w14:val="tx1"/>
            </w14:solidFill>
          </w14:textFill>
        </w:rPr>
        <w:t>属于强制采购或者优先采购的</w:t>
      </w:r>
      <w:r>
        <w:rPr>
          <w:rFonts w:hint="eastAsia" w:asciiTheme="minorEastAsia" w:hAnsiTheme="minorEastAsia" w:eastAsiaTheme="minorEastAsia" w:cstheme="minorEastAsia"/>
          <w:color w:val="000000" w:themeColor="text1"/>
          <w:szCs w:val="21"/>
          <w14:textFill>
            <w14:solidFill>
              <w14:schemeClr w14:val="tx1"/>
            </w14:solidFill>
          </w14:textFill>
        </w:rPr>
        <w:t>，应按第二章第33.6款规定提供证明材料和本章本节附页2“优先采购产品清单”，并加盖投标人单位章。</w:t>
      </w:r>
    </w:p>
    <w:p w14:paraId="6B87A754">
      <w:pPr>
        <w:adjustRightInd w:val="0"/>
        <w:snapToGrid w:val="0"/>
        <w:spacing w:line="360" w:lineRule="auto"/>
        <w:ind w:firstLine="420" w:firstLineChars="200"/>
        <w:jc w:val="left"/>
        <w:rPr>
          <w:rFonts w:hint="eastAsia" w:asciiTheme="minorEastAsia" w:hAnsiTheme="minorEastAsia" w:eastAsiaTheme="minorEastAsia" w:cstheme="minorEastAsia"/>
          <w:color w:val="000000" w:themeColor="text1"/>
          <w:szCs w:val="21"/>
          <w14:textFill>
            <w14:solidFill>
              <w14:schemeClr w14:val="tx1"/>
            </w14:solidFill>
          </w14:textFill>
        </w:rPr>
      </w:pPr>
    </w:p>
    <w:p w14:paraId="4E2B3EF2">
      <w:pPr>
        <w:adjustRightInd w:val="0"/>
        <w:snapToGrid w:val="0"/>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 w:val="28"/>
          <w:szCs w:val="28"/>
          <w14:textFill>
            <w14:solidFill>
              <w14:schemeClr w14:val="tx1"/>
            </w14:solidFill>
          </w14:textFill>
        </w:rPr>
        <w:br w:type="page"/>
      </w:r>
    </w:p>
    <w:p w14:paraId="6C1AA673">
      <w:pPr>
        <w:keepNext/>
        <w:keepLines/>
        <w:spacing w:before="280" w:after="290" w:line="376" w:lineRule="auto"/>
        <w:jc w:val="left"/>
        <w:outlineLvl w:val="3"/>
        <w:rPr>
          <w:rFonts w:hint="eastAsia" w:asciiTheme="minorEastAsia" w:hAnsiTheme="minorEastAsia" w:eastAsiaTheme="minorEastAsia" w:cstheme="minorEastAsia"/>
          <w:bCs/>
          <w:color w:val="000000" w:themeColor="text1"/>
          <w:szCs w:val="21"/>
          <w14:textFill>
            <w14:solidFill>
              <w14:schemeClr w14:val="tx1"/>
            </w14:solidFill>
          </w14:textFill>
        </w:rPr>
      </w:pPr>
      <w:bookmarkStart w:id="176" w:name="_Toc77506026"/>
      <w:bookmarkStart w:id="177" w:name="_Toc29525"/>
      <w:bookmarkStart w:id="178" w:name="_Toc151131645"/>
      <w:r>
        <w:rPr>
          <w:rFonts w:hint="eastAsia" w:asciiTheme="minorEastAsia" w:hAnsiTheme="minorEastAsia" w:eastAsiaTheme="minorEastAsia" w:cstheme="minorEastAsia"/>
          <w:color w:val="000000" w:themeColor="text1"/>
          <w:spacing w:val="6"/>
          <w:kern w:val="0"/>
          <w:szCs w:val="21"/>
          <w14:textFill>
            <w14:solidFill>
              <w14:schemeClr w14:val="tx1"/>
            </w14:solidFill>
          </w14:textFill>
        </w:rPr>
        <w:t xml:space="preserve">附页 2 </w:t>
      </w:r>
      <w:r>
        <w:rPr>
          <w:rFonts w:hint="eastAsia" w:asciiTheme="minorEastAsia" w:hAnsiTheme="minorEastAsia" w:eastAsiaTheme="minorEastAsia" w:cstheme="minorEastAsia"/>
          <w:bCs/>
          <w:color w:val="000000" w:themeColor="text1"/>
          <w:szCs w:val="21"/>
          <w14:textFill>
            <w14:solidFill>
              <w14:schemeClr w14:val="tx1"/>
            </w14:solidFill>
          </w14:textFill>
        </w:rPr>
        <w:t>优先采购产品清单</w:t>
      </w:r>
      <w:bookmarkEnd w:id="176"/>
      <w:bookmarkEnd w:id="177"/>
      <w:bookmarkEnd w:id="178"/>
    </w:p>
    <w:p w14:paraId="55707021">
      <w:pPr>
        <w:adjustRightInd w:val="0"/>
        <w:snapToGrid w:val="0"/>
        <w:spacing w:line="360" w:lineRule="auto"/>
        <w:jc w:val="center"/>
        <w:rPr>
          <w:rFonts w:hint="eastAsia" w:asciiTheme="minorEastAsia" w:hAnsiTheme="minorEastAsia" w:eastAsiaTheme="minorEastAsia" w:cstheme="minorEastAsia"/>
          <w:b/>
          <w:color w:val="000000" w:themeColor="text1"/>
          <w:spacing w:val="6"/>
          <w:szCs w:val="21"/>
          <w14:textFill>
            <w14:solidFill>
              <w14:schemeClr w14:val="tx1"/>
            </w14:solidFill>
          </w14:textFill>
        </w:rPr>
      </w:pPr>
      <w:r>
        <w:rPr>
          <w:rFonts w:hint="eastAsia" w:asciiTheme="minorEastAsia" w:hAnsiTheme="minorEastAsia" w:eastAsiaTheme="minorEastAsia" w:cstheme="minorEastAsia"/>
          <w:b/>
          <w:color w:val="000000" w:themeColor="text1"/>
          <w:sz w:val="28"/>
          <w:szCs w:val="28"/>
          <w14:textFill>
            <w14:solidFill>
              <w14:schemeClr w14:val="tx1"/>
            </w14:solidFill>
          </w14:textFill>
        </w:rPr>
        <w:t>优先采购产品清单</w:t>
      </w:r>
    </w:p>
    <w:p w14:paraId="558A809F">
      <w:pPr>
        <w:adjustRightInd w:val="0"/>
        <w:snapToGrid w:val="0"/>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采购代理编号：                     项目名称：</w:t>
      </w:r>
    </w:p>
    <w:p w14:paraId="3D753D69">
      <w:pPr>
        <w:adjustRightInd w:val="0"/>
        <w:snapToGrid w:val="0"/>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包       号：                     包名称：</w:t>
      </w:r>
    </w:p>
    <w:tbl>
      <w:tblPr>
        <w:tblStyle w:val="43"/>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1134"/>
        <w:gridCol w:w="1418"/>
        <w:gridCol w:w="1984"/>
        <w:gridCol w:w="1843"/>
      </w:tblGrid>
      <w:tr w14:paraId="056F53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8789" w:type="dxa"/>
            <w:gridSpan w:val="6"/>
            <w:vAlign w:val="center"/>
          </w:tcPr>
          <w:p w14:paraId="55C1C354">
            <w:pPr>
              <w:widowControl/>
              <w:adjustRightInd w:val="0"/>
              <w:snapToGrid w:val="0"/>
              <w:spacing w:line="360" w:lineRule="auto"/>
              <w:ind w:firstLine="480" w:firstLineChars="200"/>
              <w:jc w:val="left"/>
              <w:rPr>
                <w:rFonts w:hint="eastAsia" w:asciiTheme="minorEastAsia" w:hAnsiTheme="minorEastAsia" w:eastAsiaTheme="minorEastAsia" w:cstheme="minorEastAsia"/>
                <w:color w:val="000000" w:themeColor="text1"/>
                <w:kern w:val="0"/>
                <w:sz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14:textFill>
                  <w14:solidFill>
                    <w14:schemeClr w14:val="tx1"/>
                  </w14:solidFill>
                </w14:textFill>
              </w:rPr>
              <w:t>以下为投标人提供的政府采购优先采购产品，投标人对本表的真实性负责。如有虚假，将依法承担相应责任。</w:t>
            </w:r>
          </w:p>
        </w:tc>
      </w:tr>
      <w:tr w14:paraId="44B091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vAlign w:val="center"/>
          </w:tcPr>
          <w:p w14:paraId="1AEB8A65">
            <w:pPr>
              <w:widowControl/>
              <w:adjustRightInd w:val="0"/>
              <w:snapToGrid w:val="0"/>
              <w:spacing w:line="360" w:lineRule="auto"/>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1</w:t>
            </w:r>
          </w:p>
        </w:tc>
        <w:tc>
          <w:tcPr>
            <w:tcW w:w="1739" w:type="dxa"/>
            <w:vAlign w:val="center"/>
          </w:tcPr>
          <w:p w14:paraId="59290248">
            <w:pPr>
              <w:widowControl/>
              <w:adjustRightInd w:val="0"/>
              <w:snapToGrid w:val="0"/>
              <w:spacing w:line="360" w:lineRule="auto"/>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2</w:t>
            </w:r>
          </w:p>
        </w:tc>
        <w:tc>
          <w:tcPr>
            <w:tcW w:w="1134" w:type="dxa"/>
            <w:tcBorders>
              <w:right w:val="single" w:color="auto" w:sz="4" w:space="0"/>
            </w:tcBorders>
            <w:vAlign w:val="center"/>
          </w:tcPr>
          <w:p w14:paraId="154969D6">
            <w:pPr>
              <w:adjustRightInd w:val="0"/>
              <w:snapToGrid w:val="0"/>
              <w:spacing w:line="360" w:lineRule="auto"/>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3</w:t>
            </w:r>
          </w:p>
        </w:tc>
        <w:tc>
          <w:tcPr>
            <w:tcW w:w="1418" w:type="dxa"/>
            <w:tcBorders>
              <w:left w:val="single" w:color="auto" w:sz="4" w:space="0"/>
            </w:tcBorders>
            <w:vAlign w:val="center"/>
          </w:tcPr>
          <w:p w14:paraId="3C6DFCE0">
            <w:pPr>
              <w:widowControl/>
              <w:adjustRightInd w:val="0"/>
              <w:snapToGrid w:val="0"/>
              <w:spacing w:line="360" w:lineRule="auto"/>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4</w:t>
            </w:r>
          </w:p>
        </w:tc>
        <w:tc>
          <w:tcPr>
            <w:tcW w:w="1984" w:type="dxa"/>
            <w:vAlign w:val="center"/>
          </w:tcPr>
          <w:p w14:paraId="628AF7D0">
            <w:pPr>
              <w:widowControl/>
              <w:adjustRightInd w:val="0"/>
              <w:snapToGrid w:val="0"/>
              <w:spacing w:line="360" w:lineRule="auto"/>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5</w:t>
            </w:r>
          </w:p>
        </w:tc>
        <w:tc>
          <w:tcPr>
            <w:tcW w:w="1843" w:type="dxa"/>
            <w:vAlign w:val="center"/>
          </w:tcPr>
          <w:p w14:paraId="0851C99F">
            <w:pPr>
              <w:widowControl/>
              <w:adjustRightInd w:val="0"/>
              <w:snapToGrid w:val="0"/>
              <w:spacing w:line="360" w:lineRule="auto"/>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6</w:t>
            </w:r>
          </w:p>
        </w:tc>
      </w:tr>
      <w:tr w14:paraId="353D16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vAlign w:val="center"/>
          </w:tcPr>
          <w:p w14:paraId="44BE894C">
            <w:pPr>
              <w:widowControl/>
              <w:adjustRightInd w:val="0"/>
              <w:snapToGrid w:val="0"/>
              <w:spacing w:line="360" w:lineRule="auto"/>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序号</w:t>
            </w:r>
          </w:p>
        </w:tc>
        <w:tc>
          <w:tcPr>
            <w:tcW w:w="1739" w:type="dxa"/>
            <w:vAlign w:val="center"/>
          </w:tcPr>
          <w:p w14:paraId="5CA5FE8D">
            <w:pPr>
              <w:widowControl/>
              <w:adjustRightInd w:val="0"/>
              <w:snapToGrid w:val="0"/>
              <w:spacing w:line="360" w:lineRule="auto"/>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货物名称</w:t>
            </w:r>
          </w:p>
        </w:tc>
        <w:tc>
          <w:tcPr>
            <w:tcW w:w="1134" w:type="dxa"/>
            <w:tcBorders>
              <w:right w:val="single" w:color="auto" w:sz="4" w:space="0"/>
            </w:tcBorders>
            <w:vAlign w:val="center"/>
          </w:tcPr>
          <w:p w14:paraId="67234E2C">
            <w:pPr>
              <w:widowControl/>
              <w:adjustRightInd w:val="0"/>
              <w:snapToGrid w:val="0"/>
              <w:spacing w:line="360" w:lineRule="auto"/>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规格型号</w:t>
            </w:r>
          </w:p>
        </w:tc>
        <w:tc>
          <w:tcPr>
            <w:tcW w:w="1418" w:type="dxa"/>
            <w:tcBorders>
              <w:left w:val="single" w:color="auto" w:sz="4" w:space="0"/>
            </w:tcBorders>
            <w:vAlign w:val="center"/>
          </w:tcPr>
          <w:p w14:paraId="507ADDDA">
            <w:pPr>
              <w:adjustRightInd w:val="0"/>
              <w:snapToGrid w:val="0"/>
              <w:spacing w:line="360" w:lineRule="auto"/>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价格（元）</w:t>
            </w:r>
          </w:p>
        </w:tc>
        <w:tc>
          <w:tcPr>
            <w:tcW w:w="1984" w:type="dxa"/>
            <w:vAlign w:val="center"/>
          </w:tcPr>
          <w:p w14:paraId="149DD54E">
            <w:pPr>
              <w:widowControl/>
              <w:adjustRightInd w:val="0"/>
              <w:snapToGrid w:val="0"/>
              <w:spacing w:line="360" w:lineRule="auto"/>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货物制造商名称</w:t>
            </w:r>
          </w:p>
        </w:tc>
        <w:tc>
          <w:tcPr>
            <w:tcW w:w="1843" w:type="dxa"/>
            <w:vAlign w:val="center"/>
          </w:tcPr>
          <w:p w14:paraId="060CD467">
            <w:pPr>
              <w:widowControl/>
              <w:adjustRightInd w:val="0"/>
              <w:snapToGrid w:val="0"/>
              <w:spacing w:line="360" w:lineRule="auto"/>
              <w:jc w:val="center"/>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政策功能编码</w:t>
            </w:r>
          </w:p>
        </w:tc>
      </w:tr>
      <w:tr w14:paraId="13A0BD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038EAD73">
            <w:pPr>
              <w:adjustRightInd w:val="0"/>
              <w:snapToGrid w:val="0"/>
              <w:spacing w:line="360" w:lineRule="auto"/>
              <w:jc w:val="left"/>
              <w:rPr>
                <w:rFonts w:hint="eastAsia"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节能产品</w:t>
            </w:r>
          </w:p>
        </w:tc>
      </w:tr>
      <w:tr w14:paraId="5BECA5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189FA944">
            <w:pPr>
              <w:adjustRightInd w:val="0"/>
              <w:snapToGrid w:val="0"/>
              <w:spacing w:line="360" w:lineRule="auto"/>
              <w:jc w:val="center"/>
              <w:rPr>
                <w:rFonts w:hint="eastAsia" w:asciiTheme="minorEastAsia" w:hAnsiTheme="minorEastAsia" w:eastAsiaTheme="minorEastAsia" w:cstheme="minorEastAsia"/>
                <w:b/>
                <w:color w:val="000000" w:themeColor="text1"/>
                <w:szCs w:val="21"/>
                <w14:textFill>
                  <w14:solidFill>
                    <w14:schemeClr w14:val="tx1"/>
                  </w14:solidFill>
                </w14:textFill>
              </w:rPr>
            </w:pPr>
          </w:p>
        </w:tc>
        <w:tc>
          <w:tcPr>
            <w:tcW w:w="1739" w:type="dxa"/>
            <w:vAlign w:val="center"/>
          </w:tcPr>
          <w:p w14:paraId="402D461B">
            <w:pPr>
              <w:adjustRightInd w:val="0"/>
              <w:snapToGrid w:val="0"/>
              <w:spacing w:line="360" w:lineRule="auto"/>
              <w:jc w:val="center"/>
              <w:rPr>
                <w:rFonts w:hint="eastAsia" w:asciiTheme="minorEastAsia" w:hAnsiTheme="minorEastAsia" w:eastAsiaTheme="minorEastAsia" w:cstheme="minorEastAsia"/>
                <w:b/>
                <w:color w:val="000000" w:themeColor="text1"/>
                <w:szCs w:val="21"/>
                <w14:textFill>
                  <w14:solidFill>
                    <w14:schemeClr w14:val="tx1"/>
                  </w14:solidFill>
                </w14:textFill>
              </w:rPr>
            </w:pPr>
          </w:p>
        </w:tc>
        <w:tc>
          <w:tcPr>
            <w:tcW w:w="1134" w:type="dxa"/>
            <w:tcBorders>
              <w:right w:val="single" w:color="auto" w:sz="4" w:space="0"/>
            </w:tcBorders>
            <w:vAlign w:val="center"/>
          </w:tcPr>
          <w:p w14:paraId="23E760B0">
            <w:pPr>
              <w:adjustRightInd w:val="0"/>
              <w:snapToGrid w:val="0"/>
              <w:spacing w:line="360" w:lineRule="auto"/>
              <w:jc w:val="left"/>
              <w:rPr>
                <w:rFonts w:hint="eastAsia" w:asciiTheme="minorEastAsia" w:hAnsiTheme="minorEastAsia" w:eastAsiaTheme="minorEastAsia" w:cstheme="minorEastAsia"/>
                <w:b/>
                <w:color w:val="000000" w:themeColor="text1"/>
                <w:szCs w:val="21"/>
                <w14:textFill>
                  <w14:solidFill>
                    <w14:schemeClr w14:val="tx1"/>
                  </w14:solidFill>
                </w14:textFill>
              </w:rPr>
            </w:pPr>
          </w:p>
        </w:tc>
        <w:tc>
          <w:tcPr>
            <w:tcW w:w="1418" w:type="dxa"/>
            <w:tcBorders>
              <w:left w:val="single" w:color="auto" w:sz="4" w:space="0"/>
            </w:tcBorders>
            <w:vAlign w:val="center"/>
          </w:tcPr>
          <w:p w14:paraId="7E750278">
            <w:pPr>
              <w:adjustRightInd w:val="0"/>
              <w:snapToGrid w:val="0"/>
              <w:spacing w:line="360" w:lineRule="auto"/>
              <w:jc w:val="left"/>
              <w:rPr>
                <w:rFonts w:hint="eastAsia" w:asciiTheme="minorEastAsia" w:hAnsiTheme="minorEastAsia" w:eastAsiaTheme="minorEastAsia" w:cstheme="minorEastAsia"/>
                <w:b/>
                <w:color w:val="000000" w:themeColor="text1"/>
                <w:szCs w:val="21"/>
                <w14:textFill>
                  <w14:solidFill>
                    <w14:schemeClr w14:val="tx1"/>
                  </w14:solidFill>
                </w14:textFill>
              </w:rPr>
            </w:pPr>
          </w:p>
        </w:tc>
        <w:tc>
          <w:tcPr>
            <w:tcW w:w="1984" w:type="dxa"/>
            <w:vAlign w:val="center"/>
          </w:tcPr>
          <w:p w14:paraId="69ECC12F">
            <w:pPr>
              <w:adjustRightInd w:val="0"/>
              <w:snapToGrid w:val="0"/>
              <w:spacing w:line="360" w:lineRule="auto"/>
              <w:jc w:val="center"/>
              <w:rPr>
                <w:rFonts w:hint="eastAsia" w:asciiTheme="minorEastAsia" w:hAnsiTheme="minorEastAsia" w:eastAsiaTheme="minorEastAsia" w:cstheme="minorEastAsia"/>
                <w:b/>
                <w:color w:val="000000" w:themeColor="text1"/>
                <w:szCs w:val="21"/>
                <w14:textFill>
                  <w14:solidFill>
                    <w14:schemeClr w14:val="tx1"/>
                  </w14:solidFill>
                </w14:textFill>
              </w:rPr>
            </w:pPr>
          </w:p>
        </w:tc>
        <w:tc>
          <w:tcPr>
            <w:tcW w:w="1843" w:type="dxa"/>
          </w:tcPr>
          <w:p w14:paraId="3ABC1133">
            <w:pPr>
              <w:adjustRightInd w:val="0"/>
              <w:snapToGrid w:val="0"/>
              <w:spacing w:line="360" w:lineRule="auto"/>
              <w:jc w:val="center"/>
              <w:rPr>
                <w:rFonts w:hint="eastAsia" w:asciiTheme="minorEastAsia" w:hAnsiTheme="minorEastAsia" w:eastAsiaTheme="minorEastAsia" w:cstheme="minorEastAsia"/>
                <w:b/>
                <w:color w:val="000000" w:themeColor="text1"/>
                <w:szCs w:val="21"/>
                <w14:textFill>
                  <w14:solidFill>
                    <w14:schemeClr w14:val="tx1"/>
                  </w14:solidFill>
                </w14:textFill>
              </w:rPr>
            </w:pPr>
          </w:p>
        </w:tc>
      </w:tr>
      <w:tr w14:paraId="6A4687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208E314C">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小计</w:t>
            </w:r>
          </w:p>
        </w:tc>
        <w:tc>
          <w:tcPr>
            <w:tcW w:w="1739" w:type="dxa"/>
            <w:vAlign w:val="center"/>
          </w:tcPr>
          <w:p w14:paraId="0A05FE8A">
            <w:pPr>
              <w:adjustRightInd w:val="0"/>
              <w:snapToGrid w:val="0"/>
              <w:spacing w:line="360" w:lineRule="auto"/>
              <w:jc w:val="center"/>
              <w:rPr>
                <w:rFonts w:hint="eastAsia"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w:t>
            </w:r>
          </w:p>
        </w:tc>
        <w:tc>
          <w:tcPr>
            <w:tcW w:w="1134" w:type="dxa"/>
            <w:tcBorders>
              <w:right w:val="single" w:color="auto" w:sz="4" w:space="0"/>
            </w:tcBorders>
            <w:vAlign w:val="center"/>
          </w:tcPr>
          <w:p w14:paraId="2302A404">
            <w:pPr>
              <w:adjustRightInd w:val="0"/>
              <w:snapToGrid w:val="0"/>
              <w:spacing w:line="360" w:lineRule="auto"/>
              <w:jc w:val="left"/>
              <w:rPr>
                <w:rFonts w:hint="eastAsia" w:asciiTheme="minorEastAsia" w:hAnsiTheme="minorEastAsia" w:eastAsiaTheme="minorEastAsia" w:cstheme="minorEastAsia"/>
                <w:b/>
                <w:color w:val="000000" w:themeColor="text1"/>
                <w:szCs w:val="21"/>
                <w14:textFill>
                  <w14:solidFill>
                    <w14:schemeClr w14:val="tx1"/>
                  </w14:solidFill>
                </w14:textFill>
              </w:rPr>
            </w:pPr>
          </w:p>
        </w:tc>
        <w:tc>
          <w:tcPr>
            <w:tcW w:w="1418" w:type="dxa"/>
            <w:tcBorders>
              <w:left w:val="single" w:color="auto" w:sz="4" w:space="0"/>
            </w:tcBorders>
            <w:vAlign w:val="center"/>
          </w:tcPr>
          <w:p w14:paraId="375AE38D">
            <w:pPr>
              <w:adjustRightInd w:val="0"/>
              <w:snapToGrid w:val="0"/>
              <w:spacing w:line="360" w:lineRule="auto"/>
              <w:jc w:val="left"/>
              <w:rPr>
                <w:rFonts w:hint="eastAsia" w:asciiTheme="minorEastAsia" w:hAnsiTheme="minorEastAsia" w:eastAsiaTheme="minorEastAsia" w:cstheme="minorEastAsia"/>
                <w:b/>
                <w:color w:val="000000" w:themeColor="text1"/>
                <w:szCs w:val="21"/>
                <w14:textFill>
                  <w14:solidFill>
                    <w14:schemeClr w14:val="tx1"/>
                  </w14:solidFill>
                </w14:textFill>
              </w:rPr>
            </w:pPr>
          </w:p>
        </w:tc>
        <w:tc>
          <w:tcPr>
            <w:tcW w:w="1984" w:type="dxa"/>
            <w:vAlign w:val="center"/>
          </w:tcPr>
          <w:p w14:paraId="34D8779B">
            <w:pPr>
              <w:adjustRightInd w:val="0"/>
              <w:snapToGrid w:val="0"/>
              <w:spacing w:line="360" w:lineRule="auto"/>
              <w:jc w:val="center"/>
              <w:rPr>
                <w:rFonts w:hint="eastAsia"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w:t>
            </w:r>
          </w:p>
        </w:tc>
        <w:tc>
          <w:tcPr>
            <w:tcW w:w="1843" w:type="dxa"/>
          </w:tcPr>
          <w:p w14:paraId="6F7157E9">
            <w:pPr>
              <w:adjustRightInd w:val="0"/>
              <w:snapToGrid w:val="0"/>
              <w:spacing w:line="360" w:lineRule="auto"/>
              <w:jc w:val="center"/>
              <w:rPr>
                <w:rFonts w:hint="eastAsia"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w:t>
            </w:r>
          </w:p>
        </w:tc>
      </w:tr>
      <w:tr w14:paraId="0F6EFE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2EC324FE">
            <w:pPr>
              <w:adjustRightInd w:val="0"/>
              <w:snapToGrid w:val="0"/>
              <w:spacing w:line="360" w:lineRule="auto"/>
              <w:jc w:val="left"/>
              <w:rPr>
                <w:rFonts w:hint="eastAsia"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环境标志产品</w:t>
            </w:r>
          </w:p>
        </w:tc>
      </w:tr>
      <w:tr w14:paraId="4BA266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30370EC9">
            <w:pPr>
              <w:adjustRightInd w:val="0"/>
              <w:snapToGrid w:val="0"/>
              <w:spacing w:line="360" w:lineRule="auto"/>
              <w:jc w:val="center"/>
              <w:rPr>
                <w:rFonts w:hint="eastAsia" w:asciiTheme="minorEastAsia" w:hAnsiTheme="minorEastAsia" w:eastAsiaTheme="minorEastAsia" w:cstheme="minorEastAsia"/>
                <w:b/>
                <w:color w:val="000000" w:themeColor="text1"/>
                <w:szCs w:val="21"/>
                <w14:textFill>
                  <w14:solidFill>
                    <w14:schemeClr w14:val="tx1"/>
                  </w14:solidFill>
                </w14:textFill>
              </w:rPr>
            </w:pPr>
          </w:p>
        </w:tc>
        <w:tc>
          <w:tcPr>
            <w:tcW w:w="1739" w:type="dxa"/>
            <w:vAlign w:val="center"/>
          </w:tcPr>
          <w:p w14:paraId="4B3F0771">
            <w:pPr>
              <w:adjustRightInd w:val="0"/>
              <w:snapToGrid w:val="0"/>
              <w:spacing w:line="360" w:lineRule="auto"/>
              <w:jc w:val="center"/>
              <w:rPr>
                <w:rFonts w:hint="eastAsia" w:asciiTheme="minorEastAsia" w:hAnsiTheme="minorEastAsia" w:eastAsiaTheme="minorEastAsia" w:cstheme="minorEastAsia"/>
                <w:b/>
                <w:color w:val="000000" w:themeColor="text1"/>
                <w:szCs w:val="21"/>
                <w14:textFill>
                  <w14:solidFill>
                    <w14:schemeClr w14:val="tx1"/>
                  </w14:solidFill>
                </w14:textFill>
              </w:rPr>
            </w:pPr>
          </w:p>
        </w:tc>
        <w:tc>
          <w:tcPr>
            <w:tcW w:w="1134" w:type="dxa"/>
            <w:tcBorders>
              <w:right w:val="single" w:color="auto" w:sz="4" w:space="0"/>
            </w:tcBorders>
            <w:vAlign w:val="center"/>
          </w:tcPr>
          <w:p w14:paraId="4C0D4C66">
            <w:pPr>
              <w:adjustRightInd w:val="0"/>
              <w:snapToGrid w:val="0"/>
              <w:spacing w:line="360" w:lineRule="auto"/>
              <w:jc w:val="left"/>
              <w:rPr>
                <w:rFonts w:hint="eastAsia" w:asciiTheme="minorEastAsia" w:hAnsiTheme="minorEastAsia" w:eastAsiaTheme="minorEastAsia" w:cstheme="minorEastAsia"/>
                <w:b/>
                <w:color w:val="000000" w:themeColor="text1"/>
                <w:szCs w:val="21"/>
                <w14:textFill>
                  <w14:solidFill>
                    <w14:schemeClr w14:val="tx1"/>
                  </w14:solidFill>
                </w14:textFill>
              </w:rPr>
            </w:pPr>
          </w:p>
        </w:tc>
        <w:tc>
          <w:tcPr>
            <w:tcW w:w="1418" w:type="dxa"/>
            <w:tcBorders>
              <w:left w:val="single" w:color="auto" w:sz="4" w:space="0"/>
            </w:tcBorders>
            <w:vAlign w:val="center"/>
          </w:tcPr>
          <w:p w14:paraId="3538B06F">
            <w:pPr>
              <w:adjustRightInd w:val="0"/>
              <w:snapToGrid w:val="0"/>
              <w:spacing w:line="360" w:lineRule="auto"/>
              <w:jc w:val="left"/>
              <w:rPr>
                <w:rFonts w:hint="eastAsia" w:asciiTheme="minorEastAsia" w:hAnsiTheme="minorEastAsia" w:eastAsiaTheme="minorEastAsia" w:cstheme="minorEastAsia"/>
                <w:b/>
                <w:color w:val="000000" w:themeColor="text1"/>
                <w:szCs w:val="21"/>
                <w14:textFill>
                  <w14:solidFill>
                    <w14:schemeClr w14:val="tx1"/>
                  </w14:solidFill>
                </w14:textFill>
              </w:rPr>
            </w:pPr>
          </w:p>
        </w:tc>
        <w:tc>
          <w:tcPr>
            <w:tcW w:w="1984" w:type="dxa"/>
            <w:vAlign w:val="center"/>
          </w:tcPr>
          <w:p w14:paraId="5AD561D2">
            <w:pPr>
              <w:adjustRightInd w:val="0"/>
              <w:snapToGrid w:val="0"/>
              <w:spacing w:line="360" w:lineRule="auto"/>
              <w:jc w:val="center"/>
              <w:rPr>
                <w:rFonts w:hint="eastAsia" w:asciiTheme="minorEastAsia" w:hAnsiTheme="minorEastAsia" w:eastAsiaTheme="minorEastAsia" w:cstheme="minorEastAsia"/>
                <w:b/>
                <w:color w:val="000000" w:themeColor="text1"/>
                <w:szCs w:val="21"/>
                <w14:textFill>
                  <w14:solidFill>
                    <w14:schemeClr w14:val="tx1"/>
                  </w14:solidFill>
                </w14:textFill>
              </w:rPr>
            </w:pPr>
          </w:p>
        </w:tc>
        <w:tc>
          <w:tcPr>
            <w:tcW w:w="1843" w:type="dxa"/>
          </w:tcPr>
          <w:p w14:paraId="4716AAC7">
            <w:pPr>
              <w:adjustRightInd w:val="0"/>
              <w:snapToGrid w:val="0"/>
              <w:spacing w:line="360" w:lineRule="auto"/>
              <w:jc w:val="center"/>
              <w:rPr>
                <w:rFonts w:hint="eastAsia" w:asciiTheme="minorEastAsia" w:hAnsiTheme="minorEastAsia" w:eastAsiaTheme="minorEastAsia" w:cstheme="minorEastAsia"/>
                <w:b/>
                <w:color w:val="000000" w:themeColor="text1"/>
                <w:szCs w:val="21"/>
                <w14:textFill>
                  <w14:solidFill>
                    <w14:schemeClr w14:val="tx1"/>
                  </w14:solidFill>
                </w14:textFill>
              </w:rPr>
            </w:pPr>
          </w:p>
        </w:tc>
      </w:tr>
      <w:tr w14:paraId="0B5EDB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3053EC71">
            <w:pPr>
              <w:adjustRightInd w:val="0"/>
              <w:snapToGrid w:val="0"/>
              <w:spacing w:line="360" w:lineRule="auto"/>
              <w:jc w:val="center"/>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小计</w:t>
            </w:r>
          </w:p>
        </w:tc>
        <w:tc>
          <w:tcPr>
            <w:tcW w:w="1739" w:type="dxa"/>
            <w:vAlign w:val="center"/>
          </w:tcPr>
          <w:p w14:paraId="1EA26A11">
            <w:pPr>
              <w:adjustRightInd w:val="0"/>
              <w:snapToGrid w:val="0"/>
              <w:spacing w:line="360" w:lineRule="auto"/>
              <w:jc w:val="center"/>
              <w:rPr>
                <w:rFonts w:hint="eastAsia"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w:t>
            </w:r>
          </w:p>
        </w:tc>
        <w:tc>
          <w:tcPr>
            <w:tcW w:w="1134" w:type="dxa"/>
            <w:tcBorders>
              <w:right w:val="single" w:color="auto" w:sz="4" w:space="0"/>
            </w:tcBorders>
            <w:vAlign w:val="center"/>
          </w:tcPr>
          <w:p w14:paraId="57CBDECC">
            <w:pPr>
              <w:adjustRightInd w:val="0"/>
              <w:snapToGrid w:val="0"/>
              <w:spacing w:line="360" w:lineRule="auto"/>
              <w:jc w:val="left"/>
              <w:rPr>
                <w:rFonts w:hint="eastAsia" w:asciiTheme="minorEastAsia" w:hAnsiTheme="minorEastAsia" w:eastAsiaTheme="minorEastAsia" w:cstheme="minorEastAsia"/>
                <w:b/>
                <w:color w:val="000000" w:themeColor="text1"/>
                <w:szCs w:val="21"/>
                <w14:textFill>
                  <w14:solidFill>
                    <w14:schemeClr w14:val="tx1"/>
                  </w14:solidFill>
                </w14:textFill>
              </w:rPr>
            </w:pPr>
          </w:p>
        </w:tc>
        <w:tc>
          <w:tcPr>
            <w:tcW w:w="1418" w:type="dxa"/>
            <w:tcBorders>
              <w:left w:val="single" w:color="auto" w:sz="4" w:space="0"/>
            </w:tcBorders>
            <w:vAlign w:val="center"/>
          </w:tcPr>
          <w:p w14:paraId="432F2308">
            <w:pPr>
              <w:adjustRightInd w:val="0"/>
              <w:snapToGrid w:val="0"/>
              <w:spacing w:line="360" w:lineRule="auto"/>
              <w:jc w:val="left"/>
              <w:rPr>
                <w:rFonts w:hint="eastAsia" w:asciiTheme="minorEastAsia" w:hAnsiTheme="minorEastAsia" w:eastAsiaTheme="minorEastAsia" w:cstheme="minorEastAsia"/>
                <w:b/>
                <w:color w:val="000000" w:themeColor="text1"/>
                <w:szCs w:val="21"/>
                <w14:textFill>
                  <w14:solidFill>
                    <w14:schemeClr w14:val="tx1"/>
                  </w14:solidFill>
                </w14:textFill>
              </w:rPr>
            </w:pPr>
          </w:p>
        </w:tc>
        <w:tc>
          <w:tcPr>
            <w:tcW w:w="1984" w:type="dxa"/>
            <w:vAlign w:val="center"/>
          </w:tcPr>
          <w:p w14:paraId="025FCB78">
            <w:pPr>
              <w:adjustRightInd w:val="0"/>
              <w:snapToGrid w:val="0"/>
              <w:spacing w:line="360" w:lineRule="auto"/>
              <w:jc w:val="center"/>
              <w:rPr>
                <w:rFonts w:hint="eastAsia"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w:t>
            </w:r>
          </w:p>
        </w:tc>
        <w:tc>
          <w:tcPr>
            <w:tcW w:w="1843" w:type="dxa"/>
          </w:tcPr>
          <w:p w14:paraId="300D5ABD">
            <w:pPr>
              <w:adjustRightInd w:val="0"/>
              <w:snapToGrid w:val="0"/>
              <w:spacing w:line="360" w:lineRule="auto"/>
              <w:jc w:val="center"/>
              <w:rPr>
                <w:rFonts w:hint="eastAsia"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w:t>
            </w:r>
          </w:p>
        </w:tc>
      </w:tr>
    </w:tbl>
    <w:p w14:paraId="511AA238">
      <w:pPr>
        <w:adjustRightInd w:val="0"/>
        <w:snapToGrid w:val="0"/>
        <w:spacing w:line="360" w:lineRule="auto"/>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说明：</w:t>
      </w:r>
      <w:r>
        <w:rPr>
          <w:rFonts w:hint="eastAsia" w:asciiTheme="minorEastAsia" w:hAnsiTheme="minorEastAsia" w:eastAsiaTheme="minorEastAsia" w:cstheme="minorEastAsia"/>
          <w:bCs/>
          <w:color w:val="000000" w:themeColor="text1"/>
          <w:szCs w:val="21"/>
          <w14:textFill>
            <w14:solidFill>
              <w14:schemeClr w14:val="tx1"/>
            </w14:solidFill>
          </w14:textFill>
        </w:rPr>
        <w:t>1、</w:t>
      </w:r>
      <w:r>
        <w:rPr>
          <w:rFonts w:hint="eastAsia" w:asciiTheme="minorEastAsia" w:hAnsiTheme="minorEastAsia" w:eastAsiaTheme="minorEastAsia" w:cstheme="minorEastAsia"/>
          <w:color w:val="000000" w:themeColor="text1"/>
          <w:szCs w:val="21"/>
          <w14:textFill>
            <w14:solidFill>
              <w14:schemeClr w14:val="tx1"/>
            </w14:solidFill>
          </w14:textFill>
        </w:rPr>
        <w:t>本表用于计算政府采购优先采购产品（节能产品或环境标志产品）的政府采购政策加分或者价格扣除。</w:t>
      </w:r>
    </w:p>
    <w:p w14:paraId="05CE15F0">
      <w:pPr>
        <w:adjustRightInd w:val="0"/>
        <w:snapToGrid w:val="0"/>
        <w:spacing w:line="360" w:lineRule="auto"/>
        <w:ind w:firstLine="630" w:firstLineChars="3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2、栏目4“价格”为综合单价，包含货物所有隐含的内容，如运输费、保险费、管理费和利润等。</w:t>
      </w:r>
    </w:p>
    <w:p w14:paraId="4E2C58A0">
      <w:pPr>
        <w:adjustRightInd w:val="0"/>
        <w:snapToGrid w:val="0"/>
        <w:spacing w:line="360" w:lineRule="auto"/>
        <w:ind w:firstLine="630" w:firstLineChars="300"/>
        <w:jc w:val="left"/>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3、栏目6“政策功能编码”是指货物的中国环境标志认证证书编号、中国节能标志认证证书号（货物同时属于节能产品、环境标志产品的，只须填写一种）。</w:t>
      </w:r>
    </w:p>
    <w:p w14:paraId="1650D40F">
      <w:pPr>
        <w:adjustRightInd w:val="0"/>
        <w:snapToGrid w:val="0"/>
        <w:spacing w:line="360" w:lineRule="auto"/>
        <w:ind w:firstLine="630" w:firstLineChars="300"/>
        <w:rPr>
          <w:rFonts w:hint="eastAsia" w:asciiTheme="minorEastAsia" w:hAnsiTheme="minorEastAsia" w:eastAsiaTheme="minorEastAsia" w:cstheme="minorEastAsia"/>
          <w:bCs/>
          <w:color w:val="000000" w:themeColor="text1"/>
          <w:szCs w:val="21"/>
          <w14:textFill>
            <w14:solidFill>
              <w14:schemeClr w14:val="tx1"/>
            </w14:solidFill>
          </w14:textFill>
        </w:rPr>
      </w:pPr>
      <w:r>
        <w:rPr>
          <w:rFonts w:hint="eastAsia" w:asciiTheme="minorEastAsia" w:hAnsiTheme="minorEastAsia" w:eastAsiaTheme="minorEastAsia" w:cstheme="minorEastAsia"/>
          <w:bCs/>
          <w:color w:val="000000" w:themeColor="text1"/>
          <w:szCs w:val="21"/>
          <w14:textFill>
            <w14:solidFill>
              <w14:schemeClr w14:val="tx1"/>
            </w14:solidFill>
          </w14:textFill>
        </w:rPr>
        <w:t>4、投标人在投标截止时间前修改“开标一览表”中的投标报价的，应按第二章第13.7款规定修改本表相应内容。否则，评审时涉及本表所有优惠不予以考虑。</w:t>
      </w:r>
    </w:p>
    <w:p w14:paraId="35E40670">
      <w:pPr>
        <w:adjustRightInd w:val="0"/>
        <w:snapToGrid w:val="0"/>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p>
    <w:p w14:paraId="07D7B901">
      <w:pPr>
        <w:adjustRightInd w:val="0"/>
        <w:snapToGrid w:val="0"/>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投标人名称（盖单位章）：</w:t>
      </w:r>
    </w:p>
    <w:p w14:paraId="79E10552">
      <w:pPr>
        <w:adjustRightInd w:val="0"/>
        <w:snapToGrid w:val="0"/>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法</w:t>
      </w:r>
      <w:r>
        <w:rPr>
          <w:rFonts w:hint="eastAsia" w:asciiTheme="minorEastAsia" w:hAnsiTheme="minorEastAsia" w:eastAsiaTheme="minorEastAsia" w:cstheme="minorEastAsia"/>
          <w:color w:val="000000" w:themeColor="text1"/>
          <w:kern w:val="0"/>
          <w:szCs w:val="21"/>
          <w14:textFill>
            <w14:solidFill>
              <w14:schemeClr w14:val="tx1"/>
            </w14:solidFill>
          </w14:textFill>
        </w:rPr>
        <w:t>定</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代</w:t>
      </w:r>
      <w:r>
        <w:rPr>
          <w:rFonts w:hint="eastAsia" w:asciiTheme="minorEastAsia" w:hAnsiTheme="minorEastAsia" w:eastAsiaTheme="minorEastAsia" w:cstheme="minorEastAsia"/>
          <w:color w:val="000000" w:themeColor="text1"/>
          <w:kern w:val="0"/>
          <w:szCs w:val="21"/>
          <w14:textFill>
            <w14:solidFill>
              <w14:schemeClr w14:val="tx1"/>
            </w14:solidFill>
          </w14:textFill>
        </w:rPr>
        <w:t>表</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人</w:t>
      </w:r>
      <w:r>
        <w:rPr>
          <w:rFonts w:hint="eastAsia" w:asciiTheme="minorEastAsia" w:hAnsiTheme="minorEastAsia" w:eastAsiaTheme="minorEastAsia" w:cstheme="minorEastAsia"/>
          <w:color w:val="000000" w:themeColor="text1"/>
          <w:kern w:val="0"/>
          <w:szCs w:val="21"/>
          <w14:textFill>
            <w14:solidFill>
              <w14:schemeClr w14:val="tx1"/>
            </w14:solidFill>
          </w14:textFill>
        </w:rPr>
        <w:t>（</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单</w:t>
      </w:r>
      <w:r>
        <w:rPr>
          <w:rFonts w:hint="eastAsia" w:asciiTheme="minorEastAsia" w:hAnsiTheme="minorEastAsia" w:eastAsiaTheme="minorEastAsia" w:cstheme="minorEastAsia"/>
          <w:color w:val="000000" w:themeColor="text1"/>
          <w:kern w:val="0"/>
          <w:szCs w:val="21"/>
          <w14:textFill>
            <w14:solidFill>
              <w14:schemeClr w14:val="tx1"/>
            </w14:solidFill>
          </w14:textFill>
        </w:rPr>
        <w:t>位</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负</w:t>
      </w:r>
      <w:r>
        <w:rPr>
          <w:rFonts w:hint="eastAsia" w:asciiTheme="minorEastAsia" w:hAnsiTheme="minorEastAsia" w:eastAsiaTheme="minorEastAsia" w:cstheme="minorEastAsia"/>
          <w:color w:val="000000" w:themeColor="text1"/>
          <w:kern w:val="0"/>
          <w:szCs w:val="21"/>
          <w14:textFill>
            <w14:solidFill>
              <w14:schemeClr w14:val="tx1"/>
            </w14:solidFill>
          </w14:textFill>
        </w:rPr>
        <w:t>责人</w:t>
      </w:r>
      <w:r>
        <w:rPr>
          <w:rFonts w:hint="eastAsia" w:asciiTheme="minorEastAsia" w:hAnsiTheme="minorEastAsia" w:eastAsiaTheme="minorEastAsia" w:cstheme="minorEastAsia"/>
          <w:color w:val="000000" w:themeColor="text1"/>
          <w:spacing w:val="-2"/>
          <w:kern w:val="0"/>
          <w:szCs w:val="21"/>
          <w14:textFill>
            <w14:solidFill>
              <w14:schemeClr w14:val="tx1"/>
            </w14:solidFill>
          </w14:textFill>
        </w:rPr>
        <w:t>）</w:t>
      </w:r>
      <w:r>
        <w:rPr>
          <w:rFonts w:hint="eastAsia" w:asciiTheme="minorEastAsia" w:hAnsiTheme="minorEastAsia" w:eastAsiaTheme="minorEastAsia" w:cstheme="minorEastAsia"/>
          <w:color w:val="000000" w:themeColor="text1"/>
          <w:szCs w:val="21"/>
          <w14:textFill>
            <w14:solidFill>
              <w14:schemeClr w14:val="tx1"/>
            </w14:solidFill>
          </w14:textFill>
        </w:rPr>
        <w:t>或其委托代理人（签字或印章）：</w:t>
      </w:r>
    </w:p>
    <w:p w14:paraId="48961034">
      <w:pP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日期：        年    月   日</w:t>
      </w:r>
    </w:p>
    <w:p w14:paraId="3FF866A5">
      <w:pPr>
        <w:rPr>
          <w:rFonts w:hint="eastAsia" w:asciiTheme="minorEastAsia" w:hAnsiTheme="minorEastAsia" w:eastAsiaTheme="minorEastAsia" w:cstheme="minorEastAsia"/>
          <w:color w:val="000000" w:themeColor="text1"/>
          <w14:textFill>
            <w14:solidFill>
              <w14:schemeClr w14:val="tx1"/>
            </w14:solidFill>
          </w14:textFill>
        </w:rPr>
      </w:pPr>
    </w:p>
    <w:p w14:paraId="378693EB">
      <w:pPr>
        <w:rPr>
          <w:rFonts w:hint="eastAsia" w:asciiTheme="minorEastAsia" w:hAnsiTheme="minorEastAsia" w:eastAsiaTheme="minorEastAsia" w:cstheme="minorEastAsia"/>
          <w:color w:val="000000" w:themeColor="text1"/>
          <w14:textFill>
            <w14:solidFill>
              <w14:schemeClr w14:val="tx1"/>
            </w14:solidFill>
          </w14:textFill>
        </w:rPr>
      </w:pPr>
    </w:p>
    <w:p w14:paraId="40E57F41">
      <w:pPr>
        <w:rPr>
          <w:rFonts w:hint="eastAsia" w:asciiTheme="minorEastAsia" w:hAnsiTheme="minorEastAsia" w:eastAsiaTheme="minorEastAsia" w:cstheme="minorEastAsia"/>
          <w:color w:val="000000" w:themeColor="text1"/>
          <w14:textFill>
            <w14:solidFill>
              <w14:schemeClr w14:val="tx1"/>
            </w14:solidFill>
          </w14:textFill>
        </w:rPr>
      </w:pPr>
    </w:p>
    <w:p w14:paraId="3F4FB522">
      <w:pPr>
        <w:rPr>
          <w:rFonts w:hint="eastAsia" w:asciiTheme="minorEastAsia" w:hAnsiTheme="minorEastAsia" w:eastAsiaTheme="minorEastAsia" w:cstheme="minorEastAsia"/>
          <w:color w:val="000000" w:themeColor="text1"/>
          <w14:textFill>
            <w14:solidFill>
              <w14:schemeClr w14:val="tx1"/>
            </w14:solidFill>
          </w14:textFill>
        </w:rPr>
      </w:pPr>
    </w:p>
    <w:p w14:paraId="6FE4AEFE">
      <w:pPr>
        <w:rPr>
          <w:rFonts w:hint="eastAsia" w:asciiTheme="minorEastAsia" w:hAnsiTheme="minorEastAsia" w:eastAsiaTheme="minorEastAsia" w:cstheme="minorEastAsia"/>
          <w:color w:val="000000" w:themeColor="text1"/>
          <w14:textFill>
            <w14:solidFill>
              <w14:schemeClr w14:val="tx1"/>
            </w14:solidFill>
          </w14:textFill>
        </w:rPr>
      </w:pPr>
    </w:p>
    <w:p w14:paraId="331A37B7">
      <w:pPr>
        <w:rPr>
          <w:rFonts w:hint="eastAsia" w:asciiTheme="minorEastAsia" w:hAnsiTheme="minorEastAsia" w:eastAsiaTheme="minorEastAsia" w:cstheme="minorEastAsia"/>
          <w:color w:val="000000" w:themeColor="text1"/>
          <w14:textFill>
            <w14:solidFill>
              <w14:schemeClr w14:val="tx1"/>
            </w14:solidFill>
          </w14:textFill>
        </w:rPr>
      </w:pPr>
    </w:p>
    <w:bookmarkEnd w:id="160"/>
    <w:p w14:paraId="7DC62403">
      <w:pPr>
        <w:keepNext/>
        <w:keepLines/>
        <w:spacing w:before="280" w:after="290" w:line="376" w:lineRule="auto"/>
        <w:outlineLvl w:val="3"/>
        <w:rPr>
          <w:rFonts w:hint="eastAsia" w:asciiTheme="minorEastAsia" w:hAnsiTheme="minorEastAsia" w:eastAsiaTheme="minorEastAsia" w:cstheme="minorEastAsia"/>
          <w:bCs/>
          <w:color w:val="000000" w:themeColor="text1"/>
          <w:szCs w:val="21"/>
          <w14:textFill>
            <w14:solidFill>
              <w14:schemeClr w14:val="tx1"/>
            </w14:solidFill>
          </w14:textFill>
        </w:rPr>
      </w:pPr>
      <w:bookmarkStart w:id="179" w:name="_Toc78"/>
      <w:bookmarkStart w:id="180" w:name="_Toc77506027"/>
      <w:bookmarkStart w:id="181" w:name="_Toc151131646"/>
      <w:bookmarkStart w:id="182" w:name="_Hlk148019453"/>
      <w:bookmarkStart w:id="183" w:name="_Hlk148018956"/>
      <w:r>
        <w:rPr>
          <w:rFonts w:hint="eastAsia" w:asciiTheme="minorEastAsia" w:hAnsiTheme="minorEastAsia" w:eastAsiaTheme="minorEastAsia" w:cstheme="minorEastAsia"/>
          <w:color w:val="000000" w:themeColor="text1"/>
          <w:spacing w:val="6"/>
          <w:kern w:val="0"/>
          <w:szCs w:val="21"/>
          <w14:textFill>
            <w14:solidFill>
              <w14:schemeClr w14:val="tx1"/>
            </w14:solidFill>
          </w14:textFill>
        </w:rPr>
        <w:t>附件10-</w:t>
      </w:r>
      <w:r>
        <w:rPr>
          <w:rFonts w:hint="eastAsia" w:asciiTheme="minorEastAsia" w:hAnsiTheme="minorEastAsia" w:eastAsiaTheme="minorEastAsia" w:cstheme="minorEastAsia"/>
          <w:color w:val="000000" w:themeColor="text1"/>
          <w:spacing w:val="6"/>
          <w:kern w:val="0"/>
          <w:szCs w:val="21"/>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spacing w:val="6"/>
          <w:kern w:val="0"/>
          <w:szCs w:val="21"/>
          <w14:textFill>
            <w14:solidFill>
              <w14:schemeClr w14:val="tx1"/>
            </w14:solidFill>
          </w14:textFill>
        </w:rPr>
        <w:t xml:space="preserve"> </w:t>
      </w:r>
      <w:r>
        <w:rPr>
          <w:rFonts w:hint="eastAsia" w:asciiTheme="minorEastAsia" w:hAnsiTheme="minorEastAsia" w:eastAsiaTheme="minorEastAsia" w:cstheme="minorEastAsia"/>
          <w:bCs/>
          <w:color w:val="000000" w:themeColor="text1"/>
          <w:szCs w:val="21"/>
          <w14:textFill>
            <w14:solidFill>
              <w14:schemeClr w14:val="tx1"/>
            </w14:solidFill>
          </w14:textFill>
        </w:rPr>
        <w:t>关于符合本国产品标准的声明函</w:t>
      </w:r>
    </w:p>
    <w:p w14:paraId="6731D0E0">
      <w:pPr>
        <w:widowControl/>
        <w:spacing w:after="0"/>
        <w:jc w:val="center"/>
        <w:rPr>
          <w:rFonts w:hint="eastAsia" w:ascii="宋体" w:hAnsi="宋体" w:eastAsia="宋体" w:cs="宋体"/>
          <w:b/>
          <w:bCs/>
          <w:color w:val="000000"/>
          <w:kern w:val="0"/>
          <w:sz w:val="28"/>
          <w:szCs w:val="28"/>
          <w:highlight w:val="none"/>
          <w:lang w:bidi="ar"/>
        </w:rPr>
      </w:pPr>
      <w:r>
        <w:rPr>
          <w:rFonts w:hint="eastAsia" w:ascii="宋体" w:hAnsi="宋体" w:eastAsia="宋体" w:cs="宋体"/>
          <w:b/>
          <w:bCs/>
          <w:color w:val="000000"/>
          <w:kern w:val="0"/>
          <w:sz w:val="28"/>
          <w:szCs w:val="28"/>
          <w:highlight w:val="none"/>
          <w:lang w:bidi="ar"/>
        </w:rPr>
        <w:t xml:space="preserve">关于符合本国产品标准的声明函 </w:t>
      </w:r>
    </w:p>
    <w:p w14:paraId="13AB3883">
      <w:pPr>
        <w:adjustRightInd w:val="0"/>
        <w:snapToGrid w:val="0"/>
        <w:spacing w:after="0" w:line="480" w:lineRule="exact"/>
        <w:ind w:firstLine="630" w:firstLineChars="300"/>
        <w:jc w:val="left"/>
        <w:rPr>
          <w:rFonts w:hint="eastAsia" w:ascii="宋体" w:hAnsi="宋体" w:eastAsia="宋体" w:cs="Times New Roman"/>
          <w:szCs w:val="21"/>
          <w:highlight w:val="none"/>
        </w:rPr>
      </w:pPr>
      <w:r>
        <w:rPr>
          <w:rFonts w:hint="eastAsia" w:ascii="宋体" w:hAnsi="宋体" w:eastAsia="宋体" w:cs="Times New Roman"/>
          <w:szCs w:val="21"/>
          <w:highlight w:val="none"/>
        </w:rPr>
        <w:t xml:space="preserve">本公司（单位）郑重声明，根据《国务院办公厅关于在政府采购中实施本国产品标准及相关政策的通知》（国办发〔2025〕34号）的规定，本公司（单位）提供的以下产品属于本国产品。 </w:t>
      </w:r>
    </w:p>
    <w:p w14:paraId="25CBDD06">
      <w:pPr>
        <w:adjustRightInd w:val="0"/>
        <w:snapToGrid w:val="0"/>
        <w:spacing w:after="0" w:line="480" w:lineRule="exact"/>
        <w:ind w:firstLine="630" w:firstLineChars="300"/>
        <w:jc w:val="left"/>
        <w:rPr>
          <w:rFonts w:hint="eastAsia" w:ascii="宋体" w:hAnsi="宋体" w:eastAsia="宋体" w:cs="Times New Roman"/>
          <w:szCs w:val="21"/>
          <w:highlight w:val="none"/>
        </w:rPr>
      </w:pPr>
      <w:r>
        <w:rPr>
          <w:rFonts w:hint="eastAsia" w:ascii="宋体" w:hAnsi="宋体" w:eastAsia="宋体" w:cs="Times New Roman"/>
          <w:szCs w:val="21"/>
          <w:highlight w:val="none"/>
        </w:rPr>
        <w:t xml:space="preserve">具体情况如下： </w:t>
      </w:r>
    </w:p>
    <w:p w14:paraId="570A2C65">
      <w:pPr>
        <w:adjustRightInd w:val="0"/>
        <w:snapToGrid w:val="0"/>
        <w:spacing w:after="0" w:line="480" w:lineRule="exact"/>
        <w:ind w:firstLine="630" w:firstLineChars="300"/>
        <w:jc w:val="left"/>
        <w:rPr>
          <w:rFonts w:hint="eastAsia" w:ascii="宋体" w:hAnsi="宋体" w:eastAsia="宋体" w:cs="Times New Roman"/>
          <w:szCs w:val="21"/>
          <w:highlight w:val="none"/>
        </w:rPr>
      </w:pPr>
      <w:r>
        <w:rPr>
          <w:rFonts w:hint="eastAsia" w:ascii="宋体" w:hAnsi="宋体" w:eastAsia="宋体" w:cs="Times New Roman"/>
          <w:szCs w:val="21"/>
          <w:highlight w:val="none"/>
        </w:rPr>
        <w:t xml:space="preserve">1.（产品名称 1），生产厂为（厂名），厂址为（生产厂址）。（产品名称 1）的中国境内生产的组件成本占比≥（规定比例）。（产品名称）的（关键组件）在中国境内生产。（产品名称）的（关键工序）在中国境内完成。 </w:t>
      </w:r>
    </w:p>
    <w:p w14:paraId="3AF41243">
      <w:pPr>
        <w:adjustRightInd w:val="0"/>
        <w:snapToGrid w:val="0"/>
        <w:spacing w:after="0" w:line="480" w:lineRule="exact"/>
        <w:ind w:firstLine="630" w:firstLineChars="300"/>
        <w:jc w:val="left"/>
        <w:rPr>
          <w:rFonts w:hint="eastAsia" w:ascii="宋体" w:hAnsi="宋体" w:eastAsia="宋体" w:cs="Times New Roman"/>
          <w:szCs w:val="21"/>
          <w:highlight w:val="none"/>
        </w:rPr>
      </w:pPr>
      <w:r>
        <w:rPr>
          <w:rFonts w:hint="eastAsia" w:ascii="宋体" w:hAnsi="宋体" w:eastAsia="宋体" w:cs="Times New Roman"/>
          <w:szCs w:val="21"/>
          <w:highlight w:val="none"/>
        </w:rPr>
        <w:t xml:space="preserve">2.（产品名称 2），生产厂为（厂名），厂址为（生产厂址）。（产品名称 2）的中国境内生产的组件成本占比≥（规定比例）。（产品名称 2）的（关键组件）在中国境内生产。（产品名称 2）的（关键工序）在中国境内完成。 </w:t>
      </w:r>
    </w:p>
    <w:p w14:paraId="6E82EEAB">
      <w:pPr>
        <w:adjustRightInd w:val="0"/>
        <w:snapToGrid w:val="0"/>
        <w:spacing w:after="0" w:line="480" w:lineRule="exact"/>
        <w:ind w:firstLine="630" w:firstLineChars="300"/>
        <w:jc w:val="left"/>
        <w:rPr>
          <w:rFonts w:hint="eastAsia" w:ascii="宋体" w:hAnsi="宋体" w:eastAsia="宋体" w:cs="Times New Roman"/>
          <w:szCs w:val="21"/>
          <w:highlight w:val="none"/>
        </w:rPr>
      </w:pPr>
      <w:r>
        <w:rPr>
          <w:rFonts w:hint="eastAsia" w:ascii="宋体" w:hAnsi="宋体" w:eastAsia="宋体" w:cs="Times New Roman"/>
          <w:szCs w:val="21"/>
          <w:highlight w:val="none"/>
        </w:rPr>
        <w:t xml:space="preserve">…… </w:t>
      </w:r>
    </w:p>
    <w:p w14:paraId="1236007D">
      <w:pPr>
        <w:adjustRightInd w:val="0"/>
        <w:snapToGrid w:val="0"/>
        <w:spacing w:after="0" w:line="480" w:lineRule="exact"/>
        <w:ind w:firstLine="630" w:firstLineChars="300"/>
        <w:jc w:val="left"/>
        <w:rPr>
          <w:rFonts w:hint="eastAsia" w:ascii="宋体" w:hAnsi="宋体" w:eastAsia="宋体" w:cs="Times New Roman"/>
          <w:szCs w:val="21"/>
          <w:highlight w:val="none"/>
        </w:rPr>
      </w:pPr>
      <w:r>
        <w:rPr>
          <w:rFonts w:hint="eastAsia" w:ascii="宋体" w:hAnsi="宋体" w:eastAsia="宋体" w:cs="Times New Roman"/>
          <w:szCs w:val="21"/>
          <w:highlight w:val="none"/>
        </w:rPr>
        <w:t xml:space="preserve">本公司（单位）对上述声明内容的真实性负责。如有虚假，愿承担相应法律责任。 </w:t>
      </w:r>
    </w:p>
    <w:p w14:paraId="20C469BB">
      <w:pPr>
        <w:adjustRightInd w:val="0"/>
        <w:snapToGrid w:val="0"/>
        <w:spacing w:after="0" w:line="480" w:lineRule="exact"/>
        <w:ind w:firstLine="630" w:firstLineChars="300"/>
        <w:jc w:val="left"/>
        <w:rPr>
          <w:rFonts w:hint="eastAsia" w:ascii="宋体" w:hAnsi="宋体" w:eastAsia="宋体" w:cs="Times New Roman"/>
          <w:szCs w:val="21"/>
          <w:highlight w:val="none"/>
        </w:rPr>
      </w:pPr>
      <w:r>
        <w:rPr>
          <w:rFonts w:hint="eastAsia" w:ascii="宋体" w:hAnsi="宋体" w:eastAsia="宋体" w:cs="Times New Roman"/>
          <w:szCs w:val="21"/>
          <w:highlight w:val="none"/>
        </w:rPr>
        <w:t xml:space="preserve">公司（单位）名称（盖章）： </w:t>
      </w:r>
    </w:p>
    <w:p w14:paraId="46A6763F">
      <w:pPr>
        <w:adjustRightInd w:val="0"/>
        <w:snapToGrid w:val="0"/>
        <w:spacing w:after="0" w:line="480" w:lineRule="exact"/>
        <w:ind w:firstLine="630" w:firstLineChars="300"/>
        <w:jc w:val="left"/>
        <w:rPr>
          <w:rFonts w:hint="eastAsia" w:ascii="宋体" w:hAnsi="宋体" w:eastAsia="宋体" w:cs="Times New Roman"/>
          <w:szCs w:val="21"/>
          <w:highlight w:val="none"/>
        </w:rPr>
      </w:pPr>
      <w:r>
        <w:rPr>
          <w:rFonts w:hint="eastAsia" w:ascii="宋体" w:hAnsi="宋体" w:eastAsia="宋体" w:cs="Times New Roman"/>
          <w:szCs w:val="21"/>
          <w:highlight w:val="none"/>
        </w:rPr>
        <w:t xml:space="preserve">日期： 年 月 日 </w:t>
      </w:r>
    </w:p>
    <w:p w14:paraId="2497E9FA">
      <w:pPr>
        <w:adjustRightInd w:val="0"/>
        <w:snapToGrid w:val="0"/>
        <w:spacing w:after="0" w:line="480" w:lineRule="exact"/>
        <w:ind w:firstLine="630" w:firstLineChars="300"/>
        <w:jc w:val="left"/>
        <w:rPr>
          <w:rFonts w:hint="eastAsia" w:ascii="宋体" w:hAnsi="宋体" w:eastAsia="宋体" w:cs="Times New Roman"/>
          <w:szCs w:val="21"/>
          <w:highlight w:val="none"/>
        </w:rPr>
      </w:pPr>
      <w:r>
        <w:rPr>
          <w:rFonts w:hint="eastAsia" w:ascii="宋体" w:hAnsi="宋体" w:eastAsia="宋体" w:cs="Times New Roman"/>
          <w:szCs w:val="21"/>
          <w:highlight w:val="none"/>
        </w:rPr>
        <w:t xml:space="preserve">1.产品如有型号，请在“产品名称”栏一并填写。 </w:t>
      </w:r>
    </w:p>
    <w:p w14:paraId="2FD53532">
      <w:pPr>
        <w:adjustRightInd w:val="0"/>
        <w:snapToGrid w:val="0"/>
        <w:spacing w:after="0" w:line="480" w:lineRule="exact"/>
        <w:ind w:firstLine="630" w:firstLineChars="300"/>
        <w:jc w:val="left"/>
        <w:rPr>
          <w:rFonts w:hint="eastAsia" w:ascii="宋体" w:hAnsi="宋体" w:eastAsia="宋体" w:cs="Times New Roman"/>
          <w:szCs w:val="21"/>
          <w:highlight w:val="none"/>
        </w:rPr>
      </w:pPr>
      <w:r>
        <w:rPr>
          <w:rFonts w:hint="eastAsia" w:ascii="宋体" w:hAnsi="宋体" w:eastAsia="宋体" w:cs="Times New Roman"/>
          <w:szCs w:val="21"/>
          <w:highlight w:val="none"/>
        </w:rPr>
        <w:t xml:space="preserve">2.生产厂名与厂址应与生产厂营业执照载明的相关信息保持一致。 </w:t>
      </w:r>
    </w:p>
    <w:p w14:paraId="23C28EB5">
      <w:pPr>
        <w:adjustRightInd w:val="0"/>
        <w:snapToGrid w:val="0"/>
        <w:spacing w:after="0" w:line="480" w:lineRule="exact"/>
        <w:ind w:firstLine="630" w:firstLineChars="300"/>
        <w:jc w:val="left"/>
        <w:rPr>
          <w:rFonts w:hint="eastAsia" w:ascii="宋体" w:hAnsi="宋体" w:eastAsia="宋体" w:cs="Times New Roman"/>
          <w:szCs w:val="21"/>
          <w:highlight w:val="none"/>
        </w:rPr>
      </w:pPr>
      <w:r>
        <w:rPr>
          <w:rFonts w:hint="eastAsia" w:ascii="宋体" w:hAnsi="宋体" w:eastAsia="宋体" w:cs="Times New Roman"/>
          <w:szCs w:val="21"/>
          <w:highlight w:val="none"/>
        </w:rPr>
        <w:t xml:space="preserve">3.该产品的中国境内生产的组件成本占比相关要求实施前，“规定比例”栏可不填，下同。 </w:t>
      </w:r>
    </w:p>
    <w:p w14:paraId="150DE423">
      <w:pPr>
        <w:adjustRightInd w:val="0"/>
        <w:snapToGrid w:val="0"/>
        <w:spacing w:after="0" w:line="480" w:lineRule="exact"/>
        <w:ind w:firstLine="630" w:firstLineChars="300"/>
        <w:jc w:val="left"/>
        <w:rPr>
          <w:rFonts w:hint="eastAsia" w:ascii="宋体" w:hAnsi="宋体" w:eastAsia="宋体" w:cs="Times New Roman"/>
          <w:szCs w:val="21"/>
          <w:highlight w:val="none"/>
        </w:rPr>
      </w:pPr>
      <w:r>
        <w:rPr>
          <w:rFonts w:hint="eastAsia" w:ascii="宋体" w:hAnsi="宋体" w:eastAsia="宋体" w:cs="Times New Roman"/>
          <w:szCs w:val="21"/>
          <w:highlight w:val="none"/>
        </w:rPr>
        <w:t xml:space="preserve">4.该产品的关键组件要求实施前，“关键组件”栏可不填，下同。 </w:t>
      </w:r>
    </w:p>
    <w:p w14:paraId="3DAF7191">
      <w:pPr>
        <w:adjustRightInd w:val="0"/>
        <w:snapToGrid w:val="0"/>
        <w:spacing w:line="192" w:lineRule="auto"/>
        <w:jc w:val="center"/>
        <w:rPr>
          <w:rFonts w:hint="eastAsia" w:ascii="黑体" w:hAnsi="宋体" w:eastAsia="黑体"/>
          <w:color w:val="auto"/>
          <w:sz w:val="28"/>
          <w:szCs w:val="28"/>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eastAsia="宋体" w:cs="Times New Roman"/>
          <w:szCs w:val="21"/>
          <w:highlight w:val="none"/>
        </w:rPr>
        <w:t>5.该产品的关键工序要求实施前，“关键工序”栏可不填，下同。</w:t>
      </w:r>
    </w:p>
    <w:p w14:paraId="0FD8419F">
      <w:pPr>
        <w:keepNext/>
        <w:keepLines/>
        <w:adjustRightInd w:val="0"/>
        <w:snapToGrid w:val="0"/>
        <w:spacing w:line="360" w:lineRule="auto"/>
        <w:jc w:val="center"/>
        <w:outlineLvl w:val="2"/>
        <w:rPr>
          <w:rFonts w:hint="eastAsia" w:asciiTheme="minorEastAsia" w:hAnsiTheme="minorEastAsia" w:eastAsiaTheme="minorEastAsia" w:cstheme="minorEastAsia"/>
          <w:b/>
          <w:bCs/>
          <w:color w:val="000000" w:themeColor="text1"/>
          <w:sz w:val="28"/>
          <w:szCs w:val="28"/>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14:textFill>
            <w14:solidFill>
              <w14:schemeClr w14:val="tx1"/>
            </w14:solidFill>
          </w14:textFill>
        </w:rPr>
        <w:t>十</w:t>
      </w:r>
      <w:r>
        <w:rPr>
          <w:rFonts w:hint="eastAsia" w:asciiTheme="minorEastAsia" w:hAnsiTheme="minorEastAsia" w:eastAsiaTheme="minorEastAsia" w:cstheme="minorEastAsia"/>
          <w:b/>
          <w:bCs/>
          <w:color w:val="000000" w:themeColor="text1"/>
          <w:sz w:val="28"/>
          <w:szCs w:val="28"/>
          <w:lang w:val="en-US" w:eastAsia="zh-CN"/>
          <w14:textFill>
            <w14:solidFill>
              <w14:schemeClr w14:val="tx1"/>
            </w14:solidFill>
          </w14:textFill>
        </w:rPr>
        <w:t>一</w:t>
      </w:r>
      <w:r>
        <w:rPr>
          <w:rFonts w:hint="eastAsia" w:asciiTheme="minorEastAsia" w:hAnsiTheme="minorEastAsia" w:eastAsiaTheme="minorEastAsia" w:cstheme="minorEastAsia"/>
          <w:b/>
          <w:bCs/>
          <w:color w:val="000000" w:themeColor="text1"/>
          <w:sz w:val="28"/>
          <w:szCs w:val="28"/>
          <w14:textFill>
            <w14:solidFill>
              <w14:schemeClr w14:val="tx1"/>
            </w14:solidFill>
          </w14:textFill>
        </w:rPr>
        <w:t>、投标货物符合招标文件规定的证明文件</w:t>
      </w:r>
      <w:bookmarkEnd w:id="179"/>
      <w:bookmarkEnd w:id="180"/>
      <w:bookmarkEnd w:id="181"/>
    </w:p>
    <w:p w14:paraId="765A37F1">
      <w:pPr>
        <w:adjustRightInd w:val="0"/>
        <w:snapToGrid w:val="0"/>
        <w:spacing w:line="360" w:lineRule="auto"/>
        <w:rPr>
          <w:rFonts w:hint="eastAsia" w:asciiTheme="minorEastAsia" w:hAnsiTheme="minorEastAsia" w:eastAsiaTheme="minorEastAsia" w:cstheme="minorEastAsia"/>
          <w:color w:val="000000" w:themeColor="text1"/>
          <w:szCs w:val="21"/>
          <w14:textFill>
            <w14:solidFill>
              <w14:schemeClr w14:val="tx1"/>
            </w14:solidFill>
          </w14:textFill>
        </w:rPr>
      </w:pPr>
    </w:p>
    <w:p w14:paraId="7E2107D1">
      <w:pPr>
        <w:adjustRightInd w:val="0"/>
        <w:snapToGrid w:val="0"/>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备注：提供第五章规定的证明材料复印件。</w:t>
      </w:r>
    </w:p>
    <w:p w14:paraId="5435D316">
      <w:pPr>
        <w:widowControl/>
        <w:jc w:val="left"/>
        <w:rPr>
          <w:rFonts w:hint="eastAsia"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14:textFill>
            <w14:solidFill>
              <w14:schemeClr w14:val="tx1"/>
            </w14:solidFill>
          </w14:textFill>
        </w:rPr>
        <w:br w:type="page"/>
      </w:r>
    </w:p>
    <w:p w14:paraId="2FEFDE11">
      <w:pPr>
        <w:keepNext/>
        <w:keepLines/>
        <w:adjustRightInd w:val="0"/>
        <w:snapToGrid w:val="0"/>
        <w:spacing w:line="360" w:lineRule="auto"/>
        <w:outlineLvl w:val="2"/>
        <w:rPr>
          <w:rFonts w:hint="eastAsia" w:asciiTheme="minorEastAsia" w:hAnsiTheme="minorEastAsia" w:eastAsiaTheme="minorEastAsia" w:cstheme="minorEastAsia"/>
          <w:b/>
          <w:bCs/>
          <w:color w:val="000000" w:themeColor="text1"/>
          <w:sz w:val="28"/>
          <w:szCs w:val="28"/>
          <w14:textFill>
            <w14:solidFill>
              <w14:schemeClr w14:val="tx1"/>
            </w14:solidFill>
          </w14:textFill>
        </w:rPr>
      </w:pPr>
      <w:bookmarkStart w:id="184" w:name="_Toc151131647"/>
      <w:bookmarkStart w:id="185" w:name="_Toc1410"/>
      <w:bookmarkStart w:id="186" w:name="_Toc77506028"/>
      <w:r>
        <w:rPr>
          <w:rFonts w:hint="eastAsia" w:asciiTheme="minorEastAsia" w:hAnsiTheme="minorEastAsia" w:eastAsiaTheme="minorEastAsia" w:cstheme="minorEastAsia"/>
          <w:b/>
          <w:bCs/>
          <w:color w:val="000000" w:themeColor="text1"/>
          <w:sz w:val="28"/>
          <w:szCs w:val="28"/>
          <w14:textFill>
            <w14:solidFill>
              <w14:schemeClr w14:val="tx1"/>
            </w14:solidFill>
          </w14:textFill>
        </w:rPr>
        <w:t>十二、投标人认为需提供的其他资料</w:t>
      </w:r>
      <w:bookmarkEnd w:id="184"/>
      <w:bookmarkEnd w:id="185"/>
      <w:bookmarkEnd w:id="186"/>
    </w:p>
    <w:p w14:paraId="2026FB4F">
      <w:pPr>
        <w:adjustRightInd w:val="0"/>
        <w:snapToGrid w:val="0"/>
        <w:spacing w:before="161" w:beforeLines="50" w:line="360" w:lineRule="auto"/>
        <w:rPr>
          <w:rFonts w:hint="eastAsia" w:asciiTheme="minorEastAsia" w:hAnsiTheme="minorEastAsia" w:eastAsiaTheme="minorEastAsia" w:cstheme="minorEastAsia"/>
          <w:color w:val="000000" w:themeColor="text1"/>
          <w14:textFill>
            <w14:solidFill>
              <w14:schemeClr w14:val="tx1"/>
            </w14:solidFill>
          </w14:textFill>
        </w:rPr>
      </w:pPr>
    </w:p>
    <w:p w14:paraId="1283C3F8">
      <w:pPr>
        <w:adjustRightInd w:val="0"/>
        <w:snapToGrid w:val="0"/>
        <w:spacing w:before="161" w:beforeLines="50"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备注：投标人认为需提供的其他资料包括：</w:t>
      </w:r>
    </w:p>
    <w:p w14:paraId="6401B265">
      <w:pPr>
        <w:adjustRightInd w:val="0"/>
        <w:snapToGrid w:val="0"/>
        <w:spacing w:before="161" w:beforeLines="50" w:line="360" w:lineRule="auto"/>
        <w:ind w:firstLine="420" w:firstLineChars="20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（1）招标文件第五章采购需求要求的其他资料；</w:t>
      </w:r>
    </w:p>
    <w:p w14:paraId="3025BA76">
      <w:pPr>
        <w:adjustRightInd w:val="0"/>
        <w:snapToGrid w:val="0"/>
        <w:spacing w:before="161" w:beforeLines="50" w:line="360" w:lineRule="auto"/>
        <w:ind w:firstLine="420" w:firstLineChars="20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（2）招标文件第四章评标方法及标准要求的其他相关资料。</w:t>
      </w:r>
    </w:p>
    <w:p w14:paraId="326F1EAE">
      <w:pPr>
        <w:adjustRightInd w:val="0"/>
        <w:snapToGrid w:val="0"/>
        <w:spacing w:before="161" w:beforeLines="50" w:line="360" w:lineRule="auto"/>
        <w:rPr>
          <w:rFonts w:hint="eastAsia" w:asciiTheme="minorEastAsia" w:hAnsiTheme="minorEastAsia" w:eastAsiaTheme="minorEastAsia" w:cstheme="minorEastAsia"/>
          <w:color w:val="000000" w:themeColor="text1"/>
          <w14:textFill>
            <w14:solidFill>
              <w14:schemeClr w14:val="tx1"/>
            </w14:solidFill>
          </w14:textFill>
        </w:rPr>
      </w:pPr>
    </w:p>
    <w:p w14:paraId="6BF8BC92">
      <w:pPr>
        <w:spacing w:before="156" w:line="360" w:lineRule="auto"/>
        <w:rPr>
          <w:rFonts w:hint="eastAsia"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br w:type="page"/>
      </w:r>
      <w:r>
        <w:rPr>
          <w:rFonts w:hint="eastAsia" w:asciiTheme="minorEastAsia" w:hAnsiTheme="minorEastAsia" w:eastAsiaTheme="minorEastAsia" w:cstheme="minorEastAsia"/>
          <w:color w:val="000000" w:themeColor="text1"/>
          <w:sz w:val="28"/>
          <w:szCs w:val="28"/>
          <w14:textFill>
            <w14:solidFill>
              <w14:schemeClr w14:val="tx1"/>
            </w14:solidFill>
          </w14:textFill>
        </w:rPr>
        <w:t>进口产品经销或代理投标货物或为投标货物提供售后服务的证明文件</w:t>
      </w:r>
    </w:p>
    <w:p w14:paraId="40671231">
      <w:pPr>
        <w:spacing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w:t>
      </w:r>
    </w:p>
    <w:p w14:paraId="4D31C408">
      <w:pPr>
        <w:rPr>
          <w:rFonts w:hint="eastAsia" w:asciiTheme="minorEastAsia" w:hAnsiTheme="minorEastAsia" w:eastAsiaTheme="minorEastAsia" w:cstheme="minorEastAsia"/>
          <w:b/>
          <w:bCs/>
          <w:color w:val="000000" w:themeColor="text1"/>
          <w14:textFill>
            <w14:solidFill>
              <w14:schemeClr w14:val="tx1"/>
            </w14:solidFill>
          </w14:textFill>
        </w:rPr>
      </w:pPr>
      <w:r>
        <w:rPr>
          <w:rFonts w:hint="eastAsia" w:asciiTheme="minorEastAsia" w:hAnsiTheme="minorEastAsia" w:eastAsiaTheme="minorEastAsia" w:cstheme="minorEastAsia"/>
          <w:b/>
          <w:bCs/>
          <w:color w:val="000000" w:themeColor="text1"/>
          <w14:textFill>
            <w14:solidFill>
              <w14:schemeClr w14:val="tx1"/>
            </w14:solidFill>
          </w14:textFill>
        </w:rPr>
        <w:t>备注:  本项目拒绝采购进口产品，只需提供投标货物提供售后服务承诺即可。</w:t>
      </w:r>
    </w:p>
    <w:p w14:paraId="093A45C5">
      <w:pPr>
        <w:rPr>
          <w:rFonts w:hint="eastAsia" w:asciiTheme="minorEastAsia" w:hAnsiTheme="minorEastAsia" w:eastAsiaTheme="minorEastAsia" w:cstheme="minorEastAsia"/>
          <w:color w:val="000000" w:themeColor="text1"/>
          <w14:textFill>
            <w14:solidFill>
              <w14:schemeClr w14:val="tx1"/>
            </w14:solidFill>
          </w14:textFill>
        </w:rPr>
      </w:pPr>
    </w:p>
    <w:bookmarkEnd w:id="182"/>
    <w:bookmarkEnd w:id="183"/>
    <w:p w14:paraId="1B934865">
      <w:pPr>
        <w:pStyle w:val="12"/>
        <w:ind w:firstLine="0"/>
        <w:rPr>
          <w:rFonts w:hint="eastAsia" w:asciiTheme="minorEastAsia" w:hAnsiTheme="minorEastAsia" w:eastAsiaTheme="minorEastAsia" w:cstheme="minorEastAsia"/>
          <w:color w:val="000000" w:themeColor="text1"/>
          <w14:textFill>
            <w14:solidFill>
              <w14:schemeClr w14:val="tx1"/>
            </w14:solidFill>
          </w14:textFill>
        </w:rPr>
      </w:pPr>
    </w:p>
    <w:sectPr>
      <w:footerReference r:id="rId15" w:type="default"/>
      <w:pgSz w:w="11905" w:h="16838"/>
      <w:pgMar w:top="1440" w:right="1587" w:bottom="1440" w:left="1587" w:header="1020" w:footer="567" w:gutter="0"/>
      <w:cols w:space="0" w:num="1"/>
      <w:docGrid w:type="lines" w:linePitch="3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2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TimesNewRomanPSMT">
    <w:altName w:val="Times New Roman"/>
    <w:panose1 w:val="00000000000000000000"/>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AADAC">
    <w:pPr>
      <w:pBdr>
        <w:bottom w:val="single" w:color="auto" w:sz="4" w:space="1"/>
      </w:pBdr>
      <w:rPr>
        <w:rFonts w:hint="eastAsia" w:ascii="宋体" w:hAnsi="宋体" w:cs="宋体"/>
      </w:rPr>
    </w:pPr>
  </w:p>
  <w:p w14:paraId="37058BE8">
    <w:pPr>
      <w:pStyle w:val="29"/>
      <w:rPr>
        <w:rFonts w:hint="eastAsia" w:ascii="宋体" w:hAnsi="宋体" w:cs="宋体"/>
      </w:rPr>
    </w:pPr>
    <w:r>
      <w:rPr>
        <w:rFonts w:hint="eastAsia" w:ascii="宋体" w:hAnsi="宋体" w:cs="宋体"/>
      </w:rPr>
      <mc:AlternateContent>
        <mc:Choice Requires="wps">
          <w:drawing>
            <wp:anchor distT="0" distB="0" distL="114300" distR="114300" simplePos="0" relativeHeight="251660288" behindDoc="0" locked="0" layoutInCell="1" allowOverlap="1">
              <wp:simplePos x="0" y="0"/>
              <wp:positionH relativeFrom="margin">
                <wp:posOffset>2448560</wp:posOffset>
              </wp:positionH>
              <wp:positionV relativeFrom="paragraph">
                <wp:posOffset>50165</wp:posOffset>
              </wp:positionV>
              <wp:extent cx="114935" cy="162560"/>
              <wp:effectExtent l="0" t="0" r="0" b="0"/>
              <wp:wrapNone/>
              <wp:docPr id="9" name="文本框 9"/>
              <wp:cNvGraphicFramePr/>
              <a:graphic xmlns:a="http://schemas.openxmlformats.org/drawingml/2006/main">
                <a:graphicData uri="http://schemas.microsoft.com/office/word/2010/wordprocessingShape">
                  <wps:wsp>
                    <wps:cNvSpPr txBox="1">
                      <a:spLocks noChangeArrowheads="1"/>
                    </wps:cNvSpPr>
                    <wps:spPr bwMode="auto">
                      <a:xfrm>
                        <a:off x="0" y="0"/>
                        <a:ext cx="114935" cy="162560"/>
                      </a:xfrm>
                      <a:prstGeom prst="rect">
                        <a:avLst/>
                      </a:prstGeom>
                      <a:noFill/>
                      <a:ln>
                        <a:noFill/>
                      </a:ln>
                      <a:effectLst/>
                    </wps:spPr>
                    <wps:txbx>
                      <w:txbxContent>
                        <w:p w14:paraId="27D1FDFD"/>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left:192.8pt;margin-top:3.95pt;height:12.8pt;width:9.05pt;mso-position-horizontal-relative:margin;mso-wrap-style:none;z-index:251660288;mso-width-relative:page;mso-height-relative:page;" filled="f" stroked="f" coordsize="21600,21600" o:gfxdata="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mOf0v1QAAAAgBAAAPAAAAAAAAAAEAIAAA&#10;ACIAAABkcnMvZG93bnJldi54bWxQSwECFAAUAAAACACHTuJA4Qt+0A8CAAAQBAAADgAAAAAAAAAB&#10;ACAAAAAkAQAAZHJzL2Uyb0RvYy54bWxQSwUGAAAAAAYABgBZAQAApQUAAAAA&#10;">
              <v:fill on="f" focussize="0,0"/>
              <v:stroke on="f"/>
              <v:imagedata o:title=""/>
              <o:lock v:ext="edit" aspectratio="f"/>
              <v:textbox inset="0mm,0mm,0mm,0mm" style="mso-fit-shape-to-text:t;">
                <w:txbxContent>
                  <w:p w14:paraId="27D1FDFD"/>
                </w:txbxContent>
              </v:textbox>
            </v:shape>
          </w:pict>
        </mc:Fallback>
      </mc:AlternateContent>
    </w:r>
    <w:r>
      <w:rPr>
        <w:rFonts w:hint="eastAsia" w:ascii="宋体" w:hAnsi="宋体" w:cs="宋体"/>
      </w:rPr>
      <w:t xml:space="preserve">                 </w:t>
    </w:r>
  </w:p>
  <w:p w14:paraId="6AD516C0">
    <w:pPr>
      <w:pStyle w:val="29"/>
      <w:ind w:left="180" w:right="359" w:rightChars="171" w:hanging="180" w:hangingChars="100"/>
      <w:rPr>
        <w:rFonts w:eastAsia="楷体_GB23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C5D88">
    <w:pPr>
      <w:pStyle w:val="29"/>
      <w:ind w:left="180" w:right="360" w:hanging="180" w:hangingChars="100"/>
      <w:jc w:val="right"/>
      <w:rPr>
        <w:rFonts w:eastAsia="楷体_GB2312"/>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2848E5">
                          <w:pPr>
                            <w:pStyle w:val="29"/>
                          </w:pPr>
                          <w:r>
                            <w:fldChar w:fldCharType="begin"/>
                          </w:r>
                          <w:r>
                            <w:instrText xml:space="preserve"> PAGE  \* MERGEFORMAT </w:instrText>
                          </w:r>
                          <w:r>
                            <w:fldChar w:fldCharType="separate"/>
                          </w:r>
                          <w:r>
                            <w:t>98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PF6w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MHmWha3e&#10;WR6hozzero4BciaVoyidEuhOPGD2Up/6PYnD/ec5RT3+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xzxesMQIAAGMEAAAOAAAAAAAAAAEAIAAAAB8BAABkcnMvZTJvRG9jLnhtbFBLBQYA&#10;AAAABgAGAFkBAADCBQAAAAA=&#10;">
              <v:fill on="f" focussize="0,0"/>
              <v:stroke on="f" weight="0.5pt"/>
              <v:imagedata o:title=""/>
              <o:lock v:ext="edit" aspectratio="f"/>
              <v:textbox inset="0mm,0mm,0mm,0mm" style="mso-fit-shape-to-text:t;">
                <w:txbxContent>
                  <w:p w14:paraId="092848E5">
                    <w:pPr>
                      <w:pStyle w:val="29"/>
                    </w:pPr>
                    <w:r>
                      <w:fldChar w:fldCharType="begin"/>
                    </w:r>
                    <w:r>
                      <w:instrText xml:space="preserve"> PAGE  \* MERGEFORMAT </w:instrText>
                    </w:r>
                    <w:r>
                      <w:fldChar w:fldCharType="separate"/>
                    </w:r>
                    <w:r>
                      <w:t>98</w:t>
                    </w:r>
                    <w:r>
                      <w:fldChar w:fldCharType="end"/>
                    </w:r>
                  </w:p>
                </w:txbxContent>
              </v:textbox>
            </v:shape>
          </w:pict>
        </mc:Fallback>
      </mc:AlternateContent>
    </w:r>
    <w:r>
      <mc:AlternateContent>
        <mc:Choice Requires="wps">
          <w:drawing>
            <wp:anchor distT="0" distB="0" distL="114300" distR="114300" simplePos="0" relativeHeight="251664384" behindDoc="0" locked="0" layoutInCell="0" allowOverlap="1">
              <wp:simplePos x="0" y="0"/>
              <wp:positionH relativeFrom="page">
                <wp:posOffset>0</wp:posOffset>
              </wp:positionH>
              <wp:positionV relativeFrom="page">
                <wp:posOffset>10248900</wp:posOffset>
              </wp:positionV>
              <wp:extent cx="7560310" cy="252730"/>
              <wp:effectExtent l="0" t="0" r="0" b="0"/>
              <wp:wrapNone/>
              <wp:docPr id="11" name="文本框 11" descr="{&quot;HashCode&quot;:1235388660,&quot;Height&quot;:841.0,&quot;Width&quot;:595.0,&quot;Placement&quot;:&quot;Footer&quot;,&quot;Index&quot;:&quot;Primary&quot;,&quot;Section&quot;:5,&quot;Top&quot;:0.0,&quot;Left&quot;:0.0}"/>
              <wp:cNvGraphicFramePr/>
              <a:graphic xmlns:a="http://schemas.openxmlformats.org/drawingml/2006/main">
                <a:graphicData uri="http://schemas.microsoft.com/office/word/2010/wordprocessingShape">
                  <wps:wsp>
                    <wps:cNvSpPr txBox="1">
                      <a:spLocks noChangeArrowheads="1"/>
                    </wps:cNvSpPr>
                    <wps:spPr bwMode="auto">
                      <a:xfrm>
                        <a:off x="0" y="0"/>
                        <a:ext cx="7560310" cy="252730"/>
                      </a:xfrm>
                      <a:prstGeom prst="rect">
                        <a:avLst/>
                      </a:prstGeom>
                      <a:noFill/>
                      <a:ln>
                        <a:noFill/>
                      </a:ln>
                      <a:effectLst/>
                    </wps:spPr>
                    <wps:txbx>
                      <w:txbxContent>
                        <w:p w14:paraId="73D3F822">
                          <w:pPr>
                            <w:jc w:val="center"/>
                            <w:rPr>
                              <w:rFonts w:ascii="Arial" w:hAnsi="Arial" w:cs="Arial"/>
                              <w:color w:val="626469"/>
                              <w:sz w:val="12"/>
                            </w:rPr>
                          </w:pPr>
                        </w:p>
                      </w:txbxContent>
                    </wps:txbx>
                    <wps:bodyPr rot="0" vert="horz" wrap="square" lIns="91440" tIns="0" rIns="91440" bIns="0" anchor="b" anchorCtr="0" upright="1">
                      <a:noAutofit/>
                    </wps:bodyPr>
                  </wps:wsp>
                </a:graphicData>
              </a:graphic>
            </wp:anchor>
          </w:drawing>
        </mc:Choice>
        <mc:Fallback>
          <w:pict>
            <v:shape id="_x0000_s1026" o:spid="_x0000_s1026" o:spt="202" alt="{&quot;HashCode&quot;:1235388660,&quot;Height&quot;:841.0,&quot;Width&quot;:595.0,&quot;Placement&quot;:&quot;Footer&quot;,&quot;Index&quot;:&quot;Primary&quot;,&quot;Section&quot;:5,&quot;Top&quot;:0.0,&quot;Left&quot;:0.0}" type="#_x0000_t202" style="position:absolute;left:0pt;margin-left:0pt;margin-top:807pt;height:19.9pt;width:595.3pt;mso-position-horizontal-relative:page;mso-position-vertical-relative:page;z-index:251664384;v-text-anchor:bottom;mso-width-relative:page;mso-height-relative:page;" filled="f" stroked="f" coordsize="21600,21600" o:allowincell="f" o:gfxdata="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N7U/FTYAAAACwEAAA8AAAAA&#10;AAAAAQAgAAAAIgAAAGRycy9kb3ducmV2LnhtbFBLAQIUABQAAAAIAIdO4kAXMx2uhgIAAAYFAAAO&#10;AAAAAAAAAAEAIAAAACcBAABkcnMvZTJvRG9jLnhtbFBLBQYAAAAABgAGAFkBAAAfBgAAAAA=&#10;">
              <v:fill on="f" focussize="0,0"/>
              <v:stroke on="f"/>
              <v:imagedata o:title=""/>
              <o:lock v:ext="edit" aspectratio="f"/>
              <v:textbox inset="2.54mm,0mm,2.54mm,0mm">
                <w:txbxContent>
                  <w:p w14:paraId="73D3F822">
                    <w:pPr>
                      <w:jc w:val="center"/>
                      <w:rPr>
                        <w:rFonts w:ascii="Arial" w:hAnsi="Arial" w:cs="Arial"/>
                        <w:color w:val="626469"/>
                        <w:sz w:val="12"/>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77588">
    <w:pPr>
      <w:pStyle w:val="29"/>
      <w:ind w:right="359" w:rightChars="171"/>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A890C8">
                          <w:pPr>
                            <w:pStyle w:val="29"/>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11A890C8">
                    <w:pPr>
                      <w:pStyle w:val="29"/>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4840B">
    <w:pPr>
      <w:pStyle w:val="29"/>
      <w:ind w:left="180" w:right="359" w:rightChars="171" w:hanging="180" w:hangingChars="100"/>
      <w:jc w:val="right"/>
      <w:rPr>
        <w:rFonts w:eastAsia="楷体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E87D53">
                          <w:pPr>
                            <w:pStyle w:val="29"/>
                          </w:pPr>
                          <w:r>
                            <w:fldChar w:fldCharType="begin"/>
                          </w:r>
                          <w:r>
                            <w:instrText xml:space="preserve"> PAGE  \* MERGEFORMAT </w:instrText>
                          </w:r>
                          <w:r>
                            <w:fldChar w:fldCharType="separate"/>
                          </w:r>
                          <w:r>
                            <w:t>95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10E87D53">
                    <w:pPr>
                      <w:pStyle w:val="29"/>
                    </w:pPr>
                    <w:r>
                      <w:fldChar w:fldCharType="begin"/>
                    </w:r>
                    <w:r>
                      <w:instrText xml:space="preserve"> PAGE  \* MERGEFORMAT </w:instrText>
                    </w:r>
                    <w:r>
                      <w:fldChar w:fldCharType="separate"/>
                    </w:r>
                    <w:r>
                      <w:t>95</w:t>
                    </w:r>
                    <w:r>
                      <w:fldChar w:fldCharType="end"/>
                    </w:r>
                  </w:p>
                </w:txbxContent>
              </v:textbox>
            </v:shape>
          </w:pict>
        </mc:Fallback>
      </mc:AlternateContent>
    </w:r>
    <w:r>
      <mc:AlternateContent>
        <mc:Choice Requires="wps">
          <w:drawing>
            <wp:anchor distT="0" distB="0" distL="114300" distR="114300" simplePos="0" relativeHeight="251661312" behindDoc="0" locked="0" layoutInCell="0" allowOverlap="1">
              <wp:simplePos x="0" y="0"/>
              <wp:positionH relativeFrom="page">
                <wp:posOffset>0</wp:posOffset>
              </wp:positionH>
              <wp:positionV relativeFrom="page">
                <wp:posOffset>10248900</wp:posOffset>
              </wp:positionV>
              <wp:extent cx="7560310" cy="252730"/>
              <wp:effectExtent l="0" t="0" r="0" b="0"/>
              <wp:wrapNone/>
              <wp:docPr id="6" name="文本框 6" descr="{&quot;HashCode&quot;:1235388660,&quot;Height&quot;:841.0,&quot;Width&quot;:595.0,&quot;Placement&quot;:&quot;Footer&quot;,&quot;Index&quot;:&quot;Primary&quot;,&quot;Section&quot;:4,&quot;Top&quot;:0.0,&quot;Left&quot;:0.0}"/>
              <wp:cNvGraphicFramePr/>
              <a:graphic xmlns:a="http://schemas.openxmlformats.org/drawingml/2006/main">
                <a:graphicData uri="http://schemas.microsoft.com/office/word/2010/wordprocessingShape">
                  <wps:wsp>
                    <wps:cNvSpPr txBox="1">
                      <a:spLocks noChangeArrowheads="1"/>
                    </wps:cNvSpPr>
                    <wps:spPr bwMode="auto">
                      <a:xfrm>
                        <a:off x="0" y="0"/>
                        <a:ext cx="7560310" cy="252730"/>
                      </a:xfrm>
                      <a:prstGeom prst="rect">
                        <a:avLst/>
                      </a:prstGeom>
                      <a:noFill/>
                      <a:ln>
                        <a:noFill/>
                      </a:ln>
                      <a:effectLst/>
                    </wps:spPr>
                    <wps:txbx>
                      <w:txbxContent>
                        <w:p w14:paraId="5F008EFE">
                          <w:pPr>
                            <w:jc w:val="center"/>
                            <w:rPr>
                              <w:rFonts w:ascii="Arial" w:hAnsi="Arial" w:cs="Arial"/>
                              <w:color w:val="626469"/>
                              <w:sz w:val="12"/>
                            </w:rPr>
                          </w:pPr>
                          <w:r>
                            <w:rPr>
                              <w:rFonts w:ascii="Arial" w:hAnsi="Arial" w:cs="Arial"/>
                              <w:color w:val="626469"/>
                              <w:sz w:val="12"/>
                            </w:rPr>
                            <w:t>Internal</w:t>
                          </w:r>
                        </w:p>
                      </w:txbxContent>
                    </wps:txbx>
                    <wps:bodyPr rot="0" vert="horz" wrap="square" lIns="91440" tIns="0" rIns="91440" bIns="0" anchor="b" anchorCtr="0" upright="1">
                      <a:noAutofit/>
                    </wps:bodyPr>
                  </wps:wsp>
                </a:graphicData>
              </a:graphic>
            </wp:anchor>
          </w:drawing>
        </mc:Choice>
        <mc:Fallback>
          <w:pict>
            <v:shape id="_x0000_s1026" o:spid="_x0000_s1026" o:spt="202" alt="{&quot;HashCode&quot;:1235388660,&quot;Height&quot;:841.0,&quot;Width&quot;:595.0,&quot;Placement&quot;:&quot;Footer&quot;,&quot;Index&quot;:&quot;Primary&quot;,&quot;Section&quot;:4,&quot;Top&quot;:0.0,&quot;Left&quot;:0.0}" type="#_x0000_t202" style="position:absolute;left:0pt;margin-left:0pt;margin-top:807pt;height:19.9pt;width:595.3pt;mso-position-horizontal-relative:page;mso-position-vertical-relative:page;z-index:251661312;v-text-anchor:bottom;mso-width-relative:page;mso-height-relative:page;" filled="f" stroked="f" coordsize="21600,21600" o:allowincell="f" o:gfxdata="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N7U/FTYAAAACwEAAA8AAAAA&#10;AAAAAQAgAAAAIgAAAGRycy9kb3ducmV2LnhtbFBLAQIUABQAAAAIAIdO4kDFb0K4hgIAAAQFAAAO&#10;AAAAAAAAAAEAIAAAACcBAABkcnMvZTJvRG9jLnhtbFBLBQYAAAAABgAGAFkBAAAfBgAAAAA=&#10;">
              <v:fill on="f" focussize="0,0"/>
              <v:stroke on="f"/>
              <v:imagedata o:title=""/>
              <o:lock v:ext="edit" aspectratio="f"/>
              <v:textbox inset="2.54mm,0mm,2.54mm,0mm">
                <w:txbxContent>
                  <w:p w14:paraId="5F008EFE">
                    <w:pPr>
                      <w:jc w:val="center"/>
                      <w:rPr>
                        <w:rFonts w:ascii="Arial" w:hAnsi="Arial" w:cs="Arial"/>
                        <w:color w:val="626469"/>
                        <w:sz w:val="12"/>
                      </w:rPr>
                    </w:pPr>
                    <w:r>
                      <w:rPr>
                        <w:rFonts w:ascii="Arial" w:hAnsi="Arial" w:cs="Arial"/>
                        <w:color w:val="626469"/>
                        <w:sz w:val="12"/>
                      </w:rPr>
                      <w:t>Internal</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242F7">
    <w:pPr>
      <w:pStyle w:val="29"/>
      <w:ind w:left="180" w:right="360" w:hanging="180" w:hangingChars="100"/>
      <w:jc w:val="right"/>
      <w:rPr>
        <w:rFonts w:eastAsia="楷体_GB2312"/>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24439C">
                          <w:pPr>
                            <w:pStyle w:val="29"/>
                          </w:pPr>
                          <w:r>
                            <w:fldChar w:fldCharType="begin"/>
                          </w:r>
                          <w:r>
                            <w:instrText xml:space="preserve"> PAGE  \* MERGEFORMAT </w:instrText>
                          </w:r>
                          <w:r>
                            <w:fldChar w:fldCharType="separate"/>
                          </w:r>
                          <w:r>
                            <w:t>98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7E24439C">
                    <w:pPr>
                      <w:pStyle w:val="29"/>
                    </w:pPr>
                    <w:r>
                      <w:fldChar w:fldCharType="begin"/>
                    </w:r>
                    <w:r>
                      <w:instrText xml:space="preserve"> PAGE  \* MERGEFORMAT </w:instrText>
                    </w:r>
                    <w:r>
                      <w:fldChar w:fldCharType="separate"/>
                    </w:r>
                    <w:r>
                      <w:t>98</w:t>
                    </w:r>
                    <w:r>
                      <w:fldChar w:fldCharType="end"/>
                    </w:r>
                  </w:p>
                </w:txbxContent>
              </v:textbox>
            </v:shape>
          </w:pict>
        </mc:Fallback>
      </mc:AlternateContent>
    </w:r>
    <w:r>
      <mc:AlternateContent>
        <mc:Choice Requires="wps">
          <w:drawing>
            <wp:anchor distT="0" distB="0" distL="114300" distR="114300" simplePos="0" relativeHeight="251662336" behindDoc="0" locked="0" layoutInCell="0" allowOverlap="1">
              <wp:simplePos x="0" y="0"/>
              <wp:positionH relativeFrom="page">
                <wp:posOffset>0</wp:posOffset>
              </wp:positionH>
              <wp:positionV relativeFrom="page">
                <wp:posOffset>10248900</wp:posOffset>
              </wp:positionV>
              <wp:extent cx="7560310" cy="252730"/>
              <wp:effectExtent l="0" t="0" r="0" b="0"/>
              <wp:wrapNone/>
              <wp:docPr id="10" name="文本框 10" descr="{&quot;HashCode&quot;:1235388660,&quot;Height&quot;:841.0,&quot;Width&quot;:595.0,&quot;Placement&quot;:&quot;Footer&quot;,&quot;Index&quot;:&quot;Primary&quot;,&quot;Section&quot;:5,&quot;Top&quot;:0.0,&quot;Left&quot;:0.0}"/>
              <wp:cNvGraphicFramePr/>
              <a:graphic xmlns:a="http://schemas.openxmlformats.org/drawingml/2006/main">
                <a:graphicData uri="http://schemas.microsoft.com/office/word/2010/wordprocessingShape">
                  <wps:wsp>
                    <wps:cNvSpPr txBox="1">
                      <a:spLocks noChangeArrowheads="1"/>
                    </wps:cNvSpPr>
                    <wps:spPr bwMode="auto">
                      <a:xfrm>
                        <a:off x="0" y="0"/>
                        <a:ext cx="7560310" cy="252730"/>
                      </a:xfrm>
                      <a:prstGeom prst="rect">
                        <a:avLst/>
                      </a:prstGeom>
                      <a:noFill/>
                      <a:ln>
                        <a:noFill/>
                      </a:ln>
                      <a:effectLst/>
                    </wps:spPr>
                    <wps:txbx>
                      <w:txbxContent>
                        <w:p w14:paraId="27C35E82">
                          <w:pPr>
                            <w:jc w:val="center"/>
                            <w:rPr>
                              <w:rFonts w:ascii="Arial" w:hAnsi="Arial" w:cs="Arial"/>
                              <w:color w:val="626469"/>
                              <w:sz w:val="12"/>
                            </w:rPr>
                          </w:pPr>
                        </w:p>
                      </w:txbxContent>
                    </wps:txbx>
                    <wps:bodyPr rot="0" vert="horz" wrap="square" lIns="91440" tIns="0" rIns="91440" bIns="0" anchor="b" anchorCtr="0" upright="1">
                      <a:noAutofit/>
                    </wps:bodyPr>
                  </wps:wsp>
                </a:graphicData>
              </a:graphic>
            </wp:anchor>
          </w:drawing>
        </mc:Choice>
        <mc:Fallback>
          <w:pict>
            <v:shape id="_x0000_s1026" o:spid="_x0000_s1026" o:spt="202" alt="{&quot;HashCode&quot;:1235388660,&quot;Height&quot;:841.0,&quot;Width&quot;:595.0,&quot;Placement&quot;:&quot;Footer&quot;,&quot;Index&quot;:&quot;Primary&quot;,&quot;Section&quot;:5,&quot;Top&quot;:0.0,&quot;Left&quot;:0.0}" type="#_x0000_t202" style="position:absolute;left:0pt;margin-left:0pt;margin-top:807pt;height:19.9pt;width:595.3pt;mso-position-horizontal-relative:page;mso-position-vertical-relative:page;z-index:251662336;v-text-anchor:bottom;mso-width-relative:page;mso-height-relative:page;" filled="f" stroked="f" coordsize="21600,21600" o:allowincell="f" o:gfxdata="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N7U/FTYAAAACwEAAA8AAAAA&#10;AAAAAQAgAAAAIgAAAGRycy9kb3ducmV2LnhtbFBLAQIUABQAAAAIAIdO4kC9oR1HhgIAAAYFAAAO&#10;AAAAAAAAAAEAIAAAACcBAABkcnMvZTJvRG9jLnhtbFBLBQYAAAAABgAGAFkBAAAfBgAAAAA=&#10;">
              <v:fill on="f" focussize="0,0"/>
              <v:stroke on="f"/>
              <v:imagedata o:title=""/>
              <o:lock v:ext="edit" aspectratio="f"/>
              <v:textbox inset="2.54mm,0mm,2.54mm,0mm">
                <w:txbxContent>
                  <w:p w14:paraId="27C35E82">
                    <w:pPr>
                      <w:jc w:val="center"/>
                      <w:rPr>
                        <w:rFonts w:ascii="Arial" w:hAnsi="Arial" w:cs="Arial"/>
                        <w:color w:val="626469"/>
                        <w:sz w:val="12"/>
                      </w:rPr>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740B9">
    <w:pPr>
      <w:pStyle w:val="29"/>
      <w:ind w:right="359" w:rightChars="171"/>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EF3014">
                          <w:pPr>
                            <w:pStyle w:val="29"/>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58EF3014">
                    <w:pPr>
                      <w:pStyle w:val="29"/>
                    </w:pPr>
                    <w:r>
                      <w:fldChar w:fldCharType="begin"/>
                    </w:r>
                    <w:r>
                      <w:instrText xml:space="preserve"> PAGE  \* MERGEFORMAT </w:instrText>
                    </w:r>
                    <w:r>
                      <w:fldChar w:fldCharType="separate"/>
                    </w:r>
                    <w:r>
                      <w:t>100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E1036">
    <w:pPr>
      <w:pStyle w:val="2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C2201">
    <w:pPr>
      <w:pStyle w:val="20"/>
      <w:pBdr>
        <w:bottom w:val="none" w:color="auto" w:sz="0" w:space="0"/>
      </w:pBdr>
      <w:jc w:val="both"/>
      <w:rPr>
        <w:u w:val="single"/>
      </w:rPr>
    </w:pPr>
    <w:r>
      <w:rPr>
        <w:rFonts w:hint="eastAsia"/>
        <w:u w:val="single"/>
      </w:rPr>
      <w:t xml:space="preserve"> 株洲市公安局2026年度刑事技术常用试剂耗材项目采购                              </w:t>
    </w:r>
    <w:r>
      <w:rPr>
        <w:rFonts w:hint="eastAsia" w:ascii="宋体" w:hAnsi="宋体"/>
        <w:szCs w:val="21"/>
        <w:u w:val="single"/>
      </w:rPr>
      <w:t xml:space="preserve">招标文件             </w:t>
    </w:r>
  </w:p>
  <w:p w14:paraId="4151418D">
    <w:pPr>
      <w:pStyle w:val="20"/>
      <w:pBdr>
        <w:bottom w:val="none" w:color="auto" w:sz="0" w:space="0"/>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5D14C">
    <w:pPr>
      <w:pStyle w:val="2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82495">
    <w:pPr>
      <w:pStyle w:val="2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0E7EC">
    <w:pPr>
      <w:pStyle w:val="20"/>
      <w:pBdr>
        <w:bottom w:val="none" w:color="auto" w:sz="0" w:space="1"/>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41AAA">
    <w:pPr>
      <w:pStyle w:val="20"/>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AB092">
    <w:pPr>
      <w:pStyle w:val="2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CB995D"/>
    <w:multiLevelType w:val="singleLevel"/>
    <w:tmpl w:val="5BCB995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210"/>
  <w:drawingGridVerticalSpacing w:val="161"/>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g4NmRmNjUxODZiZWI5ODdjM2I4Nzk4ZGRjOTZmZWEifQ=="/>
  </w:docVars>
  <w:rsids>
    <w:rsidRoot w:val="007434B4"/>
    <w:rsid w:val="00000A61"/>
    <w:rsid w:val="00000A83"/>
    <w:rsid w:val="000013FE"/>
    <w:rsid w:val="0000186F"/>
    <w:rsid w:val="00001A03"/>
    <w:rsid w:val="00002568"/>
    <w:rsid w:val="00002840"/>
    <w:rsid w:val="000037DE"/>
    <w:rsid w:val="00003D23"/>
    <w:rsid w:val="00004EAF"/>
    <w:rsid w:val="00006552"/>
    <w:rsid w:val="0001024D"/>
    <w:rsid w:val="00010382"/>
    <w:rsid w:val="00013365"/>
    <w:rsid w:val="00013466"/>
    <w:rsid w:val="00013574"/>
    <w:rsid w:val="00013923"/>
    <w:rsid w:val="00014A82"/>
    <w:rsid w:val="00014A8E"/>
    <w:rsid w:val="00015858"/>
    <w:rsid w:val="00015A29"/>
    <w:rsid w:val="0001617A"/>
    <w:rsid w:val="00017581"/>
    <w:rsid w:val="000175E8"/>
    <w:rsid w:val="00017CF0"/>
    <w:rsid w:val="00017F9C"/>
    <w:rsid w:val="000252F0"/>
    <w:rsid w:val="00025EED"/>
    <w:rsid w:val="00027D0F"/>
    <w:rsid w:val="00030A53"/>
    <w:rsid w:val="00031705"/>
    <w:rsid w:val="00031BBE"/>
    <w:rsid w:val="00031C52"/>
    <w:rsid w:val="00032D53"/>
    <w:rsid w:val="000333AE"/>
    <w:rsid w:val="00033EFF"/>
    <w:rsid w:val="00035663"/>
    <w:rsid w:val="000358FA"/>
    <w:rsid w:val="00035B2B"/>
    <w:rsid w:val="00040247"/>
    <w:rsid w:val="00040313"/>
    <w:rsid w:val="00040E14"/>
    <w:rsid w:val="0004234C"/>
    <w:rsid w:val="0004444E"/>
    <w:rsid w:val="00045B4B"/>
    <w:rsid w:val="00046881"/>
    <w:rsid w:val="00047440"/>
    <w:rsid w:val="0004759C"/>
    <w:rsid w:val="0005019F"/>
    <w:rsid w:val="000508AD"/>
    <w:rsid w:val="0005168D"/>
    <w:rsid w:val="0005208E"/>
    <w:rsid w:val="00052DBD"/>
    <w:rsid w:val="00053BE1"/>
    <w:rsid w:val="00053C94"/>
    <w:rsid w:val="000566BD"/>
    <w:rsid w:val="0005701C"/>
    <w:rsid w:val="000606A2"/>
    <w:rsid w:val="00060C04"/>
    <w:rsid w:val="00061310"/>
    <w:rsid w:val="00061914"/>
    <w:rsid w:val="000620A1"/>
    <w:rsid w:val="000638C9"/>
    <w:rsid w:val="000662FC"/>
    <w:rsid w:val="000666F2"/>
    <w:rsid w:val="000675E6"/>
    <w:rsid w:val="000677C7"/>
    <w:rsid w:val="00067D0B"/>
    <w:rsid w:val="000709FB"/>
    <w:rsid w:val="00070B21"/>
    <w:rsid w:val="00070F95"/>
    <w:rsid w:val="00072573"/>
    <w:rsid w:val="0007343D"/>
    <w:rsid w:val="000745C1"/>
    <w:rsid w:val="0007473A"/>
    <w:rsid w:val="00074CB8"/>
    <w:rsid w:val="00076502"/>
    <w:rsid w:val="000775DD"/>
    <w:rsid w:val="000777C0"/>
    <w:rsid w:val="00082346"/>
    <w:rsid w:val="000841E5"/>
    <w:rsid w:val="00085204"/>
    <w:rsid w:val="00087CA6"/>
    <w:rsid w:val="000904BC"/>
    <w:rsid w:val="000909AB"/>
    <w:rsid w:val="00090D47"/>
    <w:rsid w:val="00091751"/>
    <w:rsid w:val="000917F5"/>
    <w:rsid w:val="000921D2"/>
    <w:rsid w:val="00092E61"/>
    <w:rsid w:val="00094343"/>
    <w:rsid w:val="0009483A"/>
    <w:rsid w:val="0009530E"/>
    <w:rsid w:val="00095A0E"/>
    <w:rsid w:val="00096239"/>
    <w:rsid w:val="00096A68"/>
    <w:rsid w:val="00097FB9"/>
    <w:rsid w:val="000A0CD6"/>
    <w:rsid w:val="000A2575"/>
    <w:rsid w:val="000A25D2"/>
    <w:rsid w:val="000A2631"/>
    <w:rsid w:val="000A3313"/>
    <w:rsid w:val="000A3BB4"/>
    <w:rsid w:val="000A4283"/>
    <w:rsid w:val="000A4354"/>
    <w:rsid w:val="000A6658"/>
    <w:rsid w:val="000B0390"/>
    <w:rsid w:val="000B0F6F"/>
    <w:rsid w:val="000B1637"/>
    <w:rsid w:val="000B1715"/>
    <w:rsid w:val="000B2722"/>
    <w:rsid w:val="000B320F"/>
    <w:rsid w:val="000B33DF"/>
    <w:rsid w:val="000B3A4F"/>
    <w:rsid w:val="000B4504"/>
    <w:rsid w:val="000B48CB"/>
    <w:rsid w:val="000B5D7D"/>
    <w:rsid w:val="000B67D9"/>
    <w:rsid w:val="000B6A6A"/>
    <w:rsid w:val="000B7DF1"/>
    <w:rsid w:val="000C035B"/>
    <w:rsid w:val="000C0714"/>
    <w:rsid w:val="000C188C"/>
    <w:rsid w:val="000C245B"/>
    <w:rsid w:val="000C2AE6"/>
    <w:rsid w:val="000C354A"/>
    <w:rsid w:val="000C4FD9"/>
    <w:rsid w:val="000C52A0"/>
    <w:rsid w:val="000C6B2C"/>
    <w:rsid w:val="000C70C2"/>
    <w:rsid w:val="000C7812"/>
    <w:rsid w:val="000D04C8"/>
    <w:rsid w:val="000D0769"/>
    <w:rsid w:val="000D0E5E"/>
    <w:rsid w:val="000D1018"/>
    <w:rsid w:val="000D211B"/>
    <w:rsid w:val="000D2A3F"/>
    <w:rsid w:val="000D344B"/>
    <w:rsid w:val="000D5249"/>
    <w:rsid w:val="000D6185"/>
    <w:rsid w:val="000D6514"/>
    <w:rsid w:val="000E166F"/>
    <w:rsid w:val="000E3DCC"/>
    <w:rsid w:val="000E4525"/>
    <w:rsid w:val="000E46D9"/>
    <w:rsid w:val="000E4E95"/>
    <w:rsid w:val="000E50DD"/>
    <w:rsid w:val="000E640C"/>
    <w:rsid w:val="000E7308"/>
    <w:rsid w:val="000E7417"/>
    <w:rsid w:val="000E741F"/>
    <w:rsid w:val="000F1A45"/>
    <w:rsid w:val="000F1AF9"/>
    <w:rsid w:val="000F21C8"/>
    <w:rsid w:val="000F3713"/>
    <w:rsid w:val="000F376A"/>
    <w:rsid w:val="000F37AB"/>
    <w:rsid w:val="000F4155"/>
    <w:rsid w:val="000F44CB"/>
    <w:rsid w:val="000F4F2F"/>
    <w:rsid w:val="000F5866"/>
    <w:rsid w:val="000F620C"/>
    <w:rsid w:val="000F7591"/>
    <w:rsid w:val="001000C3"/>
    <w:rsid w:val="0010071B"/>
    <w:rsid w:val="001047E3"/>
    <w:rsid w:val="00104908"/>
    <w:rsid w:val="00104D5D"/>
    <w:rsid w:val="00105A9C"/>
    <w:rsid w:val="00106446"/>
    <w:rsid w:val="00107077"/>
    <w:rsid w:val="00107FD9"/>
    <w:rsid w:val="00110169"/>
    <w:rsid w:val="00110B4B"/>
    <w:rsid w:val="001113FC"/>
    <w:rsid w:val="00111596"/>
    <w:rsid w:val="00111CC9"/>
    <w:rsid w:val="00112A3D"/>
    <w:rsid w:val="001133AC"/>
    <w:rsid w:val="00113C61"/>
    <w:rsid w:val="00114B15"/>
    <w:rsid w:val="00117058"/>
    <w:rsid w:val="00117143"/>
    <w:rsid w:val="00120369"/>
    <w:rsid w:val="00121A30"/>
    <w:rsid w:val="001228FD"/>
    <w:rsid w:val="001232B6"/>
    <w:rsid w:val="00124345"/>
    <w:rsid w:val="00125769"/>
    <w:rsid w:val="00125F48"/>
    <w:rsid w:val="00126231"/>
    <w:rsid w:val="001264B5"/>
    <w:rsid w:val="001264DC"/>
    <w:rsid w:val="00127083"/>
    <w:rsid w:val="0013172D"/>
    <w:rsid w:val="001322EF"/>
    <w:rsid w:val="001324B3"/>
    <w:rsid w:val="001345E9"/>
    <w:rsid w:val="00134894"/>
    <w:rsid w:val="001348D3"/>
    <w:rsid w:val="00135375"/>
    <w:rsid w:val="001370E3"/>
    <w:rsid w:val="00137DBD"/>
    <w:rsid w:val="00137DCD"/>
    <w:rsid w:val="00140DA3"/>
    <w:rsid w:val="001413DF"/>
    <w:rsid w:val="00141BEE"/>
    <w:rsid w:val="00143121"/>
    <w:rsid w:val="00144141"/>
    <w:rsid w:val="00144F97"/>
    <w:rsid w:val="00145791"/>
    <w:rsid w:val="0014699B"/>
    <w:rsid w:val="00146D14"/>
    <w:rsid w:val="00151BA6"/>
    <w:rsid w:val="0015269F"/>
    <w:rsid w:val="00153C89"/>
    <w:rsid w:val="00156049"/>
    <w:rsid w:val="001564DB"/>
    <w:rsid w:val="00156F75"/>
    <w:rsid w:val="00160E3C"/>
    <w:rsid w:val="001617E9"/>
    <w:rsid w:val="00162175"/>
    <w:rsid w:val="00162403"/>
    <w:rsid w:val="0016254E"/>
    <w:rsid w:val="00162F23"/>
    <w:rsid w:val="001637C1"/>
    <w:rsid w:val="0016451E"/>
    <w:rsid w:val="00164C0D"/>
    <w:rsid w:val="001655DB"/>
    <w:rsid w:val="0016583A"/>
    <w:rsid w:val="00166A7A"/>
    <w:rsid w:val="00166F38"/>
    <w:rsid w:val="00167313"/>
    <w:rsid w:val="00167763"/>
    <w:rsid w:val="001708E8"/>
    <w:rsid w:val="0017148D"/>
    <w:rsid w:val="0017284E"/>
    <w:rsid w:val="0017334A"/>
    <w:rsid w:val="00173713"/>
    <w:rsid w:val="00173A95"/>
    <w:rsid w:val="00173D83"/>
    <w:rsid w:val="0017404D"/>
    <w:rsid w:val="00175C3F"/>
    <w:rsid w:val="00175FE2"/>
    <w:rsid w:val="0017633E"/>
    <w:rsid w:val="001773C6"/>
    <w:rsid w:val="0017741D"/>
    <w:rsid w:val="001810E9"/>
    <w:rsid w:val="00181D2E"/>
    <w:rsid w:val="001828D3"/>
    <w:rsid w:val="00183C64"/>
    <w:rsid w:val="001846F2"/>
    <w:rsid w:val="001850A4"/>
    <w:rsid w:val="00185B43"/>
    <w:rsid w:val="00186927"/>
    <w:rsid w:val="001870D2"/>
    <w:rsid w:val="00190053"/>
    <w:rsid w:val="00190101"/>
    <w:rsid w:val="00190C8F"/>
    <w:rsid w:val="00191A57"/>
    <w:rsid w:val="00192075"/>
    <w:rsid w:val="00193526"/>
    <w:rsid w:val="00195771"/>
    <w:rsid w:val="00197441"/>
    <w:rsid w:val="001A053D"/>
    <w:rsid w:val="001A101A"/>
    <w:rsid w:val="001A12A4"/>
    <w:rsid w:val="001A130A"/>
    <w:rsid w:val="001A2976"/>
    <w:rsid w:val="001A3AA5"/>
    <w:rsid w:val="001A3AFC"/>
    <w:rsid w:val="001A3BCB"/>
    <w:rsid w:val="001A4D9B"/>
    <w:rsid w:val="001A561A"/>
    <w:rsid w:val="001A58C6"/>
    <w:rsid w:val="001A59EB"/>
    <w:rsid w:val="001B0B82"/>
    <w:rsid w:val="001B2294"/>
    <w:rsid w:val="001B313B"/>
    <w:rsid w:val="001B383C"/>
    <w:rsid w:val="001B4531"/>
    <w:rsid w:val="001B4F01"/>
    <w:rsid w:val="001B5907"/>
    <w:rsid w:val="001C2072"/>
    <w:rsid w:val="001C274B"/>
    <w:rsid w:val="001C3481"/>
    <w:rsid w:val="001C4E4C"/>
    <w:rsid w:val="001C5444"/>
    <w:rsid w:val="001C737E"/>
    <w:rsid w:val="001C7B25"/>
    <w:rsid w:val="001D0F5F"/>
    <w:rsid w:val="001D1A86"/>
    <w:rsid w:val="001D26DC"/>
    <w:rsid w:val="001D300D"/>
    <w:rsid w:val="001D302B"/>
    <w:rsid w:val="001D574C"/>
    <w:rsid w:val="001D5B75"/>
    <w:rsid w:val="001E1D4A"/>
    <w:rsid w:val="001E3396"/>
    <w:rsid w:val="001E3A6E"/>
    <w:rsid w:val="001E3AF6"/>
    <w:rsid w:val="001E3D6A"/>
    <w:rsid w:val="001E4458"/>
    <w:rsid w:val="001E59F7"/>
    <w:rsid w:val="001E6A66"/>
    <w:rsid w:val="001F075D"/>
    <w:rsid w:val="001F130D"/>
    <w:rsid w:val="001F1819"/>
    <w:rsid w:val="001F27AD"/>
    <w:rsid w:val="001F3A23"/>
    <w:rsid w:val="001F4878"/>
    <w:rsid w:val="001F5321"/>
    <w:rsid w:val="001F534E"/>
    <w:rsid w:val="001F5B18"/>
    <w:rsid w:val="001F7AFA"/>
    <w:rsid w:val="00200789"/>
    <w:rsid w:val="002008A9"/>
    <w:rsid w:val="00200C39"/>
    <w:rsid w:val="00200D09"/>
    <w:rsid w:val="002018AB"/>
    <w:rsid w:val="002023F0"/>
    <w:rsid w:val="0020308E"/>
    <w:rsid w:val="00203EA6"/>
    <w:rsid w:val="00205CF8"/>
    <w:rsid w:val="00206018"/>
    <w:rsid w:val="00207D02"/>
    <w:rsid w:val="00210EE8"/>
    <w:rsid w:val="00210F21"/>
    <w:rsid w:val="00211F38"/>
    <w:rsid w:val="0021548B"/>
    <w:rsid w:val="002157B6"/>
    <w:rsid w:val="00215C17"/>
    <w:rsid w:val="00215D98"/>
    <w:rsid w:val="00216282"/>
    <w:rsid w:val="00216FA2"/>
    <w:rsid w:val="002203CE"/>
    <w:rsid w:val="00221240"/>
    <w:rsid w:val="00221600"/>
    <w:rsid w:val="00221BE4"/>
    <w:rsid w:val="00223541"/>
    <w:rsid w:val="00223B66"/>
    <w:rsid w:val="002240A4"/>
    <w:rsid w:val="0022478B"/>
    <w:rsid w:val="00225547"/>
    <w:rsid w:val="00226CCD"/>
    <w:rsid w:val="002303FF"/>
    <w:rsid w:val="00230B4C"/>
    <w:rsid w:val="00231C9E"/>
    <w:rsid w:val="0023235C"/>
    <w:rsid w:val="00232836"/>
    <w:rsid w:val="00232D80"/>
    <w:rsid w:val="0023339C"/>
    <w:rsid w:val="00234309"/>
    <w:rsid w:val="00235123"/>
    <w:rsid w:val="002416E2"/>
    <w:rsid w:val="002419D0"/>
    <w:rsid w:val="00242897"/>
    <w:rsid w:val="00242A62"/>
    <w:rsid w:val="002444EA"/>
    <w:rsid w:val="00244B2A"/>
    <w:rsid w:val="00245EF6"/>
    <w:rsid w:val="00250A62"/>
    <w:rsid w:val="0025131F"/>
    <w:rsid w:val="00253669"/>
    <w:rsid w:val="00255AC7"/>
    <w:rsid w:val="002569C5"/>
    <w:rsid w:val="00256A84"/>
    <w:rsid w:val="00257F4D"/>
    <w:rsid w:val="00260902"/>
    <w:rsid w:val="00260A71"/>
    <w:rsid w:val="0026198C"/>
    <w:rsid w:val="00261AC6"/>
    <w:rsid w:val="00262FCB"/>
    <w:rsid w:val="00263AB2"/>
    <w:rsid w:val="002643E5"/>
    <w:rsid w:val="00264503"/>
    <w:rsid w:val="00264EB2"/>
    <w:rsid w:val="00265009"/>
    <w:rsid w:val="0026705D"/>
    <w:rsid w:val="00267C83"/>
    <w:rsid w:val="00270DBF"/>
    <w:rsid w:val="00272498"/>
    <w:rsid w:val="002725B6"/>
    <w:rsid w:val="002726B5"/>
    <w:rsid w:val="00276030"/>
    <w:rsid w:val="00276AC4"/>
    <w:rsid w:val="00276F7B"/>
    <w:rsid w:val="0027767A"/>
    <w:rsid w:val="002815E4"/>
    <w:rsid w:val="0028240A"/>
    <w:rsid w:val="00282892"/>
    <w:rsid w:val="00283506"/>
    <w:rsid w:val="00283A43"/>
    <w:rsid w:val="002842BF"/>
    <w:rsid w:val="00284301"/>
    <w:rsid w:val="00284647"/>
    <w:rsid w:val="0028487B"/>
    <w:rsid w:val="002849EB"/>
    <w:rsid w:val="002859F4"/>
    <w:rsid w:val="00285A81"/>
    <w:rsid w:val="00285BDF"/>
    <w:rsid w:val="00285F61"/>
    <w:rsid w:val="002862E3"/>
    <w:rsid w:val="002868A8"/>
    <w:rsid w:val="00287BB6"/>
    <w:rsid w:val="00287E12"/>
    <w:rsid w:val="00290DAB"/>
    <w:rsid w:val="00291042"/>
    <w:rsid w:val="00291C24"/>
    <w:rsid w:val="00292441"/>
    <w:rsid w:val="00292F73"/>
    <w:rsid w:val="00293A07"/>
    <w:rsid w:val="002950BC"/>
    <w:rsid w:val="002958E2"/>
    <w:rsid w:val="00295CE8"/>
    <w:rsid w:val="002962B1"/>
    <w:rsid w:val="002965AD"/>
    <w:rsid w:val="00297B75"/>
    <w:rsid w:val="002A0C4E"/>
    <w:rsid w:val="002A15D6"/>
    <w:rsid w:val="002A1672"/>
    <w:rsid w:val="002A22D6"/>
    <w:rsid w:val="002A3505"/>
    <w:rsid w:val="002A3741"/>
    <w:rsid w:val="002A4AAB"/>
    <w:rsid w:val="002A5CB2"/>
    <w:rsid w:val="002A5E44"/>
    <w:rsid w:val="002A65E2"/>
    <w:rsid w:val="002A7BBC"/>
    <w:rsid w:val="002B00AE"/>
    <w:rsid w:val="002B12E2"/>
    <w:rsid w:val="002B1662"/>
    <w:rsid w:val="002B3F03"/>
    <w:rsid w:val="002B4148"/>
    <w:rsid w:val="002B469A"/>
    <w:rsid w:val="002B51EA"/>
    <w:rsid w:val="002B5C26"/>
    <w:rsid w:val="002B7974"/>
    <w:rsid w:val="002C0DD0"/>
    <w:rsid w:val="002C1AB9"/>
    <w:rsid w:val="002C2D6E"/>
    <w:rsid w:val="002C3042"/>
    <w:rsid w:val="002C33EB"/>
    <w:rsid w:val="002C363B"/>
    <w:rsid w:val="002C465A"/>
    <w:rsid w:val="002C666B"/>
    <w:rsid w:val="002C6C07"/>
    <w:rsid w:val="002C6E3F"/>
    <w:rsid w:val="002C7157"/>
    <w:rsid w:val="002D13DD"/>
    <w:rsid w:val="002D1777"/>
    <w:rsid w:val="002D2F30"/>
    <w:rsid w:val="002D47DE"/>
    <w:rsid w:val="002D54FF"/>
    <w:rsid w:val="002D5C40"/>
    <w:rsid w:val="002D61AB"/>
    <w:rsid w:val="002D7BB2"/>
    <w:rsid w:val="002E1F2C"/>
    <w:rsid w:val="002E273F"/>
    <w:rsid w:val="002E28E9"/>
    <w:rsid w:val="002E348F"/>
    <w:rsid w:val="002E36ED"/>
    <w:rsid w:val="002E466F"/>
    <w:rsid w:val="002E6BFE"/>
    <w:rsid w:val="002F1878"/>
    <w:rsid w:val="002F4310"/>
    <w:rsid w:val="002F4865"/>
    <w:rsid w:val="002F499D"/>
    <w:rsid w:val="002F654F"/>
    <w:rsid w:val="002F7B60"/>
    <w:rsid w:val="0030203A"/>
    <w:rsid w:val="00306A74"/>
    <w:rsid w:val="00311CEC"/>
    <w:rsid w:val="00313325"/>
    <w:rsid w:val="00313A4D"/>
    <w:rsid w:val="00313F34"/>
    <w:rsid w:val="00314DB9"/>
    <w:rsid w:val="0031707F"/>
    <w:rsid w:val="00321E2F"/>
    <w:rsid w:val="003246F2"/>
    <w:rsid w:val="00324865"/>
    <w:rsid w:val="00324B01"/>
    <w:rsid w:val="00324E36"/>
    <w:rsid w:val="0032557C"/>
    <w:rsid w:val="00326478"/>
    <w:rsid w:val="0032788A"/>
    <w:rsid w:val="00331031"/>
    <w:rsid w:val="00331281"/>
    <w:rsid w:val="003333CF"/>
    <w:rsid w:val="003347D8"/>
    <w:rsid w:val="003347F8"/>
    <w:rsid w:val="003348AD"/>
    <w:rsid w:val="003350FF"/>
    <w:rsid w:val="0033575A"/>
    <w:rsid w:val="003359F2"/>
    <w:rsid w:val="00340374"/>
    <w:rsid w:val="003405B0"/>
    <w:rsid w:val="00340734"/>
    <w:rsid w:val="0034095A"/>
    <w:rsid w:val="00340B45"/>
    <w:rsid w:val="0034287E"/>
    <w:rsid w:val="00342E44"/>
    <w:rsid w:val="00343125"/>
    <w:rsid w:val="00343334"/>
    <w:rsid w:val="00346F10"/>
    <w:rsid w:val="00347DC8"/>
    <w:rsid w:val="00350642"/>
    <w:rsid w:val="0035087B"/>
    <w:rsid w:val="00352E5D"/>
    <w:rsid w:val="003538B4"/>
    <w:rsid w:val="00353D3F"/>
    <w:rsid w:val="003546A7"/>
    <w:rsid w:val="00354E41"/>
    <w:rsid w:val="00355F7D"/>
    <w:rsid w:val="00356C0C"/>
    <w:rsid w:val="00357A18"/>
    <w:rsid w:val="00357CAE"/>
    <w:rsid w:val="0036003D"/>
    <w:rsid w:val="003601EE"/>
    <w:rsid w:val="0036092F"/>
    <w:rsid w:val="0036212C"/>
    <w:rsid w:val="00364709"/>
    <w:rsid w:val="00364D87"/>
    <w:rsid w:val="00365849"/>
    <w:rsid w:val="00365CEB"/>
    <w:rsid w:val="0036608F"/>
    <w:rsid w:val="00367761"/>
    <w:rsid w:val="00371061"/>
    <w:rsid w:val="003723EC"/>
    <w:rsid w:val="003725C2"/>
    <w:rsid w:val="00373228"/>
    <w:rsid w:val="0037398C"/>
    <w:rsid w:val="00373BCB"/>
    <w:rsid w:val="00373DDA"/>
    <w:rsid w:val="003751D4"/>
    <w:rsid w:val="003765C9"/>
    <w:rsid w:val="0037765F"/>
    <w:rsid w:val="0037789B"/>
    <w:rsid w:val="003805C3"/>
    <w:rsid w:val="003808DC"/>
    <w:rsid w:val="003812EE"/>
    <w:rsid w:val="00381353"/>
    <w:rsid w:val="003817D3"/>
    <w:rsid w:val="00381AD3"/>
    <w:rsid w:val="00382023"/>
    <w:rsid w:val="00382317"/>
    <w:rsid w:val="00382748"/>
    <w:rsid w:val="0038366B"/>
    <w:rsid w:val="00383E27"/>
    <w:rsid w:val="00384A33"/>
    <w:rsid w:val="00384F53"/>
    <w:rsid w:val="0038718B"/>
    <w:rsid w:val="00390037"/>
    <w:rsid w:val="003908CB"/>
    <w:rsid w:val="00390F51"/>
    <w:rsid w:val="00391805"/>
    <w:rsid w:val="00392780"/>
    <w:rsid w:val="003965DB"/>
    <w:rsid w:val="003966A4"/>
    <w:rsid w:val="00397EA7"/>
    <w:rsid w:val="003A131A"/>
    <w:rsid w:val="003A1873"/>
    <w:rsid w:val="003A3153"/>
    <w:rsid w:val="003A389D"/>
    <w:rsid w:val="003A4099"/>
    <w:rsid w:val="003A4572"/>
    <w:rsid w:val="003A48A3"/>
    <w:rsid w:val="003A4DEB"/>
    <w:rsid w:val="003A56B4"/>
    <w:rsid w:val="003A63A3"/>
    <w:rsid w:val="003A7CE9"/>
    <w:rsid w:val="003A7D94"/>
    <w:rsid w:val="003B074C"/>
    <w:rsid w:val="003B2E08"/>
    <w:rsid w:val="003B304F"/>
    <w:rsid w:val="003B36FD"/>
    <w:rsid w:val="003B52E3"/>
    <w:rsid w:val="003B6EB4"/>
    <w:rsid w:val="003C0A14"/>
    <w:rsid w:val="003C1256"/>
    <w:rsid w:val="003C1404"/>
    <w:rsid w:val="003C229B"/>
    <w:rsid w:val="003C2F63"/>
    <w:rsid w:val="003C4815"/>
    <w:rsid w:val="003C5D94"/>
    <w:rsid w:val="003C7A73"/>
    <w:rsid w:val="003D061C"/>
    <w:rsid w:val="003D16A0"/>
    <w:rsid w:val="003D1765"/>
    <w:rsid w:val="003D188B"/>
    <w:rsid w:val="003D3B9A"/>
    <w:rsid w:val="003D42BA"/>
    <w:rsid w:val="003D4669"/>
    <w:rsid w:val="003D5E2A"/>
    <w:rsid w:val="003D6B57"/>
    <w:rsid w:val="003E0880"/>
    <w:rsid w:val="003E0893"/>
    <w:rsid w:val="003E0C00"/>
    <w:rsid w:val="003E3CBC"/>
    <w:rsid w:val="003E4724"/>
    <w:rsid w:val="003E5316"/>
    <w:rsid w:val="003E5B81"/>
    <w:rsid w:val="003E63DA"/>
    <w:rsid w:val="003E6E9A"/>
    <w:rsid w:val="003E7A91"/>
    <w:rsid w:val="003F0052"/>
    <w:rsid w:val="003F080A"/>
    <w:rsid w:val="003F2BA3"/>
    <w:rsid w:val="003F4609"/>
    <w:rsid w:val="003F47E7"/>
    <w:rsid w:val="003F4887"/>
    <w:rsid w:val="003F6718"/>
    <w:rsid w:val="003F7A91"/>
    <w:rsid w:val="00400ACB"/>
    <w:rsid w:val="004014AC"/>
    <w:rsid w:val="00401EA9"/>
    <w:rsid w:val="00402BA3"/>
    <w:rsid w:val="004041BB"/>
    <w:rsid w:val="0040556F"/>
    <w:rsid w:val="00405C57"/>
    <w:rsid w:val="0040634B"/>
    <w:rsid w:val="00406717"/>
    <w:rsid w:val="00406F15"/>
    <w:rsid w:val="00407DF5"/>
    <w:rsid w:val="004112B7"/>
    <w:rsid w:val="004113F2"/>
    <w:rsid w:val="0041189C"/>
    <w:rsid w:val="00412846"/>
    <w:rsid w:val="0041286B"/>
    <w:rsid w:val="00412E55"/>
    <w:rsid w:val="00412EDA"/>
    <w:rsid w:val="00413ED6"/>
    <w:rsid w:val="0041470D"/>
    <w:rsid w:val="00415306"/>
    <w:rsid w:val="004153E5"/>
    <w:rsid w:val="00416293"/>
    <w:rsid w:val="004165A5"/>
    <w:rsid w:val="004165E0"/>
    <w:rsid w:val="0042020F"/>
    <w:rsid w:val="004209AD"/>
    <w:rsid w:val="00420E26"/>
    <w:rsid w:val="00423265"/>
    <w:rsid w:val="00423AB0"/>
    <w:rsid w:val="004241CA"/>
    <w:rsid w:val="00424DB7"/>
    <w:rsid w:val="0042508B"/>
    <w:rsid w:val="004255AF"/>
    <w:rsid w:val="00425EF9"/>
    <w:rsid w:val="00426293"/>
    <w:rsid w:val="0043056E"/>
    <w:rsid w:val="0043102C"/>
    <w:rsid w:val="00431770"/>
    <w:rsid w:val="00431D80"/>
    <w:rsid w:val="0043264C"/>
    <w:rsid w:val="00432EDE"/>
    <w:rsid w:val="00433361"/>
    <w:rsid w:val="00433970"/>
    <w:rsid w:val="004346A4"/>
    <w:rsid w:val="00434E74"/>
    <w:rsid w:val="00435970"/>
    <w:rsid w:val="004366AC"/>
    <w:rsid w:val="00436879"/>
    <w:rsid w:val="00437C0C"/>
    <w:rsid w:val="00437DC8"/>
    <w:rsid w:val="00440935"/>
    <w:rsid w:val="0044137D"/>
    <w:rsid w:val="00441DE0"/>
    <w:rsid w:val="004428F8"/>
    <w:rsid w:val="004438EC"/>
    <w:rsid w:val="00445686"/>
    <w:rsid w:val="00446471"/>
    <w:rsid w:val="004470BD"/>
    <w:rsid w:val="00447425"/>
    <w:rsid w:val="00447F68"/>
    <w:rsid w:val="004508EB"/>
    <w:rsid w:val="004515F1"/>
    <w:rsid w:val="00453947"/>
    <w:rsid w:val="00456A2C"/>
    <w:rsid w:val="00457B50"/>
    <w:rsid w:val="00460668"/>
    <w:rsid w:val="004611C1"/>
    <w:rsid w:val="00462B72"/>
    <w:rsid w:val="00465AF5"/>
    <w:rsid w:val="004661B0"/>
    <w:rsid w:val="00466FEA"/>
    <w:rsid w:val="004702BD"/>
    <w:rsid w:val="00470775"/>
    <w:rsid w:val="0047091D"/>
    <w:rsid w:val="00472D5C"/>
    <w:rsid w:val="00473A7F"/>
    <w:rsid w:val="0047596E"/>
    <w:rsid w:val="00477865"/>
    <w:rsid w:val="00480F9B"/>
    <w:rsid w:val="00482A44"/>
    <w:rsid w:val="004838AA"/>
    <w:rsid w:val="00484599"/>
    <w:rsid w:val="004851C5"/>
    <w:rsid w:val="00485335"/>
    <w:rsid w:val="00485F0D"/>
    <w:rsid w:val="00487EFD"/>
    <w:rsid w:val="00490B57"/>
    <w:rsid w:val="004911DC"/>
    <w:rsid w:val="004920BD"/>
    <w:rsid w:val="004944B6"/>
    <w:rsid w:val="00494A80"/>
    <w:rsid w:val="004A3B8B"/>
    <w:rsid w:val="004A4630"/>
    <w:rsid w:val="004A4CC2"/>
    <w:rsid w:val="004A5AEC"/>
    <w:rsid w:val="004A7952"/>
    <w:rsid w:val="004A7AFF"/>
    <w:rsid w:val="004B1465"/>
    <w:rsid w:val="004B268D"/>
    <w:rsid w:val="004B5555"/>
    <w:rsid w:val="004B6A9B"/>
    <w:rsid w:val="004C0A57"/>
    <w:rsid w:val="004C159B"/>
    <w:rsid w:val="004C1CEC"/>
    <w:rsid w:val="004C4320"/>
    <w:rsid w:val="004C5584"/>
    <w:rsid w:val="004C6B9E"/>
    <w:rsid w:val="004C6C6E"/>
    <w:rsid w:val="004C780E"/>
    <w:rsid w:val="004D090D"/>
    <w:rsid w:val="004D14D8"/>
    <w:rsid w:val="004D2C1C"/>
    <w:rsid w:val="004D3D91"/>
    <w:rsid w:val="004D4549"/>
    <w:rsid w:val="004D5ACE"/>
    <w:rsid w:val="004D5BB9"/>
    <w:rsid w:val="004D7834"/>
    <w:rsid w:val="004D7BF8"/>
    <w:rsid w:val="004E01E1"/>
    <w:rsid w:val="004E0B7A"/>
    <w:rsid w:val="004E0B8E"/>
    <w:rsid w:val="004E1894"/>
    <w:rsid w:val="004E2CF6"/>
    <w:rsid w:val="004E3BBF"/>
    <w:rsid w:val="004E4CC2"/>
    <w:rsid w:val="004E518C"/>
    <w:rsid w:val="004E6F94"/>
    <w:rsid w:val="004E7578"/>
    <w:rsid w:val="004F0107"/>
    <w:rsid w:val="004F1699"/>
    <w:rsid w:val="004F17FB"/>
    <w:rsid w:val="004F3090"/>
    <w:rsid w:val="004F4346"/>
    <w:rsid w:val="004F489A"/>
    <w:rsid w:val="004F4A39"/>
    <w:rsid w:val="004F4D75"/>
    <w:rsid w:val="004F5F21"/>
    <w:rsid w:val="004F66D0"/>
    <w:rsid w:val="004F6747"/>
    <w:rsid w:val="00500332"/>
    <w:rsid w:val="00500F88"/>
    <w:rsid w:val="00504154"/>
    <w:rsid w:val="00504223"/>
    <w:rsid w:val="0050477B"/>
    <w:rsid w:val="005057CC"/>
    <w:rsid w:val="00505858"/>
    <w:rsid w:val="00505A9A"/>
    <w:rsid w:val="00505F80"/>
    <w:rsid w:val="00506735"/>
    <w:rsid w:val="005069A5"/>
    <w:rsid w:val="00507E86"/>
    <w:rsid w:val="0051089D"/>
    <w:rsid w:val="005115F3"/>
    <w:rsid w:val="00512BF2"/>
    <w:rsid w:val="00513834"/>
    <w:rsid w:val="00514908"/>
    <w:rsid w:val="00514A6D"/>
    <w:rsid w:val="00515BF1"/>
    <w:rsid w:val="00515EB7"/>
    <w:rsid w:val="00520518"/>
    <w:rsid w:val="005208EB"/>
    <w:rsid w:val="005209D7"/>
    <w:rsid w:val="00520CD4"/>
    <w:rsid w:val="0052205A"/>
    <w:rsid w:val="00523D1E"/>
    <w:rsid w:val="0052537E"/>
    <w:rsid w:val="00525F48"/>
    <w:rsid w:val="0052611C"/>
    <w:rsid w:val="005261F1"/>
    <w:rsid w:val="00526784"/>
    <w:rsid w:val="00526E2C"/>
    <w:rsid w:val="00527268"/>
    <w:rsid w:val="00527CD2"/>
    <w:rsid w:val="00531527"/>
    <w:rsid w:val="005316B6"/>
    <w:rsid w:val="00533FFC"/>
    <w:rsid w:val="0053539D"/>
    <w:rsid w:val="005361E0"/>
    <w:rsid w:val="005378EF"/>
    <w:rsid w:val="00540570"/>
    <w:rsid w:val="005437CF"/>
    <w:rsid w:val="0054482C"/>
    <w:rsid w:val="00547B5A"/>
    <w:rsid w:val="00550282"/>
    <w:rsid w:val="0055130D"/>
    <w:rsid w:val="005550DD"/>
    <w:rsid w:val="00555359"/>
    <w:rsid w:val="005575BA"/>
    <w:rsid w:val="00557DC5"/>
    <w:rsid w:val="00560F77"/>
    <w:rsid w:val="00561EA3"/>
    <w:rsid w:val="005624A0"/>
    <w:rsid w:val="005634AE"/>
    <w:rsid w:val="005635C8"/>
    <w:rsid w:val="00564B12"/>
    <w:rsid w:val="0056550D"/>
    <w:rsid w:val="005659AC"/>
    <w:rsid w:val="00566122"/>
    <w:rsid w:val="005665E1"/>
    <w:rsid w:val="00567592"/>
    <w:rsid w:val="00567730"/>
    <w:rsid w:val="00567B55"/>
    <w:rsid w:val="005701BB"/>
    <w:rsid w:val="005709B5"/>
    <w:rsid w:val="00570BB9"/>
    <w:rsid w:val="005712A8"/>
    <w:rsid w:val="00572418"/>
    <w:rsid w:val="00572A77"/>
    <w:rsid w:val="00573BE5"/>
    <w:rsid w:val="00574301"/>
    <w:rsid w:val="00574806"/>
    <w:rsid w:val="005752A3"/>
    <w:rsid w:val="00575CB7"/>
    <w:rsid w:val="00580F55"/>
    <w:rsid w:val="00583F70"/>
    <w:rsid w:val="00584D05"/>
    <w:rsid w:val="0058523D"/>
    <w:rsid w:val="00586934"/>
    <w:rsid w:val="00587C00"/>
    <w:rsid w:val="00587E4F"/>
    <w:rsid w:val="0059033F"/>
    <w:rsid w:val="00591BBD"/>
    <w:rsid w:val="0059449D"/>
    <w:rsid w:val="00597E4B"/>
    <w:rsid w:val="005A1260"/>
    <w:rsid w:val="005A2328"/>
    <w:rsid w:val="005A2FA1"/>
    <w:rsid w:val="005A3014"/>
    <w:rsid w:val="005A35B6"/>
    <w:rsid w:val="005A4232"/>
    <w:rsid w:val="005A50A0"/>
    <w:rsid w:val="005A6740"/>
    <w:rsid w:val="005A6767"/>
    <w:rsid w:val="005A77C9"/>
    <w:rsid w:val="005A7A37"/>
    <w:rsid w:val="005B016E"/>
    <w:rsid w:val="005B03C3"/>
    <w:rsid w:val="005B0807"/>
    <w:rsid w:val="005B0C96"/>
    <w:rsid w:val="005B1244"/>
    <w:rsid w:val="005B214B"/>
    <w:rsid w:val="005B2CA3"/>
    <w:rsid w:val="005B3314"/>
    <w:rsid w:val="005B3467"/>
    <w:rsid w:val="005B5AF6"/>
    <w:rsid w:val="005B61FE"/>
    <w:rsid w:val="005B6687"/>
    <w:rsid w:val="005C09B3"/>
    <w:rsid w:val="005C0D7E"/>
    <w:rsid w:val="005C0DE7"/>
    <w:rsid w:val="005C0F07"/>
    <w:rsid w:val="005C177B"/>
    <w:rsid w:val="005C1CA1"/>
    <w:rsid w:val="005C2DE6"/>
    <w:rsid w:val="005C3E05"/>
    <w:rsid w:val="005C4EBF"/>
    <w:rsid w:val="005C5098"/>
    <w:rsid w:val="005C58EB"/>
    <w:rsid w:val="005C5977"/>
    <w:rsid w:val="005C7ED7"/>
    <w:rsid w:val="005D01A4"/>
    <w:rsid w:val="005D088D"/>
    <w:rsid w:val="005D0D39"/>
    <w:rsid w:val="005D1A7D"/>
    <w:rsid w:val="005D1D9B"/>
    <w:rsid w:val="005D1F21"/>
    <w:rsid w:val="005D392F"/>
    <w:rsid w:val="005D57AA"/>
    <w:rsid w:val="005D5D39"/>
    <w:rsid w:val="005D78A2"/>
    <w:rsid w:val="005E1C52"/>
    <w:rsid w:val="005E2E68"/>
    <w:rsid w:val="005E33D2"/>
    <w:rsid w:val="005E41E1"/>
    <w:rsid w:val="005E4442"/>
    <w:rsid w:val="005E4BD2"/>
    <w:rsid w:val="005E501E"/>
    <w:rsid w:val="005E50F3"/>
    <w:rsid w:val="005E5490"/>
    <w:rsid w:val="005E5F00"/>
    <w:rsid w:val="005F2D4C"/>
    <w:rsid w:val="005F31D5"/>
    <w:rsid w:val="005F37D4"/>
    <w:rsid w:val="005F42D2"/>
    <w:rsid w:val="005F4DD9"/>
    <w:rsid w:val="005F51F9"/>
    <w:rsid w:val="005F554A"/>
    <w:rsid w:val="005F67E2"/>
    <w:rsid w:val="006020D9"/>
    <w:rsid w:val="0060267A"/>
    <w:rsid w:val="006030D6"/>
    <w:rsid w:val="006043A4"/>
    <w:rsid w:val="00605007"/>
    <w:rsid w:val="0060594A"/>
    <w:rsid w:val="006105B3"/>
    <w:rsid w:val="006119B8"/>
    <w:rsid w:val="00614CD3"/>
    <w:rsid w:val="0061627F"/>
    <w:rsid w:val="00616BF1"/>
    <w:rsid w:val="0062043A"/>
    <w:rsid w:val="00620808"/>
    <w:rsid w:val="006217E3"/>
    <w:rsid w:val="00621A67"/>
    <w:rsid w:val="00621EDB"/>
    <w:rsid w:val="00622F37"/>
    <w:rsid w:val="006232A3"/>
    <w:rsid w:val="006240A6"/>
    <w:rsid w:val="006242DF"/>
    <w:rsid w:val="0062497C"/>
    <w:rsid w:val="00624EB7"/>
    <w:rsid w:val="0062600E"/>
    <w:rsid w:val="00626EC9"/>
    <w:rsid w:val="00636643"/>
    <w:rsid w:val="006374CD"/>
    <w:rsid w:val="00637F16"/>
    <w:rsid w:val="00640570"/>
    <w:rsid w:val="00640CB0"/>
    <w:rsid w:val="00641143"/>
    <w:rsid w:val="0064267E"/>
    <w:rsid w:val="006430FF"/>
    <w:rsid w:val="0064347A"/>
    <w:rsid w:val="00643967"/>
    <w:rsid w:val="0064721C"/>
    <w:rsid w:val="00647882"/>
    <w:rsid w:val="00647DA8"/>
    <w:rsid w:val="00647F9D"/>
    <w:rsid w:val="006502AB"/>
    <w:rsid w:val="00650F32"/>
    <w:rsid w:val="00651177"/>
    <w:rsid w:val="0065343A"/>
    <w:rsid w:val="00653A2A"/>
    <w:rsid w:val="00653B74"/>
    <w:rsid w:val="006569FD"/>
    <w:rsid w:val="0066096D"/>
    <w:rsid w:val="0066100B"/>
    <w:rsid w:val="006617B3"/>
    <w:rsid w:val="0066219C"/>
    <w:rsid w:val="00663D25"/>
    <w:rsid w:val="0066654B"/>
    <w:rsid w:val="00666B1D"/>
    <w:rsid w:val="006672FF"/>
    <w:rsid w:val="00671816"/>
    <w:rsid w:val="006724CA"/>
    <w:rsid w:val="006727E9"/>
    <w:rsid w:val="006746CD"/>
    <w:rsid w:val="00674DB1"/>
    <w:rsid w:val="00677156"/>
    <w:rsid w:val="006779A1"/>
    <w:rsid w:val="006807B3"/>
    <w:rsid w:val="006813A4"/>
    <w:rsid w:val="00681F77"/>
    <w:rsid w:val="006823B3"/>
    <w:rsid w:val="00682BA0"/>
    <w:rsid w:val="00682E7A"/>
    <w:rsid w:val="0068368F"/>
    <w:rsid w:val="0068390A"/>
    <w:rsid w:val="00684D30"/>
    <w:rsid w:val="0068528A"/>
    <w:rsid w:val="006855D3"/>
    <w:rsid w:val="00685D06"/>
    <w:rsid w:val="00686202"/>
    <w:rsid w:val="00690243"/>
    <w:rsid w:val="0069139A"/>
    <w:rsid w:val="006917A7"/>
    <w:rsid w:val="00691862"/>
    <w:rsid w:val="0069219F"/>
    <w:rsid w:val="006944EB"/>
    <w:rsid w:val="00694C2D"/>
    <w:rsid w:val="006954C4"/>
    <w:rsid w:val="006968B5"/>
    <w:rsid w:val="006A00B7"/>
    <w:rsid w:val="006A0563"/>
    <w:rsid w:val="006A134B"/>
    <w:rsid w:val="006A1B12"/>
    <w:rsid w:val="006A229F"/>
    <w:rsid w:val="006A34AC"/>
    <w:rsid w:val="006A46A7"/>
    <w:rsid w:val="006A4D18"/>
    <w:rsid w:val="006A4F09"/>
    <w:rsid w:val="006A50E4"/>
    <w:rsid w:val="006A7371"/>
    <w:rsid w:val="006B34C9"/>
    <w:rsid w:val="006B399A"/>
    <w:rsid w:val="006B4795"/>
    <w:rsid w:val="006B5791"/>
    <w:rsid w:val="006B60A2"/>
    <w:rsid w:val="006B6798"/>
    <w:rsid w:val="006B77BE"/>
    <w:rsid w:val="006B7B54"/>
    <w:rsid w:val="006C06AF"/>
    <w:rsid w:val="006C0F76"/>
    <w:rsid w:val="006C1340"/>
    <w:rsid w:val="006C23C2"/>
    <w:rsid w:val="006C33AC"/>
    <w:rsid w:val="006C4B1F"/>
    <w:rsid w:val="006C5C39"/>
    <w:rsid w:val="006C6FBB"/>
    <w:rsid w:val="006C723E"/>
    <w:rsid w:val="006C7B71"/>
    <w:rsid w:val="006D01E3"/>
    <w:rsid w:val="006D3A6D"/>
    <w:rsid w:val="006D46C6"/>
    <w:rsid w:val="006D4F91"/>
    <w:rsid w:val="006D5556"/>
    <w:rsid w:val="006D6DB3"/>
    <w:rsid w:val="006E0419"/>
    <w:rsid w:val="006E0CF5"/>
    <w:rsid w:val="006E15B5"/>
    <w:rsid w:val="006E18EB"/>
    <w:rsid w:val="006E1C31"/>
    <w:rsid w:val="006E31A3"/>
    <w:rsid w:val="006E45CC"/>
    <w:rsid w:val="006E520E"/>
    <w:rsid w:val="006E52E1"/>
    <w:rsid w:val="006E5C6C"/>
    <w:rsid w:val="006E63DE"/>
    <w:rsid w:val="006E6A42"/>
    <w:rsid w:val="006E70D1"/>
    <w:rsid w:val="006F04D9"/>
    <w:rsid w:val="006F07FA"/>
    <w:rsid w:val="006F0FBF"/>
    <w:rsid w:val="006F137B"/>
    <w:rsid w:val="006F1B2E"/>
    <w:rsid w:val="006F1DC1"/>
    <w:rsid w:val="006F2292"/>
    <w:rsid w:val="006F31D7"/>
    <w:rsid w:val="006F3670"/>
    <w:rsid w:val="006F3932"/>
    <w:rsid w:val="006F3B2C"/>
    <w:rsid w:val="006F48D3"/>
    <w:rsid w:val="006F4901"/>
    <w:rsid w:val="006F617A"/>
    <w:rsid w:val="006F6D52"/>
    <w:rsid w:val="007001BB"/>
    <w:rsid w:val="0070184C"/>
    <w:rsid w:val="007028E7"/>
    <w:rsid w:val="007039B7"/>
    <w:rsid w:val="00703CAD"/>
    <w:rsid w:val="0070401B"/>
    <w:rsid w:val="00704082"/>
    <w:rsid w:val="00705371"/>
    <w:rsid w:val="007077DC"/>
    <w:rsid w:val="00707DAE"/>
    <w:rsid w:val="00710C2B"/>
    <w:rsid w:val="00713384"/>
    <w:rsid w:val="00713D73"/>
    <w:rsid w:val="007141E1"/>
    <w:rsid w:val="00714F31"/>
    <w:rsid w:val="0071593B"/>
    <w:rsid w:val="007219F6"/>
    <w:rsid w:val="00722046"/>
    <w:rsid w:val="00722CFC"/>
    <w:rsid w:val="0072440A"/>
    <w:rsid w:val="00724504"/>
    <w:rsid w:val="007247EB"/>
    <w:rsid w:val="007257D4"/>
    <w:rsid w:val="00726485"/>
    <w:rsid w:val="00726F2B"/>
    <w:rsid w:val="00732F1A"/>
    <w:rsid w:val="00733151"/>
    <w:rsid w:val="00733AC8"/>
    <w:rsid w:val="00734A87"/>
    <w:rsid w:val="00734CF6"/>
    <w:rsid w:val="00735189"/>
    <w:rsid w:val="007360FB"/>
    <w:rsid w:val="007369A0"/>
    <w:rsid w:val="00740E6A"/>
    <w:rsid w:val="007413D9"/>
    <w:rsid w:val="0074150C"/>
    <w:rsid w:val="00742024"/>
    <w:rsid w:val="007434B4"/>
    <w:rsid w:val="00744360"/>
    <w:rsid w:val="007455AC"/>
    <w:rsid w:val="00745685"/>
    <w:rsid w:val="0074593E"/>
    <w:rsid w:val="007460BC"/>
    <w:rsid w:val="00746586"/>
    <w:rsid w:val="00747190"/>
    <w:rsid w:val="00747779"/>
    <w:rsid w:val="00747DDA"/>
    <w:rsid w:val="00747F03"/>
    <w:rsid w:val="00750446"/>
    <w:rsid w:val="00751132"/>
    <w:rsid w:val="00751F7C"/>
    <w:rsid w:val="00753FAF"/>
    <w:rsid w:val="00755F77"/>
    <w:rsid w:val="007567BC"/>
    <w:rsid w:val="007568EE"/>
    <w:rsid w:val="007601F3"/>
    <w:rsid w:val="007606C3"/>
    <w:rsid w:val="00760E64"/>
    <w:rsid w:val="007611A9"/>
    <w:rsid w:val="00761C5D"/>
    <w:rsid w:val="00761F02"/>
    <w:rsid w:val="0076488F"/>
    <w:rsid w:val="00765AED"/>
    <w:rsid w:val="0076675E"/>
    <w:rsid w:val="0076684A"/>
    <w:rsid w:val="00767220"/>
    <w:rsid w:val="00771449"/>
    <w:rsid w:val="00771DE6"/>
    <w:rsid w:val="007723AB"/>
    <w:rsid w:val="0077273F"/>
    <w:rsid w:val="0077276B"/>
    <w:rsid w:val="007741AD"/>
    <w:rsid w:val="00774632"/>
    <w:rsid w:val="00775065"/>
    <w:rsid w:val="00777B6C"/>
    <w:rsid w:val="00780CB0"/>
    <w:rsid w:val="007847B2"/>
    <w:rsid w:val="00785952"/>
    <w:rsid w:val="00786755"/>
    <w:rsid w:val="00787111"/>
    <w:rsid w:val="00787136"/>
    <w:rsid w:val="0078751B"/>
    <w:rsid w:val="00787713"/>
    <w:rsid w:val="00787B90"/>
    <w:rsid w:val="007928E2"/>
    <w:rsid w:val="007936B7"/>
    <w:rsid w:val="007938A2"/>
    <w:rsid w:val="00793C99"/>
    <w:rsid w:val="007946C7"/>
    <w:rsid w:val="007948EB"/>
    <w:rsid w:val="0079531F"/>
    <w:rsid w:val="00795D1A"/>
    <w:rsid w:val="007972B8"/>
    <w:rsid w:val="00797518"/>
    <w:rsid w:val="007975C6"/>
    <w:rsid w:val="007A33D4"/>
    <w:rsid w:val="007A33DB"/>
    <w:rsid w:val="007A3ABD"/>
    <w:rsid w:val="007A4B56"/>
    <w:rsid w:val="007A54CF"/>
    <w:rsid w:val="007A5DDD"/>
    <w:rsid w:val="007A69F1"/>
    <w:rsid w:val="007A6B90"/>
    <w:rsid w:val="007B00EC"/>
    <w:rsid w:val="007B0338"/>
    <w:rsid w:val="007B0520"/>
    <w:rsid w:val="007B2232"/>
    <w:rsid w:val="007B4A00"/>
    <w:rsid w:val="007B644C"/>
    <w:rsid w:val="007B65F8"/>
    <w:rsid w:val="007C0C56"/>
    <w:rsid w:val="007C2C9D"/>
    <w:rsid w:val="007C302F"/>
    <w:rsid w:val="007C5C1F"/>
    <w:rsid w:val="007C5F6A"/>
    <w:rsid w:val="007C6ED7"/>
    <w:rsid w:val="007C76F3"/>
    <w:rsid w:val="007D0885"/>
    <w:rsid w:val="007D1565"/>
    <w:rsid w:val="007D23C8"/>
    <w:rsid w:val="007D348B"/>
    <w:rsid w:val="007D3A8A"/>
    <w:rsid w:val="007D405F"/>
    <w:rsid w:val="007D460B"/>
    <w:rsid w:val="007D4EAE"/>
    <w:rsid w:val="007D57AF"/>
    <w:rsid w:val="007D5C23"/>
    <w:rsid w:val="007D6E84"/>
    <w:rsid w:val="007D71A8"/>
    <w:rsid w:val="007D7812"/>
    <w:rsid w:val="007E0993"/>
    <w:rsid w:val="007E1305"/>
    <w:rsid w:val="007E1DC0"/>
    <w:rsid w:val="007E256E"/>
    <w:rsid w:val="007E2C2B"/>
    <w:rsid w:val="007E2F36"/>
    <w:rsid w:val="007E3355"/>
    <w:rsid w:val="007E4784"/>
    <w:rsid w:val="007E484A"/>
    <w:rsid w:val="007E4969"/>
    <w:rsid w:val="007E5152"/>
    <w:rsid w:val="007E5BC4"/>
    <w:rsid w:val="007F589A"/>
    <w:rsid w:val="007F5A41"/>
    <w:rsid w:val="007F5C7E"/>
    <w:rsid w:val="007F5C8A"/>
    <w:rsid w:val="007F6D33"/>
    <w:rsid w:val="007F6ECA"/>
    <w:rsid w:val="00801B24"/>
    <w:rsid w:val="008022FA"/>
    <w:rsid w:val="00802842"/>
    <w:rsid w:val="008029A3"/>
    <w:rsid w:val="00802D88"/>
    <w:rsid w:val="008041E9"/>
    <w:rsid w:val="0080530F"/>
    <w:rsid w:val="00805524"/>
    <w:rsid w:val="00805B8A"/>
    <w:rsid w:val="00805E68"/>
    <w:rsid w:val="00807280"/>
    <w:rsid w:val="00807527"/>
    <w:rsid w:val="008100B3"/>
    <w:rsid w:val="00811559"/>
    <w:rsid w:val="008137E0"/>
    <w:rsid w:val="00814617"/>
    <w:rsid w:val="00814F1A"/>
    <w:rsid w:val="008168BB"/>
    <w:rsid w:val="008171F2"/>
    <w:rsid w:val="008205E0"/>
    <w:rsid w:val="00820C24"/>
    <w:rsid w:val="00821980"/>
    <w:rsid w:val="0082253F"/>
    <w:rsid w:val="00823B5F"/>
    <w:rsid w:val="00824B7E"/>
    <w:rsid w:val="00826848"/>
    <w:rsid w:val="00826A07"/>
    <w:rsid w:val="00826FDC"/>
    <w:rsid w:val="008327F1"/>
    <w:rsid w:val="0083358D"/>
    <w:rsid w:val="00833685"/>
    <w:rsid w:val="008348A7"/>
    <w:rsid w:val="00834DF7"/>
    <w:rsid w:val="008368A0"/>
    <w:rsid w:val="00840AB2"/>
    <w:rsid w:val="008417A5"/>
    <w:rsid w:val="00842D56"/>
    <w:rsid w:val="00844573"/>
    <w:rsid w:val="00844C56"/>
    <w:rsid w:val="00845C17"/>
    <w:rsid w:val="00846C2C"/>
    <w:rsid w:val="0085129C"/>
    <w:rsid w:val="00852675"/>
    <w:rsid w:val="00852853"/>
    <w:rsid w:val="00853251"/>
    <w:rsid w:val="00854301"/>
    <w:rsid w:val="008558C2"/>
    <w:rsid w:val="008570AA"/>
    <w:rsid w:val="00860E07"/>
    <w:rsid w:val="008613AD"/>
    <w:rsid w:val="0086223C"/>
    <w:rsid w:val="00862AC9"/>
    <w:rsid w:val="00862E2B"/>
    <w:rsid w:val="00863896"/>
    <w:rsid w:val="00865FC0"/>
    <w:rsid w:val="00865FEB"/>
    <w:rsid w:val="0086659F"/>
    <w:rsid w:val="00866B3B"/>
    <w:rsid w:val="008706F9"/>
    <w:rsid w:val="00871BBB"/>
    <w:rsid w:val="00873CDE"/>
    <w:rsid w:val="00874C18"/>
    <w:rsid w:val="00875458"/>
    <w:rsid w:val="00876925"/>
    <w:rsid w:val="00877941"/>
    <w:rsid w:val="0088016F"/>
    <w:rsid w:val="00880359"/>
    <w:rsid w:val="0088062D"/>
    <w:rsid w:val="00880C22"/>
    <w:rsid w:val="00881408"/>
    <w:rsid w:val="0088206F"/>
    <w:rsid w:val="008821CE"/>
    <w:rsid w:val="00882419"/>
    <w:rsid w:val="008828A3"/>
    <w:rsid w:val="00882F88"/>
    <w:rsid w:val="008836B3"/>
    <w:rsid w:val="00883835"/>
    <w:rsid w:val="00884527"/>
    <w:rsid w:val="00885429"/>
    <w:rsid w:val="00886054"/>
    <w:rsid w:val="008862FF"/>
    <w:rsid w:val="00886FAE"/>
    <w:rsid w:val="00887570"/>
    <w:rsid w:val="0088767A"/>
    <w:rsid w:val="00892D2C"/>
    <w:rsid w:val="00893531"/>
    <w:rsid w:val="008952DA"/>
    <w:rsid w:val="00895D20"/>
    <w:rsid w:val="008961A9"/>
    <w:rsid w:val="00897720"/>
    <w:rsid w:val="008978AE"/>
    <w:rsid w:val="008A0865"/>
    <w:rsid w:val="008A1CC1"/>
    <w:rsid w:val="008A1E03"/>
    <w:rsid w:val="008A400C"/>
    <w:rsid w:val="008A4564"/>
    <w:rsid w:val="008A64F6"/>
    <w:rsid w:val="008A664A"/>
    <w:rsid w:val="008A6C2A"/>
    <w:rsid w:val="008A75A2"/>
    <w:rsid w:val="008B064A"/>
    <w:rsid w:val="008B35FF"/>
    <w:rsid w:val="008B3914"/>
    <w:rsid w:val="008B3B34"/>
    <w:rsid w:val="008B4ECD"/>
    <w:rsid w:val="008B685F"/>
    <w:rsid w:val="008B7C50"/>
    <w:rsid w:val="008B7C74"/>
    <w:rsid w:val="008B7E9E"/>
    <w:rsid w:val="008C008E"/>
    <w:rsid w:val="008C2834"/>
    <w:rsid w:val="008C29DE"/>
    <w:rsid w:val="008C2DE1"/>
    <w:rsid w:val="008C3A07"/>
    <w:rsid w:val="008C41AF"/>
    <w:rsid w:val="008C47C2"/>
    <w:rsid w:val="008C59E1"/>
    <w:rsid w:val="008D0C02"/>
    <w:rsid w:val="008D201F"/>
    <w:rsid w:val="008D3FC4"/>
    <w:rsid w:val="008D499A"/>
    <w:rsid w:val="008D4A08"/>
    <w:rsid w:val="008D5A64"/>
    <w:rsid w:val="008D63C6"/>
    <w:rsid w:val="008D71E1"/>
    <w:rsid w:val="008E1B2E"/>
    <w:rsid w:val="008E2E02"/>
    <w:rsid w:val="008E3392"/>
    <w:rsid w:val="008E3C1A"/>
    <w:rsid w:val="008E4ED5"/>
    <w:rsid w:val="008E6DFB"/>
    <w:rsid w:val="008F1C57"/>
    <w:rsid w:val="008F587E"/>
    <w:rsid w:val="008F63FC"/>
    <w:rsid w:val="008F6500"/>
    <w:rsid w:val="008F73EE"/>
    <w:rsid w:val="00901406"/>
    <w:rsid w:val="00901880"/>
    <w:rsid w:val="00901F5B"/>
    <w:rsid w:val="0090312E"/>
    <w:rsid w:val="00903231"/>
    <w:rsid w:val="0090323D"/>
    <w:rsid w:val="0090365C"/>
    <w:rsid w:val="009040DE"/>
    <w:rsid w:val="00904101"/>
    <w:rsid w:val="00904FDD"/>
    <w:rsid w:val="009055CB"/>
    <w:rsid w:val="009069C0"/>
    <w:rsid w:val="0090766C"/>
    <w:rsid w:val="009104BE"/>
    <w:rsid w:val="00910FB9"/>
    <w:rsid w:val="0091102F"/>
    <w:rsid w:val="009130C4"/>
    <w:rsid w:val="009138A1"/>
    <w:rsid w:val="00913D07"/>
    <w:rsid w:val="00914055"/>
    <w:rsid w:val="00915C2A"/>
    <w:rsid w:val="00916580"/>
    <w:rsid w:val="0091715D"/>
    <w:rsid w:val="009179EE"/>
    <w:rsid w:val="00917B30"/>
    <w:rsid w:val="00921556"/>
    <w:rsid w:val="0092181D"/>
    <w:rsid w:val="009220E1"/>
    <w:rsid w:val="009226FF"/>
    <w:rsid w:val="00922BF1"/>
    <w:rsid w:val="00922DDF"/>
    <w:rsid w:val="0092412A"/>
    <w:rsid w:val="0092516A"/>
    <w:rsid w:val="009258D3"/>
    <w:rsid w:val="00926E98"/>
    <w:rsid w:val="0093049E"/>
    <w:rsid w:val="00932D24"/>
    <w:rsid w:val="0093449D"/>
    <w:rsid w:val="0093744F"/>
    <w:rsid w:val="009438E2"/>
    <w:rsid w:val="00943F2F"/>
    <w:rsid w:val="009440E8"/>
    <w:rsid w:val="0094476B"/>
    <w:rsid w:val="00944F45"/>
    <w:rsid w:val="00945FCD"/>
    <w:rsid w:val="009471C8"/>
    <w:rsid w:val="00950768"/>
    <w:rsid w:val="00951E05"/>
    <w:rsid w:val="009523BC"/>
    <w:rsid w:val="0095283A"/>
    <w:rsid w:val="009530CA"/>
    <w:rsid w:val="00953295"/>
    <w:rsid w:val="009533D4"/>
    <w:rsid w:val="009536C0"/>
    <w:rsid w:val="00955A0A"/>
    <w:rsid w:val="00956792"/>
    <w:rsid w:val="009575AE"/>
    <w:rsid w:val="0096037C"/>
    <w:rsid w:val="009605C3"/>
    <w:rsid w:val="00960AEF"/>
    <w:rsid w:val="00964404"/>
    <w:rsid w:val="009663CE"/>
    <w:rsid w:val="00966666"/>
    <w:rsid w:val="00966A87"/>
    <w:rsid w:val="00967B29"/>
    <w:rsid w:val="00967EB5"/>
    <w:rsid w:val="0097053B"/>
    <w:rsid w:val="009716E8"/>
    <w:rsid w:val="00974D37"/>
    <w:rsid w:val="00974E44"/>
    <w:rsid w:val="009764A4"/>
    <w:rsid w:val="009771AA"/>
    <w:rsid w:val="0098151F"/>
    <w:rsid w:val="009822D7"/>
    <w:rsid w:val="009822F0"/>
    <w:rsid w:val="00983A67"/>
    <w:rsid w:val="00983E55"/>
    <w:rsid w:val="009864CF"/>
    <w:rsid w:val="009868D4"/>
    <w:rsid w:val="0099031D"/>
    <w:rsid w:val="00991EB4"/>
    <w:rsid w:val="009928A8"/>
    <w:rsid w:val="00992BAF"/>
    <w:rsid w:val="00992F43"/>
    <w:rsid w:val="00993871"/>
    <w:rsid w:val="00994C2B"/>
    <w:rsid w:val="00994DAF"/>
    <w:rsid w:val="00996896"/>
    <w:rsid w:val="00996B4D"/>
    <w:rsid w:val="00996D0D"/>
    <w:rsid w:val="009A0AA3"/>
    <w:rsid w:val="009A0EAF"/>
    <w:rsid w:val="009A2CBF"/>
    <w:rsid w:val="009A30BF"/>
    <w:rsid w:val="009A3F9F"/>
    <w:rsid w:val="009A4C47"/>
    <w:rsid w:val="009A5E9C"/>
    <w:rsid w:val="009A7525"/>
    <w:rsid w:val="009A7664"/>
    <w:rsid w:val="009A7FB8"/>
    <w:rsid w:val="009B06BC"/>
    <w:rsid w:val="009B1169"/>
    <w:rsid w:val="009B1687"/>
    <w:rsid w:val="009B1F47"/>
    <w:rsid w:val="009B2B6A"/>
    <w:rsid w:val="009B327E"/>
    <w:rsid w:val="009B339A"/>
    <w:rsid w:val="009B3680"/>
    <w:rsid w:val="009B4D71"/>
    <w:rsid w:val="009B56E8"/>
    <w:rsid w:val="009B5BE2"/>
    <w:rsid w:val="009C120F"/>
    <w:rsid w:val="009C29F4"/>
    <w:rsid w:val="009C2F1E"/>
    <w:rsid w:val="009C39BD"/>
    <w:rsid w:val="009C7F22"/>
    <w:rsid w:val="009D09B9"/>
    <w:rsid w:val="009D7095"/>
    <w:rsid w:val="009E04AF"/>
    <w:rsid w:val="009E4A6F"/>
    <w:rsid w:val="009E5BB5"/>
    <w:rsid w:val="009E6986"/>
    <w:rsid w:val="009E69CC"/>
    <w:rsid w:val="009F091E"/>
    <w:rsid w:val="009F09DD"/>
    <w:rsid w:val="009F3C62"/>
    <w:rsid w:val="009F51BF"/>
    <w:rsid w:val="009F6612"/>
    <w:rsid w:val="009F7FB0"/>
    <w:rsid w:val="00A00FE5"/>
    <w:rsid w:val="00A025C8"/>
    <w:rsid w:val="00A0440E"/>
    <w:rsid w:val="00A055A2"/>
    <w:rsid w:val="00A05BDC"/>
    <w:rsid w:val="00A068BD"/>
    <w:rsid w:val="00A079C5"/>
    <w:rsid w:val="00A10993"/>
    <w:rsid w:val="00A10DF5"/>
    <w:rsid w:val="00A118FA"/>
    <w:rsid w:val="00A1238E"/>
    <w:rsid w:val="00A147BA"/>
    <w:rsid w:val="00A14F25"/>
    <w:rsid w:val="00A150CD"/>
    <w:rsid w:val="00A20365"/>
    <w:rsid w:val="00A2099A"/>
    <w:rsid w:val="00A20DB6"/>
    <w:rsid w:val="00A21A8D"/>
    <w:rsid w:val="00A21F26"/>
    <w:rsid w:val="00A23123"/>
    <w:rsid w:val="00A251BE"/>
    <w:rsid w:val="00A27620"/>
    <w:rsid w:val="00A308A5"/>
    <w:rsid w:val="00A30C20"/>
    <w:rsid w:val="00A31C0C"/>
    <w:rsid w:val="00A32970"/>
    <w:rsid w:val="00A33BF9"/>
    <w:rsid w:val="00A340D8"/>
    <w:rsid w:val="00A35822"/>
    <w:rsid w:val="00A364E0"/>
    <w:rsid w:val="00A3740A"/>
    <w:rsid w:val="00A40786"/>
    <w:rsid w:val="00A410EA"/>
    <w:rsid w:val="00A4267E"/>
    <w:rsid w:val="00A42F8F"/>
    <w:rsid w:val="00A43F6D"/>
    <w:rsid w:val="00A44AA1"/>
    <w:rsid w:val="00A45D07"/>
    <w:rsid w:val="00A47B85"/>
    <w:rsid w:val="00A513BE"/>
    <w:rsid w:val="00A51B00"/>
    <w:rsid w:val="00A53A4C"/>
    <w:rsid w:val="00A53AA9"/>
    <w:rsid w:val="00A543D4"/>
    <w:rsid w:val="00A54ADC"/>
    <w:rsid w:val="00A572BD"/>
    <w:rsid w:val="00A57B0B"/>
    <w:rsid w:val="00A60510"/>
    <w:rsid w:val="00A611BB"/>
    <w:rsid w:val="00A64028"/>
    <w:rsid w:val="00A64425"/>
    <w:rsid w:val="00A668FB"/>
    <w:rsid w:val="00A6702B"/>
    <w:rsid w:val="00A71189"/>
    <w:rsid w:val="00A71D10"/>
    <w:rsid w:val="00A71D21"/>
    <w:rsid w:val="00A7220C"/>
    <w:rsid w:val="00A73A8A"/>
    <w:rsid w:val="00A7461C"/>
    <w:rsid w:val="00A74F07"/>
    <w:rsid w:val="00A76084"/>
    <w:rsid w:val="00A806A9"/>
    <w:rsid w:val="00A807C8"/>
    <w:rsid w:val="00A80A87"/>
    <w:rsid w:val="00A812A3"/>
    <w:rsid w:val="00A81C21"/>
    <w:rsid w:val="00A83F45"/>
    <w:rsid w:val="00A8400E"/>
    <w:rsid w:val="00A867DB"/>
    <w:rsid w:val="00A869D6"/>
    <w:rsid w:val="00A86ECE"/>
    <w:rsid w:val="00A90B18"/>
    <w:rsid w:val="00A92883"/>
    <w:rsid w:val="00A92E92"/>
    <w:rsid w:val="00A93090"/>
    <w:rsid w:val="00A933B4"/>
    <w:rsid w:val="00A95AC6"/>
    <w:rsid w:val="00A95E01"/>
    <w:rsid w:val="00A96972"/>
    <w:rsid w:val="00A9710F"/>
    <w:rsid w:val="00A979CB"/>
    <w:rsid w:val="00AA4277"/>
    <w:rsid w:val="00AA4545"/>
    <w:rsid w:val="00AA6414"/>
    <w:rsid w:val="00AB03B3"/>
    <w:rsid w:val="00AB05A0"/>
    <w:rsid w:val="00AB0DD6"/>
    <w:rsid w:val="00AB126F"/>
    <w:rsid w:val="00AB1312"/>
    <w:rsid w:val="00AB179F"/>
    <w:rsid w:val="00AB210D"/>
    <w:rsid w:val="00AB4CFA"/>
    <w:rsid w:val="00AB5225"/>
    <w:rsid w:val="00AB621A"/>
    <w:rsid w:val="00AB65F6"/>
    <w:rsid w:val="00AB704D"/>
    <w:rsid w:val="00AB70A5"/>
    <w:rsid w:val="00AB77B3"/>
    <w:rsid w:val="00AB7A04"/>
    <w:rsid w:val="00AC14AF"/>
    <w:rsid w:val="00AC25B2"/>
    <w:rsid w:val="00AC47B6"/>
    <w:rsid w:val="00AC558B"/>
    <w:rsid w:val="00AC5FEB"/>
    <w:rsid w:val="00AC7AA9"/>
    <w:rsid w:val="00AC7D32"/>
    <w:rsid w:val="00AD0017"/>
    <w:rsid w:val="00AD0343"/>
    <w:rsid w:val="00AD0B8C"/>
    <w:rsid w:val="00AD3712"/>
    <w:rsid w:val="00AD3D71"/>
    <w:rsid w:val="00AD3EA2"/>
    <w:rsid w:val="00AD4070"/>
    <w:rsid w:val="00AD44DC"/>
    <w:rsid w:val="00AD4609"/>
    <w:rsid w:val="00AD5A5C"/>
    <w:rsid w:val="00AE0EF8"/>
    <w:rsid w:val="00AE3218"/>
    <w:rsid w:val="00AE32D9"/>
    <w:rsid w:val="00AE3B1F"/>
    <w:rsid w:val="00AE43C4"/>
    <w:rsid w:val="00AE4454"/>
    <w:rsid w:val="00AE4958"/>
    <w:rsid w:val="00AE4D65"/>
    <w:rsid w:val="00AE52B3"/>
    <w:rsid w:val="00AE58AB"/>
    <w:rsid w:val="00AE7DF5"/>
    <w:rsid w:val="00AF0141"/>
    <w:rsid w:val="00AF18B3"/>
    <w:rsid w:val="00AF3BA9"/>
    <w:rsid w:val="00AF4CCA"/>
    <w:rsid w:val="00AF7B5E"/>
    <w:rsid w:val="00B00935"/>
    <w:rsid w:val="00B00CF6"/>
    <w:rsid w:val="00B012BD"/>
    <w:rsid w:val="00B014E7"/>
    <w:rsid w:val="00B02A7E"/>
    <w:rsid w:val="00B02D50"/>
    <w:rsid w:val="00B036E5"/>
    <w:rsid w:val="00B06424"/>
    <w:rsid w:val="00B10B2A"/>
    <w:rsid w:val="00B115CA"/>
    <w:rsid w:val="00B122B7"/>
    <w:rsid w:val="00B137EA"/>
    <w:rsid w:val="00B13FED"/>
    <w:rsid w:val="00B14152"/>
    <w:rsid w:val="00B14513"/>
    <w:rsid w:val="00B147C9"/>
    <w:rsid w:val="00B15ACB"/>
    <w:rsid w:val="00B1686A"/>
    <w:rsid w:val="00B20FEC"/>
    <w:rsid w:val="00B216C6"/>
    <w:rsid w:val="00B218D2"/>
    <w:rsid w:val="00B21BCE"/>
    <w:rsid w:val="00B221AB"/>
    <w:rsid w:val="00B2223A"/>
    <w:rsid w:val="00B22735"/>
    <w:rsid w:val="00B22ABA"/>
    <w:rsid w:val="00B233A7"/>
    <w:rsid w:val="00B242AF"/>
    <w:rsid w:val="00B24A89"/>
    <w:rsid w:val="00B24DFF"/>
    <w:rsid w:val="00B2614F"/>
    <w:rsid w:val="00B26607"/>
    <w:rsid w:val="00B277C0"/>
    <w:rsid w:val="00B30004"/>
    <w:rsid w:val="00B302AC"/>
    <w:rsid w:val="00B318AA"/>
    <w:rsid w:val="00B31CB9"/>
    <w:rsid w:val="00B33C46"/>
    <w:rsid w:val="00B37CD6"/>
    <w:rsid w:val="00B416F4"/>
    <w:rsid w:val="00B41991"/>
    <w:rsid w:val="00B420B0"/>
    <w:rsid w:val="00B42258"/>
    <w:rsid w:val="00B42450"/>
    <w:rsid w:val="00B44107"/>
    <w:rsid w:val="00B45413"/>
    <w:rsid w:val="00B45891"/>
    <w:rsid w:val="00B46449"/>
    <w:rsid w:val="00B47A89"/>
    <w:rsid w:val="00B47F99"/>
    <w:rsid w:val="00B50B02"/>
    <w:rsid w:val="00B51CB4"/>
    <w:rsid w:val="00B52945"/>
    <w:rsid w:val="00B52B57"/>
    <w:rsid w:val="00B53341"/>
    <w:rsid w:val="00B533D2"/>
    <w:rsid w:val="00B53710"/>
    <w:rsid w:val="00B53D89"/>
    <w:rsid w:val="00B56CDE"/>
    <w:rsid w:val="00B5734F"/>
    <w:rsid w:val="00B575F0"/>
    <w:rsid w:val="00B578B5"/>
    <w:rsid w:val="00B6048A"/>
    <w:rsid w:val="00B61262"/>
    <w:rsid w:val="00B612F1"/>
    <w:rsid w:val="00B618A0"/>
    <w:rsid w:val="00B629EE"/>
    <w:rsid w:val="00B6426D"/>
    <w:rsid w:val="00B650CF"/>
    <w:rsid w:val="00B661D4"/>
    <w:rsid w:val="00B667F6"/>
    <w:rsid w:val="00B7050C"/>
    <w:rsid w:val="00B70D74"/>
    <w:rsid w:val="00B71032"/>
    <w:rsid w:val="00B716F8"/>
    <w:rsid w:val="00B71E34"/>
    <w:rsid w:val="00B7326F"/>
    <w:rsid w:val="00B762A9"/>
    <w:rsid w:val="00B76AA9"/>
    <w:rsid w:val="00B77BB6"/>
    <w:rsid w:val="00B80917"/>
    <w:rsid w:val="00B81B3B"/>
    <w:rsid w:val="00B8333A"/>
    <w:rsid w:val="00B83403"/>
    <w:rsid w:val="00B8443F"/>
    <w:rsid w:val="00B87EE4"/>
    <w:rsid w:val="00B91352"/>
    <w:rsid w:val="00B917E2"/>
    <w:rsid w:val="00B924B7"/>
    <w:rsid w:val="00B924B9"/>
    <w:rsid w:val="00B92BEC"/>
    <w:rsid w:val="00B93D7E"/>
    <w:rsid w:val="00B948B3"/>
    <w:rsid w:val="00B95659"/>
    <w:rsid w:val="00B95BF4"/>
    <w:rsid w:val="00B962C7"/>
    <w:rsid w:val="00B9759F"/>
    <w:rsid w:val="00BA1CF8"/>
    <w:rsid w:val="00BA27AD"/>
    <w:rsid w:val="00BA2A64"/>
    <w:rsid w:val="00BA3DEF"/>
    <w:rsid w:val="00BA499C"/>
    <w:rsid w:val="00BA5A6A"/>
    <w:rsid w:val="00BB014D"/>
    <w:rsid w:val="00BB1830"/>
    <w:rsid w:val="00BB220F"/>
    <w:rsid w:val="00BB4A09"/>
    <w:rsid w:val="00BB5B51"/>
    <w:rsid w:val="00BB7E13"/>
    <w:rsid w:val="00BC06E2"/>
    <w:rsid w:val="00BC0FDA"/>
    <w:rsid w:val="00BC1A1F"/>
    <w:rsid w:val="00BC23A2"/>
    <w:rsid w:val="00BC3538"/>
    <w:rsid w:val="00BC3C3D"/>
    <w:rsid w:val="00BC43EA"/>
    <w:rsid w:val="00BC4CC0"/>
    <w:rsid w:val="00BC509C"/>
    <w:rsid w:val="00BC51EA"/>
    <w:rsid w:val="00BC5F46"/>
    <w:rsid w:val="00BC60F6"/>
    <w:rsid w:val="00BC61E8"/>
    <w:rsid w:val="00BC62F1"/>
    <w:rsid w:val="00BC6F2C"/>
    <w:rsid w:val="00BD313F"/>
    <w:rsid w:val="00BD3615"/>
    <w:rsid w:val="00BD53DE"/>
    <w:rsid w:val="00BD5BEE"/>
    <w:rsid w:val="00BE094F"/>
    <w:rsid w:val="00BE0B80"/>
    <w:rsid w:val="00BE0C22"/>
    <w:rsid w:val="00BE2565"/>
    <w:rsid w:val="00BE2979"/>
    <w:rsid w:val="00BE2FF1"/>
    <w:rsid w:val="00BE3417"/>
    <w:rsid w:val="00BE37D6"/>
    <w:rsid w:val="00BE3967"/>
    <w:rsid w:val="00BE399F"/>
    <w:rsid w:val="00BE4053"/>
    <w:rsid w:val="00BE45B4"/>
    <w:rsid w:val="00BE4EF1"/>
    <w:rsid w:val="00BE623D"/>
    <w:rsid w:val="00BE66FC"/>
    <w:rsid w:val="00BE7139"/>
    <w:rsid w:val="00BE7826"/>
    <w:rsid w:val="00BF0581"/>
    <w:rsid w:val="00BF0D44"/>
    <w:rsid w:val="00BF0F14"/>
    <w:rsid w:val="00BF19DA"/>
    <w:rsid w:val="00BF39FE"/>
    <w:rsid w:val="00BF3DF7"/>
    <w:rsid w:val="00BF4C07"/>
    <w:rsid w:val="00BF56F8"/>
    <w:rsid w:val="00BF59BE"/>
    <w:rsid w:val="00BF6097"/>
    <w:rsid w:val="00BF7233"/>
    <w:rsid w:val="00BF79D5"/>
    <w:rsid w:val="00C00EE7"/>
    <w:rsid w:val="00C02620"/>
    <w:rsid w:val="00C02977"/>
    <w:rsid w:val="00C02F22"/>
    <w:rsid w:val="00C0330A"/>
    <w:rsid w:val="00C0528C"/>
    <w:rsid w:val="00C11D0C"/>
    <w:rsid w:val="00C12F2F"/>
    <w:rsid w:val="00C17281"/>
    <w:rsid w:val="00C208F9"/>
    <w:rsid w:val="00C20B7F"/>
    <w:rsid w:val="00C23CC1"/>
    <w:rsid w:val="00C23D8A"/>
    <w:rsid w:val="00C23E80"/>
    <w:rsid w:val="00C2463D"/>
    <w:rsid w:val="00C251FE"/>
    <w:rsid w:val="00C26DAF"/>
    <w:rsid w:val="00C2755A"/>
    <w:rsid w:val="00C278BE"/>
    <w:rsid w:val="00C3055B"/>
    <w:rsid w:val="00C3149C"/>
    <w:rsid w:val="00C315B1"/>
    <w:rsid w:val="00C3210C"/>
    <w:rsid w:val="00C3302E"/>
    <w:rsid w:val="00C33EC6"/>
    <w:rsid w:val="00C35288"/>
    <w:rsid w:val="00C40DA5"/>
    <w:rsid w:val="00C40E1A"/>
    <w:rsid w:val="00C4109D"/>
    <w:rsid w:val="00C4500C"/>
    <w:rsid w:val="00C469CD"/>
    <w:rsid w:val="00C475AC"/>
    <w:rsid w:val="00C5245A"/>
    <w:rsid w:val="00C53170"/>
    <w:rsid w:val="00C536AF"/>
    <w:rsid w:val="00C54135"/>
    <w:rsid w:val="00C54290"/>
    <w:rsid w:val="00C54739"/>
    <w:rsid w:val="00C54C6E"/>
    <w:rsid w:val="00C55250"/>
    <w:rsid w:val="00C55584"/>
    <w:rsid w:val="00C578FA"/>
    <w:rsid w:val="00C6021F"/>
    <w:rsid w:val="00C613C2"/>
    <w:rsid w:val="00C61777"/>
    <w:rsid w:val="00C62B73"/>
    <w:rsid w:val="00C62CE9"/>
    <w:rsid w:val="00C62FE6"/>
    <w:rsid w:val="00C63C78"/>
    <w:rsid w:val="00C63CB0"/>
    <w:rsid w:val="00C65169"/>
    <w:rsid w:val="00C659FC"/>
    <w:rsid w:val="00C66D00"/>
    <w:rsid w:val="00C67517"/>
    <w:rsid w:val="00C67AF0"/>
    <w:rsid w:val="00C67B05"/>
    <w:rsid w:val="00C704F9"/>
    <w:rsid w:val="00C71E43"/>
    <w:rsid w:val="00C72881"/>
    <w:rsid w:val="00C73AB3"/>
    <w:rsid w:val="00C75910"/>
    <w:rsid w:val="00C7696B"/>
    <w:rsid w:val="00C76B08"/>
    <w:rsid w:val="00C7722E"/>
    <w:rsid w:val="00C77DF9"/>
    <w:rsid w:val="00C80904"/>
    <w:rsid w:val="00C814BA"/>
    <w:rsid w:val="00C81682"/>
    <w:rsid w:val="00C849DC"/>
    <w:rsid w:val="00C84BEE"/>
    <w:rsid w:val="00C85093"/>
    <w:rsid w:val="00C867C3"/>
    <w:rsid w:val="00C903D2"/>
    <w:rsid w:val="00C93B6F"/>
    <w:rsid w:val="00C94A69"/>
    <w:rsid w:val="00C9576D"/>
    <w:rsid w:val="00C957B6"/>
    <w:rsid w:val="00CA0823"/>
    <w:rsid w:val="00CA467A"/>
    <w:rsid w:val="00CA46D9"/>
    <w:rsid w:val="00CA473C"/>
    <w:rsid w:val="00CA5C85"/>
    <w:rsid w:val="00CA6433"/>
    <w:rsid w:val="00CA6F49"/>
    <w:rsid w:val="00CA752A"/>
    <w:rsid w:val="00CB003D"/>
    <w:rsid w:val="00CB066D"/>
    <w:rsid w:val="00CB0E79"/>
    <w:rsid w:val="00CB110F"/>
    <w:rsid w:val="00CB2335"/>
    <w:rsid w:val="00CB28D1"/>
    <w:rsid w:val="00CB2C90"/>
    <w:rsid w:val="00CB3788"/>
    <w:rsid w:val="00CB4902"/>
    <w:rsid w:val="00CB566F"/>
    <w:rsid w:val="00CB58B3"/>
    <w:rsid w:val="00CB65B0"/>
    <w:rsid w:val="00CB67F0"/>
    <w:rsid w:val="00CB68B5"/>
    <w:rsid w:val="00CB6C72"/>
    <w:rsid w:val="00CC25F6"/>
    <w:rsid w:val="00CC26CB"/>
    <w:rsid w:val="00CC385C"/>
    <w:rsid w:val="00CC44EE"/>
    <w:rsid w:val="00CC479D"/>
    <w:rsid w:val="00CC4990"/>
    <w:rsid w:val="00CC54FD"/>
    <w:rsid w:val="00CC60E8"/>
    <w:rsid w:val="00CC627D"/>
    <w:rsid w:val="00CC6CF9"/>
    <w:rsid w:val="00CC72C5"/>
    <w:rsid w:val="00CC78C4"/>
    <w:rsid w:val="00CD1183"/>
    <w:rsid w:val="00CD13E8"/>
    <w:rsid w:val="00CD2906"/>
    <w:rsid w:val="00CD2E8F"/>
    <w:rsid w:val="00CD4432"/>
    <w:rsid w:val="00CD761E"/>
    <w:rsid w:val="00CD77FE"/>
    <w:rsid w:val="00CE5D57"/>
    <w:rsid w:val="00CF2EFB"/>
    <w:rsid w:val="00CF42C0"/>
    <w:rsid w:val="00CF50E5"/>
    <w:rsid w:val="00CF5178"/>
    <w:rsid w:val="00CF565F"/>
    <w:rsid w:val="00CF5F28"/>
    <w:rsid w:val="00CF6927"/>
    <w:rsid w:val="00D045AB"/>
    <w:rsid w:val="00D045D2"/>
    <w:rsid w:val="00D05DA4"/>
    <w:rsid w:val="00D05E78"/>
    <w:rsid w:val="00D102D4"/>
    <w:rsid w:val="00D1130C"/>
    <w:rsid w:val="00D11C1D"/>
    <w:rsid w:val="00D12384"/>
    <w:rsid w:val="00D13355"/>
    <w:rsid w:val="00D149C8"/>
    <w:rsid w:val="00D14AE5"/>
    <w:rsid w:val="00D153C1"/>
    <w:rsid w:val="00D1657F"/>
    <w:rsid w:val="00D17CB4"/>
    <w:rsid w:val="00D202CE"/>
    <w:rsid w:val="00D20FE9"/>
    <w:rsid w:val="00D21663"/>
    <w:rsid w:val="00D22742"/>
    <w:rsid w:val="00D235C6"/>
    <w:rsid w:val="00D23FAD"/>
    <w:rsid w:val="00D24163"/>
    <w:rsid w:val="00D24BDB"/>
    <w:rsid w:val="00D25618"/>
    <w:rsid w:val="00D257BB"/>
    <w:rsid w:val="00D25B6D"/>
    <w:rsid w:val="00D25CB9"/>
    <w:rsid w:val="00D270CB"/>
    <w:rsid w:val="00D2732B"/>
    <w:rsid w:val="00D27741"/>
    <w:rsid w:val="00D27D30"/>
    <w:rsid w:val="00D305EC"/>
    <w:rsid w:val="00D30D81"/>
    <w:rsid w:val="00D30FDA"/>
    <w:rsid w:val="00D32A90"/>
    <w:rsid w:val="00D334FE"/>
    <w:rsid w:val="00D3360B"/>
    <w:rsid w:val="00D3479D"/>
    <w:rsid w:val="00D34B16"/>
    <w:rsid w:val="00D358A0"/>
    <w:rsid w:val="00D35B85"/>
    <w:rsid w:val="00D408EA"/>
    <w:rsid w:val="00D421F0"/>
    <w:rsid w:val="00D4671F"/>
    <w:rsid w:val="00D468AC"/>
    <w:rsid w:val="00D506A7"/>
    <w:rsid w:val="00D5329B"/>
    <w:rsid w:val="00D539C8"/>
    <w:rsid w:val="00D53E60"/>
    <w:rsid w:val="00D56DE3"/>
    <w:rsid w:val="00D570BC"/>
    <w:rsid w:val="00D573EA"/>
    <w:rsid w:val="00D579A6"/>
    <w:rsid w:val="00D60D2B"/>
    <w:rsid w:val="00D61D9E"/>
    <w:rsid w:val="00D6300D"/>
    <w:rsid w:val="00D631D2"/>
    <w:rsid w:val="00D65906"/>
    <w:rsid w:val="00D66DC1"/>
    <w:rsid w:val="00D66EF0"/>
    <w:rsid w:val="00D66F25"/>
    <w:rsid w:val="00D66FC5"/>
    <w:rsid w:val="00D679C2"/>
    <w:rsid w:val="00D720BD"/>
    <w:rsid w:val="00D720F1"/>
    <w:rsid w:val="00D7252F"/>
    <w:rsid w:val="00D76F19"/>
    <w:rsid w:val="00D774C7"/>
    <w:rsid w:val="00D77EFF"/>
    <w:rsid w:val="00D8088C"/>
    <w:rsid w:val="00D8167D"/>
    <w:rsid w:val="00D81873"/>
    <w:rsid w:val="00D81B81"/>
    <w:rsid w:val="00D82C72"/>
    <w:rsid w:val="00D83A2E"/>
    <w:rsid w:val="00D8453D"/>
    <w:rsid w:val="00D84D5F"/>
    <w:rsid w:val="00D854A2"/>
    <w:rsid w:val="00D85BA2"/>
    <w:rsid w:val="00D85DC3"/>
    <w:rsid w:val="00D86957"/>
    <w:rsid w:val="00D86A93"/>
    <w:rsid w:val="00D86AD5"/>
    <w:rsid w:val="00D86C5D"/>
    <w:rsid w:val="00D90A72"/>
    <w:rsid w:val="00D90D40"/>
    <w:rsid w:val="00D91111"/>
    <w:rsid w:val="00D917C7"/>
    <w:rsid w:val="00D91CA2"/>
    <w:rsid w:val="00D92719"/>
    <w:rsid w:val="00D92844"/>
    <w:rsid w:val="00D92CB8"/>
    <w:rsid w:val="00D92D7A"/>
    <w:rsid w:val="00D94248"/>
    <w:rsid w:val="00D95300"/>
    <w:rsid w:val="00D95C9B"/>
    <w:rsid w:val="00D95D9F"/>
    <w:rsid w:val="00D962ED"/>
    <w:rsid w:val="00D96631"/>
    <w:rsid w:val="00D96B28"/>
    <w:rsid w:val="00D96D87"/>
    <w:rsid w:val="00DA00FE"/>
    <w:rsid w:val="00DA0D97"/>
    <w:rsid w:val="00DA10B6"/>
    <w:rsid w:val="00DA12F4"/>
    <w:rsid w:val="00DA2B04"/>
    <w:rsid w:val="00DA2F07"/>
    <w:rsid w:val="00DA5DB6"/>
    <w:rsid w:val="00DA5DC0"/>
    <w:rsid w:val="00DA62C1"/>
    <w:rsid w:val="00DA7691"/>
    <w:rsid w:val="00DB0054"/>
    <w:rsid w:val="00DB1D0E"/>
    <w:rsid w:val="00DB2595"/>
    <w:rsid w:val="00DB65C0"/>
    <w:rsid w:val="00DB74B1"/>
    <w:rsid w:val="00DC144A"/>
    <w:rsid w:val="00DC181C"/>
    <w:rsid w:val="00DC2440"/>
    <w:rsid w:val="00DC2A42"/>
    <w:rsid w:val="00DC30F3"/>
    <w:rsid w:val="00DC40C3"/>
    <w:rsid w:val="00DC4278"/>
    <w:rsid w:val="00DC4A83"/>
    <w:rsid w:val="00DC6C22"/>
    <w:rsid w:val="00DD1F39"/>
    <w:rsid w:val="00DD2D6E"/>
    <w:rsid w:val="00DD33A0"/>
    <w:rsid w:val="00DD3AC2"/>
    <w:rsid w:val="00DD3C69"/>
    <w:rsid w:val="00DD5C09"/>
    <w:rsid w:val="00DD7653"/>
    <w:rsid w:val="00DD790D"/>
    <w:rsid w:val="00DE0A40"/>
    <w:rsid w:val="00DE1653"/>
    <w:rsid w:val="00DE2D8D"/>
    <w:rsid w:val="00DE6364"/>
    <w:rsid w:val="00DE6929"/>
    <w:rsid w:val="00DE7D7D"/>
    <w:rsid w:val="00DF0E04"/>
    <w:rsid w:val="00DF210C"/>
    <w:rsid w:val="00DF4387"/>
    <w:rsid w:val="00DF4EB5"/>
    <w:rsid w:val="00DF53AF"/>
    <w:rsid w:val="00DF5957"/>
    <w:rsid w:val="00DF655F"/>
    <w:rsid w:val="00DF759D"/>
    <w:rsid w:val="00DF7BAE"/>
    <w:rsid w:val="00E01802"/>
    <w:rsid w:val="00E04F3F"/>
    <w:rsid w:val="00E0546F"/>
    <w:rsid w:val="00E05BA4"/>
    <w:rsid w:val="00E05EE8"/>
    <w:rsid w:val="00E06DA8"/>
    <w:rsid w:val="00E079C3"/>
    <w:rsid w:val="00E07EB2"/>
    <w:rsid w:val="00E10BC8"/>
    <w:rsid w:val="00E12D3B"/>
    <w:rsid w:val="00E13BD4"/>
    <w:rsid w:val="00E13EE0"/>
    <w:rsid w:val="00E15234"/>
    <w:rsid w:val="00E15A39"/>
    <w:rsid w:val="00E15DAA"/>
    <w:rsid w:val="00E17FC4"/>
    <w:rsid w:val="00E22C20"/>
    <w:rsid w:val="00E23E08"/>
    <w:rsid w:val="00E23EBF"/>
    <w:rsid w:val="00E24459"/>
    <w:rsid w:val="00E246D4"/>
    <w:rsid w:val="00E25F5E"/>
    <w:rsid w:val="00E2648E"/>
    <w:rsid w:val="00E26F87"/>
    <w:rsid w:val="00E3015C"/>
    <w:rsid w:val="00E3127B"/>
    <w:rsid w:val="00E32B75"/>
    <w:rsid w:val="00E33154"/>
    <w:rsid w:val="00E33BEE"/>
    <w:rsid w:val="00E34719"/>
    <w:rsid w:val="00E34AC2"/>
    <w:rsid w:val="00E372AE"/>
    <w:rsid w:val="00E372F7"/>
    <w:rsid w:val="00E37331"/>
    <w:rsid w:val="00E40217"/>
    <w:rsid w:val="00E40A2D"/>
    <w:rsid w:val="00E42AE6"/>
    <w:rsid w:val="00E43872"/>
    <w:rsid w:val="00E44AE9"/>
    <w:rsid w:val="00E451F3"/>
    <w:rsid w:val="00E473F1"/>
    <w:rsid w:val="00E50005"/>
    <w:rsid w:val="00E5009F"/>
    <w:rsid w:val="00E50972"/>
    <w:rsid w:val="00E52193"/>
    <w:rsid w:val="00E528E8"/>
    <w:rsid w:val="00E54D53"/>
    <w:rsid w:val="00E554E8"/>
    <w:rsid w:val="00E57523"/>
    <w:rsid w:val="00E61894"/>
    <w:rsid w:val="00E62214"/>
    <w:rsid w:val="00E6245C"/>
    <w:rsid w:val="00E62C34"/>
    <w:rsid w:val="00E62D90"/>
    <w:rsid w:val="00E63140"/>
    <w:rsid w:val="00E633DC"/>
    <w:rsid w:val="00E64BA0"/>
    <w:rsid w:val="00E655E2"/>
    <w:rsid w:val="00E65CD8"/>
    <w:rsid w:val="00E66603"/>
    <w:rsid w:val="00E711EA"/>
    <w:rsid w:val="00E715D0"/>
    <w:rsid w:val="00E735A9"/>
    <w:rsid w:val="00E735FE"/>
    <w:rsid w:val="00E73ACF"/>
    <w:rsid w:val="00E74ECC"/>
    <w:rsid w:val="00E776F0"/>
    <w:rsid w:val="00E80640"/>
    <w:rsid w:val="00E8157E"/>
    <w:rsid w:val="00E815FC"/>
    <w:rsid w:val="00E81736"/>
    <w:rsid w:val="00E81ED7"/>
    <w:rsid w:val="00E82586"/>
    <w:rsid w:val="00E826C4"/>
    <w:rsid w:val="00E82F1F"/>
    <w:rsid w:val="00E83A20"/>
    <w:rsid w:val="00E84C24"/>
    <w:rsid w:val="00E84D69"/>
    <w:rsid w:val="00E850C3"/>
    <w:rsid w:val="00E85C7C"/>
    <w:rsid w:val="00E86488"/>
    <w:rsid w:val="00E90228"/>
    <w:rsid w:val="00E907F4"/>
    <w:rsid w:val="00E9145C"/>
    <w:rsid w:val="00E95F4E"/>
    <w:rsid w:val="00E96E5D"/>
    <w:rsid w:val="00E9798A"/>
    <w:rsid w:val="00E979F7"/>
    <w:rsid w:val="00EA3000"/>
    <w:rsid w:val="00EA3725"/>
    <w:rsid w:val="00EA3936"/>
    <w:rsid w:val="00EA513F"/>
    <w:rsid w:val="00EA5961"/>
    <w:rsid w:val="00EA5CD1"/>
    <w:rsid w:val="00EA5E2A"/>
    <w:rsid w:val="00EA6D84"/>
    <w:rsid w:val="00EA7710"/>
    <w:rsid w:val="00EA7D38"/>
    <w:rsid w:val="00EB0731"/>
    <w:rsid w:val="00EB1015"/>
    <w:rsid w:val="00EB2020"/>
    <w:rsid w:val="00EB27D5"/>
    <w:rsid w:val="00EB28E9"/>
    <w:rsid w:val="00EB2E09"/>
    <w:rsid w:val="00EB3653"/>
    <w:rsid w:val="00EB578A"/>
    <w:rsid w:val="00EB6AFD"/>
    <w:rsid w:val="00EB6C7D"/>
    <w:rsid w:val="00EB70E5"/>
    <w:rsid w:val="00EB7C8E"/>
    <w:rsid w:val="00EC02BE"/>
    <w:rsid w:val="00EC146E"/>
    <w:rsid w:val="00EC1B1A"/>
    <w:rsid w:val="00EC35DE"/>
    <w:rsid w:val="00EC53E6"/>
    <w:rsid w:val="00EC543A"/>
    <w:rsid w:val="00EC5975"/>
    <w:rsid w:val="00EC6130"/>
    <w:rsid w:val="00EC6766"/>
    <w:rsid w:val="00EC6B27"/>
    <w:rsid w:val="00EC6BF6"/>
    <w:rsid w:val="00EC7AE3"/>
    <w:rsid w:val="00EC7E08"/>
    <w:rsid w:val="00ED0F4E"/>
    <w:rsid w:val="00ED2563"/>
    <w:rsid w:val="00ED2A4C"/>
    <w:rsid w:val="00ED6DFC"/>
    <w:rsid w:val="00ED762B"/>
    <w:rsid w:val="00EE067C"/>
    <w:rsid w:val="00EE1275"/>
    <w:rsid w:val="00EE1D7D"/>
    <w:rsid w:val="00EE2031"/>
    <w:rsid w:val="00EE2D3E"/>
    <w:rsid w:val="00EE35DE"/>
    <w:rsid w:val="00EE4924"/>
    <w:rsid w:val="00EE7A5E"/>
    <w:rsid w:val="00EF039F"/>
    <w:rsid w:val="00EF11CE"/>
    <w:rsid w:val="00EF13FE"/>
    <w:rsid w:val="00EF2143"/>
    <w:rsid w:val="00EF3159"/>
    <w:rsid w:val="00EF384D"/>
    <w:rsid w:val="00EF4569"/>
    <w:rsid w:val="00EF4B37"/>
    <w:rsid w:val="00EF4F51"/>
    <w:rsid w:val="00EF6960"/>
    <w:rsid w:val="00EF74D6"/>
    <w:rsid w:val="00EF7D4C"/>
    <w:rsid w:val="00F03706"/>
    <w:rsid w:val="00F062AC"/>
    <w:rsid w:val="00F068A0"/>
    <w:rsid w:val="00F0745D"/>
    <w:rsid w:val="00F10C63"/>
    <w:rsid w:val="00F115CA"/>
    <w:rsid w:val="00F121CB"/>
    <w:rsid w:val="00F12787"/>
    <w:rsid w:val="00F152AB"/>
    <w:rsid w:val="00F15BE9"/>
    <w:rsid w:val="00F17101"/>
    <w:rsid w:val="00F175F6"/>
    <w:rsid w:val="00F177DC"/>
    <w:rsid w:val="00F17AC1"/>
    <w:rsid w:val="00F20A25"/>
    <w:rsid w:val="00F20D6E"/>
    <w:rsid w:val="00F21433"/>
    <w:rsid w:val="00F22810"/>
    <w:rsid w:val="00F23521"/>
    <w:rsid w:val="00F2359F"/>
    <w:rsid w:val="00F25573"/>
    <w:rsid w:val="00F25733"/>
    <w:rsid w:val="00F25E05"/>
    <w:rsid w:val="00F26F08"/>
    <w:rsid w:val="00F26F9C"/>
    <w:rsid w:val="00F2710C"/>
    <w:rsid w:val="00F274F9"/>
    <w:rsid w:val="00F314CA"/>
    <w:rsid w:val="00F31F31"/>
    <w:rsid w:val="00F34F34"/>
    <w:rsid w:val="00F35350"/>
    <w:rsid w:val="00F35D14"/>
    <w:rsid w:val="00F35E37"/>
    <w:rsid w:val="00F36CF6"/>
    <w:rsid w:val="00F37737"/>
    <w:rsid w:val="00F4022D"/>
    <w:rsid w:val="00F40BDA"/>
    <w:rsid w:val="00F419C8"/>
    <w:rsid w:val="00F41C30"/>
    <w:rsid w:val="00F4352C"/>
    <w:rsid w:val="00F435DD"/>
    <w:rsid w:val="00F43806"/>
    <w:rsid w:val="00F44A54"/>
    <w:rsid w:val="00F46DC9"/>
    <w:rsid w:val="00F47051"/>
    <w:rsid w:val="00F47DFA"/>
    <w:rsid w:val="00F5078F"/>
    <w:rsid w:val="00F56757"/>
    <w:rsid w:val="00F61830"/>
    <w:rsid w:val="00F61F2B"/>
    <w:rsid w:val="00F632F0"/>
    <w:rsid w:val="00F650C6"/>
    <w:rsid w:val="00F6654F"/>
    <w:rsid w:val="00F670C5"/>
    <w:rsid w:val="00F672F3"/>
    <w:rsid w:val="00F67E52"/>
    <w:rsid w:val="00F717A9"/>
    <w:rsid w:val="00F72893"/>
    <w:rsid w:val="00F72F75"/>
    <w:rsid w:val="00F744CB"/>
    <w:rsid w:val="00F74885"/>
    <w:rsid w:val="00F75D7F"/>
    <w:rsid w:val="00F808C8"/>
    <w:rsid w:val="00F82F71"/>
    <w:rsid w:val="00F8319D"/>
    <w:rsid w:val="00F852AC"/>
    <w:rsid w:val="00F87873"/>
    <w:rsid w:val="00F8797F"/>
    <w:rsid w:val="00F90801"/>
    <w:rsid w:val="00F90CEE"/>
    <w:rsid w:val="00F90FD1"/>
    <w:rsid w:val="00F928A7"/>
    <w:rsid w:val="00F94832"/>
    <w:rsid w:val="00F951A8"/>
    <w:rsid w:val="00F973B8"/>
    <w:rsid w:val="00FA074C"/>
    <w:rsid w:val="00FA1715"/>
    <w:rsid w:val="00FA189F"/>
    <w:rsid w:val="00FA33EA"/>
    <w:rsid w:val="00FA3B31"/>
    <w:rsid w:val="00FA4E6A"/>
    <w:rsid w:val="00FA6021"/>
    <w:rsid w:val="00FA6E71"/>
    <w:rsid w:val="00FA7041"/>
    <w:rsid w:val="00FB1AF5"/>
    <w:rsid w:val="00FB1F32"/>
    <w:rsid w:val="00FB38C1"/>
    <w:rsid w:val="00FB496B"/>
    <w:rsid w:val="00FB4EEC"/>
    <w:rsid w:val="00FB5305"/>
    <w:rsid w:val="00FB5539"/>
    <w:rsid w:val="00FB580A"/>
    <w:rsid w:val="00FB5D0B"/>
    <w:rsid w:val="00FB6219"/>
    <w:rsid w:val="00FB6344"/>
    <w:rsid w:val="00FC0BB0"/>
    <w:rsid w:val="00FC18C6"/>
    <w:rsid w:val="00FC2AA2"/>
    <w:rsid w:val="00FC2BFC"/>
    <w:rsid w:val="00FC2FEF"/>
    <w:rsid w:val="00FC4E0A"/>
    <w:rsid w:val="00FC507A"/>
    <w:rsid w:val="00FC5721"/>
    <w:rsid w:val="00FC7057"/>
    <w:rsid w:val="00FC70C1"/>
    <w:rsid w:val="00FC7C5E"/>
    <w:rsid w:val="00FD0107"/>
    <w:rsid w:val="00FD0552"/>
    <w:rsid w:val="00FD1F7B"/>
    <w:rsid w:val="00FD2A36"/>
    <w:rsid w:val="00FD45B6"/>
    <w:rsid w:val="00FD5B9A"/>
    <w:rsid w:val="00FD5BAB"/>
    <w:rsid w:val="00FD6621"/>
    <w:rsid w:val="00FE058D"/>
    <w:rsid w:val="00FE2FFD"/>
    <w:rsid w:val="00FE369C"/>
    <w:rsid w:val="00FE477F"/>
    <w:rsid w:val="00FE4CEE"/>
    <w:rsid w:val="00FE53AC"/>
    <w:rsid w:val="00FE6F80"/>
    <w:rsid w:val="00FE78F3"/>
    <w:rsid w:val="00FF0141"/>
    <w:rsid w:val="00FF1535"/>
    <w:rsid w:val="00FF309C"/>
    <w:rsid w:val="00FF5CDC"/>
    <w:rsid w:val="00FF6FAA"/>
    <w:rsid w:val="00FF771D"/>
    <w:rsid w:val="00FF77B0"/>
    <w:rsid w:val="011101C9"/>
    <w:rsid w:val="01382DD2"/>
    <w:rsid w:val="0183453D"/>
    <w:rsid w:val="01975DDE"/>
    <w:rsid w:val="01C40DDD"/>
    <w:rsid w:val="02090669"/>
    <w:rsid w:val="02296E92"/>
    <w:rsid w:val="029C760B"/>
    <w:rsid w:val="02A27137"/>
    <w:rsid w:val="02A95D28"/>
    <w:rsid w:val="02B01675"/>
    <w:rsid w:val="0326363E"/>
    <w:rsid w:val="03685798"/>
    <w:rsid w:val="03707700"/>
    <w:rsid w:val="042B5143"/>
    <w:rsid w:val="043B2EAD"/>
    <w:rsid w:val="04461020"/>
    <w:rsid w:val="049D3E90"/>
    <w:rsid w:val="04C64E6C"/>
    <w:rsid w:val="04EA00B7"/>
    <w:rsid w:val="05556E6A"/>
    <w:rsid w:val="05696E27"/>
    <w:rsid w:val="057301F4"/>
    <w:rsid w:val="0596101C"/>
    <w:rsid w:val="059F1B97"/>
    <w:rsid w:val="05AB61E2"/>
    <w:rsid w:val="05AE7D0B"/>
    <w:rsid w:val="05B73378"/>
    <w:rsid w:val="06712D0C"/>
    <w:rsid w:val="06C44FA0"/>
    <w:rsid w:val="06E85D2B"/>
    <w:rsid w:val="06FA6568"/>
    <w:rsid w:val="07344F4E"/>
    <w:rsid w:val="07350992"/>
    <w:rsid w:val="075232EA"/>
    <w:rsid w:val="077C4992"/>
    <w:rsid w:val="079D2B5D"/>
    <w:rsid w:val="079F6195"/>
    <w:rsid w:val="07AF3EA1"/>
    <w:rsid w:val="07BE7BB6"/>
    <w:rsid w:val="08463D54"/>
    <w:rsid w:val="087D1D0C"/>
    <w:rsid w:val="087D7A26"/>
    <w:rsid w:val="08857740"/>
    <w:rsid w:val="09014680"/>
    <w:rsid w:val="0946657C"/>
    <w:rsid w:val="09787AFB"/>
    <w:rsid w:val="09A62ED4"/>
    <w:rsid w:val="0A4A7CB3"/>
    <w:rsid w:val="0A5D02A3"/>
    <w:rsid w:val="0A6071C9"/>
    <w:rsid w:val="0A75334F"/>
    <w:rsid w:val="0A8163FC"/>
    <w:rsid w:val="0A8D50CD"/>
    <w:rsid w:val="0AA277E2"/>
    <w:rsid w:val="0AB87005"/>
    <w:rsid w:val="0B1F6BBB"/>
    <w:rsid w:val="0C224451"/>
    <w:rsid w:val="0C230C4F"/>
    <w:rsid w:val="0CA66391"/>
    <w:rsid w:val="0CD55BEF"/>
    <w:rsid w:val="0D8F4A6E"/>
    <w:rsid w:val="0DCB704F"/>
    <w:rsid w:val="0DDA3736"/>
    <w:rsid w:val="0DFA0F36"/>
    <w:rsid w:val="0E1956DB"/>
    <w:rsid w:val="0E2C2FD8"/>
    <w:rsid w:val="0E802CFD"/>
    <w:rsid w:val="0E8A515C"/>
    <w:rsid w:val="0F1A64E0"/>
    <w:rsid w:val="0F6B6D3C"/>
    <w:rsid w:val="10093E5F"/>
    <w:rsid w:val="10347DDA"/>
    <w:rsid w:val="109E37AA"/>
    <w:rsid w:val="10EF1222"/>
    <w:rsid w:val="11444A93"/>
    <w:rsid w:val="115631CB"/>
    <w:rsid w:val="11E418A8"/>
    <w:rsid w:val="123D3153"/>
    <w:rsid w:val="124A70DD"/>
    <w:rsid w:val="12B25FC2"/>
    <w:rsid w:val="13266548"/>
    <w:rsid w:val="138C102F"/>
    <w:rsid w:val="139620B1"/>
    <w:rsid w:val="139E2340"/>
    <w:rsid w:val="139F149E"/>
    <w:rsid w:val="142C4A82"/>
    <w:rsid w:val="143516C6"/>
    <w:rsid w:val="14946EDA"/>
    <w:rsid w:val="149A630A"/>
    <w:rsid w:val="14A975E7"/>
    <w:rsid w:val="14AA1B1B"/>
    <w:rsid w:val="15063063"/>
    <w:rsid w:val="152A0E70"/>
    <w:rsid w:val="15301265"/>
    <w:rsid w:val="155142DE"/>
    <w:rsid w:val="15A84CFD"/>
    <w:rsid w:val="15D168FF"/>
    <w:rsid w:val="15EA1F1B"/>
    <w:rsid w:val="1635326A"/>
    <w:rsid w:val="163A2FAC"/>
    <w:rsid w:val="16841395"/>
    <w:rsid w:val="168F051F"/>
    <w:rsid w:val="169E635C"/>
    <w:rsid w:val="16A95DCF"/>
    <w:rsid w:val="16CB14F6"/>
    <w:rsid w:val="16EF0F7F"/>
    <w:rsid w:val="170E0C3E"/>
    <w:rsid w:val="17282426"/>
    <w:rsid w:val="17822E75"/>
    <w:rsid w:val="179E46C0"/>
    <w:rsid w:val="17C61088"/>
    <w:rsid w:val="17CA481C"/>
    <w:rsid w:val="17F93788"/>
    <w:rsid w:val="1850088D"/>
    <w:rsid w:val="185041BB"/>
    <w:rsid w:val="187512D6"/>
    <w:rsid w:val="18837583"/>
    <w:rsid w:val="18920BA9"/>
    <w:rsid w:val="18CF1F4A"/>
    <w:rsid w:val="18CF65CD"/>
    <w:rsid w:val="18D716B2"/>
    <w:rsid w:val="193273A3"/>
    <w:rsid w:val="19373BB2"/>
    <w:rsid w:val="19982842"/>
    <w:rsid w:val="1A0D279E"/>
    <w:rsid w:val="1A0E09F0"/>
    <w:rsid w:val="1A1F6AA4"/>
    <w:rsid w:val="1A3809A3"/>
    <w:rsid w:val="1A4A36DF"/>
    <w:rsid w:val="1A611BBB"/>
    <w:rsid w:val="1A696B70"/>
    <w:rsid w:val="1AF35F01"/>
    <w:rsid w:val="1B4F30FA"/>
    <w:rsid w:val="1B5948E0"/>
    <w:rsid w:val="1C0227D6"/>
    <w:rsid w:val="1C0B6AAF"/>
    <w:rsid w:val="1C1B3BA6"/>
    <w:rsid w:val="1C3D3E0E"/>
    <w:rsid w:val="1C4A1059"/>
    <w:rsid w:val="1C6568C1"/>
    <w:rsid w:val="1C70035F"/>
    <w:rsid w:val="1CBC0BD7"/>
    <w:rsid w:val="1CC84941"/>
    <w:rsid w:val="1CE37780"/>
    <w:rsid w:val="1CEA2593"/>
    <w:rsid w:val="1D05291B"/>
    <w:rsid w:val="1D216C8C"/>
    <w:rsid w:val="1D2A68D9"/>
    <w:rsid w:val="1D3C17D4"/>
    <w:rsid w:val="1D440BCC"/>
    <w:rsid w:val="1D4551DD"/>
    <w:rsid w:val="1D4F1A4B"/>
    <w:rsid w:val="1DAD6CAB"/>
    <w:rsid w:val="1DD3548B"/>
    <w:rsid w:val="1DDA4574"/>
    <w:rsid w:val="1DEA24EE"/>
    <w:rsid w:val="1DED21D8"/>
    <w:rsid w:val="1DED76E4"/>
    <w:rsid w:val="1E4B01BE"/>
    <w:rsid w:val="1E6C7E69"/>
    <w:rsid w:val="1EB302D7"/>
    <w:rsid w:val="1ECD3524"/>
    <w:rsid w:val="1F0E3DA5"/>
    <w:rsid w:val="1F123B08"/>
    <w:rsid w:val="1F163855"/>
    <w:rsid w:val="1F881744"/>
    <w:rsid w:val="1F935EA4"/>
    <w:rsid w:val="1FB40652"/>
    <w:rsid w:val="1FCB2EDF"/>
    <w:rsid w:val="2025530A"/>
    <w:rsid w:val="20841603"/>
    <w:rsid w:val="209F2622"/>
    <w:rsid w:val="20B55001"/>
    <w:rsid w:val="20CE49AC"/>
    <w:rsid w:val="20FA3A7C"/>
    <w:rsid w:val="20FC5B73"/>
    <w:rsid w:val="2103406E"/>
    <w:rsid w:val="213E7A85"/>
    <w:rsid w:val="214D44F3"/>
    <w:rsid w:val="216C68EA"/>
    <w:rsid w:val="21B648EA"/>
    <w:rsid w:val="21BE1B00"/>
    <w:rsid w:val="21C66054"/>
    <w:rsid w:val="21F46A54"/>
    <w:rsid w:val="22033F90"/>
    <w:rsid w:val="22150976"/>
    <w:rsid w:val="22264229"/>
    <w:rsid w:val="22264EF8"/>
    <w:rsid w:val="22267F2C"/>
    <w:rsid w:val="222F450C"/>
    <w:rsid w:val="22561DFC"/>
    <w:rsid w:val="22611D24"/>
    <w:rsid w:val="22971035"/>
    <w:rsid w:val="22C153A8"/>
    <w:rsid w:val="22C500B9"/>
    <w:rsid w:val="22EA0A7A"/>
    <w:rsid w:val="22F75C0D"/>
    <w:rsid w:val="230876C4"/>
    <w:rsid w:val="230C56CE"/>
    <w:rsid w:val="237476EB"/>
    <w:rsid w:val="238B6B31"/>
    <w:rsid w:val="23AE6D9F"/>
    <w:rsid w:val="24322DE3"/>
    <w:rsid w:val="243C3E85"/>
    <w:rsid w:val="24747FE9"/>
    <w:rsid w:val="24BE012D"/>
    <w:rsid w:val="24C43F16"/>
    <w:rsid w:val="25114177"/>
    <w:rsid w:val="252E5D0B"/>
    <w:rsid w:val="255E5034"/>
    <w:rsid w:val="257A6194"/>
    <w:rsid w:val="257E6457"/>
    <w:rsid w:val="264A1D32"/>
    <w:rsid w:val="266A5E2E"/>
    <w:rsid w:val="268D4CEB"/>
    <w:rsid w:val="274A5129"/>
    <w:rsid w:val="278D44C9"/>
    <w:rsid w:val="27914A0E"/>
    <w:rsid w:val="27C541D6"/>
    <w:rsid w:val="27E514A2"/>
    <w:rsid w:val="27FF406E"/>
    <w:rsid w:val="282A6CB0"/>
    <w:rsid w:val="284B2E0F"/>
    <w:rsid w:val="284C2C33"/>
    <w:rsid w:val="2899512A"/>
    <w:rsid w:val="28A013AD"/>
    <w:rsid w:val="290D12D5"/>
    <w:rsid w:val="290F7096"/>
    <w:rsid w:val="29226266"/>
    <w:rsid w:val="29B07BD3"/>
    <w:rsid w:val="29BB4267"/>
    <w:rsid w:val="2A0D3EBB"/>
    <w:rsid w:val="2A2B0E62"/>
    <w:rsid w:val="2A2E0670"/>
    <w:rsid w:val="2A3F69A3"/>
    <w:rsid w:val="2A48228D"/>
    <w:rsid w:val="2A6401B8"/>
    <w:rsid w:val="2AC263E8"/>
    <w:rsid w:val="2ADB5CCE"/>
    <w:rsid w:val="2B27185F"/>
    <w:rsid w:val="2B297112"/>
    <w:rsid w:val="2B652C78"/>
    <w:rsid w:val="2B78327A"/>
    <w:rsid w:val="2BBA5A24"/>
    <w:rsid w:val="2BEF7F55"/>
    <w:rsid w:val="2C056CD7"/>
    <w:rsid w:val="2C382FB1"/>
    <w:rsid w:val="2CC86F80"/>
    <w:rsid w:val="2CCA0115"/>
    <w:rsid w:val="2CD56A02"/>
    <w:rsid w:val="2CEB049C"/>
    <w:rsid w:val="2DF95931"/>
    <w:rsid w:val="2E165C6D"/>
    <w:rsid w:val="2EE6240B"/>
    <w:rsid w:val="2EEB7D31"/>
    <w:rsid w:val="2F080C2C"/>
    <w:rsid w:val="2FD57720"/>
    <w:rsid w:val="2FF317F4"/>
    <w:rsid w:val="30174276"/>
    <w:rsid w:val="30203770"/>
    <w:rsid w:val="302C1D93"/>
    <w:rsid w:val="30446AC1"/>
    <w:rsid w:val="30895713"/>
    <w:rsid w:val="30C545DA"/>
    <w:rsid w:val="30C62284"/>
    <w:rsid w:val="30E6401D"/>
    <w:rsid w:val="30E81B43"/>
    <w:rsid w:val="31040148"/>
    <w:rsid w:val="31466138"/>
    <w:rsid w:val="314B6A6C"/>
    <w:rsid w:val="314F40B7"/>
    <w:rsid w:val="315F7347"/>
    <w:rsid w:val="31A97B58"/>
    <w:rsid w:val="31EC4348"/>
    <w:rsid w:val="3231747E"/>
    <w:rsid w:val="323F6514"/>
    <w:rsid w:val="32647278"/>
    <w:rsid w:val="32D54D2A"/>
    <w:rsid w:val="32D86AF0"/>
    <w:rsid w:val="32F4282D"/>
    <w:rsid w:val="32FD5D4E"/>
    <w:rsid w:val="33010C9A"/>
    <w:rsid w:val="33202A82"/>
    <w:rsid w:val="33632973"/>
    <w:rsid w:val="338502F4"/>
    <w:rsid w:val="33A5558E"/>
    <w:rsid w:val="33C137D0"/>
    <w:rsid w:val="341879F4"/>
    <w:rsid w:val="34290DEF"/>
    <w:rsid w:val="343E54A2"/>
    <w:rsid w:val="34D92FDC"/>
    <w:rsid w:val="34D94F35"/>
    <w:rsid w:val="34E7506A"/>
    <w:rsid w:val="352574EC"/>
    <w:rsid w:val="3527772A"/>
    <w:rsid w:val="35373FA0"/>
    <w:rsid w:val="355B0760"/>
    <w:rsid w:val="3583008C"/>
    <w:rsid w:val="35886E48"/>
    <w:rsid w:val="35973B83"/>
    <w:rsid w:val="35B300AB"/>
    <w:rsid w:val="35B57A8E"/>
    <w:rsid w:val="35C91DF7"/>
    <w:rsid w:val="36147D97"/>
    <w:rsid w:val="36327087"/>
    <w:rsid w:val="363F355D"/>
    <w:rsid w:val="364C2B74"/>
    <w:rsid w:val="36664941"/>
    <w:rsid w:val="368E084D"/>
    <w:rsid w:val="36F154C9"/>
    <w:rsid w:val="36F43125"/>
    <w:rsid w:val="372A4537"/>
    <w:rsid w:val="373431FE"/>
    <w:rsid w:val="37DF44A4"/>
    <w:rsid w:val="37F04A9C"/>
    <w:rsid w:val="38103CF4"/>
    <w:rsid w:val="38124FB1"/>
    <w:rsid w:val="38150E48"/>
    <w:rsid w:val="389115DA"/>
    <w:rsid w:val="38B83CE2"/>
    <w:rsid w:val="38BB46BD"/>
    <w:rsid w:val="38C26B8B"/>
    <w:rsid w:val="38F460F4"/>
    <w:rsid w:val="390F2BD2"/>
    <w:rsid w:val="39921E57"/>
    <w:rsid w:val="39B90520"/>
    <w:rsid w:val="39ED3F6A"/>
    <w:rsid w:val="3A5069DE"/>
    <w:rsid w:val="3A622A90"/>
    <w:rsid w:val="3A974841"/>
    <w:rsid w:val="3AB26D1E"/>
    <w:rsid w:val="3AD60EBE"/>
    <w:rsid w:val="3ADC3D9A"/>
    <w:rsid w:val="3AE14365"/>
    <w:rsid w:val="3B1B2427"/>
    <w:rsid w:val="3B491430"/>
    <w:rsid w:val="3B732951"/>
    <w:rsid w:val="3BDD426E"/>
    <w:rsid w:val="3BDE6A35"/>
    <w:rsid w:val="3BEF0F7F"/>
    <w:rsid w:val="3BF64C14"/>
    <w:rsid w:val="3C1557B6"/>
    <w:rsid w:val="3C401D09"/>
    <w:rsid w:val="3C597D99"/>
    <w:rsid w:val="3C812E4B"/>
    <w:rsid w:val="3C8A2E4E"/>
    <w:rsid w:val="3C986B61"/>
    <w:rsid w:val="3D2B48C6"/>
    <w:rsid w:val="3D4810BA"/>
    <w:rsid w:val="3D4B2677"/>
    <w:rsid w:val="3D764AF4"/>
    <w:rsid w:val="3D8C7CFA"/>
    <w:rsid w:val="3D9B64FA"/>
    <w:rsid w:val="3DA23079"/>
    <w:rsid w:val="3DB03FCF"/>
    <w:rsid w:val="3DE10046"/>
    <w:rsid w:val="3DF55242"/>
    <w:rsid w:val="3E0E0EF9"/>
    <w:rsid w:val="3E467D57"/>
    <w:rsid w:val="3EA23048"/>
    <w:rsid w:val="3EA652C5"/>
    <w:rsid w:val="3EBC0C2A"/>
    <w:rsid w:val="3F4B0972"/>
    <w:rsid w:val="3F5F233C"/>
    <w:rsid w:val="3F8F762D"/>
    <w:rsid w:val="3FAC4683"/>
    <w:rsid w:val="3FF12D30"/>
    <w:rsid w:val="3FFA56DB"/>
    <w:rsid w:val="3FFF7BA4"/>
    <w:rsid w:val="40381A73"/>
    <w:rsid w:val="40655352"/>
    <w:rsid w:val="40701B25"/>
    <w:rsid w:val="409F27F4"/>
    <w:rsid w:val="410A417D"/>
    <w:rsid w:val="416B38CC"/>
    <w:rsid w:val="41A344F8"/>
    <w:rsid w:val="41C25FA8"/>
    <w:rsid w:val="41EB049F"/>
    <w:rsid w:val="4225527B"/>
    <w:rsid w:val="42624E68"/>
    <w:rsid w:val="42A53D71"/>
    <w:rsid w:val="42A72EE0"/>
    <w:rsid w:val="42CE66BF"/>
    <w:rsid w:val="42DB58C4"/>
    <w:rsid w:val="42FB5153"/>
    <w:rsid w:val="431F6330"/>
    <w:rsid w:val="44814C4C"/>
    <w:rsid w:val="44E0053D"/>
    <w:rsid w:val="452E4AC2"/>
    <w:rsid w:val="452E71B7"/>
    <w:rsid w:val="45330708"/>
    <w:rsid w:val="45390F04"/>
    <w:rsid w:val="45904950"/>
    <w:rsid w:val="45AB3679"/>
    <w:rsid w:val="45DB73A6"/>
    <w:rsid w:val="45E34D7E"/>
    <w:rsid w:val="45EA7CB3"/>
    <w:rsid w:val="4659005E"/>
    <w:rsid w:val="46713D38"/>
    <w:rsid w:val="46753558"/>
    <w:rsid w:val="46C93D6D"/>
    <w:rsid w:val="46DD15C6"/>
    <w:rsid w:val="46F645CC"/>
    <w:rsid w:val="4766650C"/>
    <w:rsid w:val="47D02B6C"/>
    <w:rsid w:val="47D62807"/>
    <w:rsid w:val="47F83928"/>
    <w:rsid w:val="482C7726"/>
    <w:rsid w:val="483B0352"/>
    <w:rsid w:val="48547666"/>
    <w:rsid w:val="486D24D6"/>
    <w:rsid w:val="48D933B6"/>
    <w:rsid w:val="490C1868"/>
    <w:rsid w:val="494D62C3"/>
    <w:rsid w:val="495D4D2C"/>
    <w:rsid w:val="49900B72"/>
    <w:rsid w:val="49A32653"/>
    <w:rsid w:val="4A1957B4"/>
    <w:rsid w:val="4AB60F33"/>
    <w:rsid w:val="4AF4438A"/>
    <w:rsid w:val="4AFF5C9C"/>
    <w:rsid w:val="4B152832"/>
    <w:rsid w:val="4B223A4B"/>
    <w:rsid w:val="4B271A19"/>
    <w:rsid w:val="4BA82682"/>
    <w:rsid w:val="4BBA2E8C"/>
    <w:rsid w:val="4BBE19C6"/>
    <w:rsid w:val="4BFA5680"/>
    <w:rsid w:val="4C1635B0"/>
    <w:rsid w:val="4C337C5E"/>
    <w:rsid w:val="4C6D42C8"/>
    <w:rsid w:val="4C7B3413"/>
    <w:rsid w:val="4C8B07E8"/>
    <w:rsid w:val="4CAB66AC"/>
    <w:rsid w:val="4CB16E35"/>
    <w:rsid w:val="4D085AA9"/>
    <w:rsid w:val="4D146BAD"/>
    <w:rsid w:val="4D315B6F"/>
    <w:rsid w:val="4DAE15C6"/>
    <w:rsid w:val="4DBC58AD"/>
    <w:rsid w:val="4DDC79D2"/>
    <w:rsid w:val="4E385590"/>
    <w:rsid w:val="4E467A51"/>
    <w:rsid w:val="4E4C150B"/>
    <w:rsid w:val="4E4D2C46"/>
    <w:rsid w:val="4EB73754"/>
    <w:rsid w:val="4EC82ED7"/>
    <w:rsid w:val="4ECF5C98"/>
    <w:rsid w:val="4EDA2611"/>
    <w:rsid w:val="4EE25B1E"/>
    <w:rsid w:val="4F0A0FF2"/>
    <w:rsid w:val="4F42646A"/>
    <w:rsid w:val="4F456EFD"/>
    <w:rsid w:val="4F4641AC"/>
    <w:rsid w:val="4F5B752C"/>
    <w:rsid w:val="4F7E6D01"/>
    <w:rsid w:val="4F823DD9"/>
    <w:rsid w:val="500F4B6D"/>
    <w:rsid w:val="502242B1"/>
    <w:rsid w:val="503F746B"/>
    <w:rsid w:val="504F52E3"/>
    <w:rsid w:val="505A082A"/>
    <w:rsid w:val="50976E7E"/>
    <w:rsid w:val="50E750E8"/>
    <w:rsid w:val="50F82989"/>
    <w:rsid w:val="50FE3A3F"/>
    <w:rsid w:val="510B15E6"/>
    <w:rsid w:val="511B159F"/>
    <w:rsid w:val="511D7A65"/>
    <w:rsid w:val="51586419"/>
    <w:rsid w:val="518A6447"/>
    <w:rsid w:val="51D83BB9"/>
    <w:rsid w:val="52173BDE"/>
    <w:rsid w:val="52375633"/>
    <w:rsid w:val="52621078"/>
    <w:rsid w:val="528B6BC7"/>
    <w:rsid w:val="52DE1AC2"/>
    <w:rsid w:val="53283FDA"/>
    <w:rsid w:val="536240A6"/>
    <w:rsid w:val="54302D35"/>
    <w:rsid w:val="54593006"/>
    <w:rsid w:val="545B29F3"/>
    <w:rsid w:val="54F56D9D"/>
    <w:rsid w:val="55041B33"/>
    <w:rsid w:val="55120D38"/>
    <w:rsid w:val="554E114C"/>
    <w:rsid w:val="556877D0"/>
    <w:rsid w:val="55687BF3"/>
    <w:rsid w:val="55B26AD7"/>
    <w:rsid w:val="55D16554"/>
    <w:rsid w:val="55E90DB1"/>
    <w:rsid w:val="560A7010"/>
    <w:rsid w:val="564567E7"/>
    <w:rsid w:val="565E0F51"/>
    <w:rsid w:val="56830726"/>
    <w:rsid w:val="5737262D"/>
    <w:rsid w:val="575B456D"/>
    <w:rsid w:val="576E12EF"/>
    <w:rsid w:val="576F1363"/>
    <w:rsid w:val="577063BF"/>
    <w:rsid w:val="57A73717"/>
    <w:rsid w:val="57B62C1A"/>
    <w:rsid w:val="59250FC8"/>
    <w:rsid w:val="597536ED"/>
    <w:rsid w:val="59924AB1"/>
    <w:rsid w:val="5995578B"/>
    <w:rsid w:val="59A37640"/>
    <w:rsid w:val="59D40607"/>
    <w:rsid w:val="5A5C6442"/>
    <w:rsid w:val="5AAC50E0"/>
    <w:rsid w:val="5B10566E"/>
    <w:rsid w:val="5B1A1407"/>
    <w:rsid w:val="5B1A7AFF"/>
    <w:rsid w:val="5B67231A"/>
    <w:rsid w:val="5BA92D4B"/>
    <w:rsid w:val="5BD13050"/>
    <w:rsid w:val="5C760D64"/>
    <w:rsid w:val="5C836F26"/>
    <w:rsid w:val="5CE06D6D"/>
    <w:rsid w:val="5CF9234B"/>
    <w:rsid w:val="5D6348B2"/>
    <w:rsid w:val="5D9D4937"/>
    <w:rsid w:val="5E1172C8"/>
    <w:rsid w:val="5E1515EB"/>
    <w:rsid w:val="5E1E62F4"/>
    <w:rsid w:val="5E2B6F06"/>
    <w:rsid w:val="5E5307B8"/>
    <w:rsid w:val="5E8C30F0"/>
    <w:rsid w:val="5ED209B4"/>
    <w:rsid w:val="5F1F0197"/>
    <w:rsid w:val="5F2144C4"/>
    <w:rsid w:val="5F31409D"/>
    <w:rsid w:val="5F5D03BD"/>
    <w:rsid w:val="5FDB260C"/>
    <w:rsid w:val="601479AF"/>
    <w:rsid w:val="60343BAD"/>
    <w:rsid w:val="603923CB"/>
    <w:rsid w:val="60AC408B"/>
    <w:rsid w:val="60B97DB3"/>
    <w:rsid w:val="60E47381"/>
    <w:rsid w:val="61246BCA"/>
    <w:rsid w:val="61344C5A"/>
    <w:rsid w:val="61351776"/>
    <w:rsid w:val="61DB4D1A"/>
    <w:rsid w:val="61DE64C6"/>
    <w:rsid w:val="620E3B46"/>
    <w:rsid w:val="62106DBF"/>
    <w:rsid w:val="6235591B"/>
    <w:rsid w:val="629B46A2"/>
    <w:rsid w:val="629F555A"/>
    <w:rsid w:val="62A56FE4"/>
    <w:rsid w:val="62F55DB7"/>
    <w:rsid w:val="63123548"/>
    <w:rsid w:val="631B5D45"/>
    <w:rsid w:val="6376145D"/>
    <w:rsid w:val="63AA1C28"/>
    <w:rsid w:val="63DF02D4"/>
    <w:rsid w:val="64356146"/>
    <w:rsid w:val="65466A1C"/>
    <w:rsid w:val="654F3237"/>
    <w:rsid w:val="65520E00"/>
    <w:rsid w:val="655E621E"/>
    <w:rsid w:val="6562503C"/>
    <w:rsid w:val="66540B05"/>
    <w:rsid w:val="666C797A"/>
    <w:rsid w:val="668E35D0"/>
    <w:rsid w:val="66E5167B"/>
    <w:rsid w:val="66F875BC"/>
    <w:rsid w:val="67164C09"/>
    <w:rsid w:val="67204E8B"/>
    <w:rsid w:val="6720686F"/>
    <w:rsid w:val="67246070"/>
    <w:rsid w:val="67305697"/>
    <w:rsid w:val="678056D4"/>
    <w:rsid w:val="67AA652A"/>
    <w:rsid w:val="67D75D30"/>
    <w:rsid w:val="67E60D91"/>
    <w:rsid w:val="686D1925"/>
    <w:rsid w:val="68977852"/>
    <w:rsid w:val="69434E72"/>
    <w:rsid w:val="6958716E"/>
    <w:rsid w:val="69AD1D09"/>
    <w:rsid w:val="69B0699A"/>
    <w:rsid w:val="69D83509"/>
    <w:rsid w:val="69EB36D6"/>
    <w:rsid w:val="69F32CC8"/>
    <w:rsid w:val="69FF1F45"/>
    <w:rsid w:val="6A252BDC"/>
    <w:rsid w:val="6A322FC2"/>
    <w:rsid w:val="6A6079B9"/>
    <w:rsid w:val="6A8822C2"/>
    <w:rsid w:val="6AFC003E"/>
    <w:rsid w:val="6B0F149F"/>
    <w:rsid w:val="6B7760F6"/>
    <w:rsid w:val="6B924226"/>
    <w:rsid w:val="6BB82815"/>
    <w:rsid w:val="6BB84928"/>
    <w:rsid w:val="6BBE323B"/>
    <w:rsid w:val="6BFA6B88"/>
    <w:rsid w:val="6C040369"/>
    <w:rsid w:val="6C08708C"/>
    <w:rsid w:val="6C172D01"/>
    <w:rsid w:val="6C444C28"/>
    <w:rsid w:val="6C6E603F"/>
    <w:rsid w:val="6C924135"/>
    <w:rsid w:val="6CA72958"/>
    <w:rsid w:val="6CC43445"/>
    <w:rsid w:val="6D3B6142"/>
    <w:rsid w:val="6D7C28B0"/>
    <w:rsid w:val="6DAC78D9"/>
    <w:rsid w:val="6DF87335"/>
    <w:rsid w:val="6E9C129B"/>
    <w:rsid w:val="6EE064EB"/>
    <w:rsid w:val="6F865AA7"/>
    <w:rsid w:val="6F9E54E7"/>
    <w:rsid w:val="6FE76B8B"/>
    <w:rsid w:val="703C0D46"/>
    <w:rsid w:val="704B06F2"/>
    <w:rsid w:val="70572204"/>
    <w:rsid w:val="70904E30"/>
    <w:rsid w:val="70AD75CC"/>
    <w:rsid w:val="70C8281B"/>
    <w:rsid w:val="70CD264E"/>
    <w:rsid w:val="70F353BF"/>
    <w:rsid w:val="70F61965"/>
    <w:rsid w:val="70FB590C"/>
    <w:rsid w:val="71282983"/>
    <w:rsid w:val="712D491D"/>
    <w:rsid w:val="7182425A"/>
    <w:rsid w:val="71F25676"/>
    <w:rsid w:val="723C2DD6"/>
    <w:rsid w:val="727D3FE6"/>
    <w:rsid w:val="72AA7CFF"/>
    <w:rsid w:val="72B21806"/>
    <w:rsid w:val="72CC3217"/>
    <w:rsid w:val="72CD419B"/>
    <w:rsid w:val="72F13B80"/>
    <w:rsid w:val="72FA2105"/>
    <w:rsid w:val="73076EFF"/>
    <w:rsid w:val="731207FF"/>
    <w:rsid w:val="73337890"/>
    <w:rsid w:val="73F07553"/>
    <w:rsid w:val="7491561A"/>
    <w:rsid w:val="754206C3"/>
    <w:rsid w:val="7545143B"/>
    <w:rsid w:val="759D3E7E"/>
    <w:rsid w:val="75B23A9A"/>
    <w:rsid w:val="763847BF"/>
    <w:rsid w:val="765969E1"/>
    <w:rsid w:val="76760624"/>
    <w:rsid w:val="767A6B4A"/>
    <w:rsid w:val="76901DB2"/>
    <w:rsid w:val="76A56DB0"/>
    <w:rsid w:val="775841CD"/>
    <w:rsid w:val="77BE1157"/>
    <w:rsid w:val="77C774F2"/>
    <w:rsid w:val="77DA4851"/>
    <w:rsid w:val="77FD189C"/>
    <w:rsid w:val="782A5A80"/>
    <w:rsid w:val="783A6C9F"/>
    <w:rsid w:val="787943FB"/>
    <w:rsid w:val="78A422CD"/>
    <w:rsid w:val="78A50ECD"/>
    <w:rsid w:val="78CA44B8"/>
    <w:rsid w:val="79186C11"/>
    <w:rsid w:val="79404340"/>
    <w:rsid w:val="79516FD2"/>
    <w:rsid w:val="795D0407"/>
    <w:rsid w:val="79646E59"/>
    <w:rsid w:val="796E748C"/>
    <w:rsid w:val="797B1156"/>
    <w:rsid w:val="79BC2CB2"/>
    <w:rsid w:val="79E8522B"/>
    <w:rsid w:val="7A0F633F"/>
    <w:rsid w:val="7A285C9F"/>
    <w:rsid w:val="7A6A4943"/>
    <w:rsid w:val="7A915D8D"/>
    <w:rsid w:val="7AA414A8"/>
    <w:rsid w:val="7AC42271"/>
    <w:rsid w:val="7B362EDE"/>
    <w:rsid w:val="7B5F30B1"/>
    <w:rsid w:val="7BB50B94"/>
    <w:rsid w:val="7C266648"/>
    <w:rsid w:val="7C350992"/>
    <w:rsid w:val="7C412F09"/>
    <w:rsid w:val="7C460A98"/>
    <w:rsid w:val="7C5424EB"/>
    <w:rsid w:val="7C8A6529"/>
    <w:rsid w:val="7C975798"/>
    <w:rsid w:val="7CB42429"/>
    <w:rsid w:val="7CC15762"/>
    <w:rsid w:val="7CF82256"/>
    <w:rsid w:val="7D225061"/>
    <w:rsid w:val="7DF14620"/>
    <w:rsid w:val="7E774D32"/>
    <w:rsid w:val="7EC03B6B"/>
    <w:rsid w:val="7F4A03DD"/>
    <w:rsid w:val="7FE03D75"/>
    <w:rsid w:val="93DF096C"/>
    <w:rsid w:val="F9FF2415"/>
    <w:rsid w:val="FDFFB4DD"/>
    <w:rsid w:val="FFDF45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nhideWhenUsed="0"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nhideWhenUsed="0" w:uiPriority="0" w:semiHidden="0" w:name="HTML Preformatted"/>
    <w:lsdException w:qFormat="1" w:uiPriority="99" w:name="HTML Sample"/>
    <w:lsdException w:qFormat="1" w:uiPriority="99" w:name="HTML Typewriter"/>
    <w:lsdException w:qFormat="1"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6"/>
    <w:qFormat/>
    <w:uiPriority w:val="0"/>
    <w:pPr>
      <w:keepNext/>
      <w:jc w:val="center"/>
      <w:outlineLvl w:val="0"/>
    </w:pPr>
    <w:rPr>
      <w:b/>
      <w:bCs/>
      <w:sz w:val="24"/>
      <w:szCs w:val="20"/>
    </w:rPr>
  </w:style>
  <w:style w:type="paragraph" w:styleId="3">
    <w:name w:val="heading 2"/>
    <w:basedOn w:val="1"/>
    <w:next w:val="1"/>
    <w:link w:val="67"/>
    <w:qFormat/>
    <w:uiPriority w:val="0"/>
    <w:pPr>
      <w:keepNext/>
      <w:keepLines/>
      <w:spacing w:line="360" w:lineRule="auto"/>
      <w:outlineLvl w:val="1"/>
    </w:pPr>
    <w:rPr>
      <w:rFonts w:ascii="Arial" w:hAnsi="Arial"/>
      <w:b/>
      <w:bCs/>
      <w:sz w:val="24"/>
      <w:szCs w:val="32"/>
    </w:rPr>
  </w:style>
  <w:style w:type="paragraph" w:styleId="4">
    <w:name w:val="heading 3"/>
    <w:basedOn w:val="1"/>
    <w:next w:val="1"/>
    <w:link w:val="68"/>
    <w:qFormat/>
    <w:uiPriority w:val="0"/>
    <w:pPr>
      <w:keepNext/>
      <w:keepLines/>
      <w:spacing w:before="260" w:after="260" w:line="416" w:lineRule="auto"/>
      <w:outlineLvl w:val="2"/>
    </w:pPr>
    <w:rPr>
      <w:b/>
      <w:bCs/>
      <w:sz w:val="32"/>
      <w:szCs w:val="32"/>
    </w:rPr>
  </w:style>
  <w:style w:type="paragraph" w:styleId="5">
    <w:name w:val="heading 4"/>
    <w:basedOn w:val="1"/>
    <w:next w:val="1"/>
    <w:link w:val="69"/>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70"/>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71"/>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72"/>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73"/>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74"/>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5">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2520" w:leftChars="1200"/>
    </w:pPr>
    <w:rPr>
      <w:rFonts w:asciiTheme="minorHAnsi" w:hAnsiTheme="minorHAnsi" w:eastAsiaTheme="minorEastAsia" w:cstheme="minorBidi"/>
      <w:szCs w:val="22"/>
    </w:rPr>
  </w:style>
  <w:style w:type="paragraph" w:styleId="12">
    <w:name w:val="Normal Indent"/>
    <w:basedOn w:val="1"/>
    <w:qFormat/>
    <w:uiPriority w:val="0"/>
    <w:pPr>
      <w:widowControl/>
      <w:ind w:firstLine="420"/>
      <w:jc w:val="left"/>
    </w:pPr>
    <w:rPr>
      <w:kern w:val="0"/>
      <w:sz w:val="20"/>
      <w:szCs w:val="20"/>
    </w:rPr>
  </w:style>
  <w:style w:type="paragraph" w:styleId="13">
    <w:name w:val="Document Map"/>
    <w:basedOn w:val="1"/>
    <w:link w:val="97"/>
    <w:semiHidden/>
    <w:qFormat/>
    <w:uiPriority w:val="0"/>
    <w:pPr>
      <w:shd w:val="clear" w:color="auto" w:fill="000080"/>
    </w:pPr>
  </w:style>
  <w:style w:type="paragraph" w:styleId="14">
    <w:name w:val="annotation text"/>
    <w:basedOn w:val="1"/>
    <w:link w:val="82"/>
    <w:semiHidden/>
    <w:qFormat/>
    <w:uiPriority w:val="0"/>
    <w:pPr>
      <w:jc w:val="left"/>
    </w:pPr>
  </w:style>
  <w:style w:type="paragraph" w:styleId="15">
    <w:name w:val="Salutation"/>
    <w:basedOn w:val="1"/>
    <w:next w:val="1"/>
    <w:link w:val="87"/>
    <w:qFormat/>
    <w:uiPriority w:val="0"/>
    <w:rPr>
      <w:rFonts w:ascii="仿宋_GB2312" w:eastAsia="仿宋_GB2312"/>
      <w:sz w:val="24"/>
    </w:rPr>
  </w:style>
  <w:style w:type="paragraph" w:styleId="16">
    <w:name w:val="Body Text"/>
    <w:basedOn w:val="1"/>
    <w:next w:val="17"/>
    <w:link w:val="76"/>
    <w:qFormat/>
    <w:uiPriority w:val="0"/>
    <w:pPr>
      <w:spacing w:after="120"/>
    </w:pPr>
  </w:style>
  <w:style w:type="paragraph" w:styleId="17">
    <w:name w:val="Body Text First Indent"/>
    <w:basedOn w:val="16"/>
    <w:unhideWhenUsed/>
    <w:qFormat/>
    <w:uiPriority w:val="0"/>
    <w:pPr>
      <w:ind w:firstLine="420" w:firstLineChars="100"/>
    </w:pPr>
  </w:style>
  <w:style w:type="paragraph" w:styleId="18">
    <w:name w:val="Body Text Indent"/>
    <w:basedOn w:val="1"/>
    <w:next w:val="19"/>
    <w:link w:val="79"/>
    <w:qFormat/>
    <w:uiPriority w:val="0"/>
    <w:pPr>
      <w:spacing w:after="120"/>
      <w:ind w:left="420" w:leftChars="200"/>
    </w:pPr>
  </w:style>
  <w:style w:type="paragraph" w:styleId="19">
    <w:name w:val="Body Text Indent 2"/>
    <w:basedOn w:val="1"/>
    <w:next w:val="20"/>
    <w:link w:val="89"/>
    <w:qFormat/>
    <w:uiPriority w:val="0"/>
    <w:pPr>
      <w:spacing w:after="120" w:line="480" w:lineRule="auto"/>
      <w:ind w:left="420" w:leftChars="200"/>
    </w:pPr>
  </w:style>
  <w:style w:type="paragraph" w:styleId="20">
    <w:name w:val="header"/>
    <w:basedOn w:val="1"/>
    <w:next w:val="21"/>
    <w:link w:val="78"/>
    <w:qFormat/>
    <w:uiPriority w:val="99"/>
    <w:pPr>
      <w:pBdr>
        <w:bottom w:val="single" w:color="auto" w:sz="6" w:space="1"/>
      </w:pBdr>
      <w:tabs>
        <w:tab w:val="center" w:pos="4153"/>
        <w:tab w:val="right" w:pos="8306"/>
      </w:tabs>
      <w:snapToGrid w:val="0"/>
      <w:jc w:val="center"/>
    </w:pPr>
    <w:rPr>
      <w:sz w:val="18"/>
      <w:szCs w:val="18"/>
    </w:rPr>
  </w:style>
  <w:style w:type="paragraph" w:customStyle="1" w:styleId="21">
    <w:name w:val="Quote1"/>
    <w:basedOn w:val="1"/>
    <w:next w:val="1"/>
    <w:qFormat/>
    <w:uiPriority w:val="99"/>
    <w:pPr>
      <w:widowControl/>
      <w:wordWrap w:val="0"/>
      <w:spacing w:before="200" w:after="160"/>
      <w:ind w:left="864" w:right="864"/>
      <w:jc w:val="center"/>
    </w:pPr>
    <w:rPr>
      <w:rFonts w:ascii="宋体"/>
      <w:i/>
      <w:color w:val="404040"/>
    </w:rPr>
  </w:style>
  <w:style w:type="paragraph" w:styleId="22">
    <w:name w:val="Block Text"/>
    <w:basedOn w:val="1"/>
    <w:qFormat/>
    <w:uiPriority w:val="0"/>
    <w:pPr>
      <w:ind w:left="1171" w:right="91" w:hanging="1080"/>
    </w:pPr>
    <w:rPr>
      <w:rFonts w:eastAsia="楷体_GB2312"/>
      <w:szCs w:val="20"/>
    </w:rPr>
  </w:style>
  <w:style w:type="paragraph" w:styleId="23">
    <w:name w:val="toc 5"/>
    <w:basedOn w:val="1"/>
    <w:next w:val="1"/>
    <w:unhideWhenUsed/>
    <w:qFormat/>
    <w:uiPriority w:val="39"/>
    <w:pPr>
      <w:ind w:left="1680" w:leftChars="800"/>
    </w:pPr>
    <w:rPr>
      <w:rFonts w:asciiTheme="minorHAnsi" w:hAnsiTheme="minorHAnsi" w:eastAsiaTheme="minorEastAsia" w:cstheme="minorBidi"/>
      <w:szCs w:val="22"/>
    </w:rPr>
  </w:style>
  <w:style w:type="paragraph" w:styleId="24">
    <w:name w:val="toc 3"/>
    <w:basedOn w:val="1"/>
    <w:next w:val="1"/>
    <w:unhideWhenUsed/>
    <w:qFormat/>
    <w:uiPriority w:val="39"/>
    <w:pPr>
      <w:adjustRightInd w:val="0"/>
      <w:snapToGrid w:val="0"/>
      <w:spacing w:line="360" w:lineRule="auto"/>
      <w:ind w:left="400" w:leftChars="400"/>
    </w:pPr>
    <w:rPr>
      <w:rFonts w:eastAsiaTheme="minorEastAsia"/>
      <w:b/>
    </w:rPr>
  </w:style>
  <w:style w:type="paragraph" w:styleId="25">
    <w:name w:val="Plain Text"/>
    <w:basedOn w:val="1"/>
    <w:link w:val="81"/>
    <w:qFormat/>
    <w:uiPriority w:val="0"/>
    <w:rPr>
      <w:rFonts w:ascii="宋体" w:hAnsi="Courier New" w:cs="Courier New"/>
      <w:szCs w:val="21"/>
    </w:rPr>
  </w:style>
  <w:style w:type="paragraph" w:styleId="26">
    <w:name w:val="toc 8"/>
    <w:basedOn w:val="1"/>
    <w:next w:val="1"/>
    <w:unhideWhenUsed/>
    <w:qFormat/>
    <w:uiPriority w:val="39"/>
    <w:pPr>
      <w:ind w:left="2940" w:leftChars="1400"/>
    </w:pPr>
    <w:rPr>
      <w:rFonts w:asciiTheme="minorHAnsi" w:hAnsiTheme="minorHAnsi" w:eastAsiaTheme="minorEastAsia" w:cstheme="minorBidi"/>
      <w:szCs w:val="22"/>
    </w:rPr>
  </w:style>
  <w:style w:type="paragraph" w:styleId="27">
    <w:name w:val="Date"/>
    <w:basedOn w:val="1"/>
    <w:next w:val="1"/>
    <w:link w:val="92"/>
    <w:qFormat/>
    <w:uiPriority w:val="0"/>
    <w:rPr>
      <w:sz w:val="24"/>
      <w:szCs w:val="20"/>
    </w:rPr>
  </w:style>
  <w:style w:type="paragraph" w:styleId="28">
    <w:name w:val="Balloon Text"/>
    <w:basedOn w:val="1"/>
    <w:link w:val="104"/>
    <w:qFormat/>
    <w:uiPriority w:val="0"/>
    <w:rPr>
      <w:sz w:val="18"/>
      <w:szCs w:val="18"/>
    </w:rPr>
  </w:style>
  <w:style w:type="paragraph" w:styleId="29">
    <w:name w:val="footer"/>
    <w:basedOn w:val="1"/>
    <w:link w:val="77"/>
    <w:qFormat/>
    <w:uiPriority w:val="99"/>
    <w:pPr>
      <w:tabs>
        <w:tab w:val="center" w:pos="4153"/>
        <w:tab w:val="right" w:pos="8306"/>
      </w:tabs>
      <w:snapToGrid w:val="0"/>
      <w:jc w:val="left"/>
    </w:pPr>
    <w:rPr>
      <w:sz w:val="18"/>
      <w:szCs w:val="18"/>
    </w:rPr>
  </w:style>
  <w:style w:type="paragraph" w:styleId="30">
    <w:name w:val="toc 1"/>
    <w:basedOn w:val="1"/>
    <w:next w:val="1"/>
    <w:qFormat/>
    <w:uiPriority w:val="39"/>
    <w:pPr>
      <w:spacing w:line="360" w:lineRule="auto"/>
    </w:pPr>
    <w:rPr>
      <w:rFonts w:asciiTheme="minorEastAsia" w:hAnsiTheme="minorEastAsia" w:eastAsiaTheme="minorEastAsia"/>
      <w:b/>
      <w:sz w:val="24"/>
      <w:szCs w:val="21"/>
    </w:rPr>
  </w:style>
  <w:style w:type="paragraph" w:styleId="31">
    <w:name w:val="toc 4"/>
    <w:basedOn w:val="1"/>
    <w:next w:val="1"/>
    <w:unhideWhenUsed/>
    <w:qFormat/>
    <w:uiPriority w:val="39"/>
    <w:pPr>
      <w:adjustRightInd w:val="0"/>
      <w:snapToGrid w:val="0"/>
      <w:spacing w:line="360" w:lineRule="auto"/>
      <w:ind w:left="600" w:leftChars="600"/>
    </w:pPr>
    <w:rPr>
      <w:rFonts w:asciiTheme="minorHAnsi" w:hAnsiTheme="minorHAnsi" w:eastAsiaTheme="minorEastAsia" w:cstheme="minorBidi"/>
      <w:b/>
      <w:szCs w:val="22"/>
    </w:rPr>
  </w:style>
  <w:style w:type="paragraph" w:styleId="32">
    <w:name w:val="toc 6"/>
    <w:basedOn w:val="1"/>
    <w:next w:val="1"/>
    <w:qFormat/>
    <w:uiPriority w:val="39"/>
    <w:pPr>
      <w:ind w:left="2100"/>
    </w:pPr>
    <w:rPr>
      <w:szCs w:val="20"/>
    </w:rPr>
  </w:style>
  <w:style w:type="paragraph" w:styleId="33">
    <w:name w:val="Body Text Indent 3"/>
    <w:basedOn w:val="1"/>
    <w:link w:val="91"/>
    <w:qFormat/>
    <w:uiPriority w:val="0"/>
    <w:pPr>
      <w:spacing w:after="120"/>
      <w:ind w:left="420" w:leftChars="200"/>
    </w:pPr>
    <w:rPr>
      <w:sz w:val="16"/>
      <w:szCs w:val="16"/>
    </w:rPr>
  </w:style>
  <w:style w:type="paragraph" w:styleId="34">
    <w:name w:val="toc 2"/>
    <w:basedOn w:val="1"/>
    <w:next w:val="1"/>
    <w:unhideWhenUsed/>
    <w:qFormat/>
    <w:uiPriority w:val="39"/>
    <w:pPr>
      <w:spacing w:line="360" w:lineRule="auto"/>
      <w:ind w:left="200" w:leftChars="200"/>
    </w:pPr>
    <w:rPr>
      <w:rFonts w:eastAsiaTheme="majorEastAsia"/>
      <w:b/>
    </w:rPr>
  </w:style>
  <w:style w:type="paragraph" w:styleId="35">
    <w:name w:val="toc 9"/>
    <w:basedOn w:val="1"/>
    <w:next w:val="1"/>
    <w:unhideWhenUsed/>
    <w:qFormat/>
    <w:uiPriority w:val="39"/>
    <w:pPr>
      <w:ind w:left="3360" w:leftChars="1600"/>
    </w:pPr>
    <w:rPr>
      <w:rFonts w:asciiTheme="minorHAnsi" w:hAnsiTheme="minorHAnsi" w:eastAsiaTheme="minorEastAsia" w:cstheme="minorBidi"/>
      <w:szCs w:val="22"/>
    </w:rPr>
  </w:style>
  <w:style w:type="paragraph" w:styleId="36">
    <w:name w:val="Body Text 2"/>
    <w:basedOn w:val="1"/>
    <w:link w:val="88"/>
    <w:qFormat/>
    <w:uiPriority w:val="0"/>
    <w:pPr>
      <w:spacing w:after="120" w:line="480" w:lineRule="auto"/>
    </w:pPr>
  </w:style>
  <w:style w:type="paragraph" w:styleId="37">
    <w:name w:val="HTML Preformatted"/>
    <w:basedOn w:val="1"/>
    <w:link w:val="8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38">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39">
    <w:name w:val="index 1"/>
    <w:basedOn w:val="1"/>
    <w:next w:val="1"/>
    <w:qFormat/>
    <w:uiPriority w:val="0"/>
    <w:pPr>
      <w:spacing w:line="220" w:lineRule="exact"/>
      <w:jc w:val="center"/>
    </w:pPr>
    <w:rPr>
      <w:rFonts w:ascii="仿宋_GB2312" w:eastAsia="仿宋_GB2312"/>
      <w:szCs w:val="20"/>
    </w:rPr>
  </w:style>
  <w:style w:type="paragraph" w:styleId="40">
    <w:name w:val="Title"/>
    <w:basedOn w:val="1"/>
    <w:link w:val="121"/>
    <w:qFormat/>
    <w:uiPriority w:val="0"/>
    <w:pPr>
      <w:jc w:val="center"/>
      <w:outlineLvl w:val="0"/>
    </w:pPr>
    <w:rPr>
      <w:rFonts w:asciiTheme="minorHAnsi" w:hAnsiTheme="minorHAnsi" w:eastAsiaTheme="minorEastAsia" w:cstheme="minorBidi"/>
      <w:b/>
      <w:sz w:val="32"/>
      <w:szCs w:val="22"/>
    </w:rPr>
  </w:style>
  <w:style w:type="paragraph" w:styleId="41">
    <w:name w:val="annotation subject"/>
    <w:basedOn w:val="14"/>
    <w:next w:val="14"/>
    <w:link w:val="103"/>
    <w:qFormat/>
    <w:uiPriority w:val="0"/>
    <w:rPr>
      <w:b/>
      <w:bCs/>
    </w:rPr>
  </w:style>
  <w:style w:type="paragraph" w:styleId="42">
    <w:name w:val="Body Text First Indent 2"/>
    <w:basedOn w:val="18"/>
    <w:next w:val="12"/>
    <w:unhideWhenUsed/>
    <w:qFormat/>
    <w:uiPriority w:val="99"/>
    <w:pPr>
      <w:ind w:firstLine="420" w:firstLineChars="200"/>
    </w:pPr>
  </w:style>
  <w:style w:type="table" w:styleId="44">
    <w:name w:val="Table Grid"/>
    <w:basedOn w:val="4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qFormat/>
    <w:uiPriority w:val="0"/>
    <w:rPr>
      <w:b/>
      <w:bCs/>
    </w:rPr>
  </w:style>
  <w:style w:type="character" w:styleId="47">
    <w:name w:val="page number"/>
    <w:basedOn w:val="45"/>
    <w:qFormat/>
    <w:uiPriority w:val="0"/>
  </w:style>
  <w:style w:type="character" w:styleId="48">
    <w:name w:val="FollowedHyperlink"/>
    <w:qFormat/>
    <w:uiPriority w:val="0"/>
    <w:rPr>
      <w:color w:val="800080"/>
      <w:u w:val="single"/>
    </w:rPr>
  </w:style>
  <w:style w:type="character" w:styleId="49">
    <w:name w:val="Emphasis"/>
    <w:basedOn w:val="45"/>
    <w:qFormat/>
    <w:uiPriority w:val="20"/>
    <w:rPr>
      <w:b/>
      <w:bCs/>
    </w:rPr>
  </w:style>
  <w:style w:type="character" w:styleId="50">
    <w:name w:val="HTML Definition"/>
    <w:basedOn w:val="45"/>
    <w:semiHidden/>
    <w:unhideWhenUsed/>
    <w:qFormat/>
    <w:uiPriority w:val="99"/>
  </w:style>
  <w:style w:type="character" w:styleId="51">
    <w:name w:val="HTML Typewriter"/>
    <w:basedOn w:val="45"/>
    <w:semiHidden/>
    <w:unhideWhenUsed/>
    <w:qFormat/>
    <w:uiPriority w:val="99"/>
    <w:rPr>
      <w:rFonts w:hint="default" w:ascii="monospace" w:hAnsi="monospace" w:eastAsia="monospace" w:cs="monospace"/>
      <w:sz w:val="20"/>
    </w:rPr>
  </w:style>
  <w:style w:type="character" w:styleId="52">
    <w:name w:val="HTML Acronym"/>
    <w:basedOn w:val="45"/>
    <w:semiHidden/>
    <w:unhideWhenUsed/>
    <w:qFormat/>
    <w:uiPriority w:val="99"/>
  </w:style>
  <w:style w:type="character" w:styleId="53">
    <w:name w:val="HTML Variable"/>
    <w:basedOn w:val="45"/>
    <w:semiHidden/>
    <w:unhideWhenUsed/>
    <w:qFormat/>
    <w:uiPriority w:val="99"/>
  </w:style>
  <w:style w:type="character" w:styleId="54">
    <w:name w:val="Hyperlink"/>
    <w:basedOn w:val="45"/>
    <w:qFormat/>
    <w:uiPriority w:val="99"/>
    <w:rPr>
      <w:color w:val="136EC2"/>
      <w:u w:val="single"/>
    </w:rPr>
  </w:style>
  <w:style w:type="character" w:styleId="55">
    <w:name w:val="HTML Code"/>
    <w:basedOn w:val="45"/>
    <w:semiHidden/>
    <w:unhideWhenUsed/>
    <w:qFormat/>
    <w:uiPriority w:val="99"/>
    <w:rPr>
      <w:rFonts w:ascii="monospace" w:hAnsi="monospace" w:eastAsia="monospace" w:cs="monospace"/>
      <w:sz w:val="0"/>
      <w:szCs w:val="0"/>
      <w:bdr w:val="single" w:color="auto" w:sz="2" w:space="0"/>
    </w:rPr>
  </w:style>
  <w:style w:type="character" w:styleId="56">
    <w:name w:val="annotation reference"/>
    <w:qFormat/>
    <w:uiPriority w:val="0"/>
    <w:rPr>
      <w:sz w:val="21"/>
      <w:szCs w:val="21"/>
    </w:rPr>
  </w:style>
  <w:style w:type="character" w:styleId="57">
    <w:name w:val="HTML Cite"/>
    <w:basedOn w:val="45"/>
    <w:semiHidden/>
    <w:unhideWhenUsed/>
    <w:qFormat/>
    <w:uiPriority w:val="99"/>
  </w:style>
  <w:style w:type="character" w:styleId="58">
    <w:name w:val="HTML Keyboard"/>
    <w:basedOn w:val="45"/>
    <w:semiHidden/>
    <w:unhideWhenUsed/>
    <w:qFormat/>
    <w:uiPriority w:val="99"/>
    <w:rPr>
      <w:rFonts w:hint="default" w:ascii="monospace" w:hAnsi="monospace" w:eastAsia="monospace" w:cs="monospace"/>
      <w:sz w:val="20"/>
    </w:rPr>
  </w:style>
  <w:style w:type="character" w:styleId="59">
    <w:name w:val="HTML Sample"/>
    <w:basedOn w:val="45"/>
    <w:semiHidden/>
    <w:unhideWhenUsed/>
    <w:qFormat/>
    <w:uiPriority w:val="99"/>
    <w:rPr>
      <w:rFonts w:hint="default" w:ascii="monospace" w:hAnsi="monospace" w:eastAsia="monospace" w:cs="monospace"/>
    </w:rPr>
  </w:style>
  <w:style w:type="paragraph" w:customStyle="1" w:styleId="60">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61">
    <w:name w:val="样式2"/>
    <w:basedOn w:val="62"/>
    <w:next w:val="1"/>
    <w:qFormat/>
    <w:uiPriority w:val="0"/>
    <w:pPr>
      <w:tabs>
        <w:tab w:val="left" w:pos="360"/>
      </w:tabs>
    </w:pPr>
    <w:rPr>
      <w:i/>
    </w:rPr>
  </w:style>
  <w:style w:type="paragraph" w:customStyle="1" w:styleId="62">
    <w:name w:val="样式1"/>
    <w:basedOn w:val="1"/>
    <w:next w:val="1"/>
    <w:link w:val="123"/>
    <w:qFormat/>
    <w:uiPriority w:val="0"/>
    <w:pPr>
      <w:tabs>
        <w:tab w:val="left" w:pos="360"/>
      </w:tabs>
      <w:adjustRightInd w:val="0"/>
      <w:ind w:left="360" w:hanging="360"/>
      <w:textAlignment w:val="baseline"/>
    </w:pPr>
    <w:rPr>
      <w:rFonts w:ascii="宋体" w:hAnsi="宋体"/>
      <w:kern w:val="0"/>
      <w:szCs w:val="21"/>
    </w:rPr>
  </w:style>
  <w:style w:type="paragraph" w:customStyle="1" w:styleId="63">
    <w:name w:val="正文1"/>
    <w:basedOn w:val="1"/>
    <w:qFormat/>
    <w:uiPriority w:val="0"/>
    <w:pPr>
      <w:spacing w:line="360" w:lineRule="auto"/>
      <w:ind w:firstLine="480" w:firstLineChars="200"/>
    </w:pPr>
    <w:rPr>
      <w:sz w:val="24"/>
    </w:rPr>
  </w:style>
  <w:style w:type="paragraph" w:customStyle="1" w:styleId="64">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Times New Roman"/>
      <w:sz w:val="24"/>
      <w:szCs w:val="22"/>
      <w:lang w:val="en-US" w:eastAsia="zh-CN" w:bidi="ar-SA"/>
    </w:rPr>
  </w:style>
  <w:style w:type="paragraph" w:customStyle="1" w:styleId="65">
    <w:name w:val="1 Char Char Char Char"/>
    <w:basedOn w:val="1"/>
    <w:qFormat/>
    <w:uiPriority w:val="0"/>
  </w:style>
  <w:style w:type="character" w:customStyle="1" w:styleId="66">
    <w:name w:val="标题 1 字符"/>
    <w:basedOn w:val="45"/>
    <w:link w:val="2"/>
    <w:qFormat/>
    <w:uiPriority w:val="0"/>
    <w:rPr>
      <w:rFonts w:ascii="Times New Roman" w:hAnsi="Times New Roman" w:eastAsia="宋体" w:cs="Times New Roman"/>
      <w:b/>
      <w:bCs/>
      <w:sz w:val="24"/>
      <w:szCs w:val="20"/>
    </w:rPr>
  </w:style>
  <w:style w:type="character" w:customStyle="1" w:styleId="67">
    <w:name w:val="标题 2 字符"/>
    <w:basedOn w:val="45"/>
    <w:link w:val="3"/>
    <w:qFormat/>
    <w:uiPriority w:val="0"/>
    <w:rPr>
      <w:rFonts w:ascii="Arial" w:hAnsi="Arial" w:eastAsia="宋体" w:cs="Times New Roman"/>
      <w:b/>
      <w:bCs/>
      <w:sz w:val="24"/>
      <w:szCs w:val="32"/>
    </w:rPr>
  </w:style>
  <w:style w:type="character" w:customStyle="1" w:styleId="68">
    <w:name w:val="标题 3 字符"/>
    <w:basedOn w:val="45"/>
    <w:link w:val="4"/>
    <w:qFormat/>
    <w:uiPriority w:val="0"/>
    <w:rPr>
      <w:rFonts w:ascii="Times New Roman" w:hAnsi="Times New Roman" w:eastAsia="宋体" w:cs="Times New Roman"/>
      <w:b/>
      <w:bCs/>
      <w:sz w:val="32"/>
      <w:szCs w:val="32"/>
    </w:rPr>
  </w:style>
  <w:style w:type="character" w:customStyle="1" w:styleId="69">
    <w:name w:val="标题 4 字符"/>
    <w:basedOn w:val="45"/>
    <w:link w:val="5"/>
    <w:qFormat/>
    <w:uiPriority w:val="0"/>
    <w:rPr>
      <w:rFonts w:ascii="Arial" w:hAnsi="Arial" w:eastAsia="黑体" w:cs="Times New Roman"/>
      <w:b/>
      <w:bCs/>
      <w:sz w:val="28"/>
      <w:szCs w:val="28"/>
    </w:rPr>
  </w:style>
  <w:style w:type="character" w:customStyle="1" w:styleId="70">
    <w:name w:val="标题 5 字符"/>
    <w:basedOn w:val="45"/>
    <w:link w:val="6"/>
    <w:qFormat/>
    <w:uiPriority w:val="0"/>
    <w:rPr>
      <w:rFonts w:ascii="Times New Roman" w:hAnsi="Times New Roman" w:eastAsia="宋体" w:cs="Times New Roman"/>
      <w:b/>
      <w:bCs/>
      <w:kern w:val="0"/>
      <w:sz w:val="28"/>
      <w:szCs w:val="28"/>
    </w:rPr>
  </w:style>
  <w:style w:type="character" w:customStyle="1" w:styleId="71">
    <w:name w:val="标题 6 字符"/>
    <w:basedOn w:val="45"/>
    <w:link w:val="7"/>
    <w:qFormat/>
    <w:uiPriority w:val="0"/>
    <w:rPr>
      <w:rFonts w:ascii="Arial" w:hAnsi="Arial" w:eastAsia="黑体" w:cs="Times New Roman"/>
      <w:b/>
      <w:bCs/>
      <w:kern w:val="0"/>
      <w:sz w:val="24"/>
      <w:szCs w:val="24"/>
    </w:rPr>
  </w:style>
  <w:style w:type="character" w:customStyle="1" w:styleId="72">
    <w:name w:val="标题 7 字符"/>
    <w:basedOn w:val="45"/>
    <w:link w:val="8"/>
    <w:qFormat/>
    <w:uiPriority w:val="0"/>
    <w:rPr>
      <w:rFonts w:ascii="Times New Roman" w:hAnsi="Times New Roman" w:eastAsia="宋体" w:cs="Times New Roman"/>
      <w:b/>
      <w:bCs/>
      <w:kern w:val="0"/>
      <w:sz w:val="24"/>
      <w:szCs w:val="24"/>
    </w:rPr>
  </w:style>
  <w:style w:type="character" w:customStyle="1" w:styleId="73">
    <w:name w:val="标题 8 字符"/>
    <w:basedOn w:val="45"/>
    <w:link w:val="9"/>
    <w:qFormat/>
    <w:uiPriority w:val="0"/>
    <w:rPr>
      <w:rFonts w:ascii="Arial" w:hAnsi="Arial" w:eastAsia="黑体" w:cs="Times New Roman"/>
      <w:kern w:val="0"/>
      <w:sz w:val="24"/>
      <w:szCs w:val="24"/>
    </w:rPr>
  </w:style>
  <w:style w:type="character" w:customStyle="1" w:styleId="74">
    <w:name w:val="标题 9 字符"/>
    <w:basedOn w:val="45"/>
    <w:link w:val="10"/>
    <w:qFormat/>
    <w:uiPriority w:val="0"/>
    <w:rPr>
      <w:rFonts w:ascii="Arial" w:hAnsi="Arial" w:eastAsia="黑体" w:cs="Times New Roman"/>
      <w:kern w:val="0"/>
      <w:szCs w:val="21"/>
    </w:rPr>
  </w:style>
  <w:style w:type="paragraph" w:customStyle="1" w:styleId="75">
    <w:name w:val="表格内容"/>
    <w:basedOn w:val="16"/>
    <w:qFormat/>
    <w:uiPriority w:val="0"/>
    <w:pPr>
      <w:suppressLineNumbers/>
      <w:suppressAutoHyphens/>
      <w:jc w:val="left"/>
    </w:pPr>
    <w:rPr>
      <w:rFonts w:cs="Tahoma"/>
      <w:kern w:val="0"/>
      <w:sz w:val="24"/>
    </w:rPr>
  </w:style>
  <w:style w:type="character" w:customStyle="1" w:styleId="76">
    <w:name w:val="正文文本 字符"/>
    <w:basedOn w:val="45"/>
    <w:link w:val="16"/>
    <w:qFormat/>
    <w:uiPriority w:val="0"/>
    <w:rPr>
      <w:rFonts w:ascii="Times New Roman" w:hAnsi="Times New Roman" w:eastAsia="宋体" w:cs="Times New Roman"/>
      <w:szCs w:val="24"/>
    </w:rPr>
  </w:style>
  <w:style w:type="character" w:customStyle="1" w:styleId="77">
    <w:name w:val="页脚 字符"/>
    <w:basedOn w:val="45"/>
    <w:link w:val="29"/>
    <w:qFormat/>
    <w:uiPriority w:val="99"/>
    <w:rPr>
      <w:rFonts w:ascii="Times New Roman" w:hAnsi="Times New Roman" w:eastAsia="宋体" w:cs="Times New Roman"/>
      <w:sz w:val="18"/>
      <w:szCs w:val="18"/>
    </w:rPr>
  </w:style>
  <w:style w:type="character" w:customStyle="1" w:styleId="78">
    <w:name w:val="页眉 字符"/>
    <w:basedOn w:val="45"/>
    <w:link w:val="20"/>
    <w:qFormat/>
    <w:uiPriority w:val="99"/>
    <w:rPr>
      <w:rFonts w:ascii="Times New Roman" w:hAnsi="Times New Roman" w:eastAsia="宋体" w:cs="Times New Roman"/>
      <w:sz w:val="18"/>
      <w:szCs w:val="18"/>
    </w:rPr>
  </w:style>
  <w:style w:type="character" w:customStyle="1" w:styleId="79">
    <w:name w:val="正文文本缩进 字符"/>
    <w:basedOn w:val="45"/>
    <w:link w:val="18"/>
    <w:qFormat/>
    <w:uiPriority w:val="0"/>
    <w:rPr>
      <w:rFonts w:ascii="Times New Roman" w:hAnsi="Times New Roman" w:eastAsia="宋体" w:cs="Times New Roman"/>
      <w:szCs w:val="24"/>
    </w:rPr>
  </w:style>
  <w:style w:type="paragraph" w:customStyle="1" w:styleId="80">
    <w:name w:val="Char Char Char Char Char Char Char"/>
    <w:basedOn w:val="1"/>
    <w:qFormat/>
    <w:uiPriority w:val="0"/>
    <w:pPr>
      <w:snapToGrid w:val="0"/>
      <w:spacing w:line="360" w:lineRule="auto"/>
      <w:ind w:firstLine="200" w:firstLineChars="200"/>
    </w:pPr>
    <w:rPr>
      <w:rFonts w:eastAsia="仿宋_GB2312"/>
      <w:sz w:val="24"/>
    </w:rPr>
  </w:style>
  <w:style w:type="character" w:customStyle="1" w:styleId="81">
    <w:name w:val="纯文本 字符"/>
    <w:basedOn w:val="45"/>
    <w:link w:val="25"/>
    <w:qFormat/>
    <w:uiPriority w:val="0"/>
    <w:rPr>
      <w:rFonts w:ascii="宋体" w:hAnsi="Courier New" w:eastAsia="宋体" w:cs="Courier New"/>
      <w:szCs w:val="21"/>
    </w:rPr>
  </w:style>
  <w:style w:type="character" w:customStyle="1" w:styleId="82">
    <w:name w:val="批注文字 字符"/>
    <w:basedOn w:val="45"/>
    <w:link w:val="14"/>
    <w:semiHidden/>
    <w:qFormat/>
    <w:uiPriority w:val="0"/>
    <w:rPr>
      <w:rFonts w:ascii="Times New Roman" w:hAnsi="Times New Roman" w:eastAsia="宋体" w:cs="Times New Roman"/>
      <w:szCs w:val="24"/>
    </w:rPr>
  </w:style>
  <w:style w:type="paragraph" w:customStyle="1" w:styleId="83">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84">
    <w:name w:val="Char Char Char"/>
    <w:basedOn w:val="1"/>
    <w:qFormat/>
    <w:uiPriority w:val="0"/>
    <w:rPr>
      <w:rFonts w:ascii="宋体" w:hAnsi="宋体"/>
      <w:b/>
      <w:sz w:val="28"/>
      <w:szCs w:val="28"/>
    </w:rPr>
  </w:style>
  <w:style w:type="paragraph" w:customStyle="1" w:styleId="85">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character" w:customStyle="1" w:styleId="86">
    <w:name w:val="HTML 预设格式 字符"/>
    <w:basedOn w:val="45"/>
    <w:link w:val="37"/>
    <w:qFormat/>
    <w:uiPriority w:val="0"/>
    <w:rPr>
      <w:rFonts w:ascii="Arial" w:hAnsi="Arial" w:eastAsia="宋体" w:cs="Arial"/>
      <w:kern w:val="0"/>
      <w:sz w:val="24"/>
      <w:szCs w:val="24"/>
    </w:rPr>
  </w:style>
  <w:style w:type="character" w:customStyle="1" w:styleId="87">
    <w:name w:val="称呼 字符"/>
    <w:basedOn w:val="45"/>
    <w:link w:val="15"/>
    <w:qFormat/>
    <w:uiPriority w:val="0"/>
    <w:rPr>
      <w:rFonts w:ascii="仿宋_GB2312" w:hAnsi="Times New Roman" w:eastAsia="仿宋_GB2312" w:cs="Times New Roman"/>
      <w:sz w:val="24"/>
      <w:szCs w:val="24"/>
    </w:rPr>
  </w:style>
  <w:style w:type="character" w:customStyle="1" w:styleId="88">
    <w:name w:val="正文文本 2 字符"/>
    <w:basedOn w:val="45"/>
    <w:link w:val="36"/>
    <w:qFormat/>
    <w:uiPriority w:val="0"/>
    <w:rPr>
      <w:rFonts w:ascii="Times New Roman" w:hAnsi="Times New Roman" w:eastAsia="宋体" w:cs="Times New Roman"/>
      <w:szCs w:val="24"/>
    </w:rPr>
  </w:style>
  <w:style w:type="character" w:customStyle="1" w:styleId="89">
    <w:name w:val="正文文本缩进 2 字符"/>
    <w:basedOn w:val="45"/>
    <w:link w:val="19"/>
    <w:qFormat/>
    <w:uiPriority w:val="0"/>
    <w:rPr>
      <w:rFonts w:ascii="Times New Roman" w:hAnsi="Times New Roman" w:eastAsia="宋体" w:cs="Times New Roman"/>
      <w:szCs w:val="24"/>
    </w:rPr>
  </w:style>
  <w:style w:type="paragraph" w:customStyle="1" w:styleId="90">
    <w:name w:val="Char"/>
    <w:basedOn w:val="1"/>
    <w:qFormat/>
    <w:uiPriority w:val="0"/>
    <w:pPr>
      <w:tabs>
        <w:tab w:val="left" w:pos="360"/>
      </w:tabs>
      <w:ind w:left="360" w:hanging="360" w:hangingChars="200"/>
    </w:pPr>
    <w:rPr>
      <w:sz w:val="24"/>
    </w:rPr>
  </w:style>
  <w:style w:type="character" w:customStyle="1" w:styleId="91">
    <w:name w:val="正文文本缩进 3 字符"/>
    <w:basedOn w:val="45"/>
    <w:link w:val="33"/>
    <w:qFormat/>
    <w:uiPriority w:val="0"/>
    <w:rPr>
      <w:rFonts w:ascii="Times New Roman" w:hAnsi="Times New Roman" w:eastAsia="宋体" w:cs="Times New Roman"/>
      <w:sz w:val="16"/>
      <w:szCs w:val="16"/>
    </w:rPr>
  </w:style>
  <w:style w:type="character" w:customStyle="1" w:styleId="92">
    <w:name w:val="日期 字符"/>
    <w:basedOn w:val="45"/>
    <w:link w:val="27"/>
    <w:qFormat/>
    <w:uiPriority w:val="0"/>
    <w:rPr>
      <w:rFonts w:ascii="Times New Roman" w:hAnsi="Times New Roman" w:eastAsia="宋体" w:cs="Times New Roman"/>
      <w:sz w:val="24"/>
      <w:szCs w:val="20"/>
    </w:rPr>
  </w:style>
  <w:style w:type="character" w:customStyle="1" w:styleId="93">
    <w:name w:val="p0 Char"/>
    <w:link w:val="94"/>
    <w:qFormat/>
    <w:uiPriority w:val="0"/>
    <w:rPr>
      <w:rFonts w:eastAsia="宋体"/>
      <w:szCs w:val="21"/>
    </w:rPr>
  </w:style>
  <w:style w:type="paragraph" w:customStyle="1" w:styleId="94">
    <w:name w:val="p0"/>
    <w:basedOn w:val="1"/>
    <w:link w:val="93"/>
    <w:qFormat/>
    <w:uiPriority w:val="0"/>
    <w:pPr>
      <w:widowControl/>
    </w:pPr>
    <w:rPr>
      <w:rFonts w:asciiTheme="minorHAnsi" w:hAnsiTheme="minorHAnsi" w:cstheme="minorBidi"/>
      <w:szCs w:val="21"/>
    </w:rPr>
  </w:style>
  <w:style w:type="paragraph" w:customStyle="1" w:styleId="95">
    <w:name w:val="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96">
    <w:name w:val="Char Char1 Char Char Char Char Char1 Char Char Char Char"/>
    <w:basedOn w:val="13"/>
    <w:qFormat/>
    <w:uiPriority w:val="0"/>
    <w:rPr>
      <w:rFonts w:ascii="Tahoma" w:hAnsi="Tahoma"/>
    </w:rPr>
  </w:style>
  <w:style w:type="character" w:customStyle="1" w:styleId="97">
    <w:name w:val="文档结构图 字符"/>
    <w:basedOn w:val="45"/>
    <w:link w:val="13"/>
    <w:semiHidden/>
    <w:qFormat/>
    <w:uiPriority w:val="0"/>
    <w:rPr>
      <w:rFonts w:ascii="Times New Roman" w:hAnsi="Times New Roman" w:eastAsia="宋体" w:cs="Times New Roman"/>
      <w:szCs w:val="24"/>
      <w:shd w:val="clear" w:color="auto" w:fill="000080"/>
    </w:rPr>
  </w:style>
  <w:style w:type="paragraph" w:customStyle="1" w:styleId="98">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99">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00">
    <w:name w:val="1"/>
    <w:basedOn w:val="1"/>
    <w:qFormat/>
    <w:uiPriority w:val="0"/>
    <w:pPr>
      <w:spacing w:afterLines="50" w:line="360" w:lineRule="auto"/>
    </w:pPr>
    <w:rPr>
      <w:rFonts w:ascii="宋体" w:hAnsi="宋体"/>
      <w:b/>
      <w:sz w:val="30"/>
      <w:szCs w:val="21"/>
    </w:rPr>
  </w:style>
  <w:style w:type="paragraph" w:customStyle="1" w:styleId="101">
    <w:name w:val="样式 标题 2 + 宋体 五号 行距: 单倍行距"/>
    <w:basedOn w:val="3"/>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102">
    <w:name w:val="标题 1 +"/>
    <w:basedOn w:val="2"/>
    <w:next w:val="1"/>
    <w:qFormat/>
    <w:uiPriority w:val="0"/>
    <w:pPr>
      <w:keepLines/>
      <w:spacing w:line="600" w:lineRule="auto"/>
    </w:pPr>
    <w:rPr>
      <w:rFonts w:eastAsia="黑体"/>
      <w:kern w:val="0"/>
      <w:sz w:val="32"/>
      <w:szCs w:val="32"/>
    </w:rPr>
  </w:style>
  <w:style w:type="character" w:customStyle="1" w:styleId="103">
    <w:name w:val="批注主题 字符"/>
    <w:basedOn w:val="82"/>
    <w:link w:val="41"/>
    <w:qFormat/>
    <w:uiPriority w:val="0"/>
    <w:rPr>
      <w:rFonts w:ascii="Times New Roman" w:hAnsi="Times New Roman" w:eastAsia="宋体" w:cs="Times New Roman"/>
      <w:b/>
      <w:bCs/>
      <w:szCs w:val="24"/>
    </w:rPr>
  </w:style>
  <w:style w:type="character" w:customStyle="1" w:styleId="104">
    <w:name w:val="批注框文本 字符"/>
    <w:basedOn w:val="45"/>
    <w:link w:val="28"/>
    <w:qFormat/>
    <w:uiPriority w:val="0"/>
    <w:rPr>
      <w:rFonts w:ascii="Times New Roman" w:hAnsi="Times New Roman" w:eastAsia="宋体" w:cs="Times New Roman"/>
      <w:sz w:val="18"/>
      <w:szCs w:val="18"/>
    </w:rPr>
  </w:style>
  <w:style w:type="paragraph" w:customStyle="1" w:styleId="105">
    <w:name w:val="样式 标题 2 + Times New Roman 四号 非加粗 段前: 5 磅 段后: 0 磅 行距: 固定值 20..."/>
    <w:basedOn w:val="3"/>
    <w:qFormat/>
    <w:uiPriority w:val="0"/>
    <w:pPr>
      <w:spacing w:before="100" w:line="400" w:lineRule="exact"/>
    </w:pPr>
    <w:rPr>
      <w:rFonts w:ascii="Times New Roman" w:hAnsi="Times New Roman" w:eastAsia="黑体"/>
      <w:b w:val="0"/>
      <w:bCs w:val="0"/>
      <w:sz w:val="28"/>
      <w:szCs w:val="20"/>
    </w:rPr>
  </w:style>
  <w:style w:type="paragraph" w:customStyle="1" w:styleId="106">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107">
    <w:name w:val="Char1 Char Char Char 字元 Char Char 字元 Char 字元 Char1 Char Char Char"/>
    <w:basedOn w:val="1"/>
    <w:qFormat/>
    <w:uiPriority w:val="0"/>
    <w:rPr>
      <w:szCs w:val="20"/>
    </w:rPr>
  </w:style>
  <w:style w:type="paragraph" w:customStyle="1" w:styleId="108">
    <w:name w:val="p16"/>
    <w:basedOn w:val="1"/>
    <w:qFormat/>
    <w:uiPriority w:val="0"/>
    <w:pPr>
      <w:widowControl/>
      <w:jc w:val="left"/>
    </w:pPr>
    <w:rPr>
      <w:kern w:val="0"/>
      <w:szCs w:val="21"/>
    </w:rPr>
  </w:style>
  <w:style w:type="paragraph" w:customStyle="1" w:styleId="109">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1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1">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2">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113">
    <w:name w:val="Char Char Char1 Char"/>
    <w:basedOn w:val="1"/>
    <w:qFormat/>
    <w:uiPriority w:val="0"/>
    <w:pPr>
      <w:tabs>
        <w:tab w:val="left" w:pos="360"/>
      </w:tabs>
      <w:snapToGrid w:val="0"/>
      <w:spacing w:line="360" w:lineRule="auto"/>
    </w:pPr>
    <w:rPr>
      <w:rFonts w:eastAsia="仿宋_GB2312" w:cs="宋体"/>
      <w:sz w:val="24"/>
    </w:rPr>
  </w:style>
  <w:style w:type="paragraph" w:styleId="114">
    <w:name w:val="List Paragraph"/>
    <w:basedOn w:val="1"/>
    <w:link w:val="120"/>
    <w:qFormat/>
    <w:uiPriority w:val="0"/>
    <w:pPr>
      <w:ind w:firstLine="420" w:firstLineChars="200"/>
    </w:pPr>
  </w:style>
  <w:style w:type="character" w:customStyle="1" w:styleId="115">
    <w:name w:val="fontstyle01"/>
    <w:basedOn w:val="45"/>
    <w:qFormat/>
    <w:uiPriority w:val="0"/>
    <w:rPr>
      <w:rFonts w:hint="eastAsia" w:ascii="宋体" w:hAnsi="宋体" w:eastAsia="宋体"/>
      <w:color w:val="000000"/>
      <w:sz w:val="24"/>
      <w:szCs w:val="24"/>
    </w:rPr>
  </w:style>
  <w:style w:type="character" w:customStyle="1" w:styleId="116">
    <w:name w:val="fontstyle11"/>
    <w:basedOn w:val="45"/>
    <w:qFormat/>
    <w:uiPriority w:val="0"/>
    <w:rPr>
      <w:rFonts w:hint="default" w:ascii="TimesNewRomanPSMT" w:hAnsi="TimesNewRomanPSMT"/>
      <w:color w:val="000000"/>
      <w:sz w:val="24"/>
      <w:szCs w:val="24"/>
    </w:rPr>
  </w:style>
  <w:style w:type="paragraph" w:customStyle="1" w:styleId="117">
    <w:name w:val="TOC 标题1"/>
    <w:basedOn w:val="2"/>
    <w:next w:val="1"/>
    <w:semiHidden/>
    <w:unhideWhenUsed/>
    <w:qFormat/>
    <w:uiPriority w:val="39"/>
    <w:pPr>
      <w:keepLines/>
      <w:widowControl/>
      <w:spacing w:before="48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118">
    <w:name w:val="fontstyle21"/>
    <w:basedOn w:val="45"/>
    <w:qFormat/>
    <w:uiPriority w:val="0"/>
    <w:rPr>
      <w:rFonts w:hint="eastAsia" w:ascii="宋体" w:hAnsi="宋体" w:eastAsia="宋体"/>
      <w:color w:val="993300"/>
      <w:sz w:val="24"/>
      <w:szCs w:val="24"/>
    </w:rPr>
  </w:style>
  <w:style w:type="character" w:customStyle="1" w:styleId="119">
    <w:name w:val="fontstyle31"/>
    <w:basedOn w:val="45"/>
    <w:qFormat/>
    <w:uiPriority w:val="0"/>
    <w:rPr>
      <w:rFonts w:hint="default" w:ascii="Arial" w:hAnsi="Arial" w:cs="Arial"/>
      <w:color w:val="993300"/>
      <w:sz w:val="24"/>
      <w:szCs w:val="24"/>
    </w:rPr>
  </w:style>
  <w:style w:type="character" w:customStyle="1" w:styleId="120">
    <w:name w:val="列表段落 字符"/>
    <w:link w:val="114"/>
    <w:qFormat/>
    <w:uiPriority w:val="0"/>
    <w:rPr>
      <w:rFonts w:ascii="Times New Roman" w:hAnsi="Times New Roman" w:eastAsia="宋体" w:cs="Times New Roman"/>
      <w:szCs w:val="24"/>
    </w:rPr>
  </w:style>
  <w:style w:type="character" w:customStyle="1" w:styleId="121">
    <w:name w:val="标题 字符"/>
    <w:link w:val="40"/>
    <w:qFormat/>
    <w:uiPriority w:val="0"/>
    <w:rPr>
      <w:b/>
      <w:sz w:val="32"/>
    </w:rPr>
  </w:style>
  <w:style w:type="character" w:customStyle="1" w:styleId="122">
    <w:name w:val="标题 Char1"/>
    <w:basedOn w:val="45"/>
    <w:qFormat/>
    <w:uiPriority w:val="10"/>
    <w:rPr>
      <w:rFonts w:eastAsia="宋体" w:asciiTheme="majorHAnsi" w:hAnsiTheme="majorHAnsi" w:cstheme="majorBidi"/>
      <w:b/>
      <w:bCs/>
      <w:sz w:val="32"/>
      <w:szCs w:val="32"/>
    </w:rPr>
  </w:style>
  <w:style w:type="character" w:customStyle="1" w:styleId="123">
    <w:name w:val="样式1 Char Char"/>
    <w:link w:val="62"/>
    <w:qFormat/>
    <w:uiPriority w:val="0"/>
    <w:rPr>
      <w:rFonts w:ascii="宋体" w:hAnsi="宋体" w:eastAsia="宋体" w:cs="Times New Roman"/>
      <w:kern w:val="0"/>
      <w:szCs w:val="21"/>
    </w:rPr>
  </w:style>
  <w:style w:type="character" w:customStyle="1" w:styleId="124">
    <w:name w:val="纯文本 Char1"/>
    <w:semiHidden/>
    <w:qFormat/>
    <w:locked/>
    <w:uiPriority w:val="0"/>
    <w:rPr>
      <w:rFonts w:ascii="宋体" w:hAnsi="Courier New" w:eastAsia="宋体" w:cs="Courier New"/>
      <w:kern w:val="2"/>
      <w:sz w:val="21"/>
      <w:szCs w:val="21"/>
      <w:lang w:val="en-US" w:eastAsia="zh-CN" w:bidi="ar-SA"/>
    </w:rPr>
  </w:style>
  <w:style w:type="paragraph" w:customStyle="1" w:styleId="125">
    <w:name w:val="Table Paragraph"/>
    <w:basedOn w:val="1"/>
    <w:qFormat/>
    <w:uiPriority w:val="1"/>
    <w:rPr>
      <w:rFonts w:ascii="宋体" w:hAnsi="宋体" w:cs="宋体"/>
      <w:lang w:val="zh-CN" w:bidi="zh-CN"/>
    </w:rPr>
  </w:style>
  <w:style w:type="paragraph" w:styleId="126">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27">
    <w:name w:val="正文_35_0"/>
    <w:basedOn w:val="128"/>
    <w:qFormat/>
    <w:uiPriority w:val="0"/>
    <w:rPr>
      <w:rFonts w:cs="Times New Roman"/>
    </w:rPr>
  </w:style>
  <w:style w:type="paragraph" w:customStyle="1" w:styleId="128">
    <w:name w:val="正文_45"/>
    <w:next w:val="129"/>
    <w:qFormat/>
    <w:uiPriority w:val="0"/>
    <w:pPr>
      <w:widowControl w:val="0"/>
      <w:jc w:val="both"/>
    </w:pPr>
    <w:rPr>
      <w:rFonts w:ascii="Times New Roman" w:hAnsi="Times New Roman" w:eastAsia="宋体" w:cs="宋体"/>
      <w:kern w:val="2"/>
      <w:sz w:val="21"/>
      <w:szCs w:val="21"/>
      <w:lang w:val="en-US" w:eastAsia="zh-CN" w:bidi="ar-SA"/>
    </w:rPr>
  </w:style>
  <w:style w:type="paragraph" w:customStyle="1" w:styleId="129">
    <w:name w:val="正文首行缩进 2_43"/>
    <w:basedOn w:val="130"/>
    <w:qFormat/>
    <w:uiPriority w:val="99"/>
    <w:pPr>
      <w:ind w:firstLine="420" w:firstLineChars="200"/>
    </w:pPr>
  </w:style>
  <w:style w:type="paragraph" w:customStyle="1" w:styleId="130">
    <w:name w:val="正文文本缩进_44"/>
    <w:basedOn w:val="128"/>
    <w:qFormat/>
    <w:uiPriority w:val="99"/>
    <w:pPr>
      <w:spacing w:after="120"/>
      <w:ind w:left="420" w:leftChars="200"/>
    </w:pPr>
  </w:style>
  <w:style w:type="character" w:customStyle="1" w:styleId="131">
    <w:name w:val="10_5"/>
    <w:basedOn w:val="45"/>
    <w:qFormat/>
    <w:uiPriority w:val="0"/>
    <w:rPr>
      <w:rFonts w:hint="default" w:ascii="Times New Roman" w:hAnsi="Times New Roman" w:cs="Times New Roman"/>
    </w:rPr>
  </w:style>
  <w:style w:type="paragraph" w:customStyle="1" w:styleId="132">
    <w:name w:val="首行缩进"/>
    <w:basedOn w:val="1"/>
    <w:qFormat/>
    <w:uiPriority w:val="0"/>
    <w:rPr>
      <w:lang w:val="zh-CN"/>
    </w:rPr>
  </w:style>
  <w:style w:type="character" w:customStyle="1" w:styleId="133">
    <w:name w:val="font151"/>
    <w:basedOn w:val="45"/>
    <w:qFormat/>
    <w:uiPriority w:val="0"/>
    <w:rPr>
      <w:rFonts w:ascii="Calibri" w:hAnsi="Calibri" w:cs="Calibri"/>
      <w:color w:val="000000"/>
      <w:sz w:val="20"/>
      <w:szCs w:val="20"/>
      <w:u w:val="none"/>
    </w:rPr>
  </w:style>
  <w:style w:type="character" w:customStyle="1" w:styleId="134">
    <w:name w:val="font21"/>
    <w:basedOn w:val="45"/>
    <w:qFormat/>
    <w:uiPriority w:val="0"/>
    <w:rPr>
      <w:rFonts w:hint="eastAsia" w:ascii="宋体" w:hAnsi="宋体" w:eastAsia="宋体" w:cs="宋体"/>
      <w:color w:val="000000"/>
      <w:sz w:val="20"/>
      <w:szCs w:val="20"/>
      <w:u w:val="none"/>
    </w:rPr>
  </w:style>
  <w:style w:type="character" w:customStyle="1" w:styleId="135">
    <w:name w:val="font101"/>
    <w:basedOn w:val="45"/>
    <w:qFormat/>
    <w:uiPriority w:val="0"/>
    <w:rPr>
      <w:rFonts w:hint="eastAsia" w:ascii="宋体" w:hAnsi="宋体" w:eastAsia="宋体" w:cs="宋体"/>
      <w:color w:val="000000"/>
      <w:sz w:val="20"/>
      <w:szCs w:val="20"/>
      <w:u w:val="none"/>
    </w:rPr>
  </w:style>
  <w:style w:type="character" w:customStyle="1" w:styleId="136">
    <w:name w:val="font112"/>
    <w:basedOn w:val="45"/>
    <w:qFormat/>
    <w:uiPriority w:val="0"/>
    <w:rPr>
      <w:rFonts w:hint="eastAsia" w:ascii="宋体" w:hAnsi="宋体" w:eastAsia="宋体" w:cs="宋体"/>
      <w:color w:val="000000"/>
      <w:sz w:val="20"/>
      <w:szCs w:val="20"/>
      <w:u w:val="none"/>
    </w:rPr>
  </w:style>
  <w:style w:type="character" w:customStyle="1" w:styleId="137">
    <w:name w:val="font01"/>
    <w:basedOn w:val="45"/>
    <w:qFormat/>
    <w:uiPriority w:val="0"/>
    <w:rPr>
      <w:rFonts w:ascii="Calibri" w:hAnsi="Calibri" w:cs="Calibri"/>
      <w:color w:val="000000"/>
      <w:sz w:val="20"/>
      <w:szCs w:val="20"/>
      <w:u w:val="none"/>
    </w:rPr>
  </w:style>
  <w:style w:type="character" w:customStyle="1" w:styleId="138">
    <w:name w:val="mini-tree-nodetext2"/>
    <w:basedOn w:val="45"/>
    <w:qFormat/>
    <w:uiPriority w:val="0"/>
  </w:style>
  <w:style w:type="character" w:customStyle="1" w:styleId="139">
    <w:name w:val="mini-tree-nodetext3"/>
    <w:basedOn w:val="45"/>
    <w:qFormat/>
    <w:uiPriority w:val="0"/>
  </w:style>
  <w:style w:type="character" w:customStyle="1" w:styleId="140">
    <w:name w:val="font61"/>
    <w:basedOn w:val="45"/>
    <w:qFormat/>
    <w:uiPriority w:val="0"/>
    <w:rPr>
      <w:rFonts w:hint="eastAsia" w:ascii="宋体" w:hAnsi="宋体" w:eastAsia="宋体" w:cs="宋体"/>
      <w:color w:val="FF0000"/>
      <w:sz w:val="20"/>
      <w:szCs w:val="20"/>
      <w:u w:val="none"/>
    </w:rPr>
  </w:style>
  <w:style w:type="character" w:customStyle="1" w:styleId="141">
    <w:name w:val="font131"/>
    <w:basedOn w:val="45"/>
    <w:qFormat/>
    <w:uiPriority w:val="0"/>
    <w:rPr>
      <w:rFonts w:hint="eastAsia" w:ascii="宋体" w:hAnsi="宋体" w:eastAsia="宋体" w:cs="宋体"/>
      <w:color w:val="000000"/>
      <w:sz w:val="20"/>
      <w:szCs w:val="20"/>
      <w:u w:val="none"/>
    </w:rPr>
  </w:style>
  <w:style w:type="character" w:customStyle="1" w:styleId="142">
    <w:name w:val="font181"/>
    <w:basedOn w:val="45"/>
    <w:qFormat/>
    <w:uiPriority w:val="0"/>
    <w:rPr>
      <w:rFonts w:hint="eastAsia" w:ascii="宋体" w:hAnsi="宋体" w:eastAsia="宋体" w:cs="宋体"/>
      <w:color w:val="FF0000"/>
      <w:sz w:val="20"/>
      <w:szCs w:val="20"/>
      <w:u w:val="none"/>
    </w:rPr>
  </w:style>
  <w:style w:type="character" w:customStyle="1" w:styleId="143">
    <w:name w:val="font121"/>
    <w:basedOn w:val="45"/>
    <w:qFormat/>
    <w:uiPriority w:val="0"/>
    <w:rPr>
      <w:rFonts w:hint="eastAsia" w:ascii="宋体" w:hAnsi="宋体" w:eastAsia="宋体" w:cs="宋体"/>
      <w:color w:val="000000"/>
      <w:sz w:val="20"/>
      <w:szCs w:val="20"/>
      <w:u w:val="none"/>
    </w:rPr>
  </w:style>
  <w:style w:type="character" w:customStyle="1" w:styleId="144">
    <w:name w:val="font11"/>
    <w:basedOn w:val="45"/>
    <w:qFormat/>
    <w:uiPriority w:val="0"/>
    <w:rPr>
      <w:rFonts w:hint="eastAsia" w:ascii="宋体" w:hAnsi="宋体" w:eastAsia="宋体" w:cs="宋体"/>
      <w:color w:val="000000"/>
      <w:sz w:val="20"/>
      <w:szCs w:val="20"/>
      <w:u w:val="none"/>
    </w:rPr>
  </w:style>
  <w:style w:type="character" w:customStyle="1" w:styleId="145">
    <w:name w:val="font81"/>
    <w:basedOn w:val="45"/>
    <w:qFormat/>
    <w:uiPriority w:val="0"/>
    <w:rPr>
      <w:rFonts w:hint="eastAsia" w:ascii="宋体" w:hAnsi="宋体" w:eastAsia="宋体" w:cs="宋体"/>
      <w:color w:val="FF0000"/>
      <w:sz w:val="20"/>
      <w:szCs w:val="20"/>
      <w:u w:val="none"/>
    </w:rPr>
  </w:style>
  <w:style w:type="character" w:customStyle="1" w:styleId="146">
    <w:name w:val="font161"/>
    <w:basedOn w:val="45"/>
    <w:qFormat/>
    <w:uiPriority w:val="0"/>
    <w:rPr>
      <w:rFonts w:hint="eastAsia" w:ascii="宋体" w:hAnsi="宋体" w:eastAsia="宋体" w:cs="宋体"/>
      <w:color w:val="000000"/>
      <w:sz w:val="20"/>
      <w:szCs w:val="20"/>
      <w:u w:val="none"/>
    </w:rPr>
  </w:style>
  <w:style w:type="character" w:customStyle="1" w:styleId="147">
    <w:name w:val="font191"/>
    <w:basedOn w:val="45"/>
    <w:qFormat/>
    <w:uiPriority w:val="0"/>
    <w:rPr>
      <w:rFonts w:hint="eastAsia" w:ascii="宋体" w:hAnsi="宋体" w:eastAsia="宋体" w:cs="宋体"/>
      <w:color w:val="000000"/>
      <w:sz w:val="20"/>
      <w:szCs w:val="20"/>
      <w:u w:val="none"/>
      <w:vertAlign w:val="superscript"/>
    </w:rPr>
  </w:style>
  <w:style w:type="character" w:customStyle="1" w:styleId="148">
    <w:name w:val="font91"/>
    <w:basedOn w:val="45"/>
    <w:qFormat/>
    <w:uiPriority w:val="0"/>
    <w:rPr>
      <w:rFonts w:hint="eastAsia" w:ascii="宋体" w:hAnsi="宋体" w:eastAsia="宋体" w:cs="宋体"/>
      <w:color w:val="000000"/>
      <w:sz w:val="20"/>
      <w:szCs w:val="20"/>
      <w:u w:val="none"/>
    </w:rPr>
  </w:style>
  <w:style w:type="character" w:customStyle="1" w:styleId="149">
    <w:name w:val="font201"/>
    <w:basedOn w:val="45"/>
    <w:qFormat/>
    <w:uiPriority w:val="0"/>
    <w:rPr>
      <w:rFonts w:ascii="Arial" w:hAnsi="Arial" w:cs="Arial"/>
      <w:color w:val="000000"/>
      <w:sz w:val="20"/>
      <w:szCs w:val="20"/>
      <w:u w:val="none"/>
    </w:rPr>
  </w:style>
  <w:style w:type="character" w:customStyle="1" w:styleId="150">
    <w:name w:val="font41"/>
    <w:basedOn w:val="45"/>
    <w:qFormat/>
    <w:uiPriority w:val="0"/>
    <w:rPr>
      <w:rFonts w:hint="default" w:ascii="Calibri" w:hAnsi="Calibri" w:cs="Calibri"/>
      <w:color w:val="FF0000"/>
      <w:sz w:val="20"/>
      <w:szCs w:val="20"/>
      <w:u w:val="none"/>
    </w:rPr>
  </w:style>
  <w:style w:type="character" w:customStyle="1" w:styleId="151">
    <w:name w:val="font171"/>
    <w:basedOn w:val="45"/>
    <w:qFormat/>
    <w:uiPriority w:val="0"/>
    <w:rPr>
      <w:rFonts w:hint="eastAsia" w:ascii="宋体" w:hAnsi="宋体" w:eastAsia="宋体" w:cs="宋体"/>
      <w:color w:val="000000"/>
      <w:sz w:val="20"/>
      <w:szCs w:val="20"/>
      <w:u w:val="none"/>
      <w:vertAlign w:val="superscript"/>
    </w:rPr>
  </w:style>
  <w:style w:type="paragraph" w:customStyle="1" w:styleId="152">
    <w:name w:val="列出段落1"/>
    <w:basedOn w:val="1"/>
    <w:qFormat/>
    <w:uiPriority w:val="0"/>
    <w:pPr>
      <w:ind w:firstLine="420" w:firstLineChars="200"/>
    </w:pPr>
    <w:rPr>
      <w:rFonts w:ascii="Calibri" w:hAnsi="Calibri"/>
      <w:b/>
      <w:szCs w:val="22"/>
    </w:rPr>
  </w:style>
  <w:style w:type="character" w:customStyle="1" w:styleId="153">
    <w:name w:val="NormalCharacter"/>
    <w:qFormat/>
    <w:uiPriority w:val="0"/>
    <w:rPr>
      <w:rFonts w:ascii="Times New Roman" w:hAnsi="Times New Roman" w:eastAsia="宋体" w:cs="Times New Roman"/>
      <w:kern w:val="2"/>
      <w:sz w:val="21"/>
      <w:szCs w:val="24"/>
      <w:lang w:val="en-US" w:eastAsia="zh-CN" w:bidi="ar-SA"/>
    </w:rPr>
  </w:style>
  <w:style w:type="character" w:customStyle="1" w:styleId="154">
    <w:name w:val="font31"/>
    <w:basedOn w:val="45"/>
    <w:qFormat/>
    <w:uiPriority w:val="0"/>
    <w:rPr>
      <w:rFonts w:hint="eastAsia" w:ascii="微软雅黑" w:hAnsi="微软雅黑" w:eastAsia="微软雅黑" w:cs="微软雅黑"/>
      <w:color w:val="000000"/>
      <w:sz w:val="20"/>
      <w:szCs w:val="20"/>
      <w:u w:val="none"/>
    </w:rPr>
  </w:style>
  <w:style w:type="character" w:customStyle="1" w:styleId="155">
    <w:name w:val="nth-child(1)"/>
    <w:basedOn w:val="45"/>
    <w:qFormat/>
    <w:uiPriority w:val="0"/>
  </w:style>
  <w:style w:type="character" w:customStyle="1" w:styleId="156">
    <w:name w:val="nth-child(1)1"/>
    <w:basedOn w:val="45"/>
    <w:qFormat/>
    <w:uiPriority w:val="0"/>
  </w:style>
  <w:style w:type="character" w:customStyle="1" w:styleId="157">
    <w:name w:val="hidden"/>
    <w:basedOn w:val="45"/>
    <w:qFormat/>
    <w:uiPriority w:val="0"/>
    <w:rPr>
      <w:vanish/>
    </w:rPr>
  </w:style>
  <w:style w:type="character" w:customStyle="1" w:styleId="158">
    <w:name w:val="one-lines"/>
    <w:basedOn w:val="45"/>
    <w:qFormat/>
    <w:uiPriority w:val="0"/>
  </w:style>
  <w:style w:type="character" w:customStyle="1" w:styleId="159">
    <w:name w:val="two-lines"/>
    <w:basedOn w:val="45"/>
    <w:qFormat/>
    <w:uiPriority w:val="0"/>
  </w:style>
  <w:style w:type="character" w:customStyle="1" w:styleId="160">
    <w:name w:val="trumbowyg-msg-error"/>
    <w:basedOn w:val="45"/>
    <w:qFormat/>
    <w:uiPriority w:val="0"/>
    <w:rPr>
      <w:color w:val="E74C3C"/>
    </w:rPr>
  </w:style>
  <w:style w:type="character" w:customStyle="1" w:styleId="161">
    <w:name w:val="trumbowyg-msg-error1"/>
    <w:basedOn w:val="45"/>
    <w:qFormat/>
    <w:uiPriority w:val="0"/>
    <w:rPr>
      <w:color w:val="E74C3C"/>
    </w:rPr>
  </w:style>
  <w:style w:type="character" w:customStyle="1" w:styleId="162">
    <w:name w:val="font231"/>
    <w:basedOn w:val="45"/>
    <w:qFormat/>
    <w:uiPriority w:val="0"/>
    <w:rPr>
      <w:rFonts w:hint="eastAsia" w:ascii="宋体" w:hAnsi="宋体" w:eastAsia="宋体" w:cs="宋体"/>
      <w:b/>
      <w:bCs/>
      <w:color w:val="000000"/>
      <w:sz w:val="32"/>
      <w:szCs w:val="32"/>
      <w:u w:val="none"/>
    </w:rPr>
  </w:style>
  <w:style w:type="character" w:customStyle="1" w:styleId="163">
    <w:name w:val="font222"/>
    <w:basedOn w:val="45"/>
    <w:qFormat/>
    <w:uiPriority w:val="0"/>
    <w:rPr>
      <w:rFonts w:hint="default" w:ascii="Arial" w:hAnsi="Arial" w:cs="Arial"/>
      <w:b/>
      <w:bCs/>
      <w:color w:val="000000"/>
      <w:sz w:val="32"/>
      <w:szCs w:val="32"/>
      <w:u w:val="none"/>
    </w:rPr>
  </w:style>
  <w:style w:type="character" w:customStyle="1" w:styleId="164">
    <w:name w:val="_37aak"/>
    <w:basedOn w:val="45"/>
    <w:qFormat/>
    <w:uiPriority w:val="0"/>
  </w:style>
  <w:style w:type="character" w:customStyle="1" w:styleId="165">
    <w:name w:val="hover7"/>
    <w:basedOn w:val="45"/>
    <w:qFormat/>
    <w:uiPriority w:val="0"/>
    <w:rPr>
      <w:color w:val="315EFB"/>
    </w:rPr>
  </w:style>
  <w:style w:type="paragraph" w:customStyle="1" w:styleId="166">
    <w:name w:val="潘"/>
    <w:basedOn w:val="1"/>
    <w:qFormat/>
    <w:uiPriority w:val="0"/>
    <w:pPr>
      <w:snapToGrid w:val="0"/>
      <w:spacing w:line="240" w:lineRule="atLeast"/>
    </w:pPr>
    <w:rPr>
      <w:rFonts w:ascii="Arial" w:hAnsi="Arial" w:cs="Arial"/>
      <w:b/>
      <w:bCs/>
      <w:szCs w:val="21"/>
    </w:rPr>
  </w:style>
  <w:style w:type="paragraph" w:customStyle="1" w:styleId="167">
    <w:name w:val="Table Text"/>
    <w:semiHidden/>
    <w:qFormat/>
    <w:uiPriority w:val="0"/>
    <w:pPr>
      <w:widowControl w:val="0"/>
      <w:jc w:val="both"/>
    </w:pPr>
    <w:rPr>
      <w:rFonts w:ascii="楷体" w:hAnsi="楷体" w:eastAsia="楷体" w:cs="楷体"/>
      <w:kern w:val="2"/>
      <w:lang w:val="en-US" w:eastAsia="en-US" w:bidi="ar-SA"/>
    </w:rPr>
  </w:style>
  <w:style w:type="character" w:customStyle="1" w:styleId="168">
    <w:name w:val="font71"/>
    <w:basedOn w:val="45"/>
    <w:qFormat/>
    <w:uiPriority w:val="0"/>
    <w:rPr>
      <w:rFonts w:hint="default" w:ascii="Times New Roman" w:hAnsi="Times New Roman" w:cs="Times New Roman"/>
      <w:color w:val="000000"/>
      <w:sz w:val="21"/>
      <w:szCs w:val="21"/>
      <w:u w:val="none"/>
    </w:rPr>
  </w:style>
  <w:style w:type="character" w:customStyle="1" w:styleId="169">
    <w:name w:val="font51"/>
    <w:basedOn w:val="45"/>
    <w:qFormat/>
    <w:uiPriority w:val="0"/>
    <w:rPr>
      <w:rFonts w:hint="eastAsia" w:ascii="宋体" w:hAnsi="宋体" w:eastAsia="宋体" w:cs="宋体"/>
      <w:color w:val="000000"/>
      <w:sz w:val="16"/>
      <w:szCs w:val="16"/>
      <w:u w:val="none"/>
    </w:rPr>
  </w:style>
  <w:style w:type="character" w:customStyle="1" w:styleId="170">
    <w:name w:val="font212"/>
    <w:basedOn w:val="45"/>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5.xml"/><Relationship Id="rId7" Type="http://schemas.openxmlformats.org/officeDocument/2006/relationships/footer" Target="footer1.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oleObject" Target="embeddings/oleObject2.bin"/><Relationship Id="rId18" Type="http://schemas.openxmlformats.org/officeDocument/2006/relationships/image" Target="media/image1.wmf"/><Relationship Id="rId17" Type="http://schemas.openxmlformats.org/officeDocument/2006/relationships/oleObject" Target="embeddings/oleObject1.bin"/><Relationship Id="rId16" Type="http://schemas.openxmlformats.org/officeDocument/2006/relationships/theme" Target="theme/theme1.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7.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user</Company>
  <Pages>122</Pages>
  <Words>4202</Words>
  <Characters>4835</Characters>
  <Lines>553</Lines>
  <Paragraphs>155</Paragraphs>
  <TotalTime>5</TotalTime>
  <ScaleCrop>false</ScaleCrop>
  <LinksUpToDate>false</LinksUpToDate>
  <CharactersWithSpaces>5141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2023-07-13T04:39:00Z</dcterms:created>
  <dc:creator>admin</dc:creator>
  <cp:lastModifiedBy>Administrator</cp:lastModifiedBy>
  <cp:lastPrinted>2026-09-02T00:32:00Z</cp:lastPrinted>
  <dcterms:modified xsi:type="dcterms:W3CDTF">2026-09-03T05:10:04Z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56546778FEFA4C379703D9396F2C3CC4_13</vt:lpwstr>
  </property>
  <property fmtid="{D5CDD505-2E9C-101B-9397-08002B2CF9AE}" pid="4" name="KSOTemplateDocerSaveRecord">
    <vt:lpwstr>eyJoZGlkIjoiMDYzYzU4YWViYjBiNDhjN2U5M2Y0MmIwYmVjYjRkMTQiLCJ1c2VySWQiOiI1NzUyMDY1MDMifQ==</vt:lpwstr>
  </property>
</Properties>
</file>